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7472F" w14:paraId="56DA5840" w14:textId="77777777"/>
    <w:p w:rsidR="003115F4" w14:paraId="37E386FB" w14:textId="44AE7A6F">
      <w:bookmarkStart w:name="_Hlk233380291" w:id="0"/>
      <w:r>
        <w:t>Hierbij bied ik u aan het </w:t>
      </w:r>
      <w:r w:rsidR="00F21293">
        <w:t>ontwerpbesluit tot wijziging van het Besluit bouwwerken leefomgeving in</w:t>
      </w:r>
      <w:r w:rsidRPr="00344672" w:rsidR="00F21293">
        <w:t xml:space="preserve"> verband met de uitfasering van energielabel E, F, en G bij huurwoningen</w:t>
      </w:r>
      <w:r>
        <w:t xml:space="preserve">. Voor de inhoud van het ontwerpbesluit verwijs ik u naar de </w:t>
      </w:r>
      <w:r>
        <w:t>ontwerp-nota</w:t>
      </w:r>
      <w:r>
        <w:t xml:space="preserve"> van toelichting.</w:t>
      </w:r>
      <w:r>
        <w:rPr>
          <w:rStyle w:val="FootnoteReference"/>
        </w:rPr>
        <w:footnoteReference w:id="2"/>
      </w:r>
      <w:r w:rsidR="00BD63E7">
        <w:t xml:space="preserve"> </w:t>
      </w:r>
    </w:p>
    <w:p w:rsidR="003115F4" w14:paraId="37E386FC" w14:textId="77777777"/>
    <w:p w:rsidR="003115F4" w14:paraId="37E386FD" w14:textId="6686ECAC">
      <w:r>
        <w:t>De voorlegging geschiedt in het kader van de wettelijk voorgeschreven voorhangprocedure</w:t>
      </w:r>
      <w:r w:rsidRPr="00F21293" w:rsidR="00F21293">
        <w:t xml:space="preserve"> in artikel 23.5 van de Omgevingswet</w:t>
      </w:r>
      <w:r>
        <w:t> en biedt uw Kamer de mogelijkheid zich uit te spreken over het ontwerpbesluit voordat het aan de Afdeling advisering van de Raad van State zal worden voorgelegd en vervolgens zal worden vastgesteld.</w:t>
      </w:r>
    </w:p>
    <w:p w:rsidRPr="00F21293" w:rsidR="00F21293" w14:paraId="634CD20E" w14:textId="77777777"/>
    <w:p w:rsidRPr="00F21293" w:rsidR="00F21293" w:rsidP="00F21293" w14:paraId="62197FEC" w14:textId="77777777">
      <w:r w:rsidRPr="00F21293">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3115F4" w14:paraId="37E38700" w14:textId="77777777"/>
    <w:p w:rsidR="00CB3141" w14:paraId="10182D22" w14:textId="24E4E37E">
      <w:pPr>
        <w:rPr>
          <w:iCs/>
        </w:rPr>
      </w:pPr>
      <w:r>
        <w:rPr>
          <w:iCs/>
        </w:rPr>
        <w:t>Op grond van aanwijzing 2.38 van de Aanwijzingen voor de regelgeving wordt deze termijn in verband met het zomerreces van uw Kamer verlengd tot</w:t>
      </w:r>
      <w:r w:rsidR="00CC5922">
        <w:rPr>
          <w:iCs/>
        </w:rPr>
        <w:t xml:space="preserve"> </w:t>
      </w:r>
      <w:r w:rsidR="000968A4">
        <w:rPr>
          <w:iCs/>
        </w:rPr>
        <w:t>5</w:t>
      </w:r>
      <w:r w:rsidR="00CC5922">
        <w:rPr>
          <w:iCs/>
        </w:rPr>
        <w:t xml:space="preserve"> oktober 2026</w:t>
      </w:r>
      <w:r>
        <w:rPr>
          <w:iCs/>
        </w:rPr>
        <w:t>.</w:t>
      </w:r>
    </w:p>
    <w:p w:rsidRPr="00F21293" w:rsidR="003115F4" w14:paraId="37E38704" w14:textId="77777777">
      <w:pPr>
        <w:rPr>
          <w:iCs/>
        </w:rPr>
      </w:pPr>
    </w:p>
    <w:p w:rsidRPr="00F21293" w:rsidR="003115F4" w14:paraId="37E38705" w14:textId="544CA978">
      <w:pPr>
        <w:rPr>
          <w:iCs/>
        </w:rPr>
      </w:pPr>
      <w:r w:rsidRPr="00F21293">
        <w:rPr>
          <w:iCs/>
        </w:rPr>
        <w:t>Een gelijkluidende brief heb ik gezonden aan de Voorzitter van de </w:t>
      </w:r>
      <w:r w:rsidR="00CC5922">
        <w:rPr>
          <w:iCs/>
        </w:rPr>
        <w:t>Eerste Kamer</w:t>
      </w:r>
      <w:r w:rsidRPr="00F21293">
        <w:rPr>
          <w:iCs/>
        </w:rPr>
        <w:t> der Staten-Generaal.</w:t>
      </w:r>
    </w:p>
    <w:p w:rsidR="003115F4" w14:paraId="37E38706" w14:textId="77777777"/>
    <w:p w:rsidR="003115F4" w14:paraId="37E38707" w14:textId="77777777">
      <w:pPr>
        <w:pStyle w:val="WitregelW1bodytekst"/>
      </w:pPr>
      <w:r>
        <w:t xml:space="preserve"> </w:t>
      </w:r>
    </w:p>
    <w:p w:rsidR="003115F4" w14:paraId="37E38708" w14:textId="17950EDF">
      <w:r>
        <w:t>De minister van Volkshuisvesting en Ruimtelijke Ordening,</w:t>
      </w:r>
      <w:r>
        <w:br/>
      </w:r>
      <w:bookmarkEnd w:id="0"/>
    </w:p>
    <w:p w:rsidR="00397F1A" w14:paraId="4011AC57" w14:textId="77777777"/>
    <w:p w:rsidR="00397F1A" w14:paraId="7A527BBA" w14:textId="77777777"/>
    <w:p w:rsidR="00397F1A" w14:paraId="3F0DFAE0" w14:textId="1C895B03">
      <w:r w:rsidRPr="00397F1A">
        <w:t>Elanor</w:t>
      </w:r>
      <w:r w:rsidRPr="00397F1A">
        <w:t xml:space="preserve"> </w:t>
      </w:r>
      <w:r w:rsidRPr="00397F1A">
        <w:t>Boekholt-O'Sullivan</w:t>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F6" w14:paraId="7A28DF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F4" w14:paraId="37E3870A"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F6" w14:paraId="0D1C58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3103" w14:paraId="3ABB2D49" w14:textId="77777777">
      <w:pPr>
        <w:spacing w:line="240" w:lineRule="auto"/>
      </w:pPr>
      <w:r>
        <w:separator/>
      </w:r>
    </w:p>
  </w:footnote>
  <w:footnote w:type="continuationSeparator" w:id="1">
    <w:p w:rsidR="00DC3103" w14:paraId="5B37EE9A" w14:textId="77777777">
      <w:pPr>
        <w:spacing w:line="240" w:lineRule="auto"/>
      </w:pPr>
      <w:r>
        <w:continuationSeparator/>
      </w:r>
    </w:p>
  </w:footnote>
  <w:footnote w:id="2">
    <w:p w:rsidR="00BD63E7" w:rsidP="00BD63E7" w14:paraId="749BC252" w14:textId="35FAFAB1">
      <w:pPr>
        <w:spacing w:line="240" w:lineRule="auto"/>
      </w:pPr>
      <w:r w:rsidRPr="00BD63E7">
        <w:rPr>
          <w:rStyle w:val="FootnoteReference"/>
          <w:sz w:val="14"/>
          <w:szCs w:val="14"/>
        </w:rPr>
        <w:footnoteRef/>
      </w:r>
      <w:r w:rsidRPr="00BD63E7">
        <w:rPr>
          <w:sz w:val="14"/>
          <w:szCs w:val="14"/>
        </w:rPr>
        <w:t xml:space="preserve"> Met de voorhangprocedure kom ik terug op de toezegging </w:t>
      </w:r>
      <w:r w:rsidRPr="00C336C1" w:rsidR="00C336C1">
        <w:rPr>
          <w:sz w:val="14"/>
          <w:szCs w:val="14"/>
        </w:rPr>
        <w:t>(TZ202604-038</w:t>
      </w:r>
      <w:r w:rsidR="00C336C1">
        <w:rPr>
          <w:sz w:val="14"/>
          <w:szCs w:val="14"/>
        </w:rPr>
        <w:t xml:space="preserve">) </w:t>
      </w:r>
      <w:r w:rsidRPr="00BD63E7">
        <w:rPr>
          <w:sz w:val="14"/>
          <w:szCs w:val="14"/>
        </w:rPr>
        <w:t xml:space="preserve">tijdens het Commissiedebat klimaatbeleid gebouwde omgeving </w:t>
      </w:r>
      <w:r w:rsidR="00C336C1">
        <w:rPr>
          <w:sz w:val="14"/>
          <w:szCs w:val="14"/>
        </w:rPr>
        <w:t>hoe om te gaan met</w:t>
      </w:r>
      <w:r w:rsidRPr="00BD63E7">
        <w:rPr>
          <w:sz w:val="14"/>
          <w:szCs w:val="14"/>
        </w:rPr>
        <w:t xml:space="preserve"> de</w:t>
      </w:r>
      <w:r w:rsidRPr="00C336C1">
        <w:rPr>
          <w:rFonts w:ascii="Arial" w:hAnsi="Arial" w:cs="Arial"/>
        </w:rPr>
        <w:t xml:space="preserve"> </w:t>
      </w:r>
      <w:r w:rsidRPr="00BD63E7">
        <w:rPr>
          <w:sz w:val="14"/>
          <w:szCs w:val="14"/>
        </w:rPr>
        <w:t>energieprestatie-</w:t>
      </w:r>
      <w:r w:rsidRPr="00C336C1" w:rsidR="00C336C1">
        <w:rPr>
          <w:sz w:val="14"/>
          <w:szCs w:val="14"/>
        </w:rPr>
        <w:t>eisen</w:t>
      </w:r>
      <w:r w:rsidRPr="00BD63E7">
        <w:rPr>
          <w:sz w:val="14"/>
          <w:szCs w:val="14"/>
        </w:rPr>
        <w:t xml:space="preserve"> voor </w:t>
      </w:r>
      <w:r w:rsidRPr="00C336C1" w:rsidR="00C336C1">
        <w:rPr>
          <w:sz w:val="14"/>
          <w:szCs w:val="14"/>
        </w:rPr>
        <w:t>bijzondere panden, zoals verhuurde huizen</w:t>
      </w:r>
      <w:r w:rsidRPr="00BD63E7">
        <w:rPr>
          <w:sz w:val="14"/>
          <w:szCs w:val="14"/>
        </w:rPr>
        <w:t xml:space="preserve"> op landgoederen.</w:t>
      </w:r>
      <w:r w:rsidRPr="00C336C1" w:rsidR="00C336C1">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F6" w14:paraId="68FD06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F4" w14:paraId="37E3870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472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A7472F" w14:paraId="37E3875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802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C802DE" w14:paraId="0019CC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15F4" w:rsidRPr="00344672" w14:textId="77777777">
                          <w:pPr>
                            <w:pStyle w:val="Kopjeafzendgegevens"/>
                            <w:rPr>
                              <w:lang w:val="de-DE"/>
                            </w:rPr>
                          </w:pPr>
                          <w:r w:rsidRPr="00344672">
                            <w:rPr>
                              <w:lang w:val="de-DE"/>
                            </w:rPr>
                            <w:t>DGOBDR</w:t>
                          </w:r>
                        </w:p>
                        <w:p w:rsidR="003115F4" w:rsidRPr="00344672" w14:textId="77777777">
                          <w:pPr>
                            <w:pStyle w:val="Afzendgegevens"/>
                            <w:rPr>
                              <w:lang w:val="de-DE"/>
                            </w:rPr>
                          </w:pPr>
                          <w:r w:rsidRPr="00344672">
                            <w:rPr>
                              <w:lang w:val="de-DE"/>
                            </w:rPr>
                            <w:t>CZW</w:t>
                          </w:r>
                        </w:p>
                        <w:p w:rsidR="003115F4" w:rsidRPr="00344672" w14:textId="77777777">
                          <w:pPr>
                            <w:pStyle w:val="Afzendgegevens"/>
                            <w:rPr>
                              <w:lang w:val="de-DE"/>
                            </w:rPr>
                          </w:pPr>
                          <w:r w:rsidRPr="00344672">
                            <w:rPr>
                              <w:lang w:val="de-DE"/>
                            </w:rPr>
                            <w:t>WenL</w:t>
                          </w:r>
                        </w:p>
                        <w:p w:rsidR="003115F4" w:rsidRPr="00344672" w14:textId="77777777">
                          <w:pPr>
                            <w:pStyle w:val="WitregelW1"/>
                            <w:rPr>
                              <w:lang w:val="de-DE"/>
                            </w:rPr>
                          </w:pPr>
                        </w:p>
                        <w:p w:rsidR="003115F4" w:rsidRPr="00344672" w14:textId="77777777">
                          <w:pPr>
                            <w:pStyle w:val="WitregelW1"/>
                            <w:rPr>
                              <w:lang w:val="de-DE"/>
                            </w:rPr>
                          </w:pPr>
                        </w:p>
                        <w:p w:rsidR="003115F4" w:rsidRPr="00344672" w14:textId="77777777">
                          <w:pPr>
                            <w:pStyle w:val="Kopjereferentiegegevens"/>
                            <w:rPr>
                              <w:lang w:val="de-DE"/>
                            </w:rPr>
                          </w:pPr>
                          <w:r w:rsidRPr="00344672">
                            <w:rPr>
                              <w:lang w:val="de-DE"/>
                            </w:rPr>
                            <w:t>Datum</w:t>
                          </w:r>
                        </w:p>
                        <w:p w:rsidR="00C802DE" w14:textId="613173B7">
                          <w:pPr>
                            <w:pStyle w:val="Referentiegegevens"/>
                            <w:rPr>
                              <w:lang w:val="de-DE"/>
                            </w:rPr>
                          </w:pPr>
                          <w:r>
                            <w:fldChar w:fldCharType="begin"/>
                          </w:r>
                          <w:r w:rsidRPr="00397F1A">
                            <w:rPr>
                              <w:lang w:val="de-DE"/>
                            </w:rPr>
                            <w:instrText xml:space="preserve"> DOCPROPERTY  "Datum"  \* MERGEFORMAT </w:instrText>
                          </w:r>
                          <w:r>
                            <w:fldChar w:fldCharType="separate"/>
                          </w:r>
                          <w:r w:rsidRPr="00397F1A">
                            <w:rPr>
                              <w:lang w:val="de-DE"/>
                            </w:rPr>
                            <w:t xml:space="preserve">18 </w:t>
                          </w:r>
                          <w:r w:rsidRPr="00397F1A">
                            <w:rPr>
                              <w:lang w:val="de-DE"/>
                            </w:rPr>
                            <w:t>juni</w:t>
                          </w:r>
                          <w:r w:rsidRPr="00397F1A">
                            <w:rPr>
                              <w:lang w:val="de-DE"/>
                            </w:rPr>
                            <w:t xml:space="preserve"> 2026</w:t>
                          </w:r>
                          <w:r>
                            <w:fldChar w:fldCharType="end"/>
                          </w:r>
                        </w:p>
                        <w:p w:rsidR="003115F4" w:rsidRPr="00344672" w14:textId="77777777">
                          <w:pPr>
                            <w:pStyle w:val="WitregelW1"/>
                            <w:rPr>
                              <w:lang w:val="de-DE"/>
                            </w:rPr>
                          </w:pPr>
                        </w:p>
                        <w:p w:rsidR="003115F4" w14:textId="77777777">
                          <w:pPr>
                            <w:pStyle w:val="Kopjereferentiegegevens"/>
                          </w:pPr>
                          <w:r>
                            <w:t>Kenmerk</w:t>
                          </w:r>
                        </w:p>
                        <w:p w:rsidR="001D3FCB" w14:textId="151D4ED4">
                          <w:pPr>
                            <w:pStyle w:val="Referentiegegevens"/>
                          </w:pPr>
                          <w:r>
                            <w:fldChar w:fldCharType="begin"/>
                          </w:r>
                          <w:r>
                            <w:instrText xml:space="preserve"> DOCPROPERTY  "Kenmerk"  \* MERGEFORMAT </w:instrText>
                          </w:r>
                          <w:r>
                            <w:fldChar w:fldCharType="separate"/>
                          </w:r>
                          <w:r w:rsidR="00397F1A">
                            <w:t>2026-0000315840</w:t>
                          </w:r>
                          <w:r w:rsidR="00397F1A">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3115F4" w:rsidRPr="00344672" w14:paraId="37E38742" w14:textId="77777777">
                    <w:pPr>
                      <w:pStyle w:val="Kopjeafzendgegevens"/>
                      <w:rPr>
                        <w:lang w:val="de-DE"/>
                      </w:rPr>
                    </w:pPr>
                    <w:r w:rsidRPr="00344672">
                      <w:rPr>
                        <w:lang w:val="de-DE"/>
                      </w:rPr>
                      <w:t>DGOBDR</w:t>
                    </w:r>
                  </w:p>
                  <w:p w:rsidR="003115F4" w:rsidRPr="00344672" w14:paraId="37E38743" w14:textId="77777777">
                    <w:pPr>
                      <w:pStyle w:val="Afzendgegevens"/>
                      <w:rPr>
                        <w:lang w:val="de-DE"/>
                      </w:rPr>
                    </w:pPr>
                    <w:r w:rsidRPr="00344672">
                      <w:rPr>
                        <w:lang w:val="de-DE"/>
                      </w:rPr>
                      <w:t>CZW</w:t>
                    </w:r>
                  </w:p>
                  <w:p w:rsidR="003115F4" w:rsidRPr="00344672" w14:paraId="37E38744" w14:textId="77777777">
                    <w:pPr>
                      <w:pStyle w:val="Afzendgegevens"/>
                      <w:rPr>
                        <w:lang w:val="de-DE"/>
                      </w:rPr>
                    </w:pPr>
                    <w:r w:rsidRPr="00344672">
                      <w:rPr>
                        <w:lang w:val="de-DE"/>
                      </w:rPr>
                      <w:t>WenL</w:t>
                    </w:r>
                  </w:p>
                  <w:p w:rsidR="003115F4" w:rsidRPr="00344672" w14:paraId="37E38745" w14:textId="77777777">
                    <w:pPr>
                      <w:pStyle w:val="WitregelW1"/>
                      <w:rPr>
                        <w:lang w:val="de-DE"/>
                      </w:rPr>
                    </w:pPr>
                  </w:p>
                  <w:p w:rsidR="003115F4" w:rsidRPr="00344672" w14:paraId="37E38746" w14:textId="77777777">
                    <w:pPr>
                      <w:pStyle w:val="WitregelW1"/>
                      <w:rPr>
                        <w:lang w:val="de-DE"/>
                      </w:rPr>
                    </w:pPr>
                  </w:p>
                  <w:p w:rsidR="003115F4" w:rsidRPr="00344672" w14:paraId="37E38747" w14:textId="77777777">
                    <w:pPr>
                      <w:pStyle w:val="Kopjereferentiegegevens"/>
                      <w:rPr>
                        <w:lang w:val="de-DE"/>
                      </w:rPr>
                    </w:pPr>
                    <w:r w:rsidRPr="00344672">
                      <w:rPr>
                        <w:lang w:val="de-DE"/>
                      </w:rPr>
                      <w:t>Datum</w:t>
                    </w:r>
                  </w:p>
                  <w:p w:rsidR="00C802DE" w14:paraId="6C9DC31B" w14:textId="613173B7">
                    <w:pPr>
                      <w:pStyle w:val="Referentiegegevens"/>
                      <w:rPr>
                        <w:lang w:val="de-DE"/>
                      </w:rPr>
                    </w:pPr>
                    <w:r>
                      <w:fldChar w:fldCharType="begin"/>
                    </w:r>
                    <w:r w:rsidRPr="00397F1A">
                      <w:rPr>
                        <w:lang w:val="de-DE"/>
                      </w:rPr>
                      <w:instrText xml:space="preserve"> DOCPROPERTY  "Datum"  \* MERGEFORMAT </w:instrText>
                    </w:r>
                    <w:r>
                      <w:fldChar w:fldCharType="separate"/>
                    </w:r>
                    <w:r w:rsidRPr="00397F1A">
                      <w:rPr>
                        <w:lang w:val="de-DE"/>
                      </w:rPr>
                      <w:t xml:space="preserve">18 </w:t>
                    </w:r>
                    <w:r w:rsidRPr="00397F1A">
                      <w:rPr>
                        <w:lang w:val="de-DE"/>
                      </w:rPr>
                      <w:t>juni</w:t>
                    </w:r>
                    <w:r w:rsidRPr="00397F1A">
                      <w:rPr>
                        <w:lang w:val="de-DE"/>
                      </w:rPr>
                      <w:t xml:space="preserve"> 2026</w:t>
                    </w:r>
                    <w:r>
                      <w:fldChar w:fldCharType="end"/>
                    </w:r>
                  </w:p>
                  <w:p w:rsidR="003115F4" w:rsidRPr="00344672" w14:paraId="37E38749" w14:textId="77777777">
                    <w:pPr>
                      <w:pStyle w:val="WitregelW1"/>
                      <w:rPr>
                        <w:lang w:val="de-DE"/>
                      </w:rPr>
                    </w:pPr>
                  </w:p>
                  <w:p w:rsidR="003115F4" w14:paraId="37E3874A" w14:textId="77777777">
                    <w:pPr>
                      <w:pStyle w:val="Kopjereferentiegegevens"/>
                    </w:pPr>
                    <w:r>
                      <w:t>Kenmerk</w:t>
                    </w:r>
                  </w:p>
                  <w:p w:rsidR="001D3FCB" w14:paraId="283F11C9" w14:textId="151D4ED4">
                    <w:pPr>
                      <w:pStyle w:val="Referentiegegevens"/>
                    </w:pPr>
                    <w:r>
                      <w:fldChar w:fldCharType="begin"/>
                    </w:r>
                    <w:r>
                      <w:instrText xml:space="preserve"> DOCPROPERTY  "Kenmerk"  \* MERGEFORMAT </w:instrText>
                    </w:r>
                    <w:r>
                      <w:fldChar w:fldCharType="separate"/>
                    </w:r>
                    <w:r w:rsidR="00397F1A">
                      <w:t>2026-0000315840</w:t>
                    </w:r>
                    <w:r w:rsidR="00397F1A">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472F"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A7472F" w14:paraId="37E3875D"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F4" w14:paraId="37E3870B"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115F4" w14:textId="77777777">
                          <w:pPr>
                            <w:spacing w:line="240" w:lineRule="auto"/>
                          </w:pPr>
                          <w:r>
                            <w:rPr>
                              <w:noProof/>
                            </w:rPr>
                            <w:drawing>
                              <wp:inline distT="0" distB="0" distL="0" distR="0">
                                <wp:extent cx="467995" cy="1583865"/>
                                <wp:effectExtent l="0" t="0" r="0" b="0"/>
                                <wp:docPr id="12447265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447265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3115F4" w14:paraId="37E3872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115F4" w14:textId="77777777">
                          <w:pPr>
                            <w:spacing w:line="240" w:lineRule="auto"/>
                          </w:pPr>
                          <w:r>
                            <w:rPr>
                              <w:noProof/>
                            </w:rPr>
                            <w:drawing>
                              <wp:inline distT="0" distB="0" distL="0" distR="0">
                                <wp:extent cx="2339975" cy="1582834"/>
                                <wp:effectExtent l="0" t="0" r="0" b="0"/>
                                <wp:docPr id="2040456619"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0456619"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3115F4" w14:paraId="37E38728"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472F" w14:textId="77777777"/>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A7472F" w14:paraId="37E3874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115F4" w14:textId="77777777">
                          <w:pPr>
                            <w:pStyle w:val="WitregelW1bodytekst"/>
                          </w:pPr>
                          <w:r>
                            <w:t xml:space="preserve"> </w:t>
                          </w:r>
                        </w:p>
                        <w:p w:rsidR="003115F4" w14:textId="77777777">
                          <w:r>
                            <w:b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115F4" w14:paraId="37E38729" w14:textId="77777777">
                    <w:pPr>
                      <w:pStyle w:val="WitregelW1bodytekst"/>
                    </w:pPr>
                    <w:r>
                      <w:t xml:space="preserve"> </w:t>
                    </w:r>
                  </w:p>
                  <w:p w:rsidR="003115F4" w14:paraId="37E3872A" w14:textId="77777777">
                    <w:r>
                      <w:br/>
                      <w:t>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3726180</wp:posOffset>
              </wp:positionV>
              <wp:extent cx="4772025" cy="105156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51560"/>
                      </a:xfrm>
                      <a:prstGeom prst="rect">
                        <a:avLst/>
                      </a:prstGeom>
                      <a:noFill/>
                    </wps:spPr>
                    <wps:txbx>
                      <w:txbxContent>
                        <w:tbl>
                          <w:tblPr>
                            <w:tblW w:w="0" w:type="auto"/>
                            <w:tblLayout w:type="fixed"/>
                            <w:tblLook w:val="07E0"/>
                          </w:tblPr>
                          <w:tblGrid>
                            <w:gridCol w:w="1140"/>
                            <w:gridCol w:w="5918"/>
                          </w:tblGrid>
                          <w:tr w14:paraId="37E3872E" w14:textId="77777777">
                            <w:tblPrEx>
                              <w:tblW w:w="0" w:type="auto"/>
                              <w:tblLayout w:type="fixed"/>
                              <w:tblLook w:val="07E0"/>
                            </w:tblPrEx>
                            <w:trPr>
                              <w:trHeight w:val="200"/>
                            </w:trPr>
                            <w:tc>
                              <w:tcPr>
                                <w:tcW w:w="1140" w:type="dxa"/>
                              </w:tcPr>
                              <w:p w:rsidR="003115F4" w14:textId="77777777"/>
                            </w:tc>
                            <w:tc>
                              <w:tcPr>
                                <w:tcW w:w="5918" w:type="dxa"/>
                              </w:tcPr>
                              <w:p w:rsidR="003115F4" w14:textId="77777777"/>
                            </w:tc>
                          </w:tr>
                          <w:tr w14:paraId="37E38731" w14:textId="77777777">
                            <w:tblPrEx>
                              <w:tblW w:w="0" w:type="auto"/>
                              <w:tblLayout w:type="fixed"/>
                              <w:tblLook w:val="07E0"/>
                            </w:tblPrEx>
                            <w:trPr>
                              <w:trHeight w:val="300"/>
                            </w:trPr>
                            <w:tc>
                              <w:tcPr>
                                <w:tcW w:w="1140" w:type="dxa"/>
                              </w:tcPr>
                              <w:p w:rsidR="003115F4" w14:textId="77777777">
                                <w:r>
                                  <w:t>Datum</w:t>
                                </w:r>
                              </w:p>
                            </w:tc>
                            <w:tc>
                              <w:tcPr>
                                <w:tcW w:w="5918" w:type="dxa"/>
                              </w:tcPr>
                              <w:p w:rsidR="00CB3141" w14:textId="16B0E602">
                                <w:pPr>
                                  <w:pStyle w:val="Gegevensdocument"/>
                                </w:pPr>
                                <w:r>
                                  <w:t>10 juli 2026</w:t>
                                </w:r>
                              </w:p>
                            </w:tc>
                          </w:tr>
                          <w:tr w14:paraId="37E38734" w14:textId="77777777">
                            <w:tblPrEx>
                              <w:tblW w:w="0" w:type="auto"/>
                              <w:tblLayout w:type="fixed"/>
                              <w:tblLook w:val="07E0"/>
                            </w:tblPrEx>
                            <w:trPr>
                              <w:trHeight w:val="300"/>
                            </w:trPr>
                            <w:tc>
                              <w:tcPr>
                                <w:tcW w:w="1140" w:type="dxa"/>
                              </w:tcPr>
                              <w:p w:rsidR="003115F4" w14:textId="77777777">
                                <w:r>
                                  <w:t>Betreft</w:t>
                                </w:r>
                              </w:p>
                            </w:tc>
                            <w:tc>
                              <w:tcPr>
                                <w:tcW w:w="5918" w:type="dxa"/>
                              </w:tcPr>
                              <w:p w:rsidR="001D3FCB" w14:textId="00DFB936">
                                <w:r>
                                  <w:fldChar w:fldCharType="begin"/>
                                </w:r>
                                <w:r>
                                  <w:instrText xml:space="preserve"> DOCPROPERTY  "Onderwerp"  \* MERGEFORMAT </w:instrText>
                                </w:r>
                                <w:r>
                                  <w:fldChar w:fldCharType="separate"/>
                                </w:r>
                                <w:r w:rsidR="00397F1A">
                                  <w:t>Voorhang wijziging Besluit bouwwerken leefomgeving</w:t>
                                </w:r>
                                <w:r w:rsidR="00397F1A">
                                  <w:fldChar w:fldCharType="end"/>
                                </w:r>
                                <w:r w:rsidR="00397F1A">
                                  <w:t xml:space="preserve"> in verband met de uitfasering van energielabel E, F, en G bij huurwoningen</w:t>
                                </w:r>
                              </w:p>
                            </w:tc>
                          </w:tr>
                          <w:tr w14:paraId="37E38737" w14:textId="77777777">
                            <w:tblPrEx>
                              <w:tblW w:w="0" w:type="auto"/>
                              <w:tblLayout w:type="fixed"/>
                              <w:tblLook w:val="07E0"/>
                            </w:tblPrEx>
                            <w:trPr>
                              <w:trHeight w:val="200"/>
                            </w:trPr>
                            <w:tc>
                              <w:tcPr>
                                <w:tcW w:w="1140" w:type="dxa"/>
                              </w:tcPr>
                              <w:p w:rsidR="003115F4" w14:textId="77777777"/>
                            </w:tc>
                            <w:tc>
                              <w:tcPr>
                                <w:tcW w:w="5918" w:type="dxa"/>
                              </w:tcPr>
                              <w:p w:rsidR="003115F4" w14:textId="77777777"/>
                            </w:tc>
                          </w:tr>
                        </w:tbl>
                        <w:p w:rsidR="00A7472F" w14:textId="77777777"/>
                      </w:txbxContent>
                    </wps:txbx>
                    <wps:bodyPr vert="horz" wrap="square" lIns="0" tIns="0" rIns="0" bIns="0" anchor="t" anchorCtr="0"/>
                  </wps:wsp>
                </a:graphicData>
              </a:graphic>
              <wp14:sizeRelV relativeFrom="margin">
                <wp14:pctHeight>0</wp14:pctHeight>
              </wp14:sizeRelV>
            </wp:anchor>
          </w:drawing>
        </mc:Choice>
        <mc:Fallback>
          <w:pict>
            <v:shape id="f2221091-6b3c-11ed-b16e-0242ac160009" o:spid="_x0000_s2057" type="#_x0000_t202" style="width:375.75pt;height:82.8pt;margin-top:293.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7E3872D" w14:textId="77777777">
                      <w:tblPrEx>
                        <w:tblW w:w="0" w:type="auto"/>
                        <w:tblLayout w:type="fixed"/>
                        <w:tblLook w:val="07E0"/>
                      </w:tblPrEx>
                      <w:trPr>
                        <w:trHeight w:val="200"/>
                      </w:trPr>
                      <w:tc>
                        <w:tcPr>
                          <w:tcW w:w="1140" w:type="dxa"/>
                        </w:tcPr>
                        <w:p w:rsidR="003115F4" w14:paraId="37E3872B" w14:textId="77777777"/>
                      </w:tc>
                      <w:tc>
                        <w:tcPr>
                          <w:tcW w:w="5918" w:type="dxa"/>
                        </w:tcPr>
                        <w:p w:rsidR="003115F4" w14:paraId="37E3872C" w14:textId="77777777"/>
                      </w:tc>
                    </w:tr>
                    <w:tr w14:paraId="37E38730" w14:textId="77777777">
                      <w:tblPrEx>
                        <w:tblW w:w="0" w:type="auto"/>
                        <w:tblLayout w:type="fixed"/>
                        <w:tblLook w:val="07E0"/>
                      </w:tblPrEx>
                      <w:trPr>
                        <w:trHeight w:val="300"/>
                      </w:trPr>
                      <w:tc>
                        <w:tcPr>
                          <w:tcW w:w="1140" w:type="dxa"/>
                        </w:tcPr>
                        <w:p w:rsidR="003115F4" w14:paraId="37E3872E" w14:textId="77777777">
                          <w:r>
                            <w:t>Datum</w:t>
                          </w:r>
                        </w:p>
                      </w:tc>
                      <w:tc>
                        <w:tcPr>
                          <w:tcW w:w="5918" w:type="dxa"/>
                        </w:tcPr>
                        <w:p w:rsidR="00CB3141" w14:paraId="6B546706" w14:textId="16B0E602">
                          <w:pPr>
                            <w:pStyle w:val="Gegevensdocument"/>
                          </w:pPr>
                          <w:r>
                            <w:t>10 juli 2026</w:t>
                          </w:r>
                        </w:p>
                      </w:tc>
                    </w:tr>
                    <w:tr w14:paraId="37E38733" w14:textId="77777777">
                      <w:tblPrEx>
                        <w:tblW w:w="0" w:type="auto"/>
                        <w:tblLayout w:type="fixed"/>
                        <w:tblLook w:val="07E0"/>
                      </w:tblPrEx>
                      <w:trPr>
                        <w:trHeight w:val="300"/>
                      </w:trPr>
                      <w:tc>
                        <w:tcPr>
                          <w:tcW w:w="1140" w:type="dxa"/>
                        </w:tcPr>
                        <w:p w:rsidR="003115F4" w14:paraId="37E38731" w14:textId="77777777">
                          <w:r>
                            <w:t>Betreft</w:t>
                          </w:r>
                        </w:p>
                      </w:tc>
                      <w:tc>
                        <w:tcPr>
                          <w:tcW w:w="5918" w:type="dxa"/>
                        </w:tcPr>
                        <w:p w:rsidR="001D3FCB" w14:paraId="060CEE98" w14:textId="00DFB936">
                          <w:r>
                            <w:fldChar w:fldCharType="begin"/>
                          </w:r>
                          <w:r>
                            <w:instrText xml:space="preserve"> DOCPROPERTY  "Onderwerp"  \* MERGEFORMAT </w:instrText>
                          </w:r>
                          <w:r>
                            <w:fldChar w:fldCharType="separate"/>
                          </w:r>
                          <w:r w:rsidR="00397F1A">
                            <w:t>Voorhang wijziging Besluit bouwwerken leefomgeving</w:t>
                          </w:r>
                          <w:r w:rsidR="00397F1A">
                            <w:fldChar w:fldCharType="end"/>
                          </w:r>
                          <w:r w:rsidR="00397F1A">
                            <w:t xml:space="preserve"> in verband met de uitfasering van energielabel E, F, en G bij huurwoningen</w:t>
                          </w:r>
                        </w:p>
                      </w:tc>
                    </w:tr>
                    <w:tr w14:paraId="37E38736" w14:textId="77777777">
                      <w:tblPrEx>
                        <w:tblW w:w="0" w:type="auto"/>
                        <w:tblLayout w:type="fixed"/>
                        <w:tblLook w:val="07E0"/>
                      </w:tblPrEx>
                      <w:trPr>
                        <w:trHeight w:val="200"/>
                      </w:trPr>
                      <w:tc>
                        <w:tcPr>
                          <w:tcW w:w="1140" w:type="dxa"/>
                        </w:tcPr>
                        <w:p w:rsidR="003115F4" w14:paraId="37E38734" w14:textId="77777777"/>
                      </w:tc>
                      <w:tc>
                        <w:tcPr>
                          <w:tcW w:w="5918" w:type="dxa"/>
                        </w:tcPr>
                        <w:p w:rsidR="003115F4" w14:paraId="37E38735" w14:textId="77777777"/>
                      </w:tc>
                    </w:tr>
                  </w:tbl>
                  <w:p w:rsidR="00A7472F" w14:paraId="37E3875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15F4" w14:textId="01FA447A">
                          <w:pPr>
                            <w:pStyle w:val="Kopjeafzendgegevens"/>
                          </w:pPr>
                          <w:bookmarkStart w:id="1" w:name="_Hlk233380344"/>
                          <w:r>
                            <w:t>DG</w:t>
                          </w:r>
                          <w:r w:rsidR="00F21293">
                            <w:t xml:space="preserve"> </w:t>
                          </w:r>
                          <w:r>
                            <w:t>O</w:t>
                          </w:r>
                          <w:r w:rsidR="00F21293">
                            <w:t xml:space="preserve">penbaar Bestuur &amp; </w:t>
                          </w:r>
                          <w:r>
                            <w:t>D</w:t>
                          </w:r>
                          <w:r w:rsidR="00F21293">
                            <w:t xml:space="preserve">emocratische </w:t>
                          </w:r>
                          <w:r>
                            <w:t>R</w:t>
                          </w:r>
                          <w:r w:rsidR="00F21293">
                            <w:t>echtstaat</w:t>
                          </w:r>
                        </w:p>
                        <w:p w:rsidR="003115F4" w:rsidRPr="00A7472F" w14:textId="7882295D">
                          <w:pPr>
                            <w:pStyle w:val="Afzendgegevens"/>
                            <w:rPr>
                              <w:i/>
                              <w:iCs/>
                            </w:rPr>
                          </w:pPr>
                          <w:r>
                            <w:t>C</w:t>
                          </w:r>
                          <w:r w:rsidR="00F21293">
                            <w:t>ons</w:t>
                          </w:r>
                          <w:r>
                            <w:t>titutionele Zaken &amp; Wetgeving</w:t>
                          </w:r>
                        </w:p>
                        <w:p w:rsidR="003115F4" w:rsidRPr="00A7472F" w14:textId="318D6A88">
                          <w:pPr>
                            <w:pStyle w:val="Afzendgegevens"/>
                            <w:rPr>
                              <w:i/>
                              <w:iCs/>
                            </w:rPr>
                          </w:pPr>
                          <w:r w:rsidRPr="00A7472F">
                            <w:rPr>
                              <w:i/>
                              <w:iCs/>
                            </w:rPr>
                            <w:t>Wonen</w:t>
                          </w:r>
                          <w:r>
                            <w:rPr>
                              <w:i/>
                              <w:iCs/>
                            </w:rPr>
                            <w:t xml:space="preserve"> &amp;</w:t>
                          </w:r>
                          <w:r w:rsidRPr="00A7472F">
                            <w:rPr>
                              <w:i/>
                              <w:iCs/>
                            </w:rPr>
                            <w:t xml:space="preserve"> Leefomgeving</w:t>
                          </w:r>
                        </w:p>
                        <w:bookmarkEnd w:id="1"/>
                        <w:p w:rsidR="003115F4" w14:textId="77777777">
                          <w:pPr>
                            <w:pStyle w:val="WitregelW1"/>
                          </w:pPr>
                        </w:p>
                        <w:p w:rsidR="003115F4" w14:textId="77777777">
                          <w:pPr>
                            <w:pStyle w:val="Kopjereferentiegegevens"/>
                          </w:pPr>
                          <w:r>
                            <w:t>Kenmerk</w:t>
                          </w:r>
                        </w:p>
                        <w:p w:rsidR="001D3FCB" w14:textId="69878FB1">
                          <w:pPr>
                            <w:pStyle w:val="Referentiegegevens"/>
                          </w:pPr>
                          <w:r>
                            <w:fldChar w:fldCharType="begin"/>
                          </w:r>
                          <w:r>
                            <w:instrText xml:space="preserve"> DOCPROPERTY  "Kenmerk"  \* MERGEFORMAT </w:instrText>
                          </w:r>
                          <w:r>
                            <w:fldChar w:fldCharType="separate"/>
                          </w:r>
                          <w:r w:rsidR="00397F1A">
                            <w:t>2026-0000315840</w:t>
                          </w:r>
                          <w:r w:rsidR="00397F1A">
                            <w:fldChar w:fldCharType="end"/>
                          </w:r>
                        </w:p>
                        <w:p w:rsidR="003115F4" w14:textId="77777777">
                          <w:pPr>
                            <w:pStyle w:val="WitregelW1"/>
                          </w:pPr>
                        </w:p>
                        <w:p w:rsidR="003115F4" w14:textId="77777777">
                          <w:pPr>
                            <w:pStyle w:val="Kopjereferentiegegevens"/>
                          </w:pPr>
                          <w:r>
                            <w:t>Uw kenmerk</w:t>
                          </w:r>
                        </w:p>
                        <w:p w:rsidR="00C802DE" w14:textId="10A06DB5">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3115F4" w14:paraId="37E38737" w14:textId="01FA447A">
                    <w:pPr>
                      <w:pStyle w:val="Kopjeafzendgegevens"/>
                    </w:pPr>
                    <w:bookmarkStart w:id="1" w:name="_Hlk233380344"/>
                    <w:r>
                      <w:t>DG</w:t>
                    </w:r>
                    <w:r w:rsidR="00F21293">
                      <w:t xml:space="preserve"> </w:t>
                    </w:r>
                    <w:r>
                      <w:t>O</w:t>
                    </w:r>
                    <w:r w:rsidR="00F21293">
                      <w:t xml:space="preserve">penbaar Bestuur &amp; </w:t>
                    </w:r>
                    <w:r>
                      <w:t>D</w:t>
                    </w:r>
                    <w:r w:rsidR="00F21293">
                      <w:t xml:space="preserve">emocratische </w:t>
                    </w:r>
                    <w:r>
                      <w:t>R</w:t>
                    </w:r>
                    <w:r w:rsidR="00F21293">
                      <w:t>echtstaat</w:t>
                    </w:r>
                  </w:p>
                  <w:p w:rsidR="003115F4" w:rsidRPr="00A7472F" w14:paraId="37E38738" w14:textId="7882295D">
                    <w:pPr>
                      <w:pStyle w:val="Afzendgegevens"/>
                      <w:rPr>
                        <w:i/>
                        <w:iCs/>
                      </w:rPr>
                    </w:pPr>
                    <w:r>
                      <w:t>C</w:t>
                    </w:r>
                    <w:r w:rsidR="00F21293">
                      <w:t>ons</w:t>
                    </w:r>
                    <w:r>
                      <w:t>titutionele Zaken &amp; Wetgeving</w:t>
                    </w:r>
                  </w:p>
                  <w:p w:rsidR="003115F4" w:rsidRPr="00A7472F" w14:paraId="37E38739" w14:textId="318D6A88">
                    <w:pPr>
                      <w:pStyle w:val="Afzendgegevens"/>
                      <w:rPr>
                        <w:i/>
                        <w:iCs/>
                      </w:rPr>
                    </w:pPr>
                    <w:r w:rsidRPr="00A7472F">
                      <w:rPr>
                        <w:i/>
                        <w:iCs/>
                      </w:rPr>
                      <w:t>Wonen</w:t>
                    </w:r>
                    <w:r>
                      <w:rPr>
                        <w:i/>
                        <w:iCs/>
                      </w:rPr>
                      <w:t xml:space="preserve"> &amp;</w:t>
                    </w:r>
                    <w:r w:rsidRPr="00A7472F">
                      <w:rPr>
                        <w:i/>
                        <w:iCs/>
                      </w:rPr>
                      <w:t xml:space="preserve"> Leefomgeving</w:t>
                    </w:r>
                  </w:p>
                  <w:bookmarkEnd w:id="1"/>
                  <w:p w:rsidR="003115F4" w14:paraId="37E3873A" w14:textId="77777777">
                    <w:pPr>
                      <w:pStyle w:val="WitregelW1"/>
                    </w:pPr>
                  </w:p>
                  <w:p w:rsidR="003115F4" w14:paraId="37E3873B" w14:textId="77777777">
                    <w:pPr>
                      <w:pStyle w:val="Kopjereferentiegegevens"/>
                    </w:pPr>
                    <w:r>
                      <w:t>Kenmerk</w:t>
                    </w:r>
                  </w:p>
                  <w:p w:rsidR="001D3FCB" w14:paraId="4967F9A8" w14:textId="69878FB1">
                    <w:pPr>
                      <w:pStyle w:val="Referentiegegevens"/>
                    </w:pPr>
                    <w:r>
                      <w:fldChar w:fldCharType="begin"/>
                    </w:r>
                    <w:r>
                      <w:instrText xml:space="preserve"> DOCPROPERTY  "Kenmerk"  \* MERGEFORMAT </w:instrText>
                    </w:r>
                    <w:r>
                      <w:fldChar w:fldCharType="separate"/>
                    </w:r>
                    <w:r w:rsidR="00397F1A">
                      <w:t>2026-0000315840</w:t>
                    </w:r>
                    <w:r w:rsidR="00397F1A">
                      <w:fldChar w:fldCharType="end"/>
                    </w:r>
                  </w:p>
                  <w:p w:rsidR="003115F4" w14:paraId="37E3873D" w14:textId="77777777">
                    <w:pPr>
                      <w:pStyle w:val="WitregelW1"/>
                    </w:pPr>
                  </w:p>
                  <w:p w:rsidR="003115F4" w14:paraId="37E3873E" w14:textId="77777777">
                    <w:pPr>
                      <w:pStyle w:val="Kopjereferentiegegevens"/>
                    </w:pPr>
                    <w:r>
                      <w:t>Uw kenmerk</w:t>
                    </w:r>
                  </w:p>
                  <w:p w:rsidR="00C802DE" w14:paraId="54E12D4A" w14:textId="10A06DB5">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802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802DE" w14:paraId="0A2982E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472F"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A7472F" w14:paraId="37E38755"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A7472F"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A7472F" w14:paraId="37E3875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FDA6E5"/>
    <w:multiLevelType w:val="multilevel"/>
    <w:tmpl w:val="C25E756A"/>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9B08EFF"/>
    <w:multiLevelType w:val="multilevel"/>
    <w:tmpl w:val="EF02D76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EAEB589"/>
    <w:multiLevelType w:val="multilevel"/>
    <w:tmpl w:val="BEC5BB6A"/>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47D7CE5"/>
    <w:multiLevelType w:val="multilevel"/>
    <w:tmpl w:val="FC637B79"/>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7D05EBC"/>
    <w:multiLevelType w:val="multilevel"/>
    <w:tmpl w:val="DA4EB2F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7F2BBCA"/>
    <w:multiLevelType w:val="multilevel"/>
    <w:tmpl w:val="F0A485AD"/>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E696A0C"/>
    <w:multiLevelType w:val="multilevel"/>
    <w:tmpl w:val="5102280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8CF2A4D"/>
    <w:multiLevelType w:val="multilevel"/>
    <w:tmpl w:val="ACFE52E0"/>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C6C915A"/>
    <w:multiLevelType w:val="multilevel"/>
    <w:tmpl w:val="159F2962"/>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D22BBFB9"/>
    <w:multiLevelType w:val="multilevel"/>
    <w:tmpl w:val="2AD0B848"/>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63B9335"/>
    <w:multiLevelType w:val="multilevel"/>
    <w:tmpl w:val="A3902C9F"/>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FD789E0"/>
    <w:multiLevelType w:val="multilevel"/>
    <w:tmpl w:val="97A69E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nsid w:val="EFFB293D"/>
    <w:multiLevelType w:val="multilevel"/>
    <w:tmpl w:val="FD7AEA26"/>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E3596E6"/>
    <w:multiLevelType w:val="multilevel"/>
    <w:tmpl w:val="81020B3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4">
    <w:nsid w:val="FF70C8BC"/>
    <w:multiLevelType w:val="multilevel"/>
    <w:tmpl w:val="CE62F43D"/>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2D58DB"/>
    <w:multiLevelType w:val="multilevel"/>
    <w:tmpl w:val="8ABEAA5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318599"/>
    <w:multiLevelType w:val="multilevel"/>
    <w:tmpl w:val="DAA746B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4803FB5"/>
    <w:multiLevelType w:val="multilevel"/>
    <w:tmpl w:val="9635AA3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7CEA27B"/>
    <w:multiLevelType w:val="multilevel"/>
    <w:tmpl w:val="58857989"/>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9C87E11"/>
    <w:multiLevelType w:val="multilevel"/>
    <w:tmpl w:val="2A2B280A"/>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9FA9A1B"/>
    <w:multiLevelType w:val="multilevel"/>
    <w:tmpl w:val="7D13F3D9"/>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1ABC460A"/>
    <w:multiLevelType w:val="multilevel"/>
    <w:tmpl w:val="43A71960"/>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F4CA315"/>
    <w:multiLevelType w:val="multilevel"/>
    <w:tmpl w:val="9ECC5F4F"/>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126CB3F"/>
    <w:multiLevelType w:val="multilevel"/>
    <w:tmpl w:val="7C2C42BA"/>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2BF2778"/>
    <w:multiLevelType w:val="multilevel"/>
    <w:tmpl w:val="41E26141"/>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71690F0"/>
    <w:multiLevelType w:val="multilevel"/>
    <w:tmpl w:val="A8426879"/>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9CEFF64"/>
    <w:multiLevelType w:val="multilevel"/>
    <w:tmpl w:val="0A3B43F6"/>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7F175FC"/>
    <w:multiLevelType w:val="multilevel"/>
    <w:tmpl w:val="42F374E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3BC5AF0B"/>
    <w:multiLevelType w:val="multilevel"/>
    <w:tmpl w:val="0CA6C48D"/>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66ECC1E"/>
    <w:multiLevelType w:val="multilevel"/>
    <w:tmpl w:val="266BB7F7"/>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E9E85B3"/>
    <w:multiLevelType w:val="multilevel"/>
    <w:tmpl w:val="1270C49E"/>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4D81DBC"/>
    <w:multiLevelType w:val="multilevel"/>
    <w:tmpl w:val="B8B7DDA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57F147D"/>
    <w:multiLevelType w:val="multilevel"/>
    <w:tmpl w:val="E8DF2255"/>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643F7B2"/>
    <w:multiLevelType w:val="multilevel"/>
    <w:tmpl w:val="7C29F6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89DE5D1"/>
    <w:multiLevelType w:val="multilevel"/>
    <w:tmpl w:val="49E7FFF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6D2E756"/>
    <w:multiLevelType w:val="multilevel"/>
    <w:tmpl w:val="7E65CC73"/>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43221840">
    <w:abstractNumId w:val="20"/>
  </w:num>
  <w:num w:numId="2" w16cid:durableId="1780106605">
    <w:abstractNumId w:val="9"/>
  </w:num>
  <w:num w:numId="3" w16cid:durableId="201216065">
    <w:abstractNumId w:val="25"/>
  </w:num>
  <w:num w:numId="4" w16cid:durableId="1601334325">
    <w:abstractNumId w:val="2"/>
  </w:num>
  <w:num w:numId="5" w16cid:durableId="1628315355">
    <w:abstractNumId w:val="26"/>
  </w:num>
  <w:num w:numId="6" w16cid:durableId="777717711">
    <w:abstractNumId w:val="4"/>
  </w:num>
  <w:num w:numId="7" w16cid:durableId="698048642">
    <w:abstractNumId w:val="8"/>
  </w:num>
  <w:num w:numId="8" w16cid:durableId="1986930282">
    <w:abstractNumId w:val="24"/>
  </w:num>
  <w:num w:numId="9" w16cid:durableId="1326785173">
    <w:abstractNumId w:val="28"/>
  </w:num>
  <w:num w:numId="10" w16cid:durableId="1216234421">
    <w:abstractNumId w:val="31"/>
  </w:num>
  <w:num w:numId="11" w16cid:durableId="2011055291">
    <w:abstractNumId w:val="11"/>
  </w:num>
  <w:num w:numId="12" w16cid:durableId="2079398741">
    <w:abstractNumId w:val="33"/>
  </w:num>
  <w:num w:numId="13" w16cid:durableId="885144523">
    <w:abstractNumId w:val="34"/>
  </w:num>
  <w:num w:numId="14" w16cid:durableId="2119715071">
    <w:abstractNumId w:val="18"/>
  </w:num>
  <w:num w:numId="15" w16cid:durableId="420638680">
    <w:abstractNumId w:val="23"/>
  </w:num>
  <w:num w:numId="16" w16cid:durableId="1536502595">
    <w:abstractNumId w:val="35"/>
  </w:num>
  <w:num w:numId="17" w16cid:durableId="1005009700">
    <w:abstractNumId w:val="3"/>
  </w:num>
  <w:num w:numId="18" w16cid:durableId="1159690120">
    <w:abstractNumId w:val="16"/>
  </w:num>
  <w:num w:numId="19" w16cid:durableId="1428883281">
    <w:abstractNumId w:val="32"/>
  </w:num>
  <w:num w:numId="20" w16cid:durableId="1374843545">
    <w:abstractNumId w:val="10"/>
  </w:num>
  <w:num w:numId="21" w16cid:durableId="514880594">
    <w:abstractNumId w:val="12"/>
  </w:num>
  <w:num w:numId="22" w16cid:durableId="1885409996">
    <w:abstractNumId w:val="14"/>
  </w:num>
  <w:num w:numId="23" w16cid:durableId="1596548123">
    <w:abstractNumId w:val="21"/>
  </w:num>
  <w:num w:numId="24" w16cid:durableId="577984794">
    <w:abstractNumId w:val="19"/>
  </w:num>
  <w:num w:numId="25" w16cid:durableId="1717780159">
    <w:abstractNumId w:val="30"/>
  </w:num>
  <w:num w:numId="26" w16cid:durableId="1163470283">
    <w:abstractNumId w:val="27"/>
  </w:num>
  <w:num w:numId="27" w16cid:durableId="602229700">
    <w:abstractNumId w:val="7"/>
  </w:num>
  <w:num w:numId="28" w16cid:durableId="1293943736">
    <w:abstractNumId w:val="5"/>
  </w:num>
  <w:num w:numId="29" w16cid:durableId="1624917340">
    <w:abstractNumId w:val="0"/>
  </w:num>
  <w:num w:numId="30" w16cid:durableId="785807528">
    <w:abstractNumId w:val="13"/>
  </w:num>
  <w:num w:numId="31" w16cid:durableId="990405831">
    <w:abstractNumId w:val="15"/>
  </w:num>
  <w:num w:numId="32" w16cid:durableId="1545602889">
    <w:abstractNumId w:val="17"/>
  </w:num>
  <w:num w:numId="33" w16cid:durableId="1719940536">
    <w:abstractNumId w:val="29"/>
  </w:num>
  <w:num w:numId="34" w16cid:durableId="1139690844">
    <w:abstractNumId w:val="22"/>
  </w:num>
  <w:num w:numId="35" w16cid:durableId="1968242783">
    <w:abstractNumId w:val="6"/>
  </w:num>
  <w:num w:numId="36" w16cid:durableId="54186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F4"/>
    <w:rsid w:val="000470C3"/>
    <w:rsid w:val="00082D96"/>
    <w:rsid w:val="000968A4"/>
    <w:rsid w:val="001D3FCB"/>
    <w:rsid w:val="0028234A"/>
    <w:rsid w:val="00294E87"/>
    <w:rsid w:val="003115F4"/>
    <w:rsid w:val="00344672"/>
    <w:rsid w:val="00397F1A"/>
    <w:rsid w:val="003C2DCC"/>
    <w:rsid w:val="00534B58"/>
    <w:rsid w:val="00540105"/>
    <w:rsid w:val="006E6106"/>
    <w:rsid w:val="007E64F6"/>
    <w:rsid w:val="008D26C9"/>
    <w:rsid w:val="00967FA6"/>
    <w:rsid w:val="00A6766E"/>
    <w:rsid w:val="00A7472F"/>
    <w:rsid w:val="00AC73F8"/>
    <w:rsid w:val="00BD63E7"/>
    <w:rsid w:val="00BE0127"/>
    <w:rsid w:val="00C336C1"/>
    <w:rsid w:val="00C802DE"/>
    <w:rsid w:val="00CB3141"/>
    <w:rsid w:val="00CC5922"/>
    <w:rsid w:val="00DC3103"/>
    <w:rsid w:val="00F21293"/>
    <w:rsid w:val="00FC175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E386FB"/>
  <w15:docId w15:val="{987899A4-7397-4E9E-BE85-43E448C4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344672"/>
    <w:pPr>
      <w:tabs>
        <w:tab w:val="center" w:pos="4536"/>
        <w:tab w:val="right" w:pos="9072"/>
      </w:tabs>
      <w:spacing w:line="240" w:lineRule="auto"/>
    </w:pPr>
  </w:style>
  <w:style w:type="character" w:customStyle="1" w:styleId="KoptekstChar">
    <w:name w:val="Koptekst Char"/>
    <w:basedOn w:val="DefaultParagraphFont"/>
    <w:link w:val="Header"/>
    <w:uiPriority w:val="99"/>
    <w:rsid w:val="00344672"/>
    <w:rPr>
      <w:rFonts w:ascii="Verdana" w:hAnsi="Verdana"/>
      <w:color w:val="000000"/>
      <w:sz w:val="18"/>
      <w:szCs w:val="18"/>
    </w:rPr>
  </w:style>
  <w:style w:type="paragraph" w:styleId="Footer">
    <w:name w:val="footer"/>
    <w:basedOn w:val="Normal"/>
    <w:link w:val="VoettekstChar"/>
    <w:uiPriority w:val="99"/>
    <w:unhideWhenUsed/>
    <w:rsid w:val="00344672"/>
    <w:pPr>
      <w:tabs>
        <w:tab w:val="center" w:pos="4536"/>
        <w:tab w:val="right" w:pos="9072"/>
      </w:tabs>
      <w:spacing w:line="240" w:lineRule="auto"/>
    </w:pPr>
  </w:style>
  <w:style w:type="character" w:customStyle="1" w:styleId="VoettekstChar">
    <w:name w:val="Voettekst Char"/>
    <w:basedOn w:val="DefaultParagraphFont"/>
    <w:link w:val="Footer"/>
    <w:uiPriority w:val="99"/>
    <w:rsid w:val="00344672"/>
    <w:rPr>
      <w:rFonts w:ascii="Verdana" w:hAnsi="Verdana"/>
      <w:color w:val="000000"/>
      <w:sz w:val="18"/>
      <w:szCs w:val="18"/>
    </w:rPr>
  </w:style>
  <w:style w:type="character" w:styleId="CommentReference">
    <w:name w:val="annotation reference"/>
    <w:basedOn w:val="DefaultParagraphFont"/>
    <w:uiPriority w:val="99"/>
    <w:semiHidden/>
    <w:unhideWhenUsed/>
    <w:rsid w:val="00A7472F"/>
    <w:rPr>
      <w:sz w:val="16"/>
      <w:szCs w:val="16"/>
    </w:rPr>
  </w:style>
  <w:style w:type="paragraph" w:styleId="CommentText">
    <w:name w:val="annotation text"/>
    <w:basedOn w:val="Normal"/>
    <w:link w:val="TekstopmerkingChar"/>
    <w:uiPriority w:val="99"/>
    <w:unhideWhenUsed/>
    <w:rsid w:val="00A7472F"/>
    <w:pPr>
      <w:spacing w:line="240" w:lineRule="auto"/>
    </w:pPr>
    <w:rPr>
      <w:sz w:val="20"/>
      <w:szCs w:val="20"/>
    </w:rPr>
  </w:style>
  <w:style w:type="character" w:customStyle="1" w:styleId="TekstopmerkingChar">
    <w:name w:val="Tekst opmerking Char"/>
    <w:basedOn w:val="DefaultParagraphFont"/>
    <w:link w:val="CommentText"/>
    <w:uiPriority w:val="99"/>
    <w:rsid w:val="00A7472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7472F"/>
    <w:rPr>
      <w:b/>
      <w:bCs/>
    </w:rPr>
  </w:style>
  <w:style w:type="character" w:customStyle="1" w:styleId="OnderwerpvanopmerkingChar">
    <w:name w:val="Onderwerp van opmerking Char"/>
    <w:basedOn w:val="TekstopmerkingChar"/>
    <w:link w:val="CommentSubject"/>
    <w:uiPriority w:val="99"/>
    <w:semiHidden/>
    <w:rsid w:val="00A7472F"/>
    <w:rPr>
      <w:rFonts w:ascii="Verdana" w:hAnsi="Verdana"/>
      <w:b/>
      <w:bCs/>
      <w:color w:val="000000"/>
    </w:rPr>
  </w:style>
  <w:style w:type="paragraph" w:styleId="FootnoteText">
    <w:name w:val="footnote text"/>
    <w:basedOn w:val="Normal"/>
    <w:link w:val="VoetnoottekstChar"/>
    <w:uiPriority w:val="99"/>
    <w:semiHidden/>
    <w:unhideWhenUsed/>
    <w:rsid w:val="00BD63E7"/>
    <w:pPr>
      <w:spacing w:line="240" w:lineRule="auto"/>
    </w:pPr>
    <w:rPr>
      <w:sz w:val="20"/>
      <w:szCs w:val="20"/>
    </w:rPr>
  </w:style>
  <w:style w:type="character" w:customStyle="1" w:styleId="VoetnoottekstChar">
    <w:name w:val="Voetnoottekst Char"/>
    <w:basedOn w:val="DefaultParagraphFont"/>
    <w:link w:val="FootnoteText"/>
    <w:uiPriority w:val="99"/>
    <w:semiHidden/>
    <w:rsid w:val="00BD63E7"/>
    <w:rPr>
      <w:rFonts w:ascii="Verdana" w:hAnsi="Verdana"/>
      <w:color w:val="000000"/>
    </w:rPr>
  </w:style>
  <w:style w:type="character" w:styleId="FootnoteReference">
    <w:name w:val="footnote reference"/>
    <w:basedOn w:val="DefaultParagraphFont"/>
    <w:uiPriority w:val="99"/>
    <w:semiHidden/>
    <w:unhideWhenUsed/>
    <w:rsid w:val="00BD6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Voorhangbrief Parlement - </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2026-07-10T12:52:00.0000000Z</dcterms:created>
  <dcterms:modified xsi:type="dcterms:W3CDTF">2026-07-10T12:52:00.0000000Z</dcterms:modified>
  <dc:creator/>
  <lastModifiedBy/>
  <dc:description>------------------------</dc:description>
  <dc:subject/>
  <keywords/>
  <version/>
  <category/>
</coreProperties>
</file>