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4FEF" w:rsidR="00444C70" w:rsidP="00444C70" w:rsidRDefault="0064006A" w14:paraId="4212FDA8" w14:textId="4FF8371C">
      <w:pPr>
        <w:pStyle w:val="Heading1"/>
        <w:numPr>
          <w:ilvl w:val="0"/>
          <w:numId w:val="0"/>
        </w:numPr>
        <w:spacing w:after="0" w:line="360" w:lineRule="auto"/>
        <w:rPr>
          <w:rFonts w:ascii="Verdana" w:hAnsi="Verdana"/>
          <w:sz w:val="18"/>
          <w:szCs w:val="18"/>
        </w:rPr>
      </w:pPr>
      <w:r w:rsidRPr="00E049CC">
        <w:rPr>
          <w:rFonts w:ascii="Verdana" w:hAnsi="Verdana"/>
          <w:b/>
          <w:bCs/>
          <w:sz w:val="18"/>
          <w:szCs w:val="18"/>
        </w:rPr>
        <w:t>F</w:t>
      </w:r>
      <w:r w:rsidRPr="00E049CC" w:rsidR="00F54AFF">
        <w:rPr>
          <w:rFonts w:ascii="Verdana" w:hAnsi="Verdana"/>
          <w:b/>
          <w:bCs/>
          <w:sz w:val="18"/>
          <w:szCs w:val="18"/>
        </w:rPr>
        <w:t>iche</w:t>
      </w:r>
      <w:r w:rsidRPr="00E049CC">
        <w:rPr>
          <w:rFonts w:ascii="Verdana" w:hAnsi="Verdana"/>
          <w:b/>
          <w:bCs/>
          <w:sz w:val="18"/>
          <w:szCs w:val="18"/>
        </w:rPr>
        <w:t xml:space="preserve"> </w:t>
      </w:r>
      <w:r w:rsidR="00FC786C">
        <w:rPr>
          <w:rFonts w:ascii="Verdana" w:hAnsi="Verdana"/>
          <w:b/>
          <w:bCs/>
          <w:sz w:val="18"/>
          <w:szCs w:val="18"/>
        </w:rPr>
        <w:t>2</w:t>
      </w:r>
      <w:r w:rsidRPr="00E049CC">
        <w:rPr>
          <w:rFonts w:ascii="Verdana" w:hAnsi="Verdana"/>
          <w:b/>
          <w:bCs/>
          <w:sz w:val="18"/>
          <w:szCs w:val="18"/>
        </w:rPr>
        <w:t>:</w:t>
      </w:r>
      <w:r w:rsidRPr="00E049CC" w:rsidR="00444C70">
        <w:rPr>
          <w:rFonts w:ascii="Verdana" w:hAnsi="Verdana"/>
          <w:b/>
          <w:bCs/>
          <w:sz w:val="18"/>
          <w:szCs w:val="18"/>
        </w:rPr>
        <w:t xml:space="preserve"> Mededeling </w:t>
      </w:r>
      <w:r w:rsidRPr="00E049CC" w:rsidR="00EE66A3">
        <w:rPr>
          <w:rFonts w:ascii="Verdana" w:hAnsi="Verdana"/>
          <w:b/>
          <w:bCs/>
          <w:sz w:val="18"/>
          <w:szCs w:val="18"/>
        </w:rPr>
        <w:t>Europese Tech Soevereiniteit</w:t>
      </w:r>
      <w:r w:rsidRPr="00E049CC" w:rsidR="00D61745">
        <w:rPr>
          <w:rFonts w:ascii="Verdana" w:hAnsi="Verdana"/>
          <w:b/>
          <w:bCs/>
          <w:sz w:val="18"/>
          <w:szCs w:val="18"/>
        </w:rPr>
        <w:t>, incl</w:t>
      </w:r>
      <w:r w:rsidRPr="00E049CC" w:rsidR="00092440">
        <w:rPr>
          <w:rFonts w:ascii="Verdana" w:hAnsi="Verdana"/>
          <w:b/>
          <w:bCs/>
          <w:sz w:val="18"/>
          <w:szCs w:val="18"/>
        </w:rPr>
        <w:t>usief</w:t>
      </w:r>
      <w:r w:rsidRPr="00E049CC" w:rsidR="00D61745">
        <w:rPr>
          <w:rFonts w:ascii="Verdana" w:hAnsi="Verdana"/>
          <w:b/>
          <w:bCs/>
          <w:sz w:val="18"/>
          <w:szCs w:val="18"/>
        </w:rPr>
        <w:t xml:space="preserve"> </w:t>
      </w:r>
      <w:r w:rsidRPr="00E049CC" w:rsidR="00AB74B9">
        <w:rPr>
          <w:rFonts w:ascii="Verdana" w:hAnsi="Verdana"/>
          <w:b/>
          <w:bCs/>
          <w:sz w:val="18"/>
          <w:szCs w:val="18"/>
        </w:rPr>
        <w:t>Open Source</w:t>
      </w:r>
      <w:r w:rsidRPr="00E049CC" w:rsidR="00D61745">
        <w:rPr>
          <w:rFonts w:ascii="Verdana" w:hAnsi="Verdana"/>
          <w:b/>
          <w:bCs/>
          <w:sz w:val="18"/>
          <w:szCs w:val="18"/>
        </w:rPr>
        <w:t xml:space="preserve"> Strategie</w:t>
      </w:r>
    </w:p>
    <w:p w:rsidRPr="00444C70" w:rsidR="00444C70" w:rsidP="00444C70" w:rsidRDefault="00444C70" w14:paraId="46322892" w14:textId="77777777"/>
    <w:p w:rsidRPr="006E6943" w:rsidR="000D01B7" w:rsidP="006E6943" w:rsidRDefault="00F54AFF" w14:paraId="0D4B4607" w14:textId="77777777">
      <w:pPr>
        <w:numPr>
          <w:ilvl w:val="0"/>
          <w:numId w:val="15"/>
        </w:numPr>
        <w:spacing w:line="360" w:lineRule="auto"/>
        <w:rPr>
          <w:rFonts w:ascii="Verdana" w:hAnsi="Verdana"/>
          <w:b/>
          <w:bCs/>
          <w:sz w:val="18"/>
          <w:szCs w:val="18"/>
        </w:rPr>
      </w:pPr>
      <w:r w:rsidRPr="00E049CC">
        <w:rPr>
          <w:rFonts w:ascii="Verdana" w:hAnsi="Verdana"/>
          <w:b/>
          <w:bCs/>
          <w:sz w:val="18"/>
          <w:szCs w:val="18"/>
        </w:rPr>
        <w:t>Algemene gegevens</w:t>
      </w:r>
    </w:p>
    <w:p w:rsidRPr="00A517E0" w:rsidR="00444C70" w:rsidP="2F367CE0" w:rsidRDefault="00F54AFF" w14:paraId="1BCA3DFB" w14:textId="77777777">
      <w:pPr>
        <w:numPr>
          <w:ilvl w:val="0"/>
          <w:numId w:val="19"/>
        </w:numPr>
        <w:spacing w:line="360" w:lineRule="auto"/>
        <w:rPr>
          <w:rFonts w:ascii="Verdana" w:hAnsi="Verdana"/>
          <w:i/>
          <w:iCs/>
          <w:sz w:val="18"/>
          <w:szCs w:val="18"/>
        </w:rPr>
      </w:pPr>
      <w:r w:rsidRPr="2F367CE0">
        <w:rPr>
          <w:rFonts w:ascii="Verdana" w:hAnsi="Verdana"/>
          <w:i/>
          <w:iCs/>
          <w:sz w:val="18"/>
          <w:szCs w:val="18"/>
        </w:rPr>
        <w:t>Titel voorstel</w:t>
      </w:r>
    </w:p>
    <w:p w:rsidRPr="00306137" w:rsidR="00EE66A3" w:rsidP="00F914DB" w:rsidRDefault="00636F4B" w14:paraId="77F4B1D1" w14:textId="7D571D5E">
      <w:pPr>
        <w:spacing w:line="360" w:lineRule="auto"/>
        <w:rPr>
          <w:rFonts w:ascii="Verdana" w:hAnsi="Verdana"/>
          <w:i/>
          <w:iCs/>
          <w:sz w:val="18"/>
          <w:szCs w:val="18"/>
          <w:lang w:val="en-GB"/>
        </w:rPr>
      </w:pPr>
      <w:r w:rsidRPr="00306137">
        <w:rPr>
          <w:rFonts w:ascii="Verdana" w:hAnsi="Verdana"/>
          <w:i/>
          <w:iCs/>
          <w:sz w:val="18"/>
          <w:szCs w:val="18"/>
          <w:lang w:val="en-GB"/>
        </w:rPr>
        <w:t>Communication from the Commission to the European Parliament, the Council, the European Economic and Social Committee and the Committee of the Regions on European Tech Sovereignty, accompanied by an EU Open Source Strategy</w:t>
      </w:r>
    </w:p>
    <w:p w:rsidRPr="000E174D" w:rsidR="00EE66A3" w:rsidP="00444C70" w:rsidRDefault="00EE66A3" w14:paraId="2A7BDC76" w14:textId="77777777">
      <w:pPr>
        <w:spacing w:line="360" w:lineRule="auto"/>
        <w:rPr>
          <w:rFonts w:ascii="Verdana" w:hAnsi="Verdana"/>
          <w:sz w:val="18"/>
          <w:szCs w:val="18"/>
          <w:lang w:val="en-GB"/>
        </w:rPr>
      </w:pPr>
    </w:p>
    <w:p w:rsidRPr="00A517E0" w:rsidR="00444C70" w:rsidP="2F367CE0" w:rsidRDefault="00F54AFF" w14:paraId="3DB1C4E3" w14:textId="77777777">
      <w:pPr>
        <w:numPr>
          <w:ilvl w:val="0"/>
          <w:numId w:val="19"/>
        </w:numPr>
        <w:spacing w:line="360" w:lineRule="auto"/>
        <w:rPr>
          <w:rFonts w:ascii="Verdana" w:hAnsi="Verdana"/>
          <w:i/>
          <w:iCs/>
          <w:sz w:val="18"/>
          <w:szCs w:val="18"/>
        </w:rPr>
      </w:pPr>
      <w:r w:rsidRPr="2F367CE0">
        <w:rPr>
          <w:rFonts w:ascii="Verdana" w:hAnsi="Verdana"/>
          <w:i/>
          <w:iCs/>
          <w:sz w:val="18"/>
          <w:szCs w:val="18"/>
        </w:rPr>
        <w:t xml:space="preserve">Datum </w:t>
      </w:r>
      <w:r w:rsidRPr="2F367CE0" w:rsidR="00513C1E">
        <w:rPr>
          <w:rFonts w:ascii="Verdana" w:hAnsi="Verdana"/>
          <w:i/>
          <w:iCs/>
          <w:sz w:val="18"/>
          <w:szCs w:val="18"/>
        </w:rPr>
        <w:t xml:space="preserve">ontvangst </w:t>
      </w:r>
      <w:r w:rsidRPr="2F367CE0">
        <w:rPr>
          <w:rFonts w:ascii="Verdana" w:hAnsi="Verdana"/>
          <w:i/>
          <w:iCs/>
          <w:sz w:val="18"/>
          <w:szCs w:val="18"/>
        </w:rPr>
        <w:t>Commissiedocument</w:t>
      </w:r>
    </w:p>
    <w:p w:rsidRPr="004C6650" w:rsidR="00444C70" w:rsidP="00444C70" w:rsidRDefault="004C6650" w14:paraId="5ACFE6B4" w14:textId="54DCECE0">
      <w:pPr>
        <w:spacing w:line="360" w:lineRule="auto"/>
        <w:rPr>
          <w:rFonts w:ascii="Verdana" w:hAnsi="Verdana"/>
          <w:sz w:val="18"/>
          <w:szCs w:val="18"/>
        </w:rPr>
      </w:pPr>
      <w:r w:rsidRPr="004C6650">
        <w:rPr>
          <w:rFonts w:ascii="Verdana" w:hAnsi="Verdana"/>
          <w:sz w:val="18"/>
          <w:szCs w:val="18"/>
        </w:rPr>
        <w:t>3 juni 2026</w:t>
      </w:r>
    </w:p>
    <w:p w:rsidRPr="00444C70" w:rsidR="00C02B61" w:rsidP="00444C70" w:rsidRDefault="00C02B61" w14:paraId="32A63D5F" w14:textId="77777777">
      <w:pPr>
        <w:spacing w:line="360" w:lineRule="auto"/>
        <w:rPr>
          <w:rFonts w:ascii="Verdana" w:hAnsi="Verdana"/>
          <w:sz w:val="18"/>
          <w:szCs w:val="18"/>
        </w:rPr>
      </w:pPr>
    </w:p>
    <w:p w:rsidRPr="00A517E0" w:rsidR="0059235B" w:rsidP="2F367CE0" w:rsidRDefault="00F54AFF" w14:paraId="74D277A1" w14:textId="77777777">
      <w:pPr>
        <w:numPr>
          <w:ilvl w:val="0"/>
          <w:numId w:val="19"/>
        </w:numPr>
        <w:spacing w:line="360" w:lineRule="auto"/>
        <w:rPr>
          <w:rFonts w:ascii="Verdana" w:hAnsi="Verdana"/>
          <w:i/>
          <w:iCs/>
          <w:sz w:val="18"/>
          <w:szCs w:val="18"/>
        </w:rPr>
      </w:pPr>
      <w:r w:rsidRPr="2F367CE0">
        <w:rPr>
          <w:rFonts w:ascii="Verdana" w:hAnsi="Verdana"/>
          <w:i/>
          <w:iCs/>
          <w:sz w:val="18"/>
          <w:szCs w:val="18"/>
        </w:rPr>
        <w:t>Nr. Commissiedocument</w:t>
      </w:r>
    </w:p>
    <w:p w:rsidRPr="00F914DB" w:rsidR="0059235B" w:rsidP="00F914DB" w:rsidRDefault="002F3D13" w14:paraId="5F0E2094" w14:textId="269DB22B">
      <w:pPr>
        <w:spacing w:line="360" w:lineRule="auto"/>
        <w:rPr>
          <w:rFonts w:ascii="Verdana" w:hAnsi="Verdana"/>
          <w:sz w:val="18"/>
          <w:szCs w:val="18"/>
        </w:rPr>
      </w:pPr>
      <w:r w:rsidRPr="00F914DB">
        <w:rPr>
          <w:rFonts w:ascii="Verdana" w:hAnsi="Verdana"/>
          <w:sz w:val="18"/>
          <w:szCs w:val="18"/>
        </w:rPr>
        <w:t>COM(2026) 503</w:t>
      </w:r>
    </w:p>
    <w:p w:rsidRPr="0059235B" w:rsidR="002F3D13" w:rsidP="0059235B" w:rsidRDefault="002F3D13" w14:paraId="7CE877C0" w14:textId="77777777">
      <w:pPr>
        <w:spacing w:line="360" w:lineRule="auto"/>
        <w:rPr>
          <w:rFonts w:ascii="Verdana" w:hAnsi="Verdana"/>
          <w:sz w:val="18"/>
          <w:szCs w:val="18"/>
        </w:rPr>
      </w:pPr>
    </w:p>
    <w:p w:rsidRPr="00A517E0" w:rsidR="00F54AFF" w:rsidP="2F367CE0" w:rsidRDefault="001D558D" w14:paraId="3C04C640" w14:textId="77777777">
      <w:pPr>
        <w:numPr>
          <w:ilvl w:val="0"/>
          <w:numId w:val="19"/>
        </w:numPr>
        <w:spacing w:line="360" w:lineRule="auto"/>
        <w:rPr>
          <w:rFonts w:ascii="Verdana" w:hAnsi="Verdana"/>
          <w:i/>
          <w:iCs/>
          <w:sz w:val="18"/>
          <w:szCs w:val="18"/>
        </w:rPr>
      </w:pPr>
      <w:r w:rsidRPr="2F367CE0">
        <w:rPr>
          <w:rFonts w:ascii="Verdana" w:hAnsi="Verdana"/>
          <w:i/>
          <w:iCs/>
          <w:sz w:val="18"/>
          <w:szCs w:val="18"/>
        </w:rPr>
        <w:t>EUR</w:t>
      </w:r>
      <w:r w:rsidRPr="2F367CE0" w:rsidR="00F54AFF">
        <w:rPr>
          <w:rFonts w:ascii="Verdana" w:hAnsi="Verdana"/>
          <w:i/>
          <w:iCs/>
          <w:sz w:val="18"/>
          <w:szCs w:val="18"/>
        </w:rPr>
        <w:t>-</w:t>
      </w:r>
      <w:r w:rsidRPr="2F367CE0">
        <w:rPr>
          <w:rFonts w:ascii="Verdana" w:hAnsi="Verdana"/>
          <w:i/>
          <w:iCs/>
          <w:sz w:val="18"/>
          <w:szCs w:val="18"/>
        </w:rPr>
        <w:t>L</w:t>
      </w:r>
      <w:r w:rsidRPr="2F367CE0" w:rsidR="00F54AFF">
        <w:rPr>
          <w:rFonts w:ascii="Verdana" w:hAnsi="Verdana"/>
          <w:i/>
          <w:iCs/>
          <w:sz w:val="18"/>
          <w:szCs w:val="18"/>
        </w:rPr>
        <w:t>ex</w:t>
      </w:r>
    </w:p>
    <w:p w:rsidR="0059235B" w:rsidP="0059235B" w:rsidRDefault="00B15EB6" w14:paraId="1E366217" w14:textId="206A6581">
      <w:pPr>
        <w:spacing w:line="360" w:lineRule="auto"/>
        <w:rPr>
          <w:rFonts w:ascii="Verdana" w:hAnsi="Verdana"/>
          <w:color w:val="FF0000"/>
          <w:sz w:val="18"/>
          <w:szCs w:val="18"/>
        </w:rPr>
      </w:pPr>
      <w:hyperlink w:history="1" r:id="rId13">
        <w:r w:rsidRPr="005D76E9">
          <w:rPr>
            <w:rStyle w:val="Hyperlink"/>
            <w:rFonts w:ascii="Verdana" w:hAnsi="Verdana"/>
            <w:sz w:val="18"/>
            <w:szCs w:val="18"/>
          </w:rPr>
          <w:t>https://eur-lex.europa.eu/legal-content/EN/TXT/?uri=COM%3A2026%3A503%3AFIN&amp;qid=1780571659875</w:t>
        </w:r>
      </w:hyperlink>
      <w:r>
        <w:rPr>
          <w:rFonts w:ascii="Verdana" w:hAnsi="Verdana"/>
          <w:color w:val="FF0000"/>
          <w:sz w:val="18"/>
          <w:szCs w:val="18"/>
        </w:rPr>
        <w:t xml:space="preserve"> </w:t>
      </w:r>
    </w:p>
    <w:p w:rsidRPr="00B15EB6" w:rsidR="00292A51" w:rsidP="0059235B" w:rsidRDefault="00292A51" w14:paraId="275DC1DB" w14:textId="77777777">
      <w:pPr>
        <w:spacing w:line="360" w:lineRule="auto"/>
        <w:rPr>
          <w:rFonts w:ascii="Verdana" w:hAnsi="Verdana"/>
          <w:color w:val="FF0000"/>
          <w:sz w:val="18"/>
          <w:szCs w:val="18"/>
        </w:rPr>
      </w:pPr>
    </w:p>
    <w:p w:rsidRPr="00A517E0" w:rsidR="00EA4C91" w:rsidP="2F367CE0" w:rsidRDefault="00F54AFF" w14:paraId="52E2BC8F" w14:textId="77777777">
      <w:pPr>
        <w:numPr>
          <w:ilvl w:val="0"/>
          <w:numId w:val="19"/>
        </w:numPr>
        <w:spacing w:line="360" w:lineRule="auto"/>
        <w:rPr>
          <w:rFonts w:ascii="Verdana" w:hAnsi="Verdana"/>
          <w:i/>
          <w:iCs/>
          <w:sz w:val="18"/>
          <w:szCs w:val="18"/>
          <w:lang w:val="fr-FR"/>
        </w:rPr>
      </w:pPr>
      <w:r w:rsidRPr="2F367CE0">
        <w:rPr>
          <w:rFonts w:ascii="Verdana" w:hAnsi="Verdana"/>
          <w:i/>
          <w:iCs/>
          <w:sz w:val="18"/>
          <w:szCs w:val="18"/>
          <w:lang w:val="fr-FR"/>
        </w:rPr>
        <w:t xml:space="preserve">Nr. impact </w:t>
      </w:r>
      <w:proofErr w:type="spellStart"/>
      <w:r w:rsidRPr="2F367CE0">
        <w:rPr>
          <w:rFonts w:ascii="Verdana" w:hAnsi="Verdana"/>
          <w:i/>
          <w:iCs/>
          <w:sz w:val="18"/>
          <w:szCs w:val="18"/>
          <w:lang w:val="fr-FR"/>
        </w:rPr>
        <w:t>assessment</w:t>
      </w:r>
      <w:proofErr w:type="spellEnd"/>
      <w:r w:rsidRPr="2F367CE0">
        <w:rPr>
          <w:rFonts w:ascii="Verdana" w:hAnsi="Verdana"/>
          <w:i/>
          <w:iCs/>
          <w:sz w:val="18"/>
          <w:szCs w:val="18"/>
          <w:lang w:val="fr-FR"/>
        </w:rPr>
        <w:t xml:space="preserve"> </w:t>
      </w:r>
      <w:proofErr w:type="spellStart"/>
      <w:r w:rsidRPr="2F367CE0">
        <w:rPr>
          <w:rFonts w:ascii="Verdana" w:hAnsi="Verdana"/>
          <w:i/>
          <w:iCs/>
          <w:sz w:val="18"/>
          <w:szCs w:val="18"/>
          <w:lang w:val="fr-FR"/>
        </w:rPr>
        <w:t>Commissie</w:t>
      </w:r>
      <w:proofErr w:type="spellEnd"/>
      <w:r w:rsidRPr="2F367CE0">
        <w:rPr>
          <w:rFonts w:ascii="Verdana" w:hAnsi="Verdana"/>
          <w:i/>
          <w:iCs/>
          <w:sz w:val="18"/>
          <w:szCs w:val="18"/>
          <w:lang w:val="fr-FR"/>
        </w:rPr>
        <w:t xml:space="preserve"> en </w:t>
      </w:r>
      <w:proofErr w:type="spellStart"/>
      <w:r w:rsidRPr="2F367CE0">
        <w:rPr>
          <w:rFonts w:ascii="Verdana" w:hAnsi="Verdana"/>
          <w:i/>
          <w:iCs/>
          <w:sz w:val="18"/>
          <w:szCs w:val="18"/>
          <w:lang w:val="fr-FR"/>
        </w:rPr>
        <w:t>Opinie</w:t>
      </w:r>
      <w:proofErr w:type="spellEnd"/>
      <w:r w:rsidRPr="2F367CE0" w:rsidR="00FE7565">
        <w:rPr>
          <w:rFonts w:ascii="Verdana" w:hAnsi="Verdana"/>
          <w:i/>
          <w:iCs/>
          <w:sz w:val="18"/>
          <w:szCs w:val="18"/>
          <w:lang w:val="fr-FR"/>
        </w:rPr>
        <w:t xml:space="preserve"> </w:t>
      </w:r>
    </w:p>
    <w:p w:rsidRPr="00B15EB6" w:rsidR="00292A51" w:rsidP="00292A51" w:rsidRDefault="00B15EB6" w14:paraId="5F689729" w14:textId="08CA1281">
      <w:pPr>
        <w:spacing w:line="360" w:lineRule="auto"/>
        <w:rPr>
          <w:rFonts w:ascii="Verdana" w:hAnsi="Verdana"/>
          <w:sz w:val="18"/>
          <w:szCs w:val="18"/>
        </w:rPr>
      </w:pPr>
      <w:r w:rsidRPr="00B15EB6">
        <w:rPr>
          <w:rFonts w:ascii="Verdana" w:hAnsi="Verdana"/>
          <w:sz w:val="18"/>
          <w:szCs w:val="18"/>
        </w:rPr>
        <w:t>N.v.t.</w:t>
      </w:r>
    </w:p>
    <w:p w:rsidRPr="00C02B61" w:rsidR="00292A51" w:rsidP="00292A51" w:rsidRDefault="00292A51" w14:paraId="4A7BD83C" w14:textId="77777777">
      <w:pPr>
        <w:spacing w:line="360" w:lineRule="auto"/>
        <w:rPr>
          <w:rFonts w:ascii="Verdana" w:hAnsi="Verdana"/>
          <w:i/>
          <w:iCs/>
          <w:sz w:val="18"/>
          <w:szCs w:val="18"/>
        </w:rPr>
      </w:pPr>
    </w:p>
    <w:p w:rsidRPr="00A517E0" w:rsidR="00F54AFF" w:rsidP="2F367CE0" w:rsidRDefault="00F54AFF" w14:paraId="0C23558F" w14:textId="77777777">
      <w:pPr>
        <w:numPr>
          <w:ilvl w:val="0"/>
          <w:numId w:val="19"/>
        </w:numPr>
        <w:spacing w:line="360" w:lineRule="auto"/>
        <w:rPr>
          <w:rFonts w:ascii="Verdana" w:hAnsi="Verdana"/>
          <w:i/>
          <w:iCs/>
          <w:sz w:val="18"/>
          <w:szCs w:val="18"/>
        </w:rPr>
      </w:pPr>
      <w:r w:rsidRPr="2F367CE0">
        <w:rPr>
          <w:rFonts w:ascii="Verdana" w:hAnsi="Verdana"/>
          <w:i/>
          <w:iCs/>
          <w:sz w:val="18"/>
          <w:szCs w:val="18"/>
        </w:rPr>
        <w:t>Behandelingstraject Raad</w:t>
      </w:r>
    </w:p>
    <w:p w:rsidRPr="00F914DB" w:rsidR="00292A51" w:rsidP="00F914DB" w:rsidRDefault="009938A8" w14:paraId="10B11838" w14:textId="221D6D1B">
      <w:pPr>
        <w:spacing w:line="360" w:lineRule="auto"/>
        <w:rPr>
          <w:rFonts w:ascii="Verdana" w:hAnsi="Verdana"/>
          <w:sz w:val="18"/>
          <w:szCs w:val="18"/>
        </w:rPr>
      </w:pPr>
      <w:r>
        <w:rPr>
          <w:rFonts w:ascii="Verdana" w:hAnsi="Verdana"/>
          <w:sz w:val="18"/>
          <w:szCs w:val="18"/>
        </w:rPr>
        <w:t xml:space="preserve">Raad voor </w:t>
      </w:r>
      <w:r w:rsidRPr="00F914DB" w:rsidR="00B15EB6">
        <w:rPr>
          <w:rFonts w:ascii="Verdana" w:hAnsi="Verdana"/>
          <w:sz w:val="18"/>
          <w:szCs w:val="18"/>
        </w:rPr>
        <w:t>Transport, Energie en Telecom (Telecomraad)</w:t>
      </w:r>
    </w:p>
    <w:p w:rsidRPr="00292A51" w:rsidR="00B15EB6" w:rsidP="00292A51" w:rsidRDefault="00B15EB6" w14:paraId="6B9CD4DC" w14:textId="77777777">
      <w:pPr>
        <w:spacing w:line="360" w:lineRule="auto"/>
        <w:rPr>
          <w:rFonts w:ascii="Verdana" w:hAnsi="Verdana"/>
          <w:i/>
          <w:iCs/>
          <w:color w:val="FF0000"/>
          <w:sz w:val="18"/>
          <w:szCs w:val="18"/>
        </w:rPr>
      </w:pPr>
    </w:p>
    <w:p w:rsidRPr="00A517E0" w:rsidR="000D01B7" w:rsidP="2F367CE0" w:rsidRDefault="000D01B7" w14:paraId="74FAE1CD" w14:textId="77777777">
      <w:pPr>
        <w:numPr>
          <w:ilvl w:val="0"/>
          <w:numId w:val="19"/>
        </w:numPr>
        <w:spacing w:line="360" w:lineRule="auto"/>
        <w:rPr>
          <w:rFonts w:ascii="Verdana" w:hAnsi="Verdana"/>
          <w:i/>
          <w:iCs/>
          <w:sz w:val="18"/>
          <w:szCs w:val="18"/>
        </w:rPr>
      </w:pPr>
      <w:r w:rsidRPr="2F367CE0">
        <w:rPr>
          <w:rFonts w:ascii="Verdana" w:hAnsi="Verdana"/>
          <w:i/>
          <w:iCs/>
          <w:sz w:val="18"/>
          <w:szCs w:val="18"/>
        </w:rPr>
        <w:t>Eerstverantwoordelijk ministerie</w:t>
      </w:r>
    </w:p>
    <w:p w:rsidR="00066C36" w:rsidP="00071F9B" w:rsidRDefault="007748EE" w14:paraId="63E108AA" w14:textId="586CAC5F">
      <w:pPr>
        <w:spacing w:line="360" w:lineRule="auto"/>
        <w:rPr>
          <w:rFonts w:ascii="Verdana" w:hAnsi="Verdana"/>
          <w:sz w:val="18"/>
          <w:szCs w:val="18"/>
          <w:lang w:eastAsia="nl-NL"/>
        </w:rPr>
      </w:pPr>
      <w:r w:rsidRPr="007748EE">
        <w:rPr>
          <w:rFonts w:ascii="Verdana" w:hAnsi="Verdana"/>
          <w:sz w:val="18"/>
          <w:szCs w:val="18"/>
          <w:lang w:eastAsia="nl-NL"/>
        </w:rPr>
        <w:t>Ministerie van Economische Zaken en Klimaat</w:t>
      </w:r>
    </w:p>
    <w:p w:rsidRPr="007748EE" w:rsidR="00F65517" w:rsidP="00071F9B" w:rsidRDefault="00F65517" w14:paraId="3C06C48B" w14:textId="77777777">
      <w:pPr>
        <w:spacing w:line="360" w:lineRule="auto"/>
        <w:rPr>
          <w:rFonts w:ascii="Verdana" w:hAnsi="Verdana"/>
          <w:sz w:val="18"/>
          <w:szCs w:val="18"/>
        </w:rPr>
      </w:pPr>
    </w:p>
    <w:p w:rsidRPr="006E6943" w:rsidR="00F54AFF" w:rsidP="006E6943" w:rsidRDefault="008528D9" w14:paraId="4B164B1B" w14:textId="7DF861A0">
      <w:pPr>
        <w:numPr>
          <w:ilvl w:val="0"/>
          <w:numId w:val="15"/>
        </w:numPr>
        <w:spacing w:line="360" w:lineRule="auto"/>
        <w:rPr>
          <w:rFonts w:ascii="Verdana" w:hAnsi="Verdana"/>
          <w:b/>
          <w:bCs/>
          <w:sz w:val="18"/>
          <w:szCs w:val="18"/>
        </w:rPr>
      </w:pPr>
      <w:r w:rsidRPr="00E049CC">
        <w:rPr>
          <w:rFonts w:ascii="Verdana" w:hAnsi="Verdana"/>
          <w:b/>
          <w:bCs/>
          <w:sz w:val="18"/>
          <w:szCs w:val="18"/>
        </w:rPr>
        <w:t>Essentie</w:t>
      </w:r>
      <w:r w:rsidRPr="00E049CC" w:rsidR="000D01B7">
        <w:rPr>
          <w:rFonts w:ascii="Verdana" w:hAnsi="Verdana"/>
          <w:b/>
          <w:bCs/>
          <w:sz w:val="18"/>
          <w:szCs w:val="18"/>
        </w:rPr>
        <w:t xml:space="preserve"> voorstel</w:t>
      </w:r>
    </w:p>
    <w:p w:rsidRPr="00F914DB" w:rsidR="00BB47B1" w:rsidP="00BB47B1" w:rsidRDefault="00BB47B1" w14:paraId="5EC3297A" w14:textId="6403D549">
      <w:pPr>
        <w:tabs>
          <w:tab w:val="left" w:pos="360"/>
          <w:tab w:val="left" w:pos="4500"/>
          <w:tab w:val="left" w:pos="5580"/>
        </w:tabs>
        <w:spacing w:line="360" w:lineRule="auto"/>
        <w:rPr>
          <w:rFonts w:ascii="Verdana" w:hAnsi="Verdana"/>
          <w:sz w:val="18"/>
          <w:szCs w:val="18"/>
        </w:rPr>
      </w:pPr>
      <w:r w:rsidRPr="00C1247E">
        <w:rPr>
          <w:rFonts w:ascii="Verdana" w:hAnsi="Verdana"/>
          <w:sz w:val="18"/>
          <w:szCs w:val="18"/>
        </w:rPr>
        <w:t>Op</w:t>
      </w:r>
      <w:r w:rsidRPr="00E06E1A">
        <w:rPr>
          <w:rFonts w:ascii="Verdana" w:hAnsi="Verdana"/>
          <w:sz w:val="18"/>
          <w:szCs w:val="18"/>
        </w:rPr>
        <w:t xml:space="preserve"> 3 juni 2026 presenteerde de Europese Commissie (hierna: de Commissie) het Europese Techsoevereiniteitspakket (hierna: het pakket), bestaande uit </w:t>
      </w:r>
      <w:r w:rsidRPr="000E22E7">
        <w:rPr>
          <w:rFonts w:ascii="Verdana" w:hAnsi="Verdana"/>
          <w:sz w:val="18"/>
          <w:szCs w:val="18"/>
        </w:rPr>
        <w:t xml:space="preserve">vier voorstellen. Aanleiding voor het pakket zijn de toenemende geopolitieke spanningen, de mondiale concurrentiestrijd op (digitale) sleuteltechnologieën en de strategische afhankelijkheden van derde landen op het gebied van onder meer </w:t>
      </w:r>
      <w:proofErr w:type="spellStart"/>
      <w:r w:rsidRPr="00306137">
        <w:rPr>
          <w:rFonts w:ascii="Verdana" w:hAnsi="Verdana"/>
          <w:i/>
          <w:iCs/>
          <w:sz w:val="18"/>
          <w:szCs w:val="18"/>
        </w:rPr>
        <w:t>cloud</w:t>
      </w:r>
      <w:proofErr w:type="spellEnd"/>
      <w:r w:rsidRPr="000E22E7">
        <w:rPr>
          <w:rFonts w:ascii="Verdana" w:hAnsi="Verdana"/>
          <w:sz w:val="18"/>
          <w:szCs w:val="18"/>
        </w:rPr>
        <w:t xml:space="preserve">, AI en halfgeleiders. Om dit aan te pakken beoogt de Commissie om de positie van de EU over de gehele digitale waardeketen te versterken. In dit fiche wordt nader ingegaan op de </w:t>
      </w:r>
      <w:r>
        <w:rPr>
          <w:rFonts w:ascii="Verdana" w:hAnsi="Verdana"/>
          <w:sz w:val="18"/>
          <w:szCs w:val="18"/>
        </w:rPr>
        <w:t>overkoepelende mededeling</w:t>
      </w:r>
      <w:r w:rsidR="00B9076B">
        <w:rPr>
          <w:rFonts w:ascii="Verdana" w:hAnsi="Verdana"/>
          <w:sz w:val="18"/>
          <w:szCs w:val="18"/>
        </w:rPr>
        <w:t xml:space="preserve"> en de </w:t>
      </w:r>
      <w:r w:rsidRPr="00306137" w:rsidR="00B9076B">
        <w:rPr>
          <w:rFonts w:ascii="Verdana" w:hAnsi="Verdana"/>
          <w:i/>
          <w:iCs/>
          <w:sz w:val="18"/>
          <w:szCs w:val="18"/>
        </w:rPr>
        <w:t>open source</w:t>
      </w:r>
      <w:r w:rsidR="00B9076B">
        <w:rPr>
          <w:rFonts w:ascii="Verdana" w:hAnsi="Verdana"/>
          <w:sz w:val="18"/>
          <w:szCs w:val="18"/>
        </w:rPr>
        <w:t xml:space="preserve"> strategie</w:t>
      </w:r>
      <w:r w:rsidRPr="000E22E7">
        <w:rPr>
          <w:rFonts w:ascii="Verdana" w:hAnsi="Verdana"/>
          <w:sz w:val="18"/>
          <w:szCs w:val="18"/>
        </w:rPr>
        <w:t xml:space="preserve">. </w:t>
      </w:r>
      <w:r w:rsidRPr="00F914DB">
        <w:rPr>
          <w:rFonts w:ascii="Verdana" w:hAnsi="Verdana"/>
          <w:sz w:val="18"/>
          <w:szCs w:val="18"/>
        </w:rPr>
        <w:t>De overige voorstellen zijn geapprecieerd in separate BNC-fiches.</w:t>
      </w:r>
    </w:p>
    <w:p w:rsidR="00BB47B1" w:rsidP="00622F77" w:rsidRDefault="00BB47B1" w14:paraId="6E9E0129" w14:textId="77777777">
      <w:pPr>
        <w:tabs>
          <w:tab w:val="left" w:pos="360"/>
          <w:tab w:val="left" w:pos="4500"/>
          <w:tab w:val="left" w:pos="5580"/>
        </w:tabs>
        <w:spacing w:line="360" w:lineRule="auto"/>
        <w:rPr>
          <w:rFonts w:ascii="Verdana" w:hAnsi="Verdana"/>
          <w:iCs/>
          <w:sz w:val="18"/>
          <w:szCs w:val="18"/>
        </w:rPr>
      </w:pPr>
    </w:p>
    <w:p w:rsidRPr="00BF0025" w:rsidR="00484E0E" w:rsidP="00BF0025" w:rsidRDefault="00484E0E" w14:paraId="35097697" w14:textId="090C843D">
      <w:pPr>
        <w:tabs>
          <w:tab w:val="left" w:pos="360"/>
          <w:tab w:val="left" w:pos="4500"/>
          <w:tab w:val="left" w:pos="5580"/>
        </w:tabs>
        <w:spacing w:line="360" w:lineRule="auto"/>
        <w:rPr>
          <w:rFonts w:ascii="Verdana" w:hAnsi="Verdana"/>
          <w:sz w:val="18"/>
          <w:szCs w:val="18"/>
        </w:rPr>
      </w:pPr>
      <w:r w:rsidRPr="00BF0025">
        <w:rPr>
          <w:rFonts w:ascii="Verdana" w:hAnsi="Verdana"/>
          <w:sz w:val="18"/>
          <w:szCs w:val="18"/>
        </w:rPr>
        <w:t xml:space="preserve">In het eerste hoofdstuk zet de Commissie haar visie op technologische soevereiniteit uiteen. Volgens de Commissie is het noodzakelijk dat de EU haar afhankelijkheid van niet-EU-aanbieders van digitale technologieën vermindert om haar concurrentievermogen, economische veiligheid en weerbaarheid te versterken. De Commissie definieert technologische soevereiniteit als het vermogen van de EU om kritieke technologieën, infrastructuur, diensten, data en digitale ecosystemen te ontwikkelen, te beheersen en op te schalen, en tegelijkertijd strategische </w:t>
      </w:r>
      <w:r w:rsidRPr="00BF0025">
        <w:rPr>
          <w:rFonts w:ascii="Verdana" w:hAnsi="Verdana"/>
          <w:sz w:val="18"/>
          <w:szCs w:val="18"/>
        </w:rPr>
        <w:lastRenderedPageBreak/>
        <w:t>afhankelijkheden te verminderen. Daarbij benadrukt de Commissie dat technologische soevereiniteit niet gelijkstaat aan protectionisme of ontkoppeling, maar juist gepaard gaat met openheid en samenwerking met betrouwbare partners. Volgens de Commissie bouwt het pakket voort op bestaande initiatieven zoals bijvoorbeeld Kompas voor Concurrentievermogen, het Digitaal Decennium-programma en de mededeling over de economische veiligheid van de EU</w:t>
      </w:r>
      <w:r w:rsidR="00885DF9">
        <w:rPr>
          <w:rFonts w:ascii="Verdana" w:hAnsi="Verdana"/>
          <w:sz w:val="18"/>
          <w:szCs w:val="18"/>
        </w:rPr>
        <w:t>.</w:t>
      </w:r>
      <w:r w:rsidRPr="00BF0025" w:rsidR="00A61190">
        <w:rPr>
          <w:rStyle w:val="FootnoteReference"/>
          <w:rFonts w:ascii="Verdana" w:hAnsi="Verdana"/>
          <w:sz w:val="18"/>
          <w:szCs w:val="18"/>
        </w:rPr>
        <w:footnoteReference w:id="2"/>
      </w:r>
    </w:p>
    <w:p w:rsidR="00FA1381" w:rsidP="00622F77" w:rsidRDefault="00FA1381" w14:paraId="760F7AD4" w14:textId="77777777">
      <w:pPr>
        <w:tabs>
          <w:tab w:val="left" w:pos="360"/>
          <w:tab w:val="left" w:pos="4500"/>
          <w:tab w:val="left" w:pos="5580"/>
        </w:tabs>
        <w:spacing w:line="360" w:lineRule="auto"/>
        <w:rPr>
          <w:rFonts w:ascii="Verdana" w:hAnsi="Verdana"/>
          <w:iCs/>
          <w:sz w:val="18"/>
          <w:szCs w:val="18"/>
        </w:rPr>
      </w:pPr>
    </w:p>
    <w:p w:rsidRPr="006E6943" w:rsidR="00515941" w:rsidP="006E6943" w:rsidRDefault="00107385" w14:paraId="1EDE1A1A" w14:textId="12D8D712">
      <w:pPr>
        <w:tabs>
          <w:tab w:val="left" w:pos="360"/>
          <w:tab w:val="left" w:pos="4500"/>
          <w:tab w:val="left" w:pos="5580"/>
        </w:tabs>
        <w:spacing w:line="360" w:lineRule="auto"/>
        <w:rPr>
          <w:rFonts w:ascii="Verdana" w:hAnsi="Verdana"/>
          <w:sz w:val="18"/>
          <w:szCs w:val="18"/>
        </w:rPr>
      </w:pPr>
      <w:r w:rsidRPr="00F914DB">
        <w:rPr>
          <w:rFonts w:ascii="Verdana" w:hAnsi="Verdana"/>
          <w:sz w:val="18"/>
          <w:szCs w:val="18"/>
        </w:rPr>
        <w:t xml:space="preserve">In het tweede hoofdstuk identificeert de Commissie de uitdagingen voor de Europese technologische soevereiniteit, waaronder de afhankelijkheid van niet-EU-landen voor halfgeleiders, </w:t>
      </w:r>
      <w:proofErr w:type="spellStart"/>
      <w:r w:rsidRPr="00306137">
        <w:rPr>
          <w:rFonts w:ascii="Verdana" w:hAnsi="Verdana"/>
          <w:i/>
          <w:iCs/>
          <w:sz w:val="18"/>
          <w:szCs w:val="18"/>
        </w:rPr>
        <w:t>cloud</w:t>
      </w:r>
      <w:proofErr w:type="spellEnd"/>
      <w:r w:rsidRPr="00F914DB">
        <w:rPr>
          <w:rFonts w:ascii="Verdana" w:hAnsi="Verdana"/>
          <w:sz w:val="18"/>
          <w:szCs w:val="18"/>
        </w:rPr>
        <w:t xml:space="preserve">- en AI-technologieën en andere kritieke digitale infrastructuur. Om deze uitdagingen aan te pakken onderscheidt de Commissie twee doelstellingen met bijbehorende hefbomen: (i) het versterken van de leveringszekerheid en open </w:t>
      </w:r>
      <w:r w:rsidRPr="00C442BC">
        <w:rPr>
          <w:rFonts w:ascii="Verdana" w:hAnsi="Verdana"/>
          <w:sz w:val="18"/>
          <w:szCs w:val="18"/>
        </w:rPr>
        <w:t xml:space="preserve">strategische autonomie door de ontwikkeling van een </w:t>
      </w:r>
      <w:r w:rsidRPr="00F914DB">
        <w:rPr>
          <w:rFonts w:ascii="Verdana" w:hAnsi="Verdana"/>
          <w:sz w:val="18"/>
          <w:szCs w:val="18"/>
        </w:rPr>
        <w:t xml:space="preserve">“Europese technologie </w:t>
      </w:r>
      <w:r w:rsidRPr="0041197F">
        <w:rPr>
          <w:rFonts w:ascii="Verdana" w:hAnsi="Verdana"/>
          <w:i/>
          <w:iCs/>
          <w:sz w:val="18"/>
          <w:szCs w:val="18"/>
        </w:rPr>
        <w:t>stack</w:t>
      </w:r>
      <w:r w:rsidRPr="00F914DB">
        <w:rPr>
          <w:rFonts w:ascii="Verdana" w:hAnsi="Verdana"/>
          <w:sz w:val="18"/>
          <w:szCs w:val="18"/>
        </w:rPr>
        <w:t xml:space="preserve">”, het bevorderen van open, veilige en </w:t>
      </w:r>
      <w:proofErr w:type="spellStart"/>
      <w:r w:rsidRPr="00F914DB">
        <w:rPr>
          <w:rFonts w:ascii="Verdana" w:hAnsi="Verdana"/>
          <w:sz w:val="18"/>
          <w:szCs w:val="18"/>
        </w:rPr>
        <w:t>interoperabele</w:t>
      </w:r>
      <w:proofErr w:type="spellEnd"/>
      <w:r w:rsidRPr="00F914DB">
        <w:rPr>
          <w:rFonts w:ascii="Verdana" w:hAnsi="Verdana"/>
          <w:sz w:val="18"/>
          <w:szCs w:val="18"/>
        </w:rPr>
        <w:t xml:space="preserve"> digitale ecosystemen en het diversifiëren van toeleveringsketens via handel en samenwerking met betrouwbare partners; en (ii) het versterken van </w:t>
      </w:r>
      <w:r w:rsidRPr="00F914DB" w:rsidR="000B65DE">
        <w:rPr>
          <w:rFonts w:ascii="Verdana" w:hAnsi="Verdana"/>
          <w:sz w:val="18"/>
          <w:szCs w:val="18"/>
        </w:rPr>
        <w:t>het</w:t>
      </w:r>
      <w:r w:rsidRPr="00F914DB">
        <w:rPr>
          <w:rFonts w:ascii="Verdana" w:hAnsi="Verdana"/>
          <w:sz w:val="18"/>
          <w:szCs w:val="18"/>
        </w:rPr>
        <w:t xml:space="preserve"> </w:t>
      </w:r>
      <w:r w:rsidRPr="00F914DB" w:rsidR="003938AF">
        <w:rPr>
          <w:rFonts w:ascii="Verdana" w:hAnsi="Verdana"/>
          <w:sz w:val="18"/>
          <w:szCs w:val="18"/>
        </w:rPr>
        <w:t>“</w:t>
      </w:r>
      <w:r w:rsidRPr="00F914DB">
        <w:rPr>
          <w:rFonts w:ascii="Verdana" w:hAnsi="Verdana"/>
          <w:sz w:val="18"/>
          <w:szCs w:val="18"/>
        </w:rPr>
        <w:t>Europese model</w:t>
      </w:r>
      <w:r w:rsidRPr="00F914DB" w:rsidR="003938AF">
        <w:rPr>
          <w:rFonts w:ascii="Verdana" w:hAnsi="Verdana"/>
          <w:sz w:val="18"/>
          <w:szCs w:val="18"/>
        </w:rPr>
        <w:t>”</w:t>
      </w:r>
      <w:r w:rsidRPr="00F914DB">
        <w:rPr>
          <w:rFonts w:ascii="Verdana" w:hAnsi="Verdana"/>
          <w:sz w:val="18"/>
          <w:szCs w:val="18"/>
        </w:rPr>
        <w:t xml:space="preserve"> voor technologische soevereiniteit door</w:t>
      </w:r>
      <w:r w:rsidRPr="00F914DB" w:rsidR="000B65DE">
        <w:rPr>
          <w:rFonts w:ascii="Verdana" w:hAnsi="Verdana"/>
          <w:sz w:val="18"/>
          <w:szCs w:val="18"/>
        </w:rPr>
        <w:t xml:space="preserve"> </w:t>
      </w:r>
      <w:r w:rsidRPr="00F914DB">
        <w:rPr>
          <w:rFonts w:ascii="Verdana" w:hAnsi="Verdana"/>
          <w:sz w:val="18"/>
          <w:szCs w:val="18"/>
        </w:rPr>
        <w:t>duurzame innovatie en investeringen te stimuleren en digitale technologieën te ontwikkelen in lijn met Europese waarden zoals veiligheid, transparantie, inclusiviteit en eerlijke concurrentie. Als horizontale randvoorwaarden noemt de Commissie een wendbaar en eenvoudiger regelgevingskader, versterking van digitale vaardigheden en publieke en private investeringen.</w:t>
      </w:r>
    </w:p>
    <w:p w:rsidR="00F202C5" w:rsidP="00622F77" w:rsidRDefault="00F202C5" w14:paraId="0CC23059" w14:textId="77777777">
      <w:pPr>
        <w:tabs>
          <w:tab w:val="left" w:pos="360"/>
          <w:tab w:val="left" w:pos="4500"/>
          <w:tab w:val="left" w:pos="5580"/>
        </w:tabs>
        <w:spacing w:line="360" w:lineRule="auto"/>
        <w:rPr>
          <w:rFonts w:ascii="Verdana" w:hAnsi="Verdana"/>
          <w:iCs/>
          <w:sz w:val="18"/>
          <w:szCs w:val="18"/>
        </w:rPr>
      </w:pPr>
    </w:p>
    <w:p w:rsidRPr="00F914DB" w:rsidR="001C4C06" w:rsidP="00F914DB" w:rsidRDefault="00F5036B" w14:paraId="30A1B742" w14:textId="63E79567">
      <w:pPr>
        <w:tabs>
          <w:tab w:val="left" w:pos="360"/>
          <w:tab w:val="left" w:pos="4500"/>
          <w:tab w:val="left" w:pos="5580"/>
        </w:tabs>
        <w:spacing w:line="360" w:lineRule="auto"/>
        <w:rPr>
          <w:rFonts w:ascii="Verdana" w:hAnsi="Verdana"/>
          <w:sz w:val="18"/>
          <w:szCs w:val="18"/>
        </w:rPr>
      </w:pPr>
      <w:r w:rsidRPr="00F914DB">
        <w:rPr>
          <w:rFonts w:ascii="Verdana" w:hAnsi="Verdana"/>
          <w:sz w:val="18"/>
          <w:szCs w:val="18"/>
        </w:rPr>
        <w:t xml:space="preserve">In het derde hoofdstuk beschrijft de Commissie een ecosysteembenadering voor technologische soevereiniteit </w:t>
      </w:r>
      <w:r w:rsidR="004E3236">
        <w:rPr>
          <w:rFonts w:ascii="Verdana" w:hAnsi="Verdana"/>
          <w:sz w:val="18"/>
          <w:szCs w:val="18"/>
        </w:rPr>
        <w:t>over de gehele</w:t>
      </w:r>
      <w:r w:rsidRPr="00F914DB">
        <w:rPr>
          <w:rFonts w:ascii="Verdana" w:hAnsi="Verdana"/>
          <w:sz w:val="18"/>
          <w:szCs w:val="18"/>
        </w:rPr>
        <w:t xml:space="preserve"> digitale waardeketen, van halfgeleiders en infrastructuur tot </w:t>
      </w:r>
      <w:proofErr w:type="spellStart"/>
      <w:r w:rsidRPr="00306137">
        <w:rPr>
          <w:rFonts w:ascii="Verdana" w:hAnsi="Verdana"/>
          <w:i/>
          <w:iCs/>
          <w:sz w:val="18"/>
          <w:szCs w:val="18"/>
        </w:rPr>
        <w:t>cloud</w:t>
      </w:r>
      <w:proofErr w:type="spellEnd"/>
      <w:r w:rsidR="0080792D">
        <w:rPr>
          <w:rFonts w:ascii="Verdana" w:hAnsi="Verdana"/>
          <w:sz w:val="18"/>
          <w:szCs w:val="18"/>
        </w:rPr>
        <w:t xml:space="preserve"> </w:t>
      </w:r>
      <w:r w:rsidRPr="00F914DB">
        <w:rPr>
          <w:rFonts w:ascii="Verdana" w:hAnsi="Verdana"/>
          <w:sz w:val="18"/>
          <w:szCs w:val="18"/>
        </w:rPr>
        <w:t xml:space="preserve">en AI. Hierbij </w:t>
      </w:r>
      <w:r w:rsidR="004E3236">
        <w:rPr>
          <w:rFonts w:ascii="Verdana" w:hAnsi="Verdana"/>
          <w:sz w:val="18"/>
          <w:szCs w:val="18"/>
        </w:rPr>
        <w:t>wordt ingezet op</w:t>
      </w:r>
      <w:r w:rsidRPr="00F914DB">
        <w:rPr>
          <w:rFonts w:ascii="Verdana" w:hAnsi="Verdana"/>
          <w:sz w:val="18"/>
          <w:szCs w:val="18"/>
        </w:rPr>
        <w:t xml:space="preserve">: (i) vraaggerichte maatregelen gericht op het creëren en stimuleren van Europese afzetmarkten voor kritieke technologieën, onder meer via de </w:t>
      </w:r>
      <w:r w:rsidRPr="0041197F" w:rsidR="009D142F">
        <w:rPr>
          <w:rFonts w:ascii="Verdana" w:hAnsi="Verdana"/>
          <w:i/>
          <w:iCs/>
          <w:sz w:val="18"/>
          <w:szCs w:val="18"/>
        </w:rPr>
        <w:t>Chips Act</w:t>
      </w:r>
      <w:r w:rsidR="009D142F">
        <w:rPr>
          <w:rFonts w:ascii="Verdana" w:hAnsi="Verdana"/>
          <w:sz w:val="18"/>
          <w:szCs w:val="18"/>
        </w:rPr>
        <w:t xml:space="preserve"> 2.0 (CAII)</w:t>
      </w:r>
      <w:r w:rsidRPr="00F914DB" w:rsidR="009D142F">
        <w:rPr>
          <w:rFonts w:ascii="Verdana" w:hAnsi="Verdana"/>
          <w:sz w:val="18"/>
          <w:szCs w:val="18"/>
        </w:rPr>
        <w:t xml:space="preserve"> </w:t>
      </w:r>
      <w:r w:rsidRPr="00F914DB">
        <w:rPr>
          <w:rFonts w:ascii="Verdana" w:hAnsi="Verdana"/>
          <w:sz w:val="18"/>
          <w:szCs w:val="18"/>
        </w:rPr>
        <w:t>die het gebruik van EU-ontwikkelde chips bevordert via AI</w:t>
      </w:r>
      <w:r w:rsidRPr="00F914DB" w:rsidR="00D34981">
        <w:rPr>
          <w:rFonts w:ascii="Verdana" w:hAnsi="Verdana"/>
          <w:sz w:val="18"/>
          <w:szCs w:val="18"/>
        </w:rPr>
        <w:t>-(</w:t>
      </w:r>
      <w:proofErr w:type="spellStart"/>
      <w:r w:rsidRPr="00F914DB" w:rsidR="00D34981">
        <w:rPr>
          <w:rFonts w:ascii="Verdana" w:hAnsi="Verdana"/>
          <w:sz w:val="18"/>
          <w:szCs w:val="18"/>
        </w:rPr>
        <w:t>giga</w:t>
      </w:r>
      <w:proofErr w:type="spellEnd"/>
      <w:r w:rsidRPr="00F914DB" w:rsidR="00D34981">
        <w:rPr>
          <w:rFonts w:ascii="Verdana" w:hAnsi="Verdana"/>
          <w:sz w:val="18"/>
          <w:szCs w:val="18"/>
        </w:rPr>
        <w:t>)fabrieken</w:t>
      </w:r>
      <w:r w:rsidRPr="00C442BC">
        <w:rPr>
          <w:rFonts w:ascii="Verdana" w:hAnsi="Verdana"/>
          <w:sz w:val="18"/>
          <w:szCs w:val="18"/>
        </w:rPr>
        <w:t xml:space="preserve">, </w:t>
      </w:r>
      <w:r w:rsidRPr="00F914DB" w:rsidR="00AC5640">
        <w:rPr>
          <w:rFonts w:ascii="Verdana" w:hAnsi="Verdana"/>
          <w:sz w:val="18"/>
          <w:szCs w:val="18"/>
        </w:rPr>
        <w:t>innovatieve publieke aanbesteding</w:t>
      </w:r>
      <w:r w:rsidRPr="00F914DB">
        <w:rPr>
          <w:rFonts w:ascii="Verdana" w:hAnsi="Verdana"/>
          <w:sz w:val="18"/>
          <w:szCs w:val="18"/>
        </w:rPr>
        <w:t>en</w:t>
      </w:r>
      <w:r w:rsidRPr="00F914DB" w:rsidR="00D34981">
        <w:rPr>
          <w:rFonts w:ascii="Verdana" w:hAnsi="Verdana"/>
          <w:sz w:val="18"/>
          <w:szCs w:val="18"/>
        </w:rPr>
        <w:t>,</w:t>
      </w:r>
      <w:r w:rsidRPr="00F914DB">
        <w:rPr>
          <w:rFonts w:ascii="Verdana" w:hAnsi="Verdana"/>
          <w:sz w:val="18"/>
          <w:szCs w:val="18"/>
        </w:rPr>
        <w:t xml:space="preserve"> </w:t>
      </w:r>
      <w:r w:rsidR="004D4F81">
        <w:rPr>
          <w:rFonts w:ascii="Verdana" w:hAnsi="Verdana"/>
          <w:sz w:val="18"/>
          <w:szCs w:val="18"/>
        </w:rPr>
        <w:t xml:space="preserve">een </w:t>
      </w:r>
      <w:r w:rsidRPr="00E049CC" w:rsidR="009D142F">
        <w:rPr>
          <w:rFonts w:ascii="Verdana" w:hAnsi="Verdana"/>
          <w:sz w:val="18"/>
          <w:szCs w:val="18"/>
        </w:rPr>
        <w:t>vraagforum</w:t>
      </w:r>
      <w:r w:rsidRPr="00F914DB">
        <w:rPr>
          <w:rFonts w:ascii="Verdana" w:hAnsi="Verdana"/>
          <w:sz w:val="18"/>
          <w:szCs w:val="18"/>
        </w:rPr>
        <w:t xml:space="preserve">, en via de </w:t>
      </w:r>
      <w:r w:rsidRPr="00306137" w:rsidR="009D142F">
        <w:rPr>
          <w:rFonts w:ascii="Verdana" w:hAnsi="Verdana"/>
          <w:i/>
          <w:iCs/>
          <w:sz w:val="18"/>
          <w:szCs w:val="18"/>
        </w:rPr>
        <w:t>Cloud &amp; AI Development Act</w:t>
      </w:r>
      <w:r w:rsidR="009D142F">
        <w:rPr>
          <w:rFonts w:ascii="Verdana" w:hAnsi="Verdana"/>
          <w:sz w:val="18"/>
          <w:szCs w:val="18"/>
        </w:rPr>
        <w:t xml:space="preserve"> (CADA)</w:t>
      </w:r>
      <w:r w:rsidRPr="00F914DB" w:rsidR="009D142F">
        <w:rPr>
          <w:rFonts w:ascii="Verdana" w:hAnsi="Verdana"/>
          <w:sz w:val="18"/>
          <w:szCs w:val="18"/>
        </w:rPr>
        <w:t xml:space="preserve"> </w:t>
      </w:r>
      <w:r w:rsidRPr="00F914DB">
        <w:rPr>
          <w:rFonts w:ascii="Verdana" w:hAnsi="Verdana"/>
          <w:sz w:val="18"/>
          <w:szCs w:val="18"/>
        </w:rPr>
        <w:t xml:space="preserve">die de vraag naar Europese </w:t>
      </w:r>
      <w:proofErr w:type="spellStart"/>
      <w:r w:rsidRPr="00306137">
        <w:rPr>
          <w:rFonts w:ascii="Verdana" w:hAnsi="Verdana"/>
          <w:i/>
          <w:iCs/>
          <w:sz w:val="18"/>
          <w:szCs w:val="18"/>
        </w:rPr>
        <w:t>cloud</w:t>
      </w:r>
      <w:proofErr w:type="spellEnd"/>
      <w:r w:rsidRPr="00F914DB">
        <w:rPr>
          <w:rFonts w:ascii="Verdana" w:hAnsi="Verdana"/>
          <w:sz w:val="18"/>
          <w:szCs w:val="18"/>
        </w:rPr>
        <w:t>-, AI- en digitale oplossingen versterk</w:t>
      </w:r>
      <w:r w:rsidR="004D4F81">
        <w:rPr>
          <w:rFonts w:ascii="Verdana" w:hAnsi="Verdana"/>
          <w:sz w:val="18"/>
          <w:szCs w:val="18"/>
        </w:rPr>
        <w:t>t</w:t>
      </w:r>
      <w:r w:rsidRPr="00F914DB">
        <w:rPr>
          <w:rFonts w:ascii="Verdana" w:hAnsi="Verdana"/>
          <w:sz w:val="18"/>
          <w:szCs w:val="18"/>
        </w:rPr>
        <w:t xml:space="preserve">; (ii) aanbodgerichte maatregelen </w:t>
      </w:r>
      <w:r w:rsidRPr="00F914DB" w:rsidR="00476E1F">
        <w:rPr>
          <w:rFonts w:ascii="Verdana" w:hAnsi="Verdana"/>
          <w:sz w:val="18"/>
          <w:szCs w:val="18"/>
        </w:rPr>
        <w:t xml:space="preserve">via </w:t>
      </w:r>
      <w:r w:rsidRPr="00F914DB" w:rsidR="00877DDC">
        <w:rPr>
          <w:rFonts w:ascii="Verdana" w:hAnsi="Verdana"/>
          <w:sz w:val="18"/>
          <w:szCs w:val="18"/>
        </w:rPr>
        <w:t>“</w:t>
      </w:r>
      <w:r w:rsidRPr="00F914DB">
        <w:rPr>
          <w:rFonts w:ascii="Verdana" w:hAnsi="Verdana"/>
          <w:sz w:val="18"/>
          <w:szCs w:val="18"/>
        </w:rPr>
        <w:t>strategische projecten</w:t>
      </w:r>
      <w:r w:rsidRPr="00F914DB" w:rsidR="00877DDC">
        <w:rPr>
          <w:rFonts w:ascii="Verdana" w:hAnsi="Verdana"/>
          <w:sz w:val="18"/>
          <w:szCs w:val="18"/>
        </w:rPr>
        <w:t>”</w:t>
      </w:r>
      <w:r w:rsidRPr="00F914DB" w:rsidR="004C6899">
        <w:rPr>
          <w:rFonts w:ascii="Verdana" w:hAnsi="Verdana"/>
          <w:sz w:val="18"/>
          <w:szCs w:val="18"/>
        </w:rPr>
        <w:t>, waaronder</w:t>
      </w:r>
      <w:r w:rsidRPr="00F914DB">
        <w:rPr>
          <w:rFonts w:ascii="Verdana" w:hAnsi="Verdana"/>
          <w:sz w:val="18"/>
          <w:szCs w:val="18"/>
        </w:rPr>
        <w:t xml:space="preserve"> Europese halfgeleiderproductie</w:t>
      </w:r>
      <w:r w:rsidRPr="00F914DB" w:rsidR="00CA02AB">
        <w:rPr>
          <w:rFonts w:ascii="Verdana" w:hAnsi="Verdana"/>
          <w:sz w:val="18"/>
          <w:szCs w:val="18"/>
        </w:rPr>
        <w:t xml:space="preserve"> en</w:t>
      </w:r>
      <w:r w:rsidRPr="00F914DB">
        <w:rPr>
          <w:rFonts w:ascii="Verdana" w:hAnsi="Verdana"/>
          <w:sz w:val="18"/>
          <w:szCs w:val="18"/>
        </w:rPr>
        <w:t xml:space="preserve"> pilotlijnen voor geavanceerde chips, </w:t>
      </w:r>
      <w:r w:rsidRPr="00F914DB" w:rsidR="004C6899">
        <w:rPr>
          <w:rFonts w:ascii="Verdana" w:hAnsi="Verdana"/>
          <w:sz w:val="18"/>
          <w:szCs w:val="18"/>
        </w:rPr>
        <w:t>versnelde opbouw</w:t>
      </w:r>
      <w:r w:rsidRPr="00F914DB">
        <w:rPr>
          <w:rFonts w:ascii="Verdana" w:hAnsi="Verdana"/>
          <w:sz w:val="18"/>
          <w:szCs w:val="18"/>
        </w:rPr>
        <w:t xml:space="preserve"> van datacenter- en </w:t>
      </w:r>
      <w:proofErr w:type="spellStart"/>
      <w:r w:rsidRPr="00306137">
        <w:rPr>
          <w:rFonts w:ascii="Verdana" w:hAnsi="Verdana"/>
          <w:i/>
          <w:iCs/>
          <w:sz w:val="18"/>
          <w:szCs w:val="18"/>
        </w:rPr>
        <w:t>cloud</w:t>
      </w:r>
      <w:r w:rsidRPr="00F914DB">
        <w:rPr>
          <w:rFonts w:ascii="Verdana" w:hAnsi="Verdana"/>
          <w:sz w:val="18"/>
          <w:szCs w:val="18"/>
        </w:rPr>
        <w:t>capaciteit</w:t>
      </w:r>
      <w:proofErr w:type="spellEnd"/>
      <w:r w:rsidRPr="00F914DB">
        <w:rPr>
          <w:rFonts w:ascii="Verdana" w:hAnsi="Verdana"/>
          <w:sz w:val="18"/>
          <w:szCs w:val="18"/>
        </w:rPr>
        <w:t xml:space="preserve">, en de ontwikkeling van open source alternatieven binnen de technologiestack; en (iii) </w:t>
      </w:r>
      <w:r w:rsidR="00E060D3">
        <w:rPr>
          <w:rFonts w:ascii="Verdana" w:hAnsi="Verdana"/>
          <w:sz w:val="18"/>
          <w:szCs w:val="18"/>
        </w:rPr>
        <w:t xml:space="preserve">maatregelen die </w:t>
      </w:r>
      <w:r w:rsidRPr="00F914DB">
        <w:rPr>
          <w:rFonts w:ascii="Verdana" w:hAnsi="Verdana"/>
          <w:sz w:val="18"/>
          <w:szCs w:val="18"/>
        </w:rPr>
        <w:t xml:space="preserve">randvoorwaarden </w:t>
      </w:r>
      <w:r w:rsidRPr="00F914DB" w:rsidDel="00B452A5">
        <w:rPr>
          <w:rFonts w:ascii="Verdana" w:hAnsi="Verdana"/>
          <w:sz w:val="18"/>
          <w:szCs w:val="18"/>
        </w:rPr>
        <w:t>versterken</w:t>
      </w:r>
      <w:r w:rsidR="00E060D3">
        <w:rPr>
          <w:rFonts w:ascii="Verdana" w:hAnsi="Verdana"/>
          <w:sz w:val="18"/>
          <w:szCs w:val="18"/>
        </w:rPr>
        <w:t xml:space="preserve">, namelijk het aanjagen van </w:t>
      </w:r>
      <w:r w:rsidRPr="00F914DB">
        <w:rPr>
          <w:rFonts w:ascii="Verdana" w:hAnsi="Verdana"/>
          <w:sz w:val="18"/>
          <w:szCs w:val="18"/>
        </w:rPr>
        <w:t xml:space="preserve">private investeringen </w:t>
      </w:r>
      <w:r w:rsidRPr="00F914DB" w:rsidR="00E060D3">
        <w:rPr>
          <w:rFonts w:ascii="Verdana" w:hAnsi="Verdana"/>
          <w:sz w:val="18"/>
          <w:szCs w:val="18"/>
        </w:rPr>
        <w:t>via een nader vorm te geven “</w:t>
      </w:r>
      <w:bookmarkStart w:name="_Hlk234528883" w:id="0"/>
      <w:proofErr w:type="spellStart"/>
      <w:r w:rsidRPr="00F914DB" w:rsidR="00E060D3">
        <w:rPr>
          <w:rFonts w:ascii="Verdana" w:hAnsi="Verdana"/>
          <w:sz w:val="18"/>
          <w:szCs w:val="18"/>
        </w:rPr>
        <w:t>eigenvermogenmechanisme</w:t>
      </w:r>
      <w:bookmarkEnd w:id="0"/>
      <w:proofErr w:type="spellEnd"/>
      <w:r w:rsidRPr="00F914DB" w:rsidR="00E060D3">
        <w:rPr>
          <w:rFonts w:ascii="Verdana" w:hAnsi="Verdana"/>
          <w:sz w:val="18"/>
          <w:szCs w:val="18"/>
        </w:rPr>
        <w:t>” voor kritieke technologieën en infrastructuur</w:t>
      </w:r>
      <w:r w:rsidRPr="00F914DB">
        <w:rPr>
          <w:rFonts w:ascii="Verdana" w:hAnsi="Verdana"/>
          <w:sz w:val="18"/>
          <w:szCs w:val="18"/>
        </w:rPr>
        <w:t xml:space="preserve">, </w:t>
      </w:r>
      <w:r w:rsidRPr="00BF0025">
        <w:rPr>
          <w:rFonts w:ascii="Verdana" w:hAnsi="Verdana"/>
          <w:sz w:val="18"/>
          <w:szCs w:val="18"/>
        </w:rPr>
        <w:t xml:space="preserve">vereenvoudiging en versnelling van </w:t>
      </w:r>
      <w:r w:rsidRPr="00F914DB">
        <w:rPr>
          <w:rFonts w:ascii="Verdana" w:hAnsi="Verdana"/>
          <w:sz w:val="18"/>
          <w:szCs w:val="18"/>
        </w:rPr>
        <w:t xml:space="preserve">regelgeving en vergunningen, en een </w:t>
      </w:r>
      <w:r w:rsidRPr="00BF0025">
        <w:rPr>
          <w:rFonts w:ascii="Verdana" w:hAnsi="Verdana"/>
          <w:sz w:val="18"/>
          <w:szCs w:val="18"/>
        </w:rPr>
        <w:t xml:space="preserve">versterkte </w:t>
      </w:r>
      <w:r w:rsidRPr="00F914DB">
        <w:rPr>
          <w:rFonts w:ascii="Verdana" w:hAnsi="Verdana"/>
          <w:sz w:val="18"/>
          <w:szCs w:val="18"/>
        </w:rPr>
        <w:t xml:space="preserve">inzet op digitale vaardigheden en talentontwikkeling om het tekort aan </w:t>
      </w:r>
      <w:r w:rsidRPr="00F914DB" w:rsidR="00927321">
        <w:rPr>
          <w:rFonts w:ascii="Verdana" w:hAnsi="Verdana"/>
          <w:sz w:val="18"/>
          <w:szCs w:val="18"/>
        </w:rPr>
        <w:t>technisch geschoolde</w:t>
      </w:r>
      <w:r w:rsidRPr="00F914DB">
        <w:rPr>
          <w:rFonts w:ascii="Verdana" w:hAnsi="Verdana"/>
          <w:sz w:val="18"/>
          <w:szCs w:val="18"/>
        </w:rPr>
        <w:t>-profielen aan te pakken en innovatie te versnellen.</w:t>
      </w:r>
    </w:p>
    <w:p w:rsidR="00F5036B" w:rsidP="00622F77" w:rsidRDefault="00F5036B" w14:paraId="59D500BC" w14:textId="77777777">
      <w:pPr>
        <w:tabs>
          <w:tab w:val="left" w:pos="360"/>
          <w:tab w:val="left" w:pos="4500"/>
          <w:tab w:val="left" w:pos="5580"/>
        </w:tabs>
        <w:spacing w:line="360" w:lineRule="auto"/>
        <w:rPr>
          <w:rFonts w:ascii="Verdana" w:hAnsi="Verdana"/>
          <w:iCs/>
          <w:sz w:val="18"/>
          <w:szCs w:val="18"/>
        </w:rPr>
      </w:pPr>
    </w:p>
    <w:p w:rsidRPr="00F914DB" w:rsidR="002A3AC7" w:rsidP="00F914DB" w:rsidRDefault="00DA7934" w14:paraId="602E4237" w14:textId="52446D65">
      <w:pPr>
        <w:tabs>
          <w:tab w:val="left" w:pos="360"/>
          <w:tab w:val="left" w:pos="4500"/>
          <w:tab w:val="left" w:pos="5580"/>
        </w:tabs>
        <w:spacing w:line="360" w:lineRule="auto"/>
        <w:rPr>
          <w:rFonts w:ascii="Verdana" w:hAnsi="Verdana"/>
          <w:sz w:val="18"/>
          <w:szCs w:val="18"/>
        </w:rPr>
      </w:pPr>
      <w:r w:rsidRPr="00F914DB">
        <w:rPr>
          <w:rFonts w:ascii="Verdana" w:hAnsi="Verdana"/>
          <w:sz w:val="18"/>
          <w:szCs w:val="18"/>
        </w:rPr>
        <w:t xml:space="preserve">In het vierde hoofdstuk presenteert de Commissie haar EU-strategie voor </w:t>
      </w:r>
      <w:r w:rsidRPr="0041197F">
        <w:rPr>
          <w:rFonts w:ascii="Verdana" w:hAnsi="Verdana"/>
          <w:i/>
          <w:iCs/>
          <w:sz w:val="18"/>
          <w:szCs w:val="18"/>
        </w:rPr>
        <w:t>open source</w:t>
      </w:r>
      <w:r w:rsidRPr="00F914DB">
        <w:rPr>
          <w:rFonts w:ascii="Verdana" w:hAnsi="Verdana"/>
          <w:sz w:val="18"/>
          <w:szCs w:val="18"/>
        </w:rPr>
        <w:t xml:space="preserve"> als integraal onderdeel van technologische soevereiniteit, waarbij </w:t>
      </w:r>
      <w:r w:rsidRPr="0041197F">
        <w:rPr>
          <w:rFonts w:ascii="Verdana" w:hAnsi="Verdana"/>
          <w:i/>
          <w:iCs/>
          <w:sz w:val="18"/>
          <w:szCs w:val="18"/>
        </w:rPr>
        <w:t>open source</w:t>
      </w:r>
      <w:r w:rsidRPr="00F914DB">
        <w:rPr>
          <w:rFonts w:ascii="Verdana" w:hAnsi="Verdana"/>
          <w:sz w:val="18"/>
          <w:szCs w:val="18"/>
        </w:rPr>
        <w:t xml:space="preserve"> wordt gezien als een strategisch middel om </w:t>
      </w:r>
      <w:r w:rsidRPr="00F914DB" w:rsidR="00405F25">
        <w:rPr>
          <w:rFonts w:ascii="Verdana" w:hAnsi="Verdana"/>
          <w:sz w:val="18"/>
          <w:szCs w:val="18"/>
        </w:rPr>
        <w:t xml:space="preserve">strategische </w:t>
      </w:r>
      <w:r w:rsidRPr="00F914DB">
        <w:rPr>
          <w:rFonts w:ascii="Verdana" w:hAnsi="Verdana"/>
          <w:sz w:val="18"/>
          <w:szCs w:val="18"/>
        </w:rPr>
        <w:t xml:space="preserve">afhankelijkheden van niet-EU-leveranciers te verminderen, </w:t>
      </w:r>
      <w:proofErr w:type="spellStart"/>
      <w:r w:rsidRPr="2F367CE0">
        <w:rPr>
          <w:rFonts w:ascii="Verdana" w:hAnsi="Verdana"/>
          <w:i/>
          <w:iCs/>
          <w:sz w:val="18"/>
          <w:szCs w:val="18"/>
        </w:rPr>
        <w:t>vendor</w:t>
      </w:r>
      <w:proofErr w:type="spellEnd"/>
      <w:r w:rsidRPr="2F367CE0">
        <w:rPr>
          <w:rFonts w:ascii="Verdana" w:hAnsi="Verdana"/>
          <w:i/>
          <w:iCs/>
          <w:sz w:val="18"/>
          <w:szCs w:val="18"/>
        </w:rPr>
        <w:t xml:space="preserve"> </w:t>
      </w:r>
      <w:proofErr w:type="spellStart"/>
      <w:r w:rsidRPr="2F367CE0">
        <w:rPr>
          <w:rFonts w:ascii="Verdana" w:hAnsi="Verdana"/>
          <w:i/>
          <w:iCs/>
          <w:sz w:val="18"/>
          <w:szCs w:val="18"/>
        </w:rPr>
        <w:t>lock</w:t>
      </w:r>
      <w:proofErr w:type="spellEnd"/>
      <w:r w:rsidRPr="2F367CE0">
        <w:rPr>
          <w:rFonts w:ascii="Verdana" w:hAnsi="Verdana"/>
          <w:i/>
          <w:iCs/>
          <w:sz w:val="18"/>
          <w:szCs w:val="18"/>
        </w:rPr>
        <w:t>-in</w:t>
      </w:r>
      <w:r w:rsidRPr="00F914DB">
        <w:rPr>
          <w:rFonts w:ascii="Verdana" w:hAnsi="Verdana"/>
          <w:sz w:val="18"/>
          <w:szCs w:val="18"/>
        </w:rPr>
        <w:t xml:space="preserve"> </w:t>
      </w:r>
      <w:r w:rsidRPr="00C442BC">
        <w:rPr>
          <w:rFonts w:ascii="Verdana" w:hAnsi="Verdana"/>
          <w:sz w:val="18"/>
          <w:szCs w:val="18"/>
        </w:rPr>
        <w:t xml:space="preserve">te beperken en innovatie, interoperabiliteit en cyberveiligheid te versterken </w:t>
      </w:r>
      <w:r w:rsidRPr="00F914DB" w:rsidR="00F85347">
        <w:rPr>
          <w:rFonts w:ascii="Verdana" w:hAnsi="Verdana"/>
          <w:sz w:val="18"/>
          <w:szCs w:val="18"/>
        </w:rPr>
        <w:t>voor</w:t>
      </w:r>
      <w:r w:rsidRPr="00F914DB">
        <w:rPr>
          <w:rFonts w:ascii="Verdana" w:hAnsi="Verdana"/>
          <w:sz w:val="18"/>
          <w:szCs w:val="18"/>
        </w:rPr>
        <w:t xml:space="preserve"> kritieke digitale </w:t>
      </w:r>
      <w:r w:rsidRPr="00F914DB">
        <w:rPr>
          <w:rFonts w:ascii="Verdana" w:hAnsi="Verdana"/>
          <w:sz w:val="18"/>
          <w:szCs w:val="18"/>
        </w:rPr>
        <w:lastRenderedPageBreak/>
        <w:t>infrastructu</w:t>
      </w:r>
      <w:r w:rsidRPr="00F914DB" w:rsidR="00F85347">
        <w:rPr>
          <w:rFonts w:ascii="Verdana" w:hAnsi="Verdana"/>
          <w:sz w:val="18"/>
          <w:szCs w:val="18"/>
        </w:rPr>
        <w:t>ur</w:t>
      </w:r>
      <w:r w:rsidRPr="00F914DB">
        <w:rPr>
          <w:rFonts w:ascii="Verdana" w:hAnsi="Verdana"/>
          <w:sz w:val="18"/>
          <w:szCs w:val="18"/>
        </w:rPr>
        <w:t xml:space="preserve">. De strategie </w:t>
      </w:r>
      <w:r w:rsidR="00DC460F">
        <w:rPr>
          <w:rFonts w:ascii="Verdana" w:hAnsi="Verdana"/>
          <w:sz w:val="18"/>
          <w:szCs w:val="18"/>
        </w:rPr>
        <w:t>bevat</w:t>
      </w:r>
      <w:r w:rsidRPr="00F914DB">
        <w:rPr>
          <w:rFonts w:ascii="Verdana" w:hAnsi="Verdana"/>
          <w:sz w:val="18"/>
          <w:szCs w:val="18"/>
        </w:rPr>
        <w:t xml:space="preserve"> vier doelstellingen: (i) open source benutten voor technologische soevereiniteit door bestaande EU-oplossingen op te schalen</w:t>
      </w:r>
      <w:r w:rsidR="000C4373">
        <w:rPr>
          <w:rFonts w:ascii="Verdana" w:hAnsi="Verdana"/>
          <w:sz w:val="18"/>
          <w:szCs w:val="18"/>
        </w:rPr>
        <w:t xml:space="preserve">, bevorderen van </w:t>
      </w:r>
      <w:r w:rsidRPr="00306137" w:rsidR="000C4373">
        <w:rPr>
          <w:rFonts w:ascii="Verdana" w:hAnsi="Verdana"/>
          <w:i/>
          <w:iCs/>
          <w:sz w:val="18"/>
          <w:szCs w:val="18"/>
        </w:rPr>
        <w:t>open source</w:t>
      </w:r>
      <w:r w:rsidR="000C4373">
        <w:rPr>
          <w:rFonts w:ascii="Verdana" w:hAnsi="Verdana"/>
          <w:sz w:val="18"/>
          <w:szCs w:val="18"/>
        </w:rPr>
        <w:t xml:space="preserve"> alternatieven voor sociale media</w:t>
      </w:r>
      <w:r w:rsidRPr="00C442BC">
        <w:rPr>
          <w:rFonts w:ascii="Verdana" w:hAnsi="Verdana"/>
          <w:sz w:val="18"/>
          <w:szCs w:val="18"/>
        </w:rPr>
        <w:t xml:space="preserve"> en gerichte ontwikkeling van </w:t>
      </w:r>
      <w:r w:rsidRPr="0041197F">
        <w:rPr>
          <w:rFonts w:ascii="Verdana" w:hAnsi="Verdana"/>
          <w:i/>
          <w:iCs/>
          <w:sz w:val="18"/>
          <w:szCs w:val="18"/>
        </w:rPr>
        <w:t>open source</w:t>
      </w:r>
      <w:r w:rsidRPr="00C442BC">
        <w:rPr>
          <w:rFonts w:ascii="Verdana" w:hAnsi="Verdana"/>
          <w:sz w:val="18"/>
          <w:szCs w:val="18"/>
        </w:rPr>
        <w:t xml:space="preserve"> alternatieven in kritieke domeinen zoals </w:t>
      </w:r>
      <w:proofErr w:type="spellStart"/>
      <w:r w:rsidRPr="00306137">
        <w:rPr>
          <w:rFonts w:ascii="Verdana" w:hAnsi="Verdana"/>
          <w:i/>
          <w:iCs/>
          <w:sz w:val="18"/>
          <w:szCs w:val="18"/>
        </w:rPr>
        <w:t>cloud</w:t>
      </w:r>
      <w:proofErr w:type="spellEnd"/>
      <w:r w:rsidRPr="00C442BC">
        <w:rPr>
          <w:rFonts w:ascii="Verdana" w:hAnsi="Verdana"/>
          <w:sz w:val="18"/>
          <w:szCs w:val="18"/>
        </w:rPr>
        <w:t xml:space="preserve">, AI, </w:t>
      </w:r>
      <w:r w:rsidRPr="00F914DB" w:rsidR="00CD4EB5">
        <w:rPr>
          <w:rFonts w:ascii="Verdana" w:hAnsi="Verdana"/>
          <w:sz w:val="18"/>
          <w:szCs w:val="18"/>
        </w:rPr>
        <w:t>halfgeleiders</w:t>
      </w:r>
      <w:r w:rsidRPr="00F914DB">
        <w:rPr>
          <w:rFonts w:ascii="Verdana" w:hAnsi="Verdana"/>
          <w:sz w:val="18"/>
          <w:szCs w:val="18"/>
        </w:rPr>
        <w:t xml:space="preserve">, softwareontwikkeling en </w:t>
      </w:r>
      <w:r w:rsidRPr="0041197F">
        <w:rPr>
          <w:rFonts w:ascii="Verdana" w:hAnsi="Verdana"/>
          <w:i/>
          <w:iCs/>
          <w:sz w:val="18"/>
          <w:szCs w:val="18"/>
        </w:rPr>
        <w:t>cybersecurity</w:t>
      </w:r>
      <w:r w:rsidRPr="00F914DB">
        <w:rPr>
          <w:rFonts w:ascii="Verdana" w:hAnsi="Verdana"/>
          <w:sz w:val="18"/>
          <w:szCs w:val="18"/>
        </w:rPr>
        <w:t xml:space="preserve">; (ii) het versterken van een concurrerend </w:t>
      </w:r>
      <w:r w:rsidRPr="00306137">
        <w:rPr>
          <w:rFonts w:ascii="Verdana" w:hAnsi="Verdana"/>
          <w:i/>
          <w:iCs/>
          <w:sz w:val="18"/>
          <w:szCs w:val="18"/>
        </w:rPr>
        <w:t>open source</w:t>
      </w:r>
      <w:r w:rsidRPr="00F914DB">
        <w:rPr>
          <w:rFonts w:ascii="Verdana" w:hAnsi="Verdana"/>
          <w:sz w:val="18"/>
          <w:szCs w:val="18"/>
        </w:rPr>
        <w:t xml:space="preserve">-ecosysteem via betere financiering, opschaling van </w:t>
      </w:r>
      <w:r w:rsidRPr="00306137">
        <w:rPr>
          <w:rFonts w:ascii="Verdana" w:hAnsi="Verdana"/>
          <w:i/>
          <w:iCs/>
          <w:sz w:val="18"/>
          <w:szCs w:val="18"/>
        </w:rPr>
        <w:t>startups</w:t>
      </w:r>
      <w:r w:rsidRPr="00F914DB">
        <w:rPr>
          <w:rFonts w:ascii="Verdana" w:hAnsi="Verdana"/>
          <w:sz w:val="18"/>
          <w:szCs w:val="18"/>
        </w:rPr>
        <w:t xml:space="preserve">, </w:t>
      </w:r>
      <w:r w:rsidRPr="00F914DB" w:rsidR="00C53116">
        <w:rPr>
          <w:rFonts w:ascii="Verdana" w:hAnsi="Verdana"/>
          <w:sz w:val="18"/>
          <w:szCs w:val="18"/>
        </w:rPr>
        <w:t>aanbestedingen</w:t>
      </w:r>
      <w:r w:rsidRPr="00F914DB">
        <w:rPr>
          <w:rFonts w:ascii="Verdana" w:hAnsi="Verdana"/>
          <w:sz w:val="18"/>
          <w:szCs w:val="18"/>
        </w:rPr>
        <w:t xml:space="preserve">, </w:t>
      </w:r>
      <w:r w:rsidR="000C4373">
        <w:rPr>
          <w:rFonts w:ascii="Verdana" w:hAnsi="Verdana"/>
          <w:sz w:val="18"/>
          <w:szCs w:val="18"/>
        </w:rPr>
        <w:t>bevorder</w:t>
      </w:r>
      <w:r w:rsidR="004D4F81">
        <w:rPr>
          <w:rFonts w:ascii="Verdana" w:hAnsi="Verdana"/>
          <w:sz w:val="18"/>
          <w:szCs w:val="18"/>
        </w:rPr>
        <w:t>ing</w:t>
      </w:r>
      <w:r w:rsidR="000C4373">
        <w:rPr>
          <w:rFonts w:ascii="Verdana" w:hAnsi="Verdana"/>
          <w:sz w:val="18"/>
          <w:szCs w:val="18"/>
        </w:rPr>
        <w:t xml:space="preserve"> </w:t>
      </w:r>
      <w:r w:rsidR="004D4F81">
        <w:rPr>
          <w:rFonts w:ascii="Verdana" w:hAnsi="Verdana"/>
          <w:sz w:val="18"/>
          <w:szCs w:val="18"/>
        </w:rPr>
        <w:t xml:space="preserve">van </w:t>
      </w:r>
      <w:r w:rsidR="000C4373">
        <w:rPr>
          <w:rFonts w:ascii="Verdana" w:hAnsi="Verdana"/>
          <w:sz w:val="18"/>
          <w:szCs w:val="18"/>
        </w:rPr>
        <w:t xml:space="preserve">vaardigheden, </w:t>
      </w:r>
      <w:r w:rsidRPr="00F914DB" w:rsidR="00C56451">
        <w:rPr>
          <w:rFonts w:ascii="Verdana" w:hAnsi="Verdana"/>
          <w:sz w:val="18"/>
          <w:szCs w:val="18"/>
        </w:rPr>
        <w:t xml:space="preserve">een </w:t>
      </w:r>
      <w:proofErr w:type="spellStart"/>
      <w:r w:rsidRPr="00306137" w:rsidR="00C56451">
        <w:rPr>
          <w:rFonts w:ascii="Verdana" w:hAnsi="Verdana"/>
          <w:i/>
          <w:iCs/>
          <w:sz w:val="18"/>
          <w:szCs w:val="18"/>
        </w:rPr>
        <w:t>toolkit</w:t>
      </w:r>
      <w:proofErr w:type="spellEnd"/>
      <w:r w:rsidRPr="00F914DB" w:rsidR="00C56451">
        <w:rPr>
          <w:rFonts w:ascii="Verdana" w:hAnsi="Verdana"/>
          <w:sz w:val="18"/>
          <w:szCs w:val="18"/>
        </w:rPr>
        <w:t xml:space="preserve"> voor </w:t>
      </w:r>
      <w:r w:rsidRPr="00306137" w:rsidR="00C56451">
        <w:rPr>
          <w:rFonts w:ascii="Verdana" w:hAnsi="Verdana"/>
          <w:i/>
          <w:iCs/>
          <w:sz w:val="18"/>
          <w:szCs w:val="18"/>
        </w:rPr>
        <w:t>open source</w:t>
      </w:r>
      <w:r w:rsidRPr="00F914DB" w:rsidR="00C56451">
        <w:rPr>
          <w:rFonts w:ascii="Verdana" w:hAnsi="Verdana"/>
          <w:sz w:val="18"/>
          <w:szCs w:val="18"/>
        </w:rPr>
        <w:t xml:space="preserve"> beheerders (</w:t>
      </w:r>
      <w:r w:rsidRPr="2F367CE0" w:rsidR="00C56451">
        <w:rPr>
          <w:rFonts w:ascii="Verdana" w:hAnsi="Verdana"/>
          <w:i/>
          <w:iCs/>
          <w:sz w:val="18"/>
          <w:szCs w:val="18"/>
        </w:rPr>
        <w:t xml:space="preserve">open source </w:t>
      </w:r>
      <w:proofErr w:type="spellStart"/>
      <w:r w:rsidRPr="2F367CE0" w:rsidR="00C56451">
        <w:rPr>
          <w:rFonts w:ascii="Verdana" w:hAnsi="Verdana"/>
          <w:i/>
          <w:iCs/>
          <w:sz w:val="18"/>
          <w:szCs w:val="18"/>
        </w:rPr>
        <w:t>stewardship</w:t>
      </w:r>
      <w:proofErr w:type="spellEnd"/>
      <w:r w:rsidRPr="00F914DB" w:rsidR="00C56451">
        <w:rPr>
          <w:rFonts w:ascii="Verdana" w:hAnsi="Verdana"/>
          <w:sz w:val="18"/>
          <w:szCs w:val="18"/>
        </w:rPr>
        <w:t xml:space="preserve">) </w:t>
      </w:r>
      <w:r w:rsidRPr="00F914DB">
        <w:rPr>
          <w:rFonts w:ascii="Verdana" w:hAnsi="Verdana"/>
          <w:sz w:val="18"/>
          <w:szCs w:val="18"/>
        </w:rPr>
        <w:t xml:space="preserve">en onderhoudsmechanismen om continuïteit en veiligheid van </w:t>
      </w:r>
      <w:r w:rsidRPr="00306137" w:rsidR="000C4373">
        <w:rPr>
          <w:rFonts w:ascii="Verdana" w:hAnsi="Verdana"/>
          <w:i/>
          <w:iCs/>
          <w:sz w:val="18"/>
          <w:szCs w:val="18"/>
        </w:rPr>
        <w:t>open source</w:t>
      </w:r>
      <w:r w:rsidR="000C4373">
        <w:rPr>
          <w:rFonts w:ascii="Verdana" w:hAnsi="Verdana"/>
          <w:sz w:val="18"/>
          <w:szCs w:val="18"/>
        </w:rPr>
        <w:t xml:space="preserve"> </w:t>
      </w:r>
      <w:r w:rsidRPr="0041197F" w:rsidR="000C4373">
        <w:rPr>
          <w:rFonts w:ascii="Verdana" w:hAnsi="Verdana"/>
          <w:sz w:val="18"/>
          <w:szCs w:val="18"/>
        </w:rPr>
        <w:t>codes</w:t>
      </w:r>
      <w:r w:rsidRPr="00F914DB" w:rsidR="000C4373">
        <w:rPr>
          <w:rFonts w:ascii="Verdana" w:hAnsi="Verdana"/>
          <w:sz w:val="18"/>
          <w:szCs w:val="18"/>
        </w:rPr>
        <w:t xml:space="preserve"> </w:t>
      </w:r>
      <w:r w:rsidRPr="00F914DB">
        <w:rPr>
          <w:rFonts w:ascii="Verdana" w:hAnsi="Verdana"/>
          <w:sz w:val="18"/>
          <w:szCs w:val="18"/>
        </w:rPr>
        <w:t xml:space="preserve">te waarborgen; (iii) het bevorderen van open en </w:t>
      </w:r>
      <w:proofErr w:type="spellStart"/>
      <w:r w:rsidRPr="00F914DB">
        <w:rPr>
          <w:rFonts w:ascii="Verdana" w:hAnsi="Verdana"/>
          <w:sz w:val="18"/>
          <w:szCs w:val="18"/>
        </w:rPr>
        <w:t>interoperabele</w:t>
      </w:r>
      <w:proofErr w:type="spellEnd"/>
      <w:r w:rsidRPr="00F914DB">
        <w:rPr>
          <w:rFonts w:ascii="Verdana" w:hAnsi="Verdana"/>
          <w:sz w:val="18"/>
          <w:szCs w:val="18"/>
        </w:rPr>
        <w:t xml:space="preserve"> digitale ecosystemen voor </w:t>
      </w:r>
      <w:r w:rsidRPr="00F914DB" w:rsidR="00840BCC">
        <w:rPr>
          <w:rFonts w:ascii="Verdana" w:hAnsi="Verdana"/>
          <w:sz w:val="18"/>
          <w:szCs w:val="18"/>
        </w:rPr>
        <w:t>overheden</w:t>
      </w:r>
      <w:r w:rsidRPr="00F914DB">
        <w:rPr>
          <w:rFonts w:ascii="Verdana" w:hAnsi="Verdana"/>
          <w:sz w:val="18"/>
          <w:szCs w:val="18"/>
        </w:rPr>
        <w:t xml:space="preserve"> door “</w:t>
      </w:r>
      <w:r w:rsidRPr="00306137">
        <w:rPr>
          <w:rFonts w:ascii="Verdana" w:hAnsi="Verdana"/>
          <w:i/>
          <w:iCs/>
          <w:sz w:val="18"/>
          <w:szCs w:val="18"/>
        </w:rPr>
        <w:t>open source first</w:t>
      </w:r>
      <w:r w:rsidRPr="00F914DB">
        <w:rPr>
          <w:rFonts w:ascii="Verdana" w:hAnsi="Verdana"/>
          <w:sz w:val="18"/>
          <w:szCs w:val="18"/>
        </w:rPr>
        <w:t>”-benaderingen in inkoop, met de overheid als ankerklant</w:t>
      </w:r>
      <w:r w:rsidR="00F30685">
        <w:rPr>
          <w:rFonts w:ascii="Verdana" w:hAnsi="Verdana"/>
          <w:sz w:val="18"/>
          <w:szCs w:val="18"/>
        </w:rPr>
        <w:t xml:space="preserve">, en ondersteunende maatregelen in inkoop- en aanbesteding, bevorderen netwerk </w:t>
      </w:r>
      <w:r w:rsidRPr="2F367CE0" w:rsidR="00F30685">
        <w:rPr>
          <w:rFonts w:ascii="Verdana" w:hAnsi="Verdana"/>
          <w:i/>
          <w:iCs/>
          <w:sz w:val="18"/>
          <w:szCs w:val="18"/>
        </w:rPr>
        <w:t xml:space="preserve">Open Source </w:t>
      </w:r>
      <w:proofErr w:type="spellStart"/>
      <w:r w:rsidRPr="2F367CE0" w:rsidR="00F30685">
        <w:rPr>
          <w:rFonts w:ascii="Verdana" w:hAnsi="Verdana"/>
          <w:i/>
          <w:iCs/>
          <w:sz w:val="18"/>
          <w:szCs w:val="18"/>
        </w:rPr>
        <w:t>Programme</w:t>
      </w:r>
      <w:proofErr w:type="spellEnd"/>
      <w:r w:rsidRPr="2F367CE0" w:rsidR="00F30685">
        <w:rPr>
          <w:rFonts w:ascii="Verdana" w:hAnsi="Verdana"/>
          <w:i/>
          <w:iCs/>
          <w:sz w:val="18"/>
          <w:szCs w:val="18"/>
        </w:rPr>
        <w:t xml:space="preserve"> Offices</w:t>
      </w:r>
      <w:r w:rsidR="00F30685">
        <w:rPr>
          <w:rFonts w:ascii="Verdana" w:hAnsi="Verdana"/>
          <w:sz w:val="18"/>
          <w:szCs w:val="18"/>
        </w:rPr>
        <w:t xml:space="preserve"> (</w:t>
      </w:r>
      <w:proofErr w:type="spellStart"/>
      <w:r w:rsidR="00F30685">
        <w:rPr>
          <w:rFonts w:ascii="Verdana" w:hAnsi="Verdana"/>
          <w:sz w:val="18"/>
          <w:szCs w:val="18"/>
        </w:rPr>
        <w:t>OSPOs</w:t>
      </w:r>
      <w:proofErr w:type="spellEnd"/>
      <w:r w:rsidR="00F30685">
        <w:rPr>
          <w:rFonts w:ascii="Verdana" w:hAnsi="Verdana"/>
          <w:sz w:val="18"/>
          <w:szCs w:val="18"/>
        </w:rPr>
        <w:t>) en ondersteuning van de EDIC Digitale Gemeenschapsgoederen</w:t>
      </w:r>
      <w:r w:rsidRPr="00F914DB">
        <w:rPr>
          <w:rFonts w:ascii="Verdana" w:hAnsi="Verdana"/>
          <w:sz w:val="18"/>
          <w:szCs w:val="18"/>
        </w:rPr>
        <w:t xml:space="preserve">; (iv) het versterken van internationale standaardisatie en digitale samenwerking door </w:t>
      </w:r>
      <w:r w:rsidRPr="00306137">
        <w:rPr>
          <w:rFonts w:ascii="Verdana" w:hAnsi="Verdana"/>
          <w:i/>
          <w:iCs/>
          <w:sz w:val="18"/>
          <w:szCs w:val="18"/>
        </w:rPr>
        <w:t>EU-open source</w:t>
      </w:r>
      <w:r w:rsidRPr="00F914DB">
        <w:rPr>
          <w:rFonts w:ascii="Verdana" w:hAnsi="Verdana"/>
          <w:sz w:val="18"/>
          <w:szCs w:val="18"/>
        </w:rPr>
        <w:t xml:space="preserve"> oplossingen internationaal te positioneren via digitale partnerschappen en </w:t>
      </w:r>
      <w:r w:rsidR="00790820">
        <w:rPr>
          <w:rFonts w:ascii="Verdana" w:hAnsi="Verdana"/>
          <w:sz w:val="18"/>
          <w:szCs w:val="18"/>
        </w:rPr>
        <w:t xml:space="preserve">in het kader van </w:t>
      </w:r>
      <w:r w:rsidRPr="0041197F">
        <w:rPr>
          <w:rFonts w:ascii="Verdana" w:hAnsi="Verdana"/>
          <w:i/>
          <w:iCs/>
          <w:sz w:val="18"/>
          <w:szCs w:val="18"/>
        </w:rPr>
        <w:t>Global Gateway</w:t>
      </w:r>
      <w:r w:rsidRPr="00F914DB">
        <w:rPr>
          <w:rFonts w:ascii="Verdana" w:hAnsi="Verdana"/>
          <w:sz w:val="18"/>
          <w:szCs w:val="18"/>
        </w:rPr>
        <w:t xml:space="preserve">, en door </w:t>
      </w:r>
      <w:r w:rsidRPr="0041197F">
        <w:rPr>
          <w:rFonts w:ascii="Verdana" w:hAnsi="Verdana"/>
          <w:i/>
          <w:iCs/>
          <w:sz w:val="18"/>
          <w:szCs w:val="18"/>
        </w:rPr>
        <w:t>open source</w:t>
      </w:r>
      <w:r w:rsidRPr="00F914DB">
        <w:rPr>
          <w:rFonts w:ascii="Verdana" w:hAnsi="Verdana"/>
          <w:sz w:val="18"/>
          <w:szCs w:val="18"/>
        </w:rPr>
        <w:t xml:space="preserve"> beter te integreren in Europese en internationale standaardisatieprocessen</w:t>
      </w:r>
      <w:r w:rsidRPr="00F914DB" w:rsidR="00287D8F">
        <w:rPr>
          <w:rFonts w:ascii="Verdana" w:hAnsi="Verdana"/>
          <w:sz w:val="18"/>
          <w:szCs w:val="18"/>
        </w:rPr>
        <w:t xml:space="preserve">; en (v) het opzetten van een </w:t>
      </w:r>
      <w:r w:rsidRPr="00F914DB" w:rsidR="001A2068">
        <w:rPr>
          <w:rFonts w:ascii="Verdana" w:hAnsi="Verdana"/>
          <w:sz w:val="18"/>
          <w:szCs w:val="18"/>
        </w:rPr>
        <w:t>monitoring</w:t>
      </w:r>
      <w:r w:rsidR="001A2068">
        <w:rPr>
          <w:rFonts w:ascii="Verdana" w:hAnsi="Verdana"/>
          <w:sz w:val="18"/>
          <w:szCs w:val="18"/>
        </w:rPr>
        <w:t>raamwerk</w:t>
      </w:r>
      <w:r w:rsidRPr="00F914DB" w:rsidR="001A2068">
        <w:rPr>
          <w:rFonts w:ascii="Verdana" w:hAnsi="Verdana"/>
          <w:sz w:val="18"/>
          <w:szCs w:val="18"/>
        </w:rPr>
        <w:t xml:space="preserve"> </w:t>
      </w:r>
      <w:r w:rsidRPr="00F914DB" w:rsidR="00287D8F">
        <w:rPr>
          <w:rFonts w:ascii="Verdana" w:hAnsi="Verdana"/>
          <w:sz w:val="18"/>
          <w:szCs w:val="18"/>
        </w:rPr>
        <w:t>waarmee de Commissie de uitvoering van de strategie opvolgt</w:t>
      </w:r>
      <w:r w:rsidR="00F30685">
        <w:rPr>
          <w:rFonts w:ascii="Verdana" w:hAnsi="Verdana"/>
          <w:sz w:val="18"/>
          <w:szCs w:val="18"/>
        </w:rPr>
        <w:t>.</w:t>
      </w:r>
    </w:p>
    <w:p w:rsidR="00DA7934" w:rsidP="00622F77" w:rsidRDefault="00DA7934" w14:paraId="68E7BF91" w14:textId="77777777">
      <w:pPr>
        <w:tabs>
          <w:tab w:val="left" w:pos="360"/>
          <w:tab w:val="left" w:pos="4500"/>
          <w:tab w:val="left" w:pos="5580"/>
        </w:tabs>
        <w:spacing w:line="360" w:lineRule="auto"/>
        <w:rPr>
          <w:rFonts w:ascii="Verdana" w:hAnsi="Verdana"/>
          <w:sz w:val="18"/>
          <w:szCs w:val="18"/>
        </w:rPr>
      </w:pPr>
    </w:p>
    <w:p w:rsidRPr="006E6943" w:rsidR="008528D9" w:rsidP="006E6943" w:rsidRDefault="008528D9" w14:paraId="1A639749" w14:textId="77777777">
      <w:pPr>
        <w:numPr>
          <w:ilvl w:val="0"/>
          <w:numId w:val="15"/>
        </w:numPr>
        <w:tabs>
          <w:tab w:val="left" w:pos="360"/>
        </w:tabs>
        <w:spacing w:line="360" w:lineRule="auto"/>
        <w:rPr>
          <w:rFonts w:ascii="Verdana" w:hAnsi="Verdana"/>
          <w:b/>
          <w:bCs/>
          <w:sz w:val="18"/>
          <w:szCs w:val="18"/>
        </w:rPr>
      </w:pPr>
      <w:r w:rsidRPr="00E049CC">
        <w:rPr>
          <w:rFonts w:ascii="Verdana" w:hAnsi="Verdana"/>
          <w:b/>
          <w:bCs/>
          <w:sz w:val="18"/>
          <w:szCs w:val="18"/>
        </w:rPr>
        <w:t>Nederlandse positie ten aanzien van het voorstel</w:t>
      </w:r>
    </w:p>
    <w:p w:rsidRPr="00A517E0" w:rsidR="00292A51" w:rsidP="2F367CE0" w:rsidRDefault="00FD0CBD" w14:paraId="79AF8A28" w14:textId="77777777">
      <w:pPr>
        <w:numPr>
          <w:ilvl w:val="0"/>
          <w:numId w:val="21"/>
        </w:numPr>
        <w:spacing w:line="360" w:lineRule="auto"/>
        <w:rPr>
          <w:rFonts w:ascii="Verdana" w:hAnsi="Verdana"/>
          <w:i/>
          <w:iCs/>
          <w:sz w:val="18"/>
          <w:szCs w:val="18"/>
        </w:rPr>
      </w:pPr>
      <w:r w:rsidRPr="2F367CE0">
        <w:rPr>
          <w:rFonts w:ascii="Verdana" w:hAnsi="Verdana"/>
          <w:i/>
          <w:iCs/>
          <w:sz w:val="18"/>
          <w:szCs w:val="18"/>
        </w:rPr>
        <w:t>Essentie Nederlands beleid op dit terrein</w:t>
      </w:r>
    </w:p>
    <w:p w:rsidR="00CD6227" w:rsidP="00CD6227" w:rsidRDefault="00CD6227" w14:paraId="45972F3C" w14:textId="424B370D">
      <w:pPr>
        <w:spacing w:line="360" w:lineRule="auto"/>
        <w:rPr>
          <w:rFonts w:ascii="Verdana" w:hAnsi="Verdana"/>
          <w:sz w:val="18"/>
          <w:szCs w:val="18"/>
        </w:rPr>
      </w:pPr>
      <w:r w:rsidRPr="00C07DE4">
        <w:rPr>
          <w:rFonts w:ascii="Verdana" w:hAnsi="Verdana"/>
          <w:sz w:val="18"/>
          <w:szCs w:val="18"/>
        </w:rPr>
        <w:t>Het kabinet zet zich in voor het versterken van het Nederlandse en Europese concurrentievermogen</w:t>
      </w:r>
      <w:r>
        <w:rPr>
          <w:rFonts w:ascii="Verdana" w:hAnsi="Verdana"/>
          <w:sz w:val="18"/>
          <w:szCs w:val="18"/>
        </w:rPr>
        <w:t xml:space="preserve"> en </w:t>
      </w:r>
      <w:r w:rsidRPr="00C07DE4">
        <w:rPr>
          <w:rFonts w:ascii="Verdana" w:hAnsi="Verdana"/>
          <w:sz w:val="18"/>
          <w:szCs w:val="18"/>
        </w:rPr>
        <w:t xml:space="preserve">weerbaarheid </w:t>
      </w:r>
      <w:r>
        <w:rPr>
          <w:rFonts w:ascii="Verdana" w:hAnsi="Verdana"/>
          <w:sz w:val="18"/>
          <w:szCs w:val="18"/>
        </w:rPr>
        <w:t>op het gebied van</w:t>
      </w:r>
      <w:r w:rsidRPr="00C07DE4">
        <w:rPr>
          <w:rFonts w:ascii="Verdana" w:hAnsi="Verdana"/>
          <w:sz w:val="18"/>
          <w:szCs w:val="18"/>
        </w:rPr>
        <w:t xml:space="preserve"> kritieke </w:t>
      </w:r>
      <w:r>
        <w:rPr>
          <w:rFonts w:ascii="Verdana" w:hAnsi="Verdana"/>
          <w:sz w:val="18"/>
          <w:szCs w:val="18"/>
        </w:rPr>
        <w:t xml:space="preserve">(digitale) </w:t>
      </w:r>
      <w:r w:rsidRPr="00C07DE4">
        <w:rPr>
          <w:rFonts w:ascii="Verdana" w:hAnsi="Verdana"/>
          <w:sz w:val="18"/>
          <w:szCs w:val="18"/>
        </w:rPr>
        <w:t xml:space="preserve">technologieën. Daarbij wordt een integrale benadering van de gehele </w:t>
      </w:r>
      <w:r w:rsidRPr="00C07DE4" w:rsidR="004D4F81">
        <w:rPr>
          <w:rFonts w:ascii="Verdana" w:hAnsi="Verdana"/>
          <w:sz w:val="18"/>
          <w:szCs w:val="18"/>
        </w:rPr>
        <w:t xml:space="preserve">waardeketen </w:t>
      </w:r>
      <w:r w:rsidR="004D4F81">
        <w:rPr>
          <w:rFonts w:ascii="Verdana" w:hAnsi="Verdana"/>
          <w:sz w:val="18"/>
          <w:szCs w:val="18"/>
        </w:rPr>
        <w:t xml:space="preserve">van </w:t>
      </w:r>
      <w:r>
        <w:rPr>
          <w:rFonts w:ascii="Verdana" w:hAnsi="Verdana"/>
          <w:sz w:val="18"/>
          <w:szCs w:val="18"/>
        </w:rPr>
        <w:t>digitale technologie</w:t>
      </w:r>
      <w:r w:rsidRPr="00C07DE4">
        <w:rPr>
          <w:rFonts w:ascii="Verdana" w:hAnsi="Verdana"/>
          <w:sz w:val="18"/>
          <w:szCs w:val="18"/>
        </w:rPr>
        <w:t xml:space="preserve"> gehanteerd, van halfgeleiders en digitale infrastructuur tot </w:t>
      </w:r>
      <w:proofErr w:type="spellStart"/>
      <w:r w:rsidRPr="00306137">
        <w:rPr>
          <w:rFonts w:ascii="Verdana" w:hAnsi="Verdana"/>
          <w:i/>
          <w:iCs/>
          <w:sz w:val="18"/>
          <w:szCs w:val="18"/>
        </w:rPr>
        <w:t>cloud</w:t>
      </w:r>
      <w:proofErr w:type="spellEnd"/>
      <w:r w:rsidRPr="00C07DE4">
        <w:rPr>
          <w:rFonts w:ascii="Verdana" w:hAnsi="Verdana"/>
          <w:sz w:val="18"/>
          <w:szCs w:val="18"/>
        </w:rPr>
        <w:t xml:space="preserve">, </w:t>
      </w:r>
      <w:r w:rsidRPr="00306137">
        <w:rPr>
          <w:rFonts w:ascii="Verdana" w:hAnsi="Verdana"/>
          <w:i/>
          <w:iCs/>
          <w:sz w:val="18"/>
          <w:szCs w:val="18"/>
        </w:rPr>
        <w:t>software</w:t>
      </w:r>
      <w:r w:rsidRPr="00C07DE4">
        <w:rPr>
          <w:rFonts w:ascii="Verdana" w:hAnsi="Verdana"/>
          <w:sz w:val="18"/>
          <w:szCs w:val="18"/>
        </w:rPr>
        <w:t xml:space="preserve"> </w:t>
      </w:r>
      <w:r>
        <w:rPr>
          <w:rFonts w:ascii="Verdana" w:hAnsi="Verdana"/>
          <w:sz w:val="18"/>
          <w:szCs w:val="18"/>
        </w:rPr>
        <w:t xml:space="preserve">en </w:t>
      </w:r>
      <w:r w:rsidRPr="00C07DE4">
        <w:rPr>
          <w:rFonts w:ascii="Verdana" w:hAnsi="Verdana"/>
          <w:sz w:val="18"/>
          <w:szCs w:val="18"/>
        </w:rPr>
        <w:t>AI. Deze inzet sluit aan bij</w:t>
      </w:r>
      <w:r w:rsidRPr="563C5C52">
        <w:rPr>
          <w:rFonts w:ascii="Verdana" w:hAnsi="Verdana"/>
          <w:sz w:val="18"/>
          <w:szCs w:val="18"/>
        </w:rPr>
        <w:t xml:space="preserve"> het coalitieakkoord,</w:t>
      </w:r>
      <w:r w:rsidRPr="00C07DE4">
        <w:rPr>
          <w:rFonts w:ascii="Verdana" w:hAnsi="Verdana"/>
          <w:sz w:val="18"/>
          <w:szCs w:val="18"/>
        </w:rPr>
        <w:t xml:space="preserve"> de opdrachtbrief </w:t>
      </w:r>
      <w:r>
        <w:rPr>
          <w:rFonts w:ascii="Verdana" w:hAnsi="Verdana"/>
          <w:sz w:val="18"/>
          <w:szCs w:val="18"/>
        </w:rPr>
        <w:t xml:space="preserve">aan de </w:t>
      </w:r>
      <w:r w:rsidRPr="00306137">
        <w:rPr>
          <w:rFonts w:ascii="Verdana" w:hAnsi="Verdana"/>
          <w:i/>
          <w:iCs/>
          <w:sz w:val="18"/>
          <w:szCs w:val="18"/>
        </w:rPr>
        <w:t>Taskforce</w:t>
      </w:r>
      <w:r>
        <w:rPr>
          <w:rFonts w:ascii="Verdana" w:hAnsi="Verdana"/>
          <w:sz w:val="18"/>
          <w:szCs w:val="18"/>
        </w:rPr>
        <w:t xml:space="preserve"> </w:t>
      </w:r>
      <w:r w:rsidRPr="00C07DE4">
        <w:rPr>
          <w:rFonts w:ascii="Verdana" w:hAnsi="Verdana"/>
          <w:sz w:val="18"/>
          <w:szCs w:val="18"/>
        </w:rPr>
        <w:t xml:space="preserve">Toekomstige Welvaart en Vestigingsklimaat (TTWV), </w:t>
      </w:r>
      <w:r>
        <w:rPr>
          <w:rFonts w:ascii="Verdana" w:hAnsi="Verdana"/>
          <w:sz w:val="18"/>
          <w:szCs w:val="18"/>
        </w:rPr>
        <w:t xml:space="preserve">de kabinetsappreciaties van </w:t>
      </w:r>
      <w:r w:rsidR="004D4F81">
        <w:rPr>
          <w:rFonts w:ascii="Verdana" w:hAnsi="Verdana"/>
          <w:sz w:val="18"/>
          <w:szCs w:val="18"/>
        </w:rPr>
        <w:t xml:space="preserve">de </w:t>
      </w:r>
      <w:r>
        <w:rPr>
          <w:rFonts w:ascii="Verdana" w:hAnsi="Verdana"/>
          <w:sz w:val="18"/>
          <w:szCs w:val="18"/>
        </w:rPr>
        <w:t>Draghi- en het Wennink-</w:t>
      </w:r>
      <w:r w:rsidRPr="00C07DE4">
        <w:rPr>
          <w:rFonts w:ascii="Verdana" w:hAnsi="Verdana"/>
          <w:sz w:val="18"/>
          <w:szCs w:val="18"/>
        </w:rPr>
        <w:t>rapport</w:t>
      </w:r>
      <w:r>
        <w:rPr>
          <w:rFonts w:ascii="Verdana" w:hAnsi="Verdana"/>
          <w:sz w:val="18"/>
          <w:szCs w:val="18"/>
        </w:rPr>
        <w:t>en</w:t>
      </w:r>
      <w:r w:rsidRPr="00C07DE4">
        <w:rPr>
          <w:rFonts w:ascii="Verdana" w:hAnsi="Verdana"/>
          <w:sz w:val="18"/>
          <w:szCs w:val="18"/>
        </w:rPr>
        <w:t xml:space="preserve">, de Industriebrief, de Nationale Technologiestrategie, de kabinetsaanpak economische veiligheid, de </w:t>
      </w:r>
      <w:r>
        <w:rPr>
          <w:rFonts w:ascii="Verdana" w:hAnsi="Verdana"/>
          <w:sz w:val="18"/>
          <w:szCs w:val="18"/>
        </w:rPr>
        <w:t>kabinetsstrategie op</w:t>
      </w:r>
      <w:r w:rsidRPr="00C07DE4">
        <w:rPr>
          <w:rFonts w:ascii="Verdana" w:hAnsi="Verdana"/>
          <w:sz w:val="18"/>
          <w:szCs w:val="18"/>
        </w:rPr>
        <w:t xml:space="preserve"> Open Strategische Autonomie en de Agenda Digitale Open Strategische Autonomie</w:t>
      </w:r>
      <w:r w:rsidR="00885DF9">
        <w:rPr>
          <w:rFonts w:ascii="Verdana" w:hAnsi="Verdana"/>
          <w:sz w:val="18"/>
          <w:szCs w:val="18"/>
        </w:rPr>
        <w:t>.</w:t>
      </w:r>
      <w:r>
        <w:rPr>
          <w:rStyle w:val="FootnoteReference"/>
          <w:rFonts w:ascii="Verdana" w:hAnsi="Verdana"/>
          <w:sz w:val="18"/>
          <w:szCs w:val="18"/>
        </w:rPr>
        <w:footnoteReference w:id="3"/>
      </w:r>
      <w:r w:rsidRPr="00C07DE4">
        <w:rPr>
          <w:rFonts w:ascii="Verdana" w:hAnsi="Verdana"/>
          <w:sz w:val="18"/>
          <w:szCs w:val="18"/>
        </w:rPr>
        <w:t xml:space="preserve"> </w:t>
      </w:r>
      <w:r w:rsidR="00AA0D3A">
        <w:rPr>
          <w:rFonts w:ascii="Verdana" w:hAnsi="Verdana"/>
          <w:sz w:val="18"/>
          <w:szCs w:val="18"/>
        </w:rPr>
        <w:t xml:space="preserve">In </w:t>
      </w:r>
      <w:r>
        <w:rPr>
          <w:rFonts w:ascii="Verdana" w:hAnsi="Verdana"/>
          <w:sz w:val="18"/>
          <w:szCs w:val="18"/>
        </w:rPr>
        <w:t xml:space="preserve">deze beleidsinitiatieven wordt rekening gehouden met zowel technologie-specifieke inzet als horizontaal en </w:t>
      </w:r>
      <w:proofErr w:type="spellStart"/>
      <w:r>
        <w:rPr>
          <w:rFonts w:ascii="Verdana" w:hAnsi="Verdana"/>
          <w:sz w:val="18"/>
          <w:szCs w:val="18"/>
        </w:rPr>
        <w:t>randvoorwaardelijk</w:t>
      </w:r>
      <w:proofErr w:type="spellEnd"/>
      <w:r>
        <w:rPr>
          <w:rFonts w:ascii="Verdana" w:hAnsi="Verdana"/>
          <w:sz w:val="18"/>
          <w:szCs w:val="18"/>
        </w:rPr>
        <w:t xml:space="preserve"> beleid</w:t>
      </w:r>
      <w:r w:rsidRPr="00030CC7">
        <w:rPr>
          <w:rFonts w:ascii="Verdana" w:hAnsi="Verdana"/>
          <w:sz w:val="18"/>
          <w:szCs w:val="18"/>
        </w:rPr>
        <w:t>.</w:t>
      </w:r>
    </w:p>
    <w:p w:rsidR="00CD6227" w:rsidP="000B669B" w:rsidRDefault="00CD6227" w14:paraId="66C91004" w14:textId="77777777">
      <w:pPr>
        <w:spacing w:line="360" w:lineRule="auto"/>
        <w:rPr>
          <w:rFonts w:ascii="Verdana" w:hAnsi="Verdana"/>
          <w:sz w:val="18"/>
          <w:szCs w:val="18"/>
        </w:rPr>
      </w:pPr>
    </w:p>
    <w:p w:rsidR="003A7FD7" w:rsidP="00822859" w:rsidRDefault="00E808BD" w14:paraId="4E0B021D" w14:textId="673733BE">
      <w:pPr>
        <w:spacing w:line="360" w:lineRule="auto"/>
        <w:rPr>
          <w:rFonts w:ascii="Verdana" w:hAnsi="Verdana"/>
          <w:sz w:val="18"/>
          <w:szCs w:val="18"/>
        </w:rPr>
      </w:pPr>
      <w:r w:rsidRPr="00E808BD">
        <w:rPr>
          <w:rFonts w:ascii="Verdana" w:hAnsi="Verdana"/>
          <w:sz w:val="18"/>
          <w:szCs w:val="18"/>
        </w:rPr>
        <w:t>Het kabinetsbeleid is gericht op het versterken van het digitale concurrentievermogen</w:t>
      </w:r>
      <w:r>
        <w:rPr>
          <w:rFonts w:ascii="Verdana" w:hAnsi="Verdana"/>
          <w:sz w:val="18"/>
          <w:szCs w:val="18"/>
        </w:rPr>
        <w:t xml:space="preserve"> en </w:t>
      </w:r>
      <w:r w:rsidRPr="00E808BD">
        <w:rPr>
          <w:rFonts w:ascii="Verdana" w:hAnsi="Verdana"/>
          <w:sz w:val="18"/>
          <w:szCs w:val="18"/>
        </w:rPr>
        <w:t xml:space="preserve">de digitale weerbaarheid van Nederland en </w:t>
      </w:r>
      <w:r w:rsidR="003A7FD7">
        <w:rPr>
          <w:rFonts w:ascii="Verdana" w:hAnsi="Verdana"/>
          <w:sz w:val="18"/>
          <w:szCs w:val="18"/>
        </w:rPr>
        <w:t>de EU</w:t>
      </w:r>
      <w:r w:rsidRPr="00E808BD">
        <w:rPr>
          <w:rFonts w:ascii="Verdana" w:hAnsi="Verdana"/>
          <w:sz w:val="18"/>
          <w:szCs w:val="18"/>
        </w:rPr>
        <w:t xml:space="preserve">. Daarbij wordt ingezet op sterke digitale infrastructuren en ecosystemen, het verminderen van risicovolle strategische afhankelijkheden, het bevorderen van interoperabiliteit en open standaarden, en het versterken van innovatie </w:t>
      </w:r>
      <w:r>
        <w:rPr>
          <w:rFonts w:ascii="Verdana" w:hAnsi="Verdana"/>
          <w:sz w:val="18"/>
          <w:szCs w:val="18"/>
        </w:rPr>
        <w:t xml:space="preserve">voor digitale </w:t>
      </w:r>
      <w:r w:rsidRPr="00E808BD">
        <w:rPr>
          <w:rFonts w:ascii="Verdana" w:hAnsi="Verdana"/>
          <w:sz w:val="18"/>
          <w:szCs w:val="18"/>
        </w:rPr>
        <w:t xml:space="preserve">technologieën. Tevens staat een mensgerichte en </w:t>
      </w:r>
      <w:proofErr w:type="spellStart"/>
      <w:r w:rsidRPr="00E808BD">
        <w:rPr>
          <w:rFonts w:ascii="Verdana" w:hAnsi="Verdana"/>
          <w:sz w:val="18"/>
          <w:szCs w:val="18"/>
        </w:rPr>
        <w:t>waardengedreven</w:t>
      </w:r>
      <w:proofErr w:type="spellEnd"/>
      <w:r w:rsidRPr="00E808BD">
        <w:rPr>
          <w:rFonts w:ascii="Verdana" w:hAnsi="Verdana"/>
          <w:sz w:val="18"/>
          <w:szCs w:val="18"/>
        </w:rPr>
        <w:t xml:space="preserve"> digitale transitie centraal, waarbij publieke waarden zoals veiligheid, transparantie, keuzevrijheid, inclusiviteit en </w:t>
      </w:r>
      <w:r w:rsidRPr="00E808BD">
        <w:rPr>
          <w:rFonts w:ascii="Verdana" w:hAnsi="Verdana"/>
          <w:sz w:val="18"/>
          <w:szCs w:val="18"/>
        </w:rPr>
        <w:lastRenderedPageBreak/>
        <w:t>grondrechten worden geborgd</w:t>
      </w:r>
      <w:r w:rsidR="000D2AB7">
        <w:rPr>
          <w:rFonts w:ascii="Verdana" w:hAnsi="Verdana"/>
          <w:sz w:val="18"/>
          <w:szCs w:val="18"/>
        </w:rPr>
        <w:t xml:space="preserve"> en dienstverlening wordt verbeterd</w:t>
      </w:r>
      <w:r w:rsidRPr="00E808BD">
        <w:rPr>
          <w:rFonts w:ascii="Verdana" w:hAnsi="Verdana"/>
          <w:sz w:val="18"/>
          <w:szCs w:val="18"/>
        </w:rPr>
        <w:t xml:space="preserve">. Deze inzet is onder meer uitgewerkt in de Nederlandse Digitaliseringsstrategie, </w:t>
      </w:r>
      <w:r w:rsidR="005E2F2D">
        <w:rPr>
          <w:rFonts w:ascii="Verdana" w:hAnsi="Verdana"/>
          <w:sz w:val="18"/>
          <w:szCs w:val="18"/>
        </w:rPr>
        <w:t>de</w:t>
      </w:r>
      <w:r w:rsidRPr="005E2F2D" w:rsidR="005E2F2D">
        <w:rPr>
          <w:rFonts w:ascii="Verdana" w:hAnsi="Verdana"/>
          <w:sz w:val="18"/>
          <w:szCs w:val="18"/>
        </w:rPr>
        <w:t xml:space="preserve"> Strategie Digitale Economie</w:t>
      </w:r>
      <w:r w:rsidR="005E2F2D">
        <w:rPr>
          <w:rFonts w:ascii="Verdana" w:hAnsi="Verdana"/>
          <w:sz w:val="18"/>
          <w:szCs w:val="18"/>
        </w:rPr>
        <w:t xml:space="preserve">, </w:t>
      </w:r>
      <w:r w:rsidRPr="00E808BD">
        <w:rPr>
          <w:rFonts w:ascii="Verdana" w:hAnsi="Verdana"/>
          <w:sz w:val="18"/>
          <w:szCs w:val="18"/>
        </w:rPr>
        <w:t xml:space="preserve">de Werkagenda </w:t>
      </w:r>
      <w:proofErr w:type="spellStart"/>
      <w:r w:rsidRPr="00E808BD">
        <w:rPr>
          <w:rFonts w:ascii="Verdana" w:hAnsi="Verdana"/>
          <w:sz w:val="18"/>
          <w:szCs w:val="18"/>
        </w:rPr>
        <w:t>Waardengedreven</w:t>
      </w:r>
      <w:proofErr w:type="spellEnd"/>
      <w:r w:rsidRPr="00E808BD">
        <w:rPr>
          <w:rFonts w:ascii="Verdana" w:hAnsi="Verdana"/>
          <w:sz w:val="18"/>
          <w:szCs w:val="18"/>
        </w:rPr>
        <w:t xml:space="preserve"> Digitaliseren en de Visie Digitale autonomie en soevereiniteit van de overheid</w:t>
      </w:r>
      <w:r w:rsidR="00AA0D3A">
        <w:rPr>
          <w:rFonts w:ascii="Verdana" w:hAnsi="Verdana"/>
          <w:sz w:val="18"/>
          <w:szCs w:val="18"/>
        </w:rPr>
        <w:t>.</w:t>
      </w:r>
      <w:r>
        <w:rPr>
          <w:rStyle w:val="FootnoteReference"/>
          <w:rFonts w:ascii="Verdana" w:hAnsi="Verdana"/>
          <w:sz w:val="18"/>
          <w:szCs w:val="18"/>
        </w:rPr>
        <w:footnoteReference w:id="4"/>
      </w:r>
    </w:p>
    <w:p w:rsidR="006D1BA1" w:rsidP="00822859" w:rsidRDefault="006D1BA1" w14:paraId="1E512732" w14:textId="77777777">
      <w:pPr>
        <w:spacing w:line="360" w:lineRule="auto"/>
        <w:rPr>
          <w:rFonts w:ascii="Verdana" w:hAnsi="Verdana"/>
          <w:sz w:val="18"/>
          <w:szCs w:val="18"/>
        </w:rPr>
      </w:pPr>
    </w:p>
    <w:p w:rsidRPr="006E6943" w:rsidR="7B2056C9" w:rsidP="006E6943" w:rsidRDefault="003A7FD7" w14:paraId="4BF70D13" w14:textId="5673A16B">
      <w:pPr>
        <w:spacing w:line="360" w:lineRule="auto"/>
        <w:rPr>
          <w:rFonts w:ascii="Verdana" w:hAnsi="Verdana" w:eastAsia="Verdana" w:cs="Verdana"/>
          <w:sz w:val="18"/>
          <w:szCs w:val="18"/>
        </w:rPr>
      </w:pPr>
      <w:r>
        <w:rPr>
          <w:rFonts w:ascii="Verdana" w:hAnsi="Verdana"/>
          <w:sz w:val="18"/>
          <w:szCs w:val="18"/>
        </w:rPr>
        <w:t xml:space="preserve">Ten aanzien van open source hanteert </w:t>
      </w:r>
      <w:r w:rsidR="00907637">
        <w:rPr>
          <w:rFonts w:ascii="Verdana" w:hAnsi="Verdana"/>
          <w:sz w:val="18"/>
          <w:szCs w:val="18"/>
        </w:rPr>
        <w:t xml:space="preserve">het kabinet </w:t>
      </w:r>
      <w:r>
        <w:rPr>
          <w:rFonts w:ascii="Verdana" w:hAnsi="Verdana"/>
          <w:sz w:val="18"/>
          <w:szCs w:val="18"/>
        </w:rPr>
        <w:t xml:space="preserve">de lijn </w:t>
      </w:r>
      <w:r w:rsidR="0037289D">
        <w:rPr>
          <w:rFonts w:ascii="Verdana" w:hAnsi="Verdana"/>
          <w:sz w:val="18"/>
          <w:szCs w:val="18"/>
        </w:rPr>
        <w:t>“</w:t>
      </w:r>
      <w:r>
        <w:rPr>
          <w:rFonts w:ascii="Verdana" w:hAnsi="Verdana"/>
          <w:sz w:val="18"/>
          <w:szCs w:val="18"/>
        </w:rPr>
        <w:t>open, tenzij</w:t>
      </w:r>
      <w:r w:rsidR="0037289D">
        <w:rPr>
          <w:rFonts w:ascii="Verdana" w:hAnsi="Verdana"/>
          <w:sz w:val="18"/>
          <w:szCs w:val="18"/>
        </w:rPr>
        <w:t>”</w:t>
      </w:r>
      <w:r>
        <w:rPr>
          <w:rFonts w:ascii="Verdana" w:hAnsi="Verdana"/>
          <w:sz w:val="18"/>
          <w:szCs w:val="18"/>
        </w:rPr>
        <w:t xml:space="preserve"> waar het software betreft die door en/of voor de overheid wordt ontwikkeld.</w:t>
      </w:r>
      <w:r w:rsidR="002625BE">
        <w:rPr>
          <w:rStyle w:val="FootnoteReference"/>
          <w:rFonts w:ascii="Verdana" w:hAnsi="Verdana"/>
          <w:sz w:val="18"/>
          <w:szCs w:val="18"/>
        </w:rPr>
        <w:footnoteReference w:id="5"/>
      </w:r>
      <w:r>
        <w:rPr>
          <w:rFonts w:ascii="Verdana" w:hAnsi="Verdana"/>
          <w:sz w:val="18"/>
          <w:szCs w:val="18"/>
        </w:rPr>
        <w:t xml:space="preserve"> Zo worden digitale publieke </w:t>
      </w:r>
      <w:r w:rsidR="00EE5FD2">
        <w:rPr>
          <w:rFonts w:ascii="Verdana" w:hAnsi="Verdana"/>
          <w:sz w:val="18"/>
          <w:szCs w:val="18"/>
        </w:rPr>
        <w:t>infrastructuur</w:t>
      </w:r>
      <w:r>
        <w:rPr>
          <w:rFonts w:ascii="Verdana" w:hAnsi="Verdana"/>
          <w:sz w:val="18"/>
          <w:szCs w:val="18"/>
        </w:rPr>
        <w:t xml:space="preserve">, zoals de Europese digitale identiteits-wallet, </w:t>
      </w:r>
      <w:r w:rsidR="005A16FA">
        <w:rPr>
          <w:rFonts w:ascii="Verdana" w:hAnsi="Verdana"/>
          <w:sz w:val="18"/>
          <w:szCs w:val="18"/>
        </w:rPr>
        <w:t xml:space="preserve">in beginsel </w:t>
      </w:r>
      <w:r>
        <w:rPr>
          <w:rFonts w:ascii="Verdana" w:hAnsi="Verdana"/>
          <w:sz w:val="18"/>
          <w:szCs w:val="18"/>
        </w:rPr>
        <w:t xml:space="preserve">open source ontwikkeld. Tevens stimuleert </w:t>
      </w:r>
      <w:r w:rsidR="00907637">
        <w:rPr>
          <w:rFonts w:ascii="Verdana" w:hAnsi="Verdana"/>
          <w:sz w:val="18"/>
          <w:szCs w:val="18"/>
        </w:rPr>
        <w:t xml:space="preserve">het kabinet </w:t>
      </w:r>
      <w:r>
        <w:rPr>
          <w:rFonts w:ascii="Verdana" w:hAnsi="Verdana"/>
          <w:sz w:val="18"/>
          <w:szCs w:val="18"/>
        </w:rPr>
        <w:t>de ontwikkeling en opschaling van open source alternatieven en digitale gemeenschapsgoederen, bijvoorbeeld voor kantoorsoftware.</w:t>
      </w:r>
      <w:r w:rsidR="002625BE">
        <w:rPr>
          <w:rStyle w:val="FootnoteReference"/>
          <w:rFonts w:ascii="Verdana" w:hAnsi="Verdana"/>
          <w:sz w:val="18"/>
          <w:szCs w:val="18"/>
        </w:rPr>
        <w:footnoteReference w:id="6"/>
      </w:r>
      <w:r>
        <w:rPr>
          <w:rFonts w:ascii="Verdana" w:hAnsi="Verdana"/>
          <w:sz w:val="18"/>
          <w:szCs w:val="18"/>
        </w:rPr>
        <w:t xml:space="preserve"> In dat kader is Nederland </w:t>
      </w:r>
      <w:r w:rsidRPr="006E6943" w:rsidR="006E6943">
        <w:rPr>
          <w:rFonts w:ascii="Verdana" w:hAnsi="Verdana" w:eastAsia="Verdana" w:cs="Verdana"/>
          <w:sz w:val="18"/>
          <w:szCs w:val="18"/>
        </w:rPr>
        <w:t>medeoprichter</w:t>
      </w:r>
      <w:r w:rsidRPr="006E6943" w:rsidR="7D044FDF">
        <w:rPr>
          <w:rFonts w:ascii="Verdana" w:hAnsi="Verdana" w:eastAsia="Verdana" w:cs="Verdana"/>
          <w:sz w:val="18"/>
          <w:szCs w:val="18"/>
        </w:rPr>
        <w:t xml:space="preserve"> en voorzitter </w:t>
      </w:r>
      <w:r>
        <w:rPr>
          <w:rFonts w:ascii="Verdana" w:hAnsi="Verdana"/>
          <w:sz w:val="18"/>
          <w:szCs w:val="18"/>
        </w:rPr>
        <w:t xml:space="preserve">van de </w:t>
      </w:r>
      <w:r w:rsidRPr="2F367CE0" w:rsidR="002625BE">
        <w:rPr>
          <w:rFonts w:ascii="Verdana" w:hAnsi="Verdana"/>
          <w:i/>
          <w:iCs/>
          <w:sz w:val="18"/>
          <w:szCs w:val="18"/>
        </w:rPr>
        <w:t>European Digital Infrastructure Consortium</w:t>
      </w:r>
      <w:r w:rsidR="002625BE">
        <w:rPr>
          <w:rFonts w:ascii="Verdana" w:hAnsi="Verdana"/>
          <w:sz w:val="18"/>
          <w:szCs w:val="18"/>
        </w:rPr>
        <w:t xml:space="preserve"> (</w:t>
      </w:r>
      <w:r>
        <w:rPr>
          <w:rFonts w:ascii="Verdana" w:hAnsi="Verdana"/>
          <w:sz w:val="18"/>
          <w:szCs w:val="18"/>
        </w:rPr>
        <w:t>EDIC</w:t>
      </w:r>
      <w:r w:rsidR="002625BE">
        <w:rPr>
          <w:rFonts w:ascii="Verdana" w:hAnsi="Verdana"/>
          <w:sz w:val="18"/>
          <w:szCs w:val="18"/>
        </w:rPr>
        <w:t>)</w:t>
      </w:r>
      <w:r>
        <w:rPr>
          <w:rFonts w:ascii="Verdana" w:hAnsi="Verdana"/>
          <w:sz w:val="18"/>
          <w:szCs w:val="18"/>
        </w:rPr>
        <w:t xml:space="preserve"> Digitale gemeenschapsgoederen.</w:t>
      </w:r>
      <w:r w:rsidR="00CC32D2">
        <w:rPr>
          <w:rFonts w:ascii="Verdana" w:hAnsi="Verdana"/>
          <w:sz w:val="18"/>
          <w:szCs w:val="18"/>
        </w:rPr>
        <w:t xml:space="preserve"> </w:t>
      </w:r>
      <w:r w:rsidRPr="006E6943" w:rsidR="06D13F3C">
        <w:rPr>
          <w:rFonts w:ascii="Verdana" w:hAnsi="Verdana" w:eastAsia="Verdana" w:cs="Verdana"/>
          <w:sz w:val="18"/>
          <w:szCs w:val="18"/>
        </w:rPr>
        <w:t xml:space="preserve">Deze wordt in het pakket meerdere keren genoemd als instrument voor verdere samenwerking en als ondersteunend vehikel voor de uitvoering van de open source strategie. </w:t>
      </w:r>
      <w:r w:rsidRPr="00A01FC1" w:rsidR="00CC32D2">
        <w:rPr>
          <w:rFonts w:ascii="Verdana" w:hAnsi="Verdana"/>
          <w:sz w:val="18"/>
          <w:szCs w:val="18"/>
        </w:rPr>
        <w:t>Ook wordt momenteel verkend op welke wijze een (Rijksbreed dan</w:t>
      </w:r>
      <w:r w:rsidR="004D4F81">
        <w:rPr>
          <w:rFonts w:ascii="Verdana" w:hAnsi="Verdana"/>
          <w:sz w:val="18"/>
          <w:szCs w:val="18"/>
        </w:rPr>
        <w:t xml:space="preserve"> </w:t>
      </w:r>
      <w:r w:rsidRPr="00A01FC1" w:rsidR="00CC32D2">
        <w:rPr>
          <w:rFonts w:ascii="Verdana" w:hAnsi="Verdana"/>
          <w:sz w:val="18"/>
          <w:szCs w:val="18"/>
        </w:rPr>
        <w:t xml:space="preserve">wel </w:t>
      </w:r>
      <w:proofErr w:type="spellStart"/>
      <w:r w:rsidRPr="00A01FC1" w:rsidR="00CC32D2">
        <w:rPr>
          <w:rFonts w:ascii="Verdana" w:hAnsi="Verdana"/>
          <w:sz w:val="18"/>
          <w:szCs w:val="18"/>
        </w:rPr>
        <w:t>Overheidsbreed</w:t>
      </w:r>
      <w:proofErr w:type="spellEnd"/>
      <w:r w:rsidRPr="00A01FC1" w:rsidR="00CC32D2">
        <w:rPr>
          <w:rFonts w:ascii="Verdana" w:hAnsi="Verdana"/>
          <w:sz w:val="18"/>
          <w:szCs w:val="18"/>
        </w:rPr>
        <w:t xml:space="preserve">) </w:t>
      </w:r>
      <w:r w:rsidRPr="2F367CE0" w:rsidR="00CC32D2">
        <w:rPr>
          <w:rFonts w:ascii="Verdana" w:hAnsi="Verdana"/>
          <w:i/>
          <w:iCs/>
          <w:sz w:val="18"/>
          <w:szCs w:val="18"/>
        </w:rPr>
        <w:t>Open Source Programme Office</w:t>
      </w:r>
      <w:r w:rsidRPr="00A01FC1" w:rsidR="00CC32D2">
        <w:rPr>
          <w:rFonts w:ascii="Verdana" w:hAnsi="Verdana"/>
          <w:sz w:val="18"/>
          <w:szCs w:val="18"/>
        </w:rPr>
        <w:t xml:space="preserve"> (OSPO) kan worden opgericht.</w:t>
      </w:r>
      <w:r w:rsidRPr="00A01FC1" w:rsidR="2EEF3E82">
        <w:rPr>
          <w:rFonts w:ascii="Verdana" w:hAnsi="Verdana"/>
          <w:sz w:val="18"/>
          <w:szCs w:val="18"/>
        </w:rPr>
        <w:t xml:space="preserve"> </w:t>
      </w:r>
      <w:r w:rsidRPr="006E6943" w:rsidR="7B2056C9">
        <w:rPr>
          <w:rFonts w:ascii="Verdana" w:hAnsi="Verdana" w:eastAsia="Verdana" w:cs="Verdana"/>
          <w:sz w:val="18"/>
          <w:szCs w:val="18"/>
        </w:rPr>
        <w:t xml:space="preserve">Deze ontwikkelingen sluiten aan op de </w:t>
      </w:r>
      <w:r w:rsidR="00F4056E">
        <w:rPr>
          <w:rFonts w:ascii="Verdana" w:hAnsi="Verdana" w:eastAsia="Verdana" w:cs="Verdana"/>
          <w:sz w:val="18"/>
          <w:szCs w:val="18"/>
        </w:rPr>
        <w:t>kabinets</w:t>
      </w:r>
      <w:r w:rsidRPr="006E6943" w:rsidR="7B2056C9">
        <w:rPr>
          <w:rFonts w:ascii="Verdana" w:hAnsi="Verdana" w:eastAsia="Verdana" w:cs="Verdana"/>
          <w:sz w:val="18"/>
          <w:szCs w:val="18"/>
        </w:rPr>
        <w:t>inzet op open source als genoemd in het Nederlandse non-paper over het pakket.</w:t>
      </w:r>
      <w:r w:rsidRPr="000E22E7" w:rsidR="006D1BA1">
        <w:rPr>
          <w:rStyle w:val="FootnoteReference"/>
          <w:rFonts w:ascii="Verdana" w:hAnsi="Verdana"/>
          <w:sz w:val="18"/>
          <w:szCs w:val="18"/>
        </w:rPr>
        <w:footnoteReference w:id="7"/>
      </w:r>
    </w:p>
    <w:p w:rsidRPr="006E6943" w:rsidR="2EEF3E82" w:rsidP="006E6943" w:rsidRDefault="2EEF3E82" w14:paraId="3F5E20AE" w14:textId="77777777">
      <w:pPr>
        <w:spacing w:line="360" w:lineRule="auto"/>
        <w:rPr>
          <w:rFonts w:ascii="Verdana" w:hAnsi="Verdana"/>
          <w:sz w:val="18"/>
          <w:szCs w:val="18"/>
        </w:rPr>
      </w:pPr>
    </w:p>
    <w:p w:rsidRPr="00A517E0" w:rsidR="003C6403" w:rsidP="2F367CE0" w:rsidRDefault="00FD0CBD" w14:paraId="4C8C31C6" w14:textId="3CC62858">
      <w:pPr>
        <w:numPr>
          <w:ilvl w:val="0"/>
          <w:numId w:val="21"/>
        </w:numPr>
        <w:spacing w:line="360" w:lineRule="auto"/>
        <w:rPr>
          <w:rFonts w:ascii="Verdana" w:hAnsi="Verdana"/>
          <w:i/>
          <w:iCs/>
          <w:sz w:val="18"/>
          <w:szCs w:val="18"/>
        </w:rPr>
      </w:pPr>
      <w:r w:rsidRPr="2F367CE0">
        <w:rPr>
          <w:rFonts w:ascii="Verdana" w:hAnsi="Verdana"/>
          <w:i/>
          <w:iCs/>
          <w:sz w:val="18"/>
          <w:szCs w:val="18"/>
        </w:rPr>
        <w:t>Beoordeling + inzet ten aanzien van dit voorstel</w:t>
      </w:r>
    </w:p>
    <w:p w:rsidR="00373F6A" w:rsidP="00B8028C" w:rsidRDefault="00D51BBA" w14:paraId="10C88F8A" w14:textId="3BD0697A">
      <w:pPr>
        <w:spacing w:line="360" w:lineRule="auto"/>
        <w:rPr>
          <w:rFonts w:ascii="Verdana" w:hAnsi="Verdana"/>
          <w:sz w:val="18"/>
          <w:szCs w:val="18"/>
        </w:rPr>
      </w:pPr>
      <w:r w:rsidRPr="000E22E7">
        <w:rPr>
          <w:rFonts w:ascii="Verdana" w:hAnsi="Verdana"/>
          <w:sz w:val="18"/>
          <w:szCs w:val="18"/>
        </w:rPr>
        <w:t xml:space="preserve">Op hoofdlijnen kan het kabinet zich vinden in het voorstel voor de </w:t>
      </w:r>
      <w:r>
        <w:rPr>
          <w:rFonts w:ascii="Verdana" w:hAnsi="Verdana"/>
          <w:sz w:val="18"/>
          <w:szCs w:val="18"/>
        </w:rPr>
        <w:t xml:space="preserve">overkoepelende mededeling inclusief de </w:t>
      </w:r>
      <w:r w:rsidRPr="0041197F">
        <w:rPr>
          <w:rFonts w:ascii="Verdana" w:hAnsi="Verdana"/>
          <w:i/>
          <w:iCs/>
          <w:sz w:val="18"/>
          <w:szCs w:val="18"/>
        </w:rPr>
        <w:t>open source</w:t>
      </w:r>
      <w:r>
        <w:rPr>
          <w:rFonts w:ascii="Verdana" w:hAnsi="Verdana"/>
          <w:sz w:val="18"/>
          <w:szCs w:val="18"/>
        </w:rPr>
        <w:t xml:space="preserve"> strategie</w:t>
      </w:r>
      <w:r w:rsidRPr="000E22E7">
        <w:rPr>
          <w:rFonts w:ascii="Verdana" w:hAnsi="Verdana"/>
          <w:sz w:val="18"/>
          <w:szCs w:val="18"/>
        </w:rPr>
        <w:t xml:space="preserve">. Deze sluit in grote lijnen aan bij de Nederlandse </w:t>
      </w:r>
      <w:r w:rsidRPr="0041197F">
        <w:rPr>
          <w:rFonts w:ascii="Verdana" w:hAnsi="Verdana"/>
          <w:i/>
          <w:iCs/>
          <w:sz w:val="18"/>
          <w:szCs w:val="18"/>
        </w:rPr>
        <w:t>non-paper</w:t>
      </w:r>
      <w:r w:rsidRPr="000E22E7">
        <w:rPr>
          <w:rFonts w:ascii="Verdana" w:hAnsi="Verdana"/>
          <w:sz w:val="18"/>
          <w:szCs w:val="18"/>
        </w:rPr>
        <w:t xml:space="preserve"> over het Tech</w:t>
      </w:r>
      <w:r w:rsidR="004D4F81">
        <w:rPr>
          <w:rFonts w:ascii="Verdana" w:hAnsi="Verdana"/>
          <w:sz w:val="18"/>
          <w:szCs w:val="18"/>
        </w:rPr>
        <w:t>s</w:t>
      </w:r>
      <w:r w:rsidRPr="000E22E7">
        <w:rPr>
          <w:rFonts w:ascii="Verdana" w:hAnsi="Verdana"/>
          <w:sz w:val="18"/>
          <w:szCs w:val="18"/>
        </w:rPr>
        <w:t>oevereiniteitspakket</w:t>
      </w:r>
      <w:r w:rsidR="00A02346">
        <w:rPr>
          <w:rFonts w:ascii="Verdana" w:hAnsi="Verdana"/>
          <w:sz w:val="18"/>
          <w:szCs w:val="18"/>
        </w:rPr>
        <w:t>.</w:t>
      </w:r>
      <w:r w:rsidRPr="000E22E7">
        <w:rPr>
          <w:rFonts w:ascii="Verdana" w:hAnsi="Verdana"/>
          <w:sz w:val="18"/>
          <w:szCs w:val="18"/>
        </w:rPr>
        <w:t xml:space="preserve"> </w:t>
      </w:r>
      <w:r w:rsidRPr="187E9FFD">
        <w:rPr>
          <w:rFonts w:ascii="Verdana" w:hAnsi="Verdana" w:eastAsia="Verdana" w:cs="Verdana"/>
          <w:sz w:val="18"/>
          <w:szCs w:val="18"/>
        </w:rPr>
        <w:t xml:space="preserve">Het kabinet beschouwt </w:t>
      </w:r>
      <w:r>
        <w:rPr>
          <w:rFonts w:ascii="Verdana" w:hAnsi="Verdana" w:eastAsia="Verdana" w:cs="Verdana"/>
          <w:sz w:val="18"/>
          <w:szCs w:val="18"/>
        </w:rPr>
        <w:t>de mededeling</w:t>
      </w:r>
      <w:r w:rsidRPr="187E9FFD">
        <w:rPr>
          <w:rFonts w:ascii="Verdana" w:hAnsi="Verdana" w:eastAsia="Verdana" w:cs="Verdana"/>
          <w:sz w:val="18"/>
          <w:szCs w:val="18"/>
        </w:rPr>
        <w:t xml:space="preserve"> nadrukkelijk als onderdeel van het bredere pakket</w:t>
      </w:r>
      <w:r>
        <w:rPr>
          <w:rFonts w:ascii="Verdana" w:hAnsi="Verdana" w:eastAsia="Verdana" w:cs="Verdana"/>
          <w:sz w:val="18"/>
          <w:szCs w:val="18"/>
        </w:rPr>
        <w:t xml:space="preserve"> en</w:t>
      </w:r>
      <w:r w:rsidRPr="7B05C290">
        <w:rPr>
          <w:rFonts w:ascii="Verdana" w:hAnsi="Verdana" w:eastAsia="Verdana" w:cs="Verdana"/>
          <w:sz w:val="18"/>
          <w:szCs w:val="18"/>
        </w:rPr>
        <w:t xml:space="preserve"> zal</w:t>
      </w:r>
      <w:r w:rsidRPr="00022A5C">
        <w:rPr>
          <w:rFonts w:ascii="Verdana" w:hAnsi="Verdana" w:eastAsia="Verdana" w:cs="Verdana"/>
          <w:sz w:val="18"/>
          <w:szCs w:val="18"/>
        </w:rPr>
        <w:t xml:space="preserve"> zich blijven inzetten voor een geïntegreerde benadering over de volle breedte </w:t>
      </w:r>
      <w:r w:rsidRPr="000E22E7">
        <w:rPr>
          <w:rFonts w:ascii="Verdana" w:hAnsi="Verdana"/>
          <w:sz w:val="18"/>
          <w:szCs w:val="18"/>
        </w:rPr>
        <w:t>van de “Europese Technologie</w:t>
      </w:r>
      <w:r w:rsidRPr="0041197F">
        <w:rPr>
          <w:rFonts w:ascii="Verdana" w:hAnsi="Verdana"/>
          <w:i/>
          <w:iCs/>
          <w:sz w:val="18"/>
          <w:szCs w:val="18"/>
        </w:rPr>
        <w:t>stack</w:t>
      </w:r>
      <w:r w:rsidRPr="000E22E7">
        <w:rPr>
          <w:rFonts w:ascii="Verdana" w:hAnsi="Verdana"/>
          <w:sz w:val="18"/>
          <w:szCs w:val="18"/>
        </w:rPr>
        <w:t xml:space="preserve">”. </w:t>
      </w:r>
      <w:r w:rsidRPr="00022A5C">
        <w:rPr>
          <w:rFonts w:ascii="Verdana" w:hAnsi="Verdana" w:eastAsia="Verdana" w:cs="Verdana"/>
          <w:sz w:val="18"/>
          <w:szCs w:val="18"/>
        </w:rPr>
        <w:t xml:space="preserve">Het kabinet benadrukt hierbij dat aanbod en vraag binnen deze </w:t>
      </w:r>
      <w:r w:rsidRPr="2F367CE0">
        <w:rPr>
          <w:rFonts w:ascii="Verdana" w:hAnsi="Verdana" w:eastAsia="Verdana" w:cs="Verdana"/>
          <w:i/>
          <w:iCs/>
          <w:sz w:val="18"/>
          <w:szCs w:val="18"/>
        </w:rPr>
        <w:t xml:space="preserve">stack </w:t>
      </w:r>
      <w:r w:rsidRPr="00022A5C">
        <w:rPr>
          <w:rFonts w:ascii="Verdana" w:hAnsi="Verdana" w:eastAsia="Verdana" w:cs="Verdana"/>
          <w:sz w:val="18"/>
          <w:szCs w:val="18"/>
        </w:rPr>
        <w:t xml:space="preserve">inherent hand in hand moeten gaan. </w:t>
      </w:r>
      <w:r>
        <w:rPr>
          <w:rFonts w:ascii="Verdana" w:hAnsi="Verdana"/>
          <w:sz w:val="18"/>
          <w:szCs w:val="18"/>
        </w:rPr>
        <w:t xml:space="preserve">Een rol voor </w:t>
      </w:r>
      <w:r w:rsidRPr="0041197F">
        <w:rPr>
          <w:rFonts w:ascii="Verdana" w:hAnsi="Verdana"/>
          <w:i/>
          <w:iCs/>
          <w:sz w:val="18"/>
          <w:szCs w:val="18"/>
        </w:rPr>
        <w:t>open source</w:t>
      </w:r>
      <w:r>
        <w:rPr>
          <w:rFonts w:ascii="Verdana" w:hAnsi="Verdana"/>
          <w:sz w:val="18"/>
          <w:szCs w:val="18"/>
        </w:rPr>
        <w:t xml:space="preserve"> als </w:t>
      </w:r>
      <w:r w:rsidRPr="2F367CE0">
        <w:rPr>
          <w:rFonts w:ascii="Verdana" w:hAnsi="Verdana"/>
          <w:i/>
          <w:iCs/>
          <w:sz w:val="18"/>
          <w:szCs w:val="18"/>
        </w:rPr>
        <w:t>cross-</w:t>
      </w:r>
      <w:proofErr w:type="spellStart"/>
      <w:r w:rsidRPr="2F367CE0">
        <w:rPr>
          <w:rFonts w:ascii="Verdana" w:hAnsi="Verdana"/>
          <w:i/>
          <w:iCs/>
          <w:sz w:val="18"/>
          <w:szCs w:val="18"/>
        </w:rPr>
        <w:t>cutting</w:t>
      </w:r>
      <w:proofErr w:type="spellEnd"/>
      <w:r w:rsidRPr="2F367CE0">
        <w:rPr>
          <w:rFonts w:ascii="Verdana" w:hAnsi="Verdana"/>
          <w:i/>
          <w:iCs/>
          <w:sz w:val="18"/>
          <w:szCs w:val="18"/>
        </w:rPr>
        <w:t xml:space="preserve"> </w:t>
      </w:r>
      <w:proofErr w:type="spellStart"/>
      <w:r w:rsidRPr="2F367CE0">
        <w:rPr>
          <w:rFonts w:ascii="Verdana" w:hAnsi="Verdana"/>
          <w:i/>
          <w:iCs/>
          <w:sz w:val="18"/>
          <w:szCs w:val="18"/>
        </w:rPr>
        <w:t>enabler</w:t>
      </w:r>
      <w:proofErr w:type="spellEnd"/>
      <w:r>
        <w:rPr>
          <w:rFonts w:ascii="Verdana" w:hAnsi="Verdana"/>
          <w:sz w:val="18"/>
          <w:szCs w:val="18"/>
        </w:rPr>
        <w:t xml:space="preserve"> is hierbij van belang. </w:t>
      </w:r>
      <w:r w:rsidRPr="00373F6A" w:rsidR="00373F6A">
        <w:rPr>
          <w:rFonts w:ascii="Verdana" w:hAnsi="Verdana"/>
          <w:sz w:val="18"/>
          <w:szCs w:val="18"/>
        </w:rPr>
        <w:t xml:space="preserve">De overkoepelende </w:t>
      </w:r>
      <w:r w:rsidR="0069373D">
        <w:rPr>
          <w:rFonts w:ascii="Verdana" w:hAnsi="Verdana"/>
          <w:sz w:val="18"/>
          <w:szCs w:val="18"/>
        </w:rPr>
        <w:t>mededeling</w:t>
      </w:r>
      <w:r w:rsidRPr="00373F6A" w:rsidR="00373F6A">
        <w:rPr>
          <w:rFonts w:ascii="Verdana" w:hAnsi="Verdana"/>
          <w:sz w:val="18"/>
          <w:szCs w:val="18"/>
        </w:rPr>
        <w:t xml:space="preserve"> en de </w:t>
      </w:r>
      <w:r w:rsidRPr="0041197F" w:rsidR="00373F6A">
        <w:rPr>
          <w:rFonts w:ascii="Verdana" w:hAnsi="Verdana"/>
          <w:i/>
          <w:iCs/>
          <w:sz w:val="18"/>
          <w:szCs w:val="18"/>
        </w:rPr>
        <w:t>open source</w:t>
      </w:r>
      <w:r w:rsidRPr="00373F6A" w:rsidR="00373F6A">
        <w:rPr>
          <w:rFonts w:ascii="Verdana" w:hAnsi="Verdana"/>
          <w:sz w:val="18"/>
          <w:szCs w:val="18"/>
        </w:rPr>
        <w:t xml:space="preserve">-strategie moeten daarom aansluiten op de </w:t>
      </w:r>
      <w:r w:rsidR="00FF340C">
        <w:rPr>
          <w:rFonts w:ascii="Verdana" w:hAnsi="Verdana"/>
          <w:sz w:val="18"/>
          <w:szCs w:val="18"/>
        </w:rPr>
        <w:t>CADA</w:t>
      </w:r>
      <w:r w:rsidRPr="00373F6A" w:rsidR="00373F6A">
        <w:rPr>
          <w:rFonts w:ascii="Verdana" w:hAnsi="Verdana"/>
          <w:sz w:val="18"/>
          <w:szCs w:val="18"/>
        </w:rPr>
        <w:t xml:space="preserve"> en </w:t>
      </w:r>
      <w:r w:rsidR="00FF340C">
        <w:rPr>
          <w:rFonts w:ascii="Verdana" w:hAnsi="Verdana"/>
          <w:sz w:val="18"/>
          <w:szCs w:val="18"/>
        </w:rPr>
        <w:t>CAII</w:t>
      </w:r>
      <w:r w:rsidRPr="00373F6A" w:rsidR="00373F6A">
        <w:rPr>
          <w:rFonts w:ascii="Verdana" w:hAnsi="Verdana"/>
          <w:sz w:val="18"/>
          <w:szCs w:val="18"/>
        </w:rPr>
        <w:t>, zodat de verschillende beleidsinitiatieven elkaar optimaal versterken ten behoeve van onze technologische soevereiniteit.</w:t>
      </w:r>
      <w:r w:rsidR="00C46F41">
        <w:rPr>
          <w:rFonts w:ascii="Verdana" w:hAnsi="Verdana"/>
          <w:sz w:val="18"/>
          <w:szCs w:val="18"/>
        </w:rPr>
        <w:t xml:space="preserve"> </w:t>
      </w:r>
      <w:r w:rsidRPr="009F4C23" w:rsidR="00C46F41">
        <w:rPr>
          <w:rFonts w:ascii="Verdana" w:hAnsi="Verdana" w:eastAsia="Verdana" w:cs="Verdana"/>
          <w:sz w:val="18"/>
          <w:szCs w:val="18"/>
        </w:rPr>
        <w:t xml:space="preserve">In dit kader zal het kabinet aansluiting zoeken bij initiatieven vanuit het Europese technologie-ecosysteem, waaronder de </w:t>
      </w:r>
      <w:r w:rsidRPr="0041197F" w:rsidR="00C46F41">
        <w:rPr>
          <w:rFonts w:ascii="Verdana" w:hAnsi="Verdana" w:eastAsia="Verdana" w:cs="Verdana"/>
          <w:i/>
          <w:iCs/>
          <w:sz w:val="18"/>
          <w:szCs w:val="18"/>
        </w:rPr>
        <w:t xml:space="preserve">European Tech Creators </w:t>
      </w:r>
      <w:r w:rsidRPr="0041197F" w:rsidR="007956D2">
        <w:rPr>
          <w:rFonts w:ascii="Verdana" w:hAnsi="Verdana" w:eastAsia="Verdana" w:cs="Verdana"/>
          <w:i/>
          <w:iCs/>
          <w:sz w:val="18"/>
          <w:szCs w:val="18"/>
        </w:rPr>
        <w:t>Coalition</w:t>
      </w:r>
      <w:r w:rsidR="007956D2">
        <w:rPr>
          <w:rFonts w:ascii="Verdana" w:hAnsi="Verdana" w:eastAsia="Verdana" w:cs="Verdana"/>
          <w:sz w:val="18"/>
          <w:szCs w:val="18"/>
        </w:rPr>
        <w:t xml:space="preserve"> </w:t>
      </w:r>
      <w:r w:rsidRPr="009F4C23" w:rsidR="00C46F41">
        <w:rPr>
          <w:rFonts w:ascii="Verdana" w:hAnsi="Verdana" w:eastAsia="Verdana" w:cs="Verdana"/>
          <w:sz w:val="18"/>
          <w:szCs w:val="18"/>
        </w:rPr>
        <w:t>(</w:t>
      </w:r>
      <w:r w:rsidR="007956D2">
        <w:rPr>
          <w:rFonts w:ascii="Verdana" w:hAnsi="Verdana" w:eastAsia="Verdana" w:cs="Verdana"/>
          <w:sz w:val="18"/>
          <w:szCs w:val="18"/>
        </w:rPr>
        <w:t>TCC</w:t>
      </w:r>
      <w:r w:rsidRPr="009F4C23" w:rsidR="00C46F41">
        <w:rPr>
          <w:rFonts w:ascii="Verdana" w:hAnsi="Verdana" w:eastAsia="Verdana" w:cs="Verdana"/>
          <w:sz w:val="18"/>
          <w:szCs w:val="18"/>
        </w:rPr>
        <w:t xml:space="preserve">). Het kabinet ziet de </w:t>
      </w:r>
      <w:r w:rsidR="004E70A3">
        <w:rPr>
          <w:rFonts w:ascii="Verdana" w:hAnsi="Verdana" w:eastAsia="Verdana" w:cs="Verdana"/>
          <w:sz w:val="18"/>
          <w:szCs w:val="18"/>
        </w:rPr>
        <w:t>TCC</w:t>
      </w:r>
      <w:r w:rsidRPr="009F4C23" w:rsidR="00C46F41">
        <w:rPr>
          <w:rFonts w:ascii="Verdana" w:hAnsi="Verdana" w:eastAsia="Verdana" w:cs="Verdana"/>
          <w:sz w:val="18"/>
          <w:szCs w:val="18"/>
        </w:rPr>
        <w:t xml:space="preserve"> als een waardevol initiatief dat kan bijdragen aan een meer holistische benadering van de Europese technologiewaardeketen. De </w:t>
      </w:r>
      <w:r w:rsidR="00922B58">
        <w:rPr>
          <w:rFonts w:ascii="Verdana" w:hAnsi="Verdana" w:eastAsia="Verdana" w:cs="Verdana"/>
          <w:sz w:val="18"/>
          <w:szCs w:val="18"/>
        </w:rPr>
        <w:t>TCC</w:t>
      </w:r>
      <w:r w:rsidRPr="009F4C23" w:rsidR="00C46F41">
        <w:rPr>
          <w:rFonts w:ascii="Verdana" w:hAnsi="Verdana" w:eastAsia="Verdana" w:cs="Verdana"/>
          <w:sz w:val="18"/>
          <w:szCs w:val="18"/>
        </w:rPr>
        <w:t xml:space="preserve"> kan onder meer een rol spelen bij de identificatie, prioritering en ondersteuning van </w:t>
      </w:r>
      <w:r w:rsidR="00C46F41">
        <w:rPr>
          <w:rFonts w:ascii="Verdana" w:hAnsi="Verdana" w:eastAsia="Verdana" w:cs="Verdana"/>
          <w:sz w:val="18"/>
          <w:szCs w:val="18"/>
        </w:rPr>
        <w:t>projecten</w:t>
      </w:r>
      <w:r w:rsidRPr="009F4C23" w:rsidR="00C46F41">
        <w:rPr>
          <w:rFonts w:ascii="Verdana" w:hAnsi="Verdana" w:eastAsia="Verdana" w:cs="Verdana"/>
          <w:sz w:val="18"/>
          <w:szCs w:val="18"/>
        </w:rPr>
        <w:t xml:space="preserve"> en daarmee bijdragen aan een betere aansluiting tussen Europese industriële vraag, investeringen en beleidsontwikkeling.</w:t>
      </w:r>
    </w:p>
    <w:p w:rsidR="00373F6A" w:rsidP="00B8028C" w:rsidRDefault="00373F6A" w14:paraId="59BE8177" w14:textId="77777777">
      <w:pPr>
        <w:spacing w:line="360" w:lineRule="auto"/>
        <w:rPr>
          <w:rFonts w:ascii="Verdana" w:hAnsi="Verdana"/>
          <w:sz w:val="18"/>
          <w:szCs w:val="18"/>
        </w:rPr>
      </w:pPr>
    </w:p>
    <w:p w:rsidRPr="00B8028C" w:rsidR="00B8028C" w:rsidP="00B8028C" w:rsidRDefault="00B8028C" w14:paraId="258442DF" w14:textId="5387E95D">
      <w:pPr>
        <w:spacing w:line="360" w:lineRule="auto"/>
        <w:rPr>
          <w:rFonts w:ascii="Verdana" w:hAnsi="Verdana"/>
          <w:sz w:val="18"/>
          <w:szCs w:val="18"/>
        </w:rPr>
      </w:pPr>
      <w:r w:rsidRPr="00B8028C">
        <w:rPr>
          <w:rFonts w:ascii="Verdana" w:hAnsi="Verdana"/>
          <w:sz w:val="18"/>
          <w:szCs w:val="18"/>
        </w:rPr>
        <w:lastRenderedPageBreak/>
        <w:t xml:space="preserve">De mededeling sluit goed aan bij de </w:t>
      </w:r>
      <w:r w:rsidR="008D0F26">
        <w:rPr>
          <w:rFonts w:ascii="Verdana" w:hAnsi="Verdana"/>
          <w:sz w:val="18"/>
          <w:szCs w:val="18"/>
        </w:rPr>
        <w:t>kabinets</w:t>
      </w:r>
      <w:r w:rsidRPr="00B8028C">
        <w:rPr>
          <w:rFonts w:ascii="Verdana" w:hAnsi="Verdana"/>
          <w:sz w:val="18"/>
          <w:szCs w:val="18"/>
        </w:rPr>
        <w:t>inzet om het Europees concurrentievermogen, de economische veiligheid en de weerbaarheid te versterken, zonder daarbij af te wijken van een open economie, internationale samenwerking</w:t>
      </w:r>
      <w:r w:rsidR="00D302FF">
        <w:rPr>
          <w:rFonts w:ascii="Verdana" w:hAnsi="Verdana"/>
          <w:sz w:val="18"/>
          <w:szCs w:val="18"/>
        </w:rPr>
        <w:t>,</w:t>
      </w:r>
      <w:r w:rsidRPr="00B8028C">
        <w:rPr>
          <w:rFonts w:ascii="Verdana" w:hAnsi="Verdana"/>
          <w:sz w:val="18"/>
          <w:szCs w:val="18"/>
        </w:rPr>
        <w:t xml:space="preserve"> goed functionerende waardeketens</w:t>
      </w:r>
      <w:r w:rsidR="00D302FF">
        <w:rPr>
          <w:rFonts w:ascii="Verdana" w:hAnsi="Verdana"/>
          <w:sz w:val="18"/>
          <w:szCs w:val="18"/>
        </w:rPr>
        <w:t xml:space="preserve"> en de bescherming van publieke waarden</w:t>
      </w:r>
      <w:r w:rsidRPr="00B8028C">
        <w:rPr>
          <w:rFonts w:ascii="Verdana" w:hAnsi="Verdana"/>
          <w:sz w:val="18"/>
          <w:szCs w:val="18"/>
        </w:rPr>
        <w:t>. Het kabinet onderschrijft nadrukkelijk dat technologische soevereiniteit geen excuus mag zijn voor protectionisme of ontkoppeling, maar juist moet worden gebaseerd op openheid, partnerschap en eerlijke concurrentie</w:t>
      </w:r>
      <w:r w:rsidRPr="00B8028C" w:rsidR="5210CDE1">
        <w:rPr>
          <w:rFonts w:ascii="Verdana" w:hAnsi="Verdana"/>
          <w:sz w:val="18"/>
          <w:szCs w:val="18"/>
        </w:rPr>
        <w:t>, om zo een efficiënte econo</w:t>
      </w:r>
      <w:r w:rsidRPr="00B8028C" w:rsidR="62B679C7">
        <w:rPr>
          <w:rFonts w:ascii="Verdana" w:hAnsi="Verdana"/>
          <w:sz w:val="18"/>
          <w:szCs w:val="18"/>
        </w:rPr>
        <w:t xml:space="preserve">mie </w:t>
      </w:r>
      <w:r w:rsidRPr="00B8028C" w:rsidR="7BFA2BBB">
        <w:rPr>
          <w:rFonts w:ascii="Verdana" w:hAnsi="Verdana"/>
          <w:sz w:val="18"/>
          <w:szCs w:val="18"/>
        </w:rPr>
        <w:t xml:space="preserve">en daarmee onze welvaart </w:t>
      </w:r>
      <w:r w:rsidRPr="00B8028C" w:rsidR="62B679C7">
        <w:rPr>
          <w:rFonts w:ascii="Verdana" w:hAnsi="Verdana"/>
          <w:sz w:val="18"/>
          <w:szCs w:val="18"/>
        </w:rPr>
        <w:t>te waarborgen</w:t>
      </w:r>
      <w:r w:rsidRPr="00B8028C">
        <w:rPr>
          <w:rFonts w:ascii="Verdana" w:hAnsi="Verdana"/>
          <w:sz w:val="18"/>
          <w:szCs w:val="18"/>
        </w:rPr>
        <w:t xml:space="preserve">. </w:t>
      </w:r>
      <w:r w:rsidR="002B7E45">
        <w:rPr>
          <w:rFonts w:ascii="Verdana" w:hAnsi="Verdana"/>
          <w:sz w:val="18"/>
          <w:szCs w:val="18"/>
        </w:rPr>
        <w:t>Als er sprake is van</w:t>
      </w:r>
      <w:r w:rsidR="00104518">
        <w:rPr>
          <w:rFonts w:ascii="Verdana" w:hAnsi="Verdana"/>
          <w:sz w:val="18"/>
          <w:szCs w:val="18"/>
        </w:rPr>
        <w:t xml:space="preserve"> marktverstoring </w:t>
      </w:r>
      <w:r w:rsidR="002B7E45">
        <w:rPr>
          <w:rFonts w:ascii="Verdana" w:hAnsi="Verdana"/>
          <w:sz w:val="18"/>
          <w:szCs w:val="18"/>
        </w:rPr>
        <w:t>of</w:t>
      </w:r>
      <w:r w:rsidR="00104518">
        <w:rPr>
          <w:rFonts w:ascii="Verdana" w:hAnsi="Verdana"/>
          <w:sz w:val="18"/>
          <w:szCs w:val="18"/>
        </w:rPr>
        <w:t xml:space="preserve"> </w:t>
      </w:r>
      <w:r w:rsidRPr="00B8028C">
        <w:rPr>
          <w:rFonts w:ascii="Verdana" w:hAnsi="Verdana"/>
          <w:sz w:val="18"/>
          <w:szCs w:val="18"/>
        </w:rPr>
        <w:t xml:space="preserve">risicovolle </w:t>
      </w:r>
      <w:r w:rsidR="00104518">
        <w:rPr>
          <w:rFonts w:ascii="Verdana" w:hAnsi="Verdana"/>
          <w:sz w:val="18"/>
          <w:szCs w:val="18"/>
        </w:rPr>
        <w:t xml:space="preserve">strategische </w:t>
      </w:r>
      <w:r w:rsidRPr="00B8028C">
        <w:rPr>
          <w:rFonts w:ascii="Verdana" w:hAnsi="Verdana"/>
          <w:sz w:val="18"/>
          <w:szCs w:val="18"/>
        </w:rPr>
        <w:t xml:space="preserve">afhankelijkheden, acht het kabinet het gerechtvaardigd dat de </w:t>
      </w:r>
      <w:r w:rsidR="00252446">
        <w:rPr>
          <w:rFonts w:ascii="Verdana" w:hAnsi="Verdana"/>
          <w:sz w:val="18"/>
          <w:szCs w:val="18"/>
        </w:rPr>
        <w:t xml:space="preserve">overheid </w:t>
      </w:r>
      <w:r w:rsidR="00E10642">
        <w:rPr>
          <w:rFonts w:ascii="Verdana" w:hAnsi="Verdana"/>
          <w:sz w:val="18"/>
          <w:szCs w:val="18"/>
        </w:rPr>
        <w:t xml:space="preserve">kan </w:t>
      </w:r>
      <w:r w:rsidR="00DE3BD9">
        <w:rPr>
          <w:rFonts w:ascii="Verdana" w:hAnsi="Verdana"/>
          <w:sz w:val="18"/>
          <w:szCs w:val="18"/>
        </w:rPr>
        <w:t>interveni</w:t>
      </w:r>
      <w:r w:rsidR="00E10642">
        <w:rPr>
          <w:rFonts w:ascii="Verdana" w:hAnsi="Verdana"/>
          <w:sz w:val="18"/>
          <w:szCs w:val="18"/>
        </w:rPr>
        <w:t>ëren</w:t>
      </w:r>
      <w:r w:rsidRPr="00B8028C">
        <w:rPr>
          <w:rFonts w:ascii="Verdana" w:hAnsi="Verdana"/>
          <w:sz w:val="18"/>
          <w:szCs w:val="18"/>
        </w:rPr>
        <w:t>. Tegelijkertijd zal het kabinet blijven bewaken dat maatregelen proportioneel blijven.</w:t>
      </w:r>
      <w:r w:rsidR="00DC1DA1">
        <w:rPr>
          <w:rFonts w:ascii="Verdana" w:hAnsi="Verdana"/>
          <w:sz w:val="18"/>
          <w:szCs w:val="18"/>
        </w:rPr>
        <w:t xml:space="preserve"> Daarbij hecht het kabinet er tevens aan dat maatregelen in overeenstemming met de internationale verplichtingen van de EU, waaronder die van de Wereldhandelsorganisatie (WTO) en EU-handelsovereenkomsten, worden vormgegeven en dat eventuele negatieve neveneffecten voor (handels)partners van de EU beperkt blijven.</w:t>
      </w:r>
    </w:p>
    <w:p w:rsidRPr="004D4F81" w:rsidR="1C8662A1" w:rsidP="004D4F81" w:rsidRDefault="1C8662A1" w14:paraId="6A49B93A" w14:textId="4E8D5526">
      <w:pPr>
        <w:spacing w:line="360" w:lineRule="auto"/>
        <w:rPr>
          <w:rFonts w:ascii="Verdana" w:hAnsi="Verdana"/>
          <w:sz w:val="18"/>
          <w:szCs w:val="18"/>
        </w:rPr>
      </w:pPr>
    </w:p>
    <w:p w:rsidRPr="00B8028C" w:rsidR="00B8028C" w:rsidP="00B8028C" w:rsidRDefault="00B8028C" w14:paraId="2C02D848" w14:textId="40A7A1EE">
      <w:pPr>
        <w:spacing w:line="360" w:lineRule="auto"/>
        <w:rPr>
          <w:rFonts w:ascii="Verdana" w:hAnsi="Verdana"/>
          <w:sz w:val="18"/>
          <w:szCs w:val="18"/>
        </w:rPr>
      </w:pPr>
      <w:r w:rsidRPr="00B8028C">
        <w:rPr>
          <w:rFonts w:ascii="Verdana" w:hAnsi="Verdana"/>
          <w:sz w:val="18"/>
          <w:szCs w:val="18"/>
        </w:rPr>
        <w:t>De geïntegreerde opzet van de mededeling acht het kabinet wenselijk. Wel is het kabinet van mening dat de reikwijdte</w:t>
      </w:r>
      <w:r w:rsidR="00DE3BD9">
        <w:rPr>
          <w:rFonts w:ascii="Verdana" w:hAnsi="Verdana"/>
          <w:sz w:val="18"/>
          <w:szCs w:val="18"/>
        </w:rPr>
        <w:t xml:space="preserve"> van het pakket</w:t>
      </w:r>
      <w:r w:rsidRPr="00B8028C">
        <w:rPr>
          <w:rFonts w:ascii="Verdana" w:hAnsi="Verdana"/>
          <w:sz w:val="18"/>
          <w:szCs w:val="18"/>
        </w:rPr>
        <w:t xml:space="preserve"> </w:t>
      </w:r>
      <w:r w:rsidR="00DE3BD9">
        <w:rPr>
          <w:rFonts w:ascii="Verdana" w:hAnsi="Verdana"/>
          <w:sz w:val="18"/>
          <w:szCs w:val="18"/>
        </w:rPr>
        <w:t>beperkt blijft en niet de gehele technologie</w:t>
      </w:r>
      <w:r w:rsidRPr="0041197F" w:rsidR="00DE3BD9">
        <w:rPr>
          <w:rFonts w:ascii="Verdana" w:hAnsi="Verdana"/>
          <w:i/>
          <w:iCs/>
          <w:sz w:val="18"/>
          <w:szCs w:val="18"/>
        </w:rPr>
        <w:t>stack</w:t>
      </w:r>
      <w:r w:rsidR="00DE3BD9">
        <w:rPr>
          <w:rFonts w:ascii="Verdana" w:hAnsi="Verdana"/>
          <w:sz w:val="18"/>
          <w:szCs w:val="18"/>
        </w:rPr>
        <w:t xml:space="preserve"> van AI omvat. CAII richt </w:t>
      </w:r>
      <w:r w:rsidR="00E83847">
        <w:rPr>
          <w:rFonts w:ascii="Verdana" w:hAnsi="Verdana"/>
          <w:sz w:val="18"/>
          <w:szCs w:val="18"/>
        </w:rPr>
        <w:t xml:space="preserve">zich </w:t>
      </w:r>
      <w:r w:rsidR="00DE3BD9">
        <w:rPr>
          <w:rFonts w:ascii="Verdana" w:hAnsi="Verdana"/>
          <w:sz w:val="18"/>
          <w:szCs w:val="18"/>
        </w:rPr>
        <w:t xml:space="preserve">op de waardeketen van halfgeleiders, van materialen tot chips, en de CADA op de opbouw van </w:t>
      </w:r>
      <w:r w:rsidR="003223D1">
        <w:rPr>
          <w:rFonts w:ascii="Verdana" w:hAnsi="Verdana"/>
          <w:sz w:val="18"/>
          <w:szCs w:val="18"/>
        </w:rPr>
        <w:t>datacenter</w:t>
      </w:r>
      <w:r w:rsidR="00DE3BD9">
        <w:rPr>
          <w:rFonts w:ascii="Verdana" w:hAnsi="Verdana"/>
          <w:sz w:val="18"/>
          <w:szCs w:val="18"/>
        </w:rPr>
        <w:t>capaciteit</w:t>
      </w:r>
      <w:r w:rsidR="00161975">
        <w:rPr>
          <w:rFonts w:ascii="Verdana" w:hAnsi="Verdana"/>
          <w:sz w:val="18"/>
          <w:szCs w:val="18"/>
        </w:rPr>
        <w:t xml:space="preserve"> </w:t>
      </w:r>
      <w:r w:rsidR="003223D1">
        <w:rPr>
          <w:rFonts w:ascii="Verdana" w:hAnsi="Verdana"/>
          <w:sz w:val="18"/>
          <w:szCs w:val="18"/>
        </w:rPr>
        <w:t xml:space="preserve">en het stimuleren van de adoptie van soevereine </w:t>
      </w:r>
      <w:r w:rsidRPr="00306137" w:rsidR="003223D1">
        <w:rPr>
          <w:rFonts w:ascii="Verdana" w:hAnsi="Verdana"/>
          <w:i/>
          <w:iCs/>
          <w:sz w:val="18"/>
          <w:szCs w:val="18"/>
        </w:rPr>
        <w:t>cloud</w:t>
      </w:r>
      <w:r w:rsidR="003223D1">
        <w:rPr>
          <w:rFonts w:ascii="Verdana" w:hAnsi="Verdana"/>
          <w:sz w:val="18"/>
          <w:szCs w:val="18"/>
        </w:rPr>
        <w:t xml:space="preserve">diensten. </w:t>
      </w:r>
      <w:r w:rsidR="00161975">
        <w:rPr>
          <w:rFonts w:ascii="Verdana" w:hAnsi="Verdana"/>
          <w:sz w:val="18"/>
          <w:szCs w:val="18"/>
        </w:rPr>
        <w:t xml:space="preserve">AI </w:t>
      </w:r>
      <w:r w:rsidR="003223D1">
        <w:rPr>
          <w:rFonts w:ascii="Verdana" w:hAnsi="Verdana"/>
          <w:sz w:val="18"/>
          <w:szCs w:val="18"/>
        </w:rPr>
        <w:t>wordt</w:t>
      </w:r>
      <w:r w:rsidR="00161975">
        <w:rPr>
          <w:rFonts w:ascii="Verdana" w:hAnsi="Verdana"/>
          <w:sz w:val="18"/>
          <w:szCs w:val="18"/>
        </w:rPr>
        <w:t xml:space="preserve"> genoemd</w:t>
      </w:r>
      <w:r w:rsidR="003223D1">
        <w:rPr>
          <w:rFonts w:ascii="Verdana" w:hAnsi="Verdana"/>
          <w:sz w:val="18"/>
          <w:szCs w:val="18"/>
        </w:rPr>
        <w:t xml:space="preserve"> in diverse doelstellingen, maar er zijn geen instrumenten opgenomen die expliciet en concreet bijdragen aan </w:t>
      </w:r>
      <w:r w:rsidR="09D2CAAB">
        <w:rPr>
          <w:rFonts w:ascii="Verdana" w:hAnsi="Verdana"/>
          <w:sz w:val="18"/>
          <w:szCs w:val="18"/>
        </w:rPr>
        <w:t xml:space="preserve">bijvoorbeeld </w:t>
      </w:r>
      <w:r w:rsidR="003223D1">
        <w:rPr>
          <w:rFonts w:ascii="Verdana" w:hAnsi="Verdana"/>
          <w:sz w:val="18"/>
          <w:szCs w:val="18"/>
        </w:rPr>
        <w:t>de ontwikkeling van AI-</w:t>
      </w:r>
      <w:r w:rsidR="00C43CB9">
        <w:rPr>
          <w:rFonts w:ascii="Verdana" w:hAnsi="Verdana"/>
          <w:sz w:val="18"/>
          <w:szCs w:val="18"/>
        </w:rPr>
        <w:t xml:space="preserve">modellen en </w:t>
      </w:r>
      <w:r w:rsidRPr="0041197F" w:rsidR="00C43CB9">
        <w:rPr>
          <w:rFonts w:ascii="Verdana" w:hAnsi="Verdana"/>
          <w:i/>
          <w:iCs/>
          <w:sz w:val="18"/>
          <w:szCs w:val="18"/>
        </w:rPr>
        <w:t>software</w:t>
      </w:r>
      <w:r w:rsidR="003223D1">
        <w:rPr>
          <w:rFonts w:ascii="Verdana" w:hAnsi="Verdana"/>
          <w:sz w:val="18"/>
          <w:szCs w:val="18"/>
        </w:rPr>
        <w:t>toepassingen</w:t>
      </w:r>
      <w:r w:rsidR="00161975">
        <w:rPr>
          <w:rFonts w:ascii="Verdana" w:hAnsi="Verdana"/>
          <w:sz w:val="18"/>
          <w:szCs w:val="18"/>
        </w:rPr>
        <w:t>. Daarom</w:t>
      </w:r>
      <w:r w:rsidR="00DE3BD9">
        <w:rPr>
          <w:rFonts w:ascii="Verdana" w:hAnsi="Verdana"/>
          <w:sz w:val="18"/>
          <w:szCs w:val="18"/>
        </w:rPr>
        <w:t xml:space="preserve"> </w:t>
      </w:r>
      <w:r w:rsidR="00907637">
        <w:rPr>
          <w:rFonts w:ascii="Verdana" w:hAnsi="Verdana"/>
          <w:sz w:val="18"/>
          <w:szCs w:val="18"/>
        </w:rPr>
        <w:t xml:space="preserve">stelt </w:t>
      </w:r>
      <w:r w:rsidR="00DE3BD9">
        <w:rPr>
          <w:rFonts w:ascii="Verdana" w:hAnsi="Verdana"/>
          <w:sz w:val="18"/>
          <w:szCs w:val="18"/>
        </w:rPr>
        <w:t xml:space="preserve">het kabinet dat er nog essentiële schakels </w:t>
      </w:r>
      <w:r w:rsidR="00907637">
        <w:rPr>
          <w:rFonts w:ascii="Verdana" w:hAnsi="Verdana"/>
          <w:sz w:val="18"/>
          <w:szCs w:val="18"/>
        </w:rPr>
        <w:t xml:space="preserve">ontbreken </w:t>
      </w:r>
      <w:r w:rsidR="00161975">
        <w:rPr>
          <w:rFonts w:ascii="Verdana" w:hAnsi="Verdana"/>
          <w:sz w:val="18"/>
          <w:szCs w:val="18"/>
        </w:rPr>
        <w:t>en dat g</w:t>
      </w:r>
      <w:r w:rsidRPr="007848C8" w:rsidR="00DE3BD9">
        <w:rPr>
          <w:rFonts w:ascii="Verdana" w:hAnsi="Verdana"/>
          <w:sz w:val="18"/>
          <w:szCs w:val="18"/>
        </w:rPr>
        <w:t xml:space="preserve">erichte inzet noodzakelijk </w:t>
      </w:r>
      <w:r w:rsidR="00907637">
        <w:rPr>
          <w:rFonts w:ascii="Verdana" w:hAnsi="Verdana"/>
          <w:sz w:val="18"/>
          <w:szCs w:val="18"/>
        </w:rPr>
        <w:t xml:space="preserve">is, </w:t>
      </w:r>
      <w:r w:rsidR="50C2469C">
        <w:rPr>
          <w:rFonts w:ascii="Verdana" w:hAnsi="Verdana"/>
          <w:sz w:val="18"/>
          <w:szCs w:val="18"/>
        </w:rPr>
        <w:t>inclusief</w:t>
      </w:r>
      <w:r w:rsidRPr="00961389" w:rsidR="00DE3BD9">
        <w:rPr>
          <w:rFonts w:ascii="Verdana" w:hAnsi="Verdana"/>
          <w:sz w:val="18"/>
          <w:szCs w:val="18"/>
        </w:rPr>
        <w:t xml:space="preserve"> </w:t>
      </w:r>
      <w:r w:rsidRPr="007848C8" w:rsidR="00DE3BD9">
        <w:rPr>
          <w:rFonts w:ascii="Verdana" w:hAnsi="Verdana"/>
          <w:sz w:val="18"/>
          <w:szCs w:val="18"/>
        </w:rPr>
        <w:t xml:space="preserve">op </w:t>
      </w:r>
      <w:r w:rsidR="00DE3BD9">
        <w:rPr>
          <w:rFonts w:ascii="Verdana" w:hAnsi="Verdana"/>
          <w:sz w:val="18"/>
          <w:szCs w:val="18"/>
        </w:rPr>
        <w:t xml:space="preserve">AI-modellen en </w:t>
      </w:r>
      <w:r w:rsidRPr="0041197F" w:rsidR="00DE3BD9">
        <w:rPr>
          <w:rFonts w:ascii="Verdana" w:hAnsi="Verdana"/>
          <w:i/>
          <w:iCs/>
          <w:sz w:val="18"/>
          <w:szCs w:val="18"/>
        </w:rPr>
        <w:t>software</w:t>
      </w:r>
      <w:r w:rsidR="00DE3BD9">
        <w:rPr>
          <w:rFonts w:ascii="Verdana" w:hAnsi="Verdana"/>
          <w:sz w:val="18"/>
          <w:szCs w:val="18"/>
        </w:rPr>
        <w:t xml:space="preserve">, met onderdelen als </w:t>
      </w:r>
      <w:r w:rsidRPr="007848C8" w:rsidR="00DE3BD9">
        <w:rPr>
          <w:rFonts w:ascii="Verdana" w:hAnsi="Verdana"/>
          <w:sz w:val="18"/>
          <w:szCs w:val="18"/>
        </w:rPr>
        <w:t xml:space="preserve">talent, algoritmen en kwalitatieve data, </w:t>
      </w:r>
      <w:r w:rsidR="00EA5880">
        <w:rPr>
          <w:rFonts w:ascii="Verdana" w:hAnsi="Verdana"/>
          <w:sz w:val="18"/>
          <w:szCs w:val="18"/>
        </w:rPr>
        <w:t>die voortbouwen op de mededelingen inzake de</w:t>
      </w:r>
      <w:r w:rsidRPr="007848C8" w:rsidR="00DE3BD9">
        <w:rPr>
          <w:rFonts w:ascii="Verdana" w:hAnsi="Verdana"/>
          <w:sz w:val="18"/>
          <w:szCs w:val="18"/>
        </w:rPr>
        <w:t xml:space="preserve"> </w:t>
      </w:r>
      <w:proofErr w:type="spellStart"/>
      <w:r w:rsidRPr="00306137" w:rsidR="00DE3BD9">
        <w:rPr>
          <w:rFonts w:ascii="Verdana" w:hAnsi="Verdana"/>
          <w:i/>
          <w:iCs/>
          <w:sz w:val="18"/>
          <w:szCs w:val="18"/>
        </w:rPr>
        <w:t>Apply</w:t>
      </w:r>
      <w:proofErr w:type="spellEnd"/>
      <w:r w:rsidRPr="00306137" w:rsidR="00EA5880">
        <w:rPr>
          <w:rFonts w:ascii="Verdana" w:hAnsi="Verdana"/>
          <w:i/>
          <w:iCs/>
          <w:sz w:val="18"/>
          <w:szCs w:val="18"/>
        </w:rPr>
        <w:t xml:space="preserve"> </w:t>
      </w:r>
      <w:r w:rsidRPr="00306137" w:rsidR="00DE3BD9">
        <w:rPr>
          <w:rFonts w:ascii="Verdana" w:hAnsi="Verdana"/>
          <w:i/>
          <w:iCs/>
          <w:sz w:val="18"/>
          <w:szCs w:val="18"/>
        </w:rPr>
        <w:t>AI</w:t>
      </w:r>
      <w:r w:rsidR="00EA5880">
        <w:rPr>
          <w:rFonts w:ascii="Verdana" w:hAnsi="Verdana"/>
          <w:sz w:val="18"/>
          <w:szCs w:val="18"/>
        </w:rPr>
        <w:t xml:space="preserve"> </w:t>
      </w:r>
      <w:r w:rsidRPr="007848C8" w:rsidR="00DE3BD9">
        <w:rPr>
          <w:rFonts w:ascii="Verdana" w:hAnsi="Verdana"/>
          <w:sz w:val="18"/>
          <w:szCs w:val="18"/>
        </w:rPr>
        <w:t xml:space="preserve">strategie, het </w:t>
      </w:r>
      <w:r w:rsidRPr="00306137" w:rsidR="00DE3BD9">
        <w:rPr>
          <w:rFonts w:ascii="Verdana" w:hAnsi="Verdana"/>
          <w:i/>
          <w:iCs/>
          <w:sz w:val="18"/>
          <w:szCs w:val="18"/>
        </w:rPr>
        <w:t>AI Continent Action Plan</w:t>
      </w:r>
      <w:r w:rsidRPr="007848C8" w:rsidR="00DE3BD9">
        <w:rPr>
          <w:rFonts w:ascii="Verdana" w:hAnsi="Verdana"/>
          <w:sz w:val="18"/>
          <w:szCs w:val="18"/>
        </w:rPr>
        <w:t xml:space="preserve"> en de AI </w:t>
      </w:r>
      <w:r w:rsidRPr="0041197F" w:rsidR="00DE3BD9">
        <w:rPr>
          <w:rFonts w:ascii="Verdana" w:hAnsi="Verdana"/>
          <w:i/>
          <w:iCs/>
          <w:sz w:val="18"/>
          <w:szCs w:val="18"/>
        </w:rPr>
        <w:t>(</w:t>
      </w:r>
      <w:proofErr w:type="spellStart"/>
      <w:r w:rsidRPr="0041197F" w:rsidR="00DE3BD9">
        <w:rPr>
          <w:rFonts w:ascii="Verdana" w:hAnsi="Verdana"/>
          <w:i/>
          <w:iCs/>
          <w:sz w:val="18"/>
          <w:szCs w:val="18"/>
        </w:rPr>
        <w:t>giga</w:t>
      </w:r>
      <w:proofErr w:type="spellEnd"/>
      <w:r w:rsidRPr="0041197F" w:rsidR="00DE3BD9">
        <w:rPr>
          <w:rFonts w:ascii="Verdana" w:hAnsi="Verdana"/>
          <w:i/>
          <w:iCs/>
          <w:sz w:val="18"/>
          <w:szCs w:val="18"/>
        </w:rPr>
        <w:t>)</w:t>
      </w:r>
      <w:proofErr w:type="spellStart"/>
      <w:r w:rsidRPr="0041197F" w:rsidR="00DE3BD9">
        <w:rPr>
          <w:rFonts w:ascii="Verdana" w:hAnsi="Verdana"/>
          <w:i/>
          <w:iCs/>
          <w:sz w:val="18"/>
          <w:szCs w:val="18"/>
        </w:rPr>
        <w:t>factories</w:t>
      </w:r>
      <w:proofErr w:type="spellEnd"/>
      <w:r w:rsidRPr="007848C8" w:rsidR="00DE3BD9">
        <w:rPr>
          <w:rFonts w:ascii="Verdana" w:hAnsi="Verdana"/>
          <w:sz w:val="18"/>
          <w:szCs w:val="18"/>
        </w:rPr>
        <w:t>. Het kabinet mist deze brede visie op de AI-waardeketen</w:t>
      </w:r>
      <w:r w:rsidR="00DE3BD9">
        <w:rPr>
          <w:rFonts w:ascii="Verdana" w:hAnsi="Verdana"/>
          <w:sz w:val="18"/>
          <w:szCs w:val="18"/>
        </w:rPr>
        <w:t xml:space="preserve"> en</w:t>
      </w:r>
      <w:r w:rsidRPr="007848C8" w:rsidR="00DE3BD9">
        <w:rPr>
          <w:rFonts w:ascii="Verdana" w:hAnsi="Verdana"/>
          <w:sz w:val="18"/>
          <w:szCs w:val="18"/>
        </w:rPr>
        <w:t xml:space="preserve"> zal daarom pleiten voor aanvullende EU-actie</w:t>
      </w:r>
      <w:r w:rsidR="00907637">
        <w:rPr>
          <w:rFonts w:ascii="Verdana" w:hAnsi="Verdana"/>
          <w:sz w:val="18"/>
          <w:szCs w:val="18"/>
        </w:rPr>
        <w:t>,</w:t>
      </w:r>
      <w:r w:rsidRPr="007848C8" w:rsidR="00DE3BD9">
        <w:rPr>
          <w:rFonts w:ascii="Verdana" w:hAnsi="Verdana"/>
          <w:sz w:val="18"/>
          <w:szCs w:val="18"/>
        </w:rPr>
        <w:t xml:space="preserve"> </w:t>
      </w:r>
      <w:r w:rsidR="00DE3BD9">
        <w:rPr>
          <w:rFonts w:ascii="Verdana" w:hAnsi="Verdana"/>
          <w:sz w:val="18"/>
          <w:szCs w:val="18"/>
        </w:rPr>
        <w:t xml:space="preserve">zodat samen met de CAII en de CADA de hele </w:t>
      </w:r>
      <w:r w:rsidRPr="007848C8" w:rsidR="00DE3BD9">
        <w:rPr>
          <w:rFonts w:ascii="Verdana" w:hAnsi="Verdana"/>
          <w:sz w:val="18"/>
          <w:szCs w:val="18"/>
        </w:rPr>
        <w:t>technologie</w:t>
      </w:r>
      <w:r w:rsidRPr="00306137" w:rsidR="00DE3BD9">
        <w:rPr>
          <w:rFonts w:ascii="Verdana" w:hAnsi="Verdana"/>
          <w:i/>
          <w:iCs/>
          <w:sz w:val="18"/>
          <w:szCs w:val="18"/>
        </w:rPr>
        <w:t>stack</w:t>
      </w:r>
      <w:r w:rsidR="00DE3BD9">
        <w:rPr>
          <w:rFonts w:ascii="Verdana" w:hAnsi="Verdana"/>
          <w:sz w:val="18"/>
          <w:szCs w:val="18"/>
        </w:rPr>
        <w:t xml:space="preserve"> van AI wordt</w:t>
      </w:r>
      <w:r w:rsidRPr="007848C8" w:rsidR="00DE3BD9">
        <w:rPr>
          <w:rFonts w:ascii="Verdana" w:hAnsi="Verdana"/>
          <w:sz w:val="18"/>
          <w:szCs w:val="18"/>
        </w:rPr>
        <w:t xml:space="preserve"> </w:t>
      </w:r>
      <w:r w:rsidR="00DE3BD9">
        <w:rPr>
          <w:rFonts w:ascii="Verdana" w:hAnsi="Verdana"/>
          <w:sz w:val="18"/>
          <w:szCs w:val="18"/>
        </w:rPr>
        <w:t>ge</w:t>
      </w:r>
      <w:r w:rsidRPr="007848C8" w:rsidR="00DE3BD9">
        <w:rPr>
          <w:rFonts w:ascii="Verdana" w:hAnsi="Verdana"/>
          <w:sz w:val="18"/>
          <w:szCs w:val="18"/>
        </w:rPr>
        <w:t>dekt</w:t>
      </w:r>
      <w:r w:rsidR="00D076FE">
        <w:rPr>
          <w:rFonts w:ascii="Verdana" w:hAnsi="Verdana"/>
          <w:sz w:val="18"/>
          <w:szCs w:val="18"/>
        </w:rPr>
        <w:t>.</w:t>
      </w:r>
      <w:r w:rsidR="00DE3BD9">
        <w:rPr>
          <w:rFonts w:ascii="Verdana" w:hAnsi="Verdana"/>
          <w:sz w:val="18"/>
          <w:szCs w:val="18"/>
        </w:rPr>
        <w:t xml:space="preserve"> </w:t>
      </w:r>
      <w:r w:rsidR="00D076FE">
        <w:rPr>
          <w:rFonts w:ascii="Verdana" w:hAnsi="Verdana"/>
          <w:sz w:val="18"/>
          <w:szCs w:val="18"/>
        </w:rPr>
        <w:t xml:space="preserve">Verder </w:t>
      </w:r>
      <w:r w:rsidR="00907637">
        <w:rPr>
          <w:rFonts w:ascii="Verdana" w:hAnsi="Verdana"/>
          <w:sz w:val="18"/>
          <w:szCs w:val="18"/>
        </w:rPr>
        <w:t>is</w:t>
      </w:r>
      <w:r w:rsidR="00D076FE">
        <w:rPr>
          <w:rFonts w:ascii="Verdana" w:hAnsi="Verdana"/>
          <w:sz w:val="18"/>
          <w:szCs w:val="18"/>
        </w:rPr>
        <w:t xml:space="preserve"> v</w:t>
      </w:r>
      <w:r w:rsidRPr="00B8028C">
        <w:rPr>
          <w:rFonts w:ascii="Verdana" w:hAnsi="Verdana"/>
          <w:sz w:val="18"/>
          <w:szCs w:val="18"/>
        </w:rPr>
        <w:t>oor een reële Europese technologiestrategie ook de verbinding nodig met</w:t>
      </w:r>
      <w:r w:rsidR="00161975">
        <w:rPr>
          <w:rFonts w:ascii="Verdana" w:hAnsi="Verdana"/>
          <w:sz w:val="18"/>
          <w:szCs w:val="18"/>
        </w:rPr>
        <w:t xml:space="preserve"> andere strategische technologieën</w:t>
      </w:r>
      <w:r w:rsidR="00C0428C">
        <w:rPr>
          <w:rFonts w:ascii="Verdana" w:hAnsi="Verdana"/>
          <w:sz w:val="18"/>
          <w:szCs w:val="18"/>
        </w:rPr>
        <w:t xml:space="preserve"> en,</w:t>
      </w:r>
      <w:r w:rsidRPr="00B8028C">
        <w:rPr>
          <w:rFonts w:ascii="Verdana" w:hAnsi="Verdana"/>
          <w:sz w:val="18"/>
          <w:szCs w:val="18"/>
        </w:rPr>
        <w:t xml:space="preserve"> eindmarkten</w:t>
      </w:r>
      <w:r w:rsidR="00E049CC">
        <w:rPr>
          <w:rFonts w:ascii="Verdana" w:hAnsi="Verdana"/>
          <w:sz w:val="18"/>
          <w:szCs w:val="18"/>
        </w:rPr>
        <w:t>, met de leveringszekerheid van kritieke grondstoffen en componenten die kritieke grondstoffen bevatten,</w:t>
      </w:r>
      <w:r w:rsidR="00C0428C">
        <w:rPr>
          <w:rFonts w:ascii="Verdana" w:hAnsi="Verdana"/>
          <w:sz w:val="18"/>
          <w:szCs w:val="18"/>
        </w:rPr>
        <w:t xml:space="preserve"> en dienen de juiste</w:t>
      </w:r>
      <w:r w:rsidR="00161975">
        <w:rPr>
          <w:rFonts w:ascii="Verdana" w:hAnsi="Verdana"/>
          <w:sz w:val="18"/>
          <w:szCs w:val="18"/>
        </w:rPr>
        <w:t xml:space="preserve"> randvoo</w:t>
      </w:r>
      <w:r w:rsidR="00075098">
        <w:rPr>
          <w:rFonts w:ascii="Verdana" w:hAnsi="Verdana"/>
          <w:sz w:val="18"/>
          <w:szCs w:val="18"/>
        </w:rPr>
        <w:t>r</w:t>
      </w:r>
      <w:r w:rsidR="00161975">
        <w:rPr>
          <w:rFonts w:ascii="Verdana" w:hAnsi="Verdana"/>
          <w:sz w:val="18"/>
          <w:szCs w:val="18"/>
        </w:rPr>
        <w:t>waarden</w:t>
      </w:r>
      <w:r w:rsidR="00C0428C">
        <w:rPr>
          <w:rFonts w:ascii="Verdana" w:hAnsi="Verdana"/>
          <w:sz w:val="18"/>
          <w:szCs w:val="18"/>
        </w:rPr>
        <w:t xml:space="preserve"> te worden gecreëerd</w:t>
      </w:r>
      <w:r w:rsidR="00161975">
        <w:rPr>
          <w:rFonts w:ascii="Verdana" w:hAnsi="Verdana"/>
          <w:sz w:val="18"/>
          <w:szCs w:val="18"/>
        </w:rPr>
        <w:t xml:space="preserve">. </w:t>
      </w:r>
      <w:r w:rsidRPr="00B8028C" w:rsidR="00161975">
        <w:rPr>
          <w:rFonts w:ascii="Verdana" w:hAnsi="Verdana"/>
          <w:sz w:val="18"/>
          <w:szCs w:val="18"/>
        </w:rPr>
        <w:t xml:space="preserve">Het kabinet zal zich er daarom voor inzetten dat de </w:t>
      </w:r>
      <w:r w:rsidR="00161975">
        <w:rPr>
          <w:rFonts w:ascii="Verdana" w:hAnsi="Verdana"/>
          <w:sz w:val="18"/>
          <w:szCs w:val="18"/>
        </w:rPr>
        <w:t>u</w:t>
      </w:r>
      <w:r w:rsidRPr="00B8028C" w:rsidR="00161975">
        <w:rPr>
          <w:rFonts w:ascii="Verdana" w:hAnsi="Verdana"/>
          <w:sz w:val="18"/>
          <w:szCs w:val="18"/>
        </w:rPr>
        <w:t>itwerking van deze mededeling</w:t>
      </w:r>
      <w:r w:rsidR="00161975">
        <w:rPr>
          <w:rFonts w:ascii="Verdana" w:hAnsi="Verdana"/>
          <w:sz w:val="18"/>
          <w:szCs w:val="18"/>
        </w:rPr>
        <w:t xml:space="preserve"> en de andere voorstellen van het pakket</w:t>
      </w:r>
      <w:r w:rsidRPr="00B8028C" w:rsidR="00161975">
        <w:rPr>
          <w:rFonts w:ascii="Verdana" w:hAnsi="Verdana"/>
          <w:sz w:val="18"/>
          <w:szCs w:val="18"/>
        </w:rPr>
        <w:t xml:space="preserve"> </w:t>
      </w:r>
      <w:r w:rsidR="00C0428C">
        <w:rPr>
          <w:rFonts w:ascii="Verdana" w:hAnsi="Verdana"/>
          <w:sz w:val="18"/>
          <w:szCs w:val="18"/>
        </w:rPr>
        <w:t>goed</w:t>
      </w:r>
      <w:r w:rsidRPr="00B8028C" w:rsidR="00C0428C">
        <w:rPr>
          <w:rFonts w:ascii="Verdana" w:hAnsi="Verdana"/>
          <w:sz w:val="18"/>
          <w:szCs w:val="18"/>
        </w:rPr>
        <w:t xml:space="preserve"> </w:t>
      </w:r>
      <w:r w:rsidRPr="00B8028C" w:rsidR="00161975">
        <w:rPr>
          <w:rFonts w:ascii="Verdana" w:hAnsi="Verdana"/>
          <w:sz w:val="18"/>
          <w:szCs w:val="18"/>
        </w:rPr>
        <w:t>aansluit</w:t>
      </w:r>
      <w:r w:rsidR="00161975">
        <w:rPr>
          <w:rFonts w:ascii="Verdana" w:hAnsi="Verdana"/>
          <w:sz w:val="18"/>
          <w:szCs w:val="18"/>
        </w:rPr>
        <w:t>en</w:t>
      </w:r>
      <w:r w:rsidRPr="00B8028C" w:rsidR="00161975">
        <w:rPr>
          <w:rFonts w:ascii="Verdana" w:hAnsi="Verdana"/>
          <w:sz w:val="18"/>
          <w:szCs w:val="18"/>
        </w:rPr>
        <w:t xml:space="preserve"> op bredere Europese instrumenten</w:t>
      </w:r>
      <w:r w:rsidR="00161975">
        <w:rPr>
          <w:rFonts w:ascii="Verdana" w:hAnsi="Verdana"/>
          <w:sz w:val="18"/>
          <w:szCs w:val="18"/>
        </w:rPr>
        <w:t xml:space="preserve"> en initiatieven zoals de komende </w:t>
      </w:r>
      <w:r w:rsidRPr="00306137" w:rsidR="00161975">
        <w:rPr>
          <w:rFonts w:ascii="Verdana" w:hAnsi="Verdana"/>
          <w:i/>
          <w:iCs/>
          <w:sz w:val="18"/>
          <w:szCs w:val="18"/>
        </w:rPr>
        <w:t>Quantum Act</w:t>
      </w:r>
      <w:r w:rsidRPr="00B8028C" w:rsidR="00161975">
        <w:rPr>
          <w:rFonts w:ascii="Verdana" w:hAnsi="Verdana"/>
          <w:sz w:val="18"/>
          <w:szCs w:val="18"/>
        </w:rPr>
        <w:t>,</w:t>
      </w:r>
      <w:r w:rsidR="00161975">
        <w:rPr>
          <w:rFonts w:ascii="Verdana" w:hAnsi="Verdana"/>
          <w:sz w:val="18"/>
          <w:szCs w:val="18"/>
        </w:rPr>
        <w:t xml:space="preserve"> de komende </w:t>
      </w:r>
      <w:proofErr w:type="spellStart"/>
      <w:r w:rsidRPr="00306137" w:rsidR="00161975">
        <w:rPr>
          <w:rFonts w:ascii="Verdana" w:hAnsi="Verdana"/>
          <w:i/>
          <w:iCs/>
          <w:sz w:val="18"/>
          <w:szCs w:val="18"/>
        </w:rPr>
        <w:t>Innovation</w:t>
      </w:r>
      <w:proofErr w:type="spellEnd"/>
      <w:r w:rsidRPr="00306137" w:rsidR="00161975">
        <w:rPr>
          <w:rFonts w:ascii="Verdana" w:hAnsi="Verdana"/>
          <w:i/>
          <w:iCs/>
          <w:sz w:val="18"/>
          <w:szCs w:val="18"/>
        </w:rPr>
        <w:t xml:space="preserve"> Act</w:t>
      </w:r>
      <w:r w:rsidR="00161975">
        <w:rPr>
          <w:rFonts w:ascii="Verdana" w:hAnsi="Verdana"/>
          <w:sz w:val="18"/>
          <w:szCs w:val="18"/>
        </w:rPr>
        <w:t>,</w:t>
      </w:r>
      <w:r w:rsidRPr="00B8028C" w:rsidR="00161975">
        <w:rPr>
          <w:rFonts w:ascii="Verdana" w:hAnsi="Verdana"/>
          <w:sz w:val="18"/>
          <w:szCs w:val="18"/>
        </w:rPr>
        <w:t xml:space="preserve"> </w:t>
      </w:r>
      <w:r w:rsidR="00C0428C">
        <w:rPr>
          <w:rFonts w:ascii="Verdana" w:hAnsi="Verdana"/>
          <w:sz w:val="18"/>
          <w:szCs w:val="18"/>
        </w:rPr>
        <w:t xml:space="preserve">de </w:t>
      </w:r>
      <w:r w:rsidR="00161975">
        <w:rPr>
          <w:rFonts w:ascii="Verdana" w:hAnsi="Verdana"/>
          <w:sz w:val="18"/>
          <w:szCs w:val="18"/>
        </w:rPr>
        <w:t xml:space="preserve">Europese interne-marktstrategie, </w:t>
      </w:r>
      <w:r w:rsidRPr="00B8028C" w:rsidR="00161975">
        <w:rPr>
          <w:rFonts w:ascii="Verdana" w:hAnsi="Verdana"/>
          <w:sz w:val="18"/>
          <w:szCs w:val="18"/>
        </w:rPr>
        <w:t>de kapitaalmarktunie, het 28</w:t>
      </w:r>
      <w:r w:rsidRPr="006E6943" w:rsidR="00161975">
        <w:rPr>
          <w:rFonts w:ascii="Verdana" w:hAnsi="Verdana"/>
          <w:sz w:val="18"/>
          <w:szCs w:val="18"/>
          <w:vertAlign w:val="superscript"/>
        </w:rPr>
        <w:t>e</w:t>
      </w:r>
      <w:r w:rsidRPr="00B8028C" w:rsidR="00161975">
        <w:rPr>
          <w:rFonts w:ascii="Verdana" w:hAnsi="Verdana"/>
          <w:sz w:val="18"/>
          <w:szCs w:val="18"/>
        </w:rPr>
        <w:t xml:space="preserve"> regime</w:t>
      </w:r>
      <w:r w:rsidR="00E049CC">
        <w:rPr>
          <w:rFonts w:ascii="Verdana" w:hAnsi="Verdana"/>
          <w:sz w:val="18"/>
          <w:szCs w:val="18"/>
        </w:rPr>
        <w:t>, het Economische Veiligheidspakket</w:t>
      </w:r>
      <w:r w:rsidRPr="00B8028C" w:rsidR="00161975">
        <w:rPr>
          <w:rFonts w:ascii="Verdana" w:hAnsi="Verdana"/>
          <w:sz w:val="18"/>
          <w:szCs w:val="18"/>
        </w:rPr>
        <w:t xml:space="preserve"> en andere instrumenten die de opschaling van strategische technologieën ondersteunen.</w:t>
      </w:r>
      <w:r w:rsidR="00161975">
        <w:rPr>
          <w:rFonts w:ascii="Verdana" w:hAnsi="Verdana"/>
          <w:sz w:val="18"/>
          <w:szCs w:val="18"/>
        </w:rPr>
        <w:t xml:space="preserve"> </w:t>
      </w:r>
      <w:r w:rsidRPr="00B8028C">
        <w:rPr>
          <w:rFonts w:ascii="Verdana" w:hAnsi="Verdana"/>
          <w:sz w:val="18"/>
          <w:szCs w:val="18"/>
        </w:rPr>
        <w:t>Daarmee kan de EU meer systematisch werken aan een samenhangende</w:t>
      </w:r>
      <w:r w:rsidR="00891EC1">
        <w:rPr>
          <w:rFonts w:ascii="Verdana" w:hAnsi="Verdana"/>
          <w:sz w:val="18"/>
          <w:szCs w:val="18"/>
        </w:rPr>
        <w:t xml:space="preserve"> Europese</w:t>
      </w:r>
      <w:r w:rsidRPr="00B8028C">
        <w:rPr>
          <w:rFonts w:ascii="Verdana" w:hAnsi="Verdana"/>
          <w:sz w:val="18"/>
          <w:szCs w:val="18"/>
        </w:rPr>
        <w:t xml:space="preserve"> technologiestrategie</w:t>
      </w:r>
      <w:r w:rsidR="00AE6C21">
        <w:rPr>
          <w:rFonts w:ascii="Verdana" w:hAnsi="Verdana"/>
          <w:sz w:val="18"/>
          <w:szCs w:val="18"/>
        </w:rPr>
        <w:t>.</w:t>
      </w:r>
    </w:p>
    <w:p w:rsidRPr="00B8028C" w:rsidR="00B8028C" w:rsidP="00B8028C" w:rsidRDefault="00B8028C" w14:paraId="3C484BD2" w14:textId="77777777">
      <w:pPr>
        <w:spacing w:line="360" w:lineRule="auto"/>
        <w:rPr>
          <w:rFonts w:ascii="Verdana" w:hAnsi="Verdana"/>
          <w:sz w:val="18"/>
          <w:szCs w:val="18"/>
        </w:rPr>
      </w:pPr>
    </w:p>
    <w:p w:rsidRPr="00B8028C" w:rsidR="00B8028C" w:rsidP="00B8028C" w:rsidRDefault="00B8028C" w14:paraId="3C9181EB" w14:textId="2CF2AEC4">
      <w:pPr>
        <w:spacing w:line="360" w:lineRule="auto"/>
        <w:rPr>
          <w:rFonts w:ascii="Verdana" w:hAnsi="Verdana"/>
          <w:sz w:val="18"/>
          <w:szCs w:val="18"/>
        </w:rPr>
      </w:pPr>
      <w:r w:rsidRPr="00B8028C">
        <w:rPr>
          <w:rFonts w:ascii="Verdana" w:hAnsi="Verdana"/>
          <w:sz w:val="18"/>
          <w:szCs w:val="18"/>
        </w:rPr>
        <w:t>Het kabinet onderschrijft de ecosysteembenadering van de mededeling</w:t>
      </w:r>
      <w:r w:rsidR="008E40B1">
        <w:rPr>
          <w:rFonts w:ascii="Verdana" w:hAnsi="Verdana"/>
          <w:sz w:val="18"/>
          <w:szCs w:val="18"/>
        </w:rPr>
        <w:t xml:space="preserve"> en het pakket als geheel</w:t>
      </w:r>
      <w:r w:rsidRPr="00B8028C">
        <w:rPr>
          <w:rFonts w:ascii="Verdana" w:hAnsi="Verdana"/>
          <w:sz w:val="18"/>
          <w:szCs w:val="18"/>
        </w:rPr>
        <w:t>, waarbij aanbod</w:t>
      </w:r>
      <w:r w:rsidR="002101E5">
        <w:rPr>
          <w:rFonts w:ascii="Verdana" w:hAnsi="Verdana"/>
          <w:sz w:val="18"/>
          <w:szCs w:val="18"/>
        </w:rPr>
        <w:t xml:space="preserve">- en </w:t>
      </w:r>
      <w:r w:rsidRPr="00B8028C">
        <w:rPr>
          <w:rFonts w:ascii="Verdana" w:hAnsi="Verdana"/>
          <w:sz w:val="18"/>
          <w:szCs w:val="18"/>
        </w:rPr>
        <w:t>vraag</w:t>
      </w:r>
      <w:r w:rsidR="002101E5">
        <w:rPr>
          <w:rFonts w:ascii="Verdana" w:hAnsi="Verdana"/>
          <w:sz w:val="18"/>
          <w:szCs w:val="18"/>
        </w:rPr>
        <w:t xml:space="preserve">maatregelen, gepaard met </w:t>
      </w:r>
      <w:r w:rsidRPr="00B8028C">
        <w:rPr>
          <w:rFonts w:ascii="Verdana" w:hAnsi="Verdana"/>
          <w:sz w:val="18"/>
          <w:szCs w:val="18"/>
        </w:rPr>
        <w:t>verbeterde randvoorwaarden in samenhang worden bezien. In het bijzonder verwelkomt het kabinet dat meer nadruk wordt gelegd op vraagcreatie</w:t>
      </w:r>
      <w:r w:rsidR="009C2D26">
        <w:rPr>
          <w:rFonts w:ascii="Verdana" w:hAnsi="Verdana"/>
          <w:sz w:val="18"/>
          <w:szCs w:val="18"/>
        </w:rPr>
        <w:t xml:space="preserve"> </w:t>
      </w:r>
      <w:r w:rsidR="007C5647">
        <w:rPr>
          <w:rFonts w:ascii="Verdana" w:hAnsi="Verdana"/>
          <w:sz w:val="18"/>
          <w:szCs w:val="18"/>
        </w:rPr>
        <w:t>dan in voorgaande voorstellen</w:t>
      </w:r>
      <w:r w:rsidR="00293DAB">
        <w:rPr>
          <w:rFonts w:ascii="Verdana" w:hAnsi="Verdana"/>
          <w:sz w:val="18"/>
          <w:szCs w:val="18"/>
        </w:rPr>
        <w:t xml:space="preserve"> op digitale technologieën</w:t>
      </w:r>
      <w:r w:rsidR="007C5647">
        <w:rPr>
          <w:rFonts w:ascii="Verdana" w:hAnsi="Verdana"/>
          <w:sz w:val="18"/>
          <w:szCs w:val="18"/>
        </w:rPr>
        <w:t xml:space="preserve"> </w:t>
      </w:r>
      <w:r w:rsidR="009C2D26">
        <w:rPr>
          <w:rFonts w:ascii="Verdana" w:hAnsi="Verdana"/>
          <w:sz w:val="18"/>
          <w:szCs w:val="18"/>
        </w:rPr>
        <w:t>en onderschrijft de rol die overheden hierin kunnen spelen</w:t>
      </w:r>
      <w:r w:rsidRPr="00B8028C">
        <w:rPr>
          <w:rFonts w:ascii="Verdana" w:hAnsi="Verdana"/>
          <w:sz w:val="18"/>
          <w:szCs w:val="18"/>
        </w:rPr>
        <w:t>. Vraag</w:t>
      </w:r>
      <w:r w:rsidR="00501C65">
        <w:rPr>
          <w:rFonts w:ascii="Verdana" w:hAnsi="Verdana"/>
          <w:sz w:val="18"/>
          <w:szCs w:val="18"/>
        </w:rPr>
        <w:t>- en aanbod</w:t>
      </w:r>
      <w:r w:rsidRPr="00B8028C">
        <w:rPr>
          <w:rFonts w:ascii="Verdana" w:hAnsi="Verdana"/>
          <w:sz w:val="18"/>
          <w:szCs w:val="18"/>
        </w:rPr>
        <w:t xml:space="preserve">stimulering langs de gehele technologieketen is belangrijk: de vraag naar </w:t>
      </w:r>
      <w:proofErr w:type="spellStart"/>
      <w:r w:rsidRPr="00306137">
        <w:rPr>
          <w:rFonts w:ascii="Verdana" w:hAnsi="Verdana"/>
          <w:i/>
          <w:iCs/>
          <w:sz w:val="18"/>
          <w:szCs w:val="18"/>
        </w:rPr>
        <w:t>cloud</w:t>
      </w:r>
      <w:proofErr w:type="spellEnd"/>
      <w:r w:rsidRPr="00B8028C">
        <w:rPr>
          <w:rFonts w:ascii="Verdana" w:hAnsi="Verdana"/>
          <w:sz w:val="18"/>
          <w:szCs w:val="18"/>
        </w:rPr>
        <w:t xml:space="preserve">- en AI-toepassingen vergroot de vraag naar chips, terwijl een </w:t>
      </w:r>
      <w:r w:rsidRPr="00B8028C">
        <w:rPr>
          <w:rFonts w:ascii="Verdana" w:hAnsi="Verdana"/>
          <w:sz w:val="18"/>
          <w:szCs w:val="18"/>
        </w:rPr>
        <w:lastRenderedPageBreak/>
        <w:t xml:space="preserve">sterker Europees aanbod van chips en infrastructuur de uitrol van </w:t>
      </w:r>
      <w:proofErr w:type="spellStart"/>
      <w:r w:rsidRPr="00306137">
        <w:rPr>
          <w:rFonts w:ascii="Verdana" w:hAnsi="Verdana"/>
          <w:i/>
          <w:iCs/>
          <w:sz w:val="18"/>
          <w:szCs w:val="18"/>
        </w:rPr>
        <w:t>cloud</w:t>
      </w:r>
      <w:proofErr w:type="spellEnd"/>
      <w:r w:rsidRPr="00B8028C">
        <w:rPr>
          <w:rFonts w:ascii="Verdana" w:hAnsi="Verdana"/>
          <w:sz w:val="18"/>
          <w:szCs w:val="18"/>
        </w:rPr>
        <w:t xml:space="preserve">- en AI-oplossingen </w:t>
      </w:r>
      <w:r w:rsidR="00377F8E">
        <w:rPr>
          <w:rFonts w:ascii="Verdana" w:hAnsi="Verdana"/>
          <w:sz w:val="18"/>
          <w:szCs w:val="18"/>
        </w:rPr>
        <w:t>kan versnellen</w:t>
      </w:r>
      <w:r w:rsidRPr="00B8028C">
        <w:rPr>
          <w:rFonts w:ascii="Verdana" w:hAnsi="Verdana"/>
          <w:sz w:val="18"/>
          <w:szCs w:val="18"/>
        </w:rPr>
        <w:t xml:space="preserve">. </w:t>
      </w:r>
    </w:p>
    <w:p w:rsidRPr="00B8028C" w:rsidR="00B8028C" w:rsidP="00B8028C" w:rsidRDefault="00B8028C" w14:paraId="3531EAEA" w14:textId="77777777">
      <w:pPr>
        <w:spacing w:line="360" w:lineRule="auto"/>
        <w:rPr>
          <w:rFonts w:ascii="Verdana" w:hAnsi="Verdana"/>
          <w:sz w:val="18"/>
          <w:szCs w:val="18"/>
        </w:rPr>
      </w:pPr>
    </w:p>
    <w:p w:rsidRPr="00B8028C" w:rsidR="00B8028C" w:rsidP="00B8028C" w:rsidRDefault="00A85DEF" w14:paraId="570DE4FA" w14:textId="2D89F89C">
      <w:pPr>
        <w:spacing w:line="360" w:lineRule="auto"/>
        <w:rPr>
          <w:rFonts w:ascii="Verdana" w:hAnsi="Verdana"/>
          <w:sz w:val="18"/>
          <w:szCs w:val="18"/>
        </w:rPr>
      </w:pPr>
      <w:r w:rsidRPr="00A85DEF">
        <w:rPr>
          <w:rFonts w:ascii="Verdana" w:hAnsi="Verdana"/>
          <w:sz w:val="18"/>
          <w:szCs w:val="18"/>
        </w:rPr>
        <w:t xml:space="preserve">Voor het voorgestelde en nader in te vullen </w:t>
      </w:r>
      <w:proofErr w:type="spellStart"/>
      <w:r w:rsidRPr="00A85DEF">
        <w:rPr>
          <w:rFonts w:ascii="Verdana" w:hAnsi="Verdana"/>
          <w:sz w:val="18"/>
          <w:szCs w:val="18"/>
        </w:rPr>
        <w:t>eigenvermogenmechanisme</w:t>
      </w:r>
      <w:proofErr w:type="spellEnd"/>
      <w:r w:rsidRPr="00A85DEF">
        <w:rPr>
          <w:rFonts w:ascii="Verdana" w:hAnsi="Verdana"/>
          <w:sz w:val="18"/>
          <w:szCs w:val="18"/>
        </w:rPr>
        <w:t xml:space="preserve"> ziet het kabinet uit naar een concreter voorstel en de aangekondigde consultatie voor een nadere appreciatie, maar deelt het kabinet de urgentie om meer private investeringen in kritieke technologieën en infrastructuur in Europa aan te jagen. Het kabinet erkent dat </w:t>
      </w:r>
      <w:proofErr w:type="spellStart"/>
      <w:r w:rsidRPr="00A85DEF">
        <w:rPr>
          <w:rFonts w:ascii="Verdana" w:hAnsi="Verdana"/>
          <w:sz w:val="18"/>
          <w:szCs w:val="18"/>
        </w:rPr>
        <w:t>eigenvermogeninvesteringen</w:t>
      </w:r>
      <w:proofErr w:type="spellEnd"/>
      <w:r w:rsidRPr="00A85DEF">
        <w:rPr>
          <w:rFonts w:ascii="Verdana" w:hAnsi="Verdana"/>
          <w:sz w:val="18"/>
          <w:szCs w:val="18"/>
        </w:rPr>
        <w:t xml:space="preserve"> hiervoor passend kunnen zijn, met name om te voorzien in de behoefte aan zeer grote investeringstickets die momenteel wel elders in de wereld, maar nauwelijks in Europa beschikbaar zijn.</w:t>
      </w:r>
      <w:r w:rsidR="00BB38E0">
        <w:rPr>
          <w:rFonts w:ascii="Verdana" w:hAnsi="Verdana"/>
          <w:sz w:val="18"/>
          <w:szCs w:val="18"/>
        </w:rPr>
        <w:t xml:space="preserve"> </w:t>
      </w:r>
      <w:r w:rsidR="00935714">
        <w:rPr>
          <w:rFonts w:ascii="Verdana" w:hAnsi="Verdana"/>
          <w:sz w:val="18"/>
          <w:szCs w:val="18"/>
        </w:rPr>
        <w:t xml:space="preserve">Een dergelijk mechanisme kan een belangrijke bijdrage aan de Europese technologische soevereiniteit leveren, waarbij wordt gekeken naar het belang van Europa als geheel. </w:t>
      </w:r>
      <w:r w:rsidR="00F20A98">
        <w:rPr>
          <w:rFonts w:ascii="Verdana" w:hAnsi="Verdana"/>
          <w:sz w:val="18"/>
          <w:szCs w:val="18"/>
        </w:rPr>
        <w:t>Hoewel een dergelijk mechanisme in beginsel lijkt aan te sluiten bij de doelen van het Europees Concurrentievermogenfonds (ECF)</w:t>
      </w:r>
      <w:r w:rsidR="00C0428C">
        <w:rPr>
          <w:rFonts w:ascii="Verdana" w:hAnsi="Verdana"/>
          <w:sz w:val="18"/>
          <w:szCs w:val="18"/>
        </w:rPr>
        <w:t>,</w:t>
      </w:r>
      <w:r w:rsidR="00397ED0">
        <w:rPr>
          <w:rStyle w:val="FootnoteReference"/>
          <w:rFonts w:ascii="Verdana" w:hAnsi="Verdana"/>
          <w:sz w:val="18"/>
          <w:szCs w:val="18"/>
        </w:rPr>
        <w:footnoteReference w:id="8"/>
      </w:r>
      <w:r w:rsidRPr="00B8028C" w:rsidR="00B8028C">
        <w:rPr>
          <w:rFonts w:ascii="Verdana" w:hAnsi="Verdana"/>
          <w:sz w:val="18"/>
          <w:szCs w:val="18"/>
        </w:rPr>
        <w:t xml:space="preserve"> </w:t>
      </w:r>
      <w:r w:rsidR="00F20A98">
        <w:rPr>
          <w:rFonts w:ascii="Verdana" w:hAnsi="Verdana"/>
          <w:sz w:val="18"/>
          <w:szCs w:val="18"/>
        </w:rPr>
        <w:t>zal het</w:t>
      </w:r>
      <w:r w:rsidRPr="00B8028C" w:rsidR="00B8028C">
        <w:rPr>
          <w:rFonts w:ascii="Verdana" w:hAnsi="Verdana"/>
          <w:sz w:val="18"/>
          <w:szCs w:val="18"/>
        </w:rPr>
        <w:t xml:space="preserve"> kabinet blijven waken voor excellentie</w:t>
      </w:r>
      <w:r w:rsidR="00D20AC0">
        <w:rPr>
          <w:rFonts w:ascii="Verdana" w:hAnsi="Verdana"/>
          <w:sz w:val="18"/>
          <w:szCs w:val="18"/>
        </w:rPr>
        <w:t>, transparantie</w:t>
      </w:r>
      <w:r w:rsidRPr="00B8028C" w:rsidR="00B8028C">
        <w:rPr>
          <w:rFonts w:ascii="Verdana" w:hAnsi="Verdana"/>
          <w:sz w:val="18"/>
          <w:szCs w:val="18"/>
        </w:rPr>
        <w:t xml:space="preserve"> en doelmatigheid bij de </w:t>
      </w:r>
      <w:r w:rsidR="00D20AC0">
        <w:rPr>
          <w:rFonts w:ascii="Verdana" w:hAnsi="Verdana"/>
          <w:sz w:val="18"/>
          <w:szCs w:val="18"/>
        </w:rPr>
        <w:t>selectie en</w:t>
      </w:r>
      <w:r w:rsidRPr="00B8028C" w:rsidR="00B8028C">
        <w:rPr>
          <w:rFonts w:ascii="Verdana" w:hAnsi="Verdana"/>
          <w:sz w:val="18"/>
          <w:szCs w:val="18"/>
        </w:rPr>
        <w:t xml:space="preserve"> toekenning van middelen en kan </w:t>
      </w:r>
      <w:r w:rsidR="00BE4DB6">
        <w:rPr>
          <w:rFonts w:ascii="Verdana" w:hAnsi="Verdana"/>
          <w:sz w:val="18"/>
          <w:szCs w:val="18"/>
        </w:rPr>
        <w:t xml:space="preserve">het kabinet </w:t>
      </w:r>
      <w:r w:rsidRPr="00B8028C" w:rsidR="00B8028C">
        <w:rPr>
          <w:rFonts w:ascii="Verdana" w:hAnsi="Verdana"/>
          <w:sz w:val="18"/>
          <w:szCs w:val="18"/>
        </w:rPr>
        <w:t xml:space="preserve">niet vooruitlopen op </w:t>
      </w:r>
      <w:r w:rsidR="009A32EC">
        <w:rPr>
          <w:rFonts w:ascii="Verdana" w:hAnsi="Verdana"/>
          <w:sz w:val="18"/>
          <w:szCs w:val="18"/>
        </w:rPr>
        <w:t xml:space="preserve">de onderhandelingen </w:t>
      </w:r>
      <w:r w:rsidR="00C0428C">
        <w:rPr>
          <w:rFonts w:ascii="Verdana" w:hAnsi="Verdana"/>
          <w:sz w:val="18"/>
          <w:szCs w:val="18"/>
        </w:rPr>
        <w:t xml:space="preserve">over </w:t>
      </w:r>
      <w:r w:rsidR="009A32EC">
        <w:rPr>
          <w:rFonts w:ascii="Verdana" w:hAnsi="Verdana"/>
          <w:sz w:val="18"/>
          <w:szCs w:val="18"/>
        </w:rPr>
        <w:t xml:space="preserve">het </w:t>
      </w:r>
      <w:r w:rsidR="00BB3EBD">
        <w:rPr>
          <w:rFonts w:ascii="Verdana" w:hAnsi="Verdana"/>
          <w:sz w:val="18"/>
          <w:szCs w:val="18"/>
        </w:rPr>
        <w:t xml:space="preserve">volgend </w:t>
      </w:r>
      <w:r w:rsidR="009A32EC">
        <w:rPr>
          <w:rFonts w:ascii="Verdana" w:hAnsi="Verdana"/>
          <w:sz w:val="18"/>
          <w:szCs w:val="18"/>
        </w:rPr>
        <w:t>M</w:t>
      </w:r>
      <w:r w:rsidR="00BB3EBD">
        <w:rPr>
          <w:rFonts w:ascii="Verdana" w:hAnsi="Verdana"/>
          <w:sz w:val="18"/>
          <w:szCs w:val="18"/>
        </w:rPr>
        <w:t xml:space="preserve">eerjarig </w:t>
      </w:r>
      <w:r w:rsidR="009A32EC">
        <w:rPr>
          <w:rFonts w:ascii="Verdana" w:hAnsi="Verdana"/>
          <w:sz w:val="18"/>
          <w:szCs w:val="18"/>
        </w:rPr>
        <w:t>F</w:t>
      </w:r>
      <w:r w:rsidR="00BB3EBD">
        <w:rPr>
          <w:rFonts w:ascii="Verdana" w:hAnsi="Verdana"/>
          <w:sz w:val="18"/>
          <w:szCs w:val="18"/>
        </w:rPr>
        <w:t xml:space="preserve">inancieel </w:t>
      </w:r>
      <w:r w:rsidR="009A32EC">
        <w:rPr>
          <w:rFonts w:ascii="Verdana" w:hAnsi="Verdana"/>
          <w:sz w:val="18"/>
          <w:szCs w:val="18"/>
        </w:rPr>
        <w:t>K</w:t>
      </w:r>
      <w:r w:rsidR="00BB3EBD">
        <w:rPr>
          <w:rFonts w:ascii="Verdana" w:hAnsi="Verdana"/>
          <w:sz w:val="18"/>
          <w:szCs w:val="18"/>
        </w:rPr>
        <w:t>ader (MFK)</w:t>
      </w:r>
      <w:r w:rsidRPr="00B8028C" w:rsidR="00B8028C">
        <w:rPr>
          <w:rFonts w:ascii="Verdana" w:hAnsi="Verdana"/>
          <w:sz w:val="18"/>
          <w:szCs w:val="18"/>
        </w:rPr>
        <w:t>.</w:t>
      </w:r>
      <w:r w:rsidR="00585AFA">
        <w:rPr>
          <w:rFonts w:ascii="Verdana" w:hAnsi="Verdana"/>
          <w:sz w:val="18"/>
          <w:szCs w:val="18"/>
        </w:rPr>
        <w:t xml:space="preserve"> </w:t>
      </w:r>
      <w:r w:rsidR="00FD278F">
        <w:rPr>
          <w:rFonts w:ascii="Verdana" w:hAnsi="Verdana"/>
          <w:sz w:val="18"/>
          <w:szCs w:val="18"/>
        </w:rPr>
        <w:t>Uitgangspunt voor het</w:t>
      </w:r>
      <w:r w:rsidRPr="00B8028C" w:rsidR="00B8028C">
        <w:rPr>
          <w:rFonts w:ascii="Verdana" w:hAnsi="Verdana"/>
          <w:sz w:val="18"/>
          <w:szCs w:val="18"/>
        </w:rPr>
        <w:t xml:space="preserve"> kabinet </w:t>
      </w:r>
      <w:r w:rsidR="00FD278F">
        <w:rPr>
          <w:rFonts w:ascii="Verdana" w:hAnsi="Verdana"/>
          <w:sz w:val="18"/>
          <w:szCs w:val="18"/>
        </w:rPr>
        <w:t>is</w:t>
      </w:r>
      <w:r w:rsidRPr="00B8028C" w:rsidR="00B8028C">
        <w:rPr>
          <w:rFonts w:ascii="Verdana" w:hAnsi="Verdana"/>
          <w:sz w:val="18"/>
          <w:szCs w:val="18"/>
        </w:rPr>
        <w:t xml:space="preserve"> dat een eventuele nieuwe constructie aanvullend</w:t>
      </w:r>
      <w:r w:rsidR="00FD278F">
        <w:rPr>
          <w:rFonts w:ascii="Verdana" w:hAnsi="Verdana"/>
          <w:sz w:val="18"/>
          <w:szCs w:val="18"/>
        </w:rPr>
        <w:t xml:space="preserve"> en complementair is</w:t>
      </w:r>
      <w:r w:rsidR="00265DF3">
        <w:rPr>
          <w:rFonts w:ascii="Verdana" w:hAnsi="Verdana"/>
          <w:sz w:val="18"/>
          <w:szCs w:val="18"/>
        </w:rPr>
        <w:t xml:space="preserve"> aan bestaande initiatieven</w:t>
      </w:r>
      <w:r w:rsidRPr="00B8028C" w:rsidR="00B8028C">
        <w:rPr>
          <w:rFonts w:ascii="Verdana" w:hAnsi="Verdana"/>
          <w:sz w:val="18"/>
          <w:szCs w:val="18"/>
        </w:rPr>
        <w:t xml:space="preserve">, private investeringen daadwerkelijk weet te mobiliseren </w:t>
      </w:r>
      <w:r w:rsidR="00FD278F">
        <w:rPr>
          <w:rFonts w:ascii="Verdana" w:hAnsi="Verdana"/>
          <w:sz w:val="18"/>
          <w:szCs w:val="18"/>
        </w:rPr>
        <w:t xml:space="preserve">en </w:t>
      </w:r>
      <w:r w:rsidR="00D011A1">
        <w:rPr>
          <w:rFonts w:ascii="Verdana" w:hAnsi="Verdana"/>
          <w:sz w:val="18"/>
          <w:szCs w:val="18"/>
        </w:rPr>
        <w:t>het marktingrijpen</w:t>
      </w:r>
      <w:r w:rsidR="00FD278F">
        <w:rPr>
          <w:rFonts w:ascii="Verdana" w:hAnsi="Verdana"/>
          <w:sz w:val="18"/>
          <w:szCs w:val="18"/>
        </w:rPr>
        <w:t xml:space="preserve"> </w:t>
      </w:r>
      <w:r w:rsidR="00B521B2">
        <w:rPr>
          <w:rFonts w:ascii="Verdana" w:hAnsi="Verdana"/>
          <w:sz w:val="18"/>
          <w:szCs w:val="18"/>
        </w:rPr>
        <w:t>proportioneel</w:t>
      </w:r>
      <w:r w:rsidR="00FD278F">
        <w:rPr>
          <w:rFonts w:ascii="Verdana" w:hAnsi="Verdana"/>
          <w:sz w:val="18"/>
          <w:szCs w:val="18"/>
        </w:rPr>
        <w:t xml:space="preserve"> is</w:t>
      </w:r>
      <w:r w:rsidRPr="00B8028C" w:rsidR="00B8028C">
        <w:rPr>
          <w:rFonts w:ascii="Verdana" w:hAnsi="Verdana"/>
          <w:sz w:val="18"/>
          <w:szCs w:val="18"/>
        </w:rPr>
        <w:t>.</w:t>
      </w:r>
      <w:r w:rsidR="00585AFA">
        <w:rPr>
          <w:rFonts w:ascii="Verdana" w:hAnsi="Verdana"/>
          <w:sz w:val="18"/>
          <w:szCs w:val="18"/>
        </w:rPr>
        <w:t xml:space="preserve"> </w:t>
      </w:r>
      <w:r w:rsidR="00AF514C">
        <w:rPr>
          <w:rFonts w:ascii="Verdana" w:hAnsi="Verdana"/>
          <w:sz w:val="18"/>
          <w:szCs w:val="18"/>
        </w:rPr>
        <w:t>Een dergelijk mechanisme vereist zorgvuldige weging en vormgeving.</w:t>
      </w:r>
    </w:p>
    <w:p w:rsidRPr="00B8028C" w:rsidR="00B8028C" w:rsidP="00B8028C" w:rsidRDefault="00B8028C" w14:paraId="4B164015" w14:textId="77777777">
      <w:pPr>
        <w:spacing w:line="360" w:lineRule="auto"/>
        <w:rPr>
          <w:rFonts w:ascii="Verdana" w:hAnsi="Verdana"/>
          <w:sz w:val="18"/>
          <w:szCs w:val="18"/>
        </w:rPr>
      </w:pPr>
    </w:p>
    <w:p w:rsidRPr="00B8028C" w:rsidR="00B8028C" w:rsidP="00B8028C" w:rsidRDefault="00B8028C" w14:paraId="2FA549BC" w14:textId="0A91548E">
      <w:pPr>
        <w:spacing w:line="360" w:lineRule="auto"/>
        <w:rPr>
          <w:rFonts w:ascii="Verdana" w:hAnsi="Verdana"/>
          <w:sz w:val="18"/>
          <w:szCs w:val="18"/>
        </w:rPr>
      </w:pPr>
      <w:r w:rsidRPr="00B8028C">
        <w:rPr>
          <w:rFonts w:ascii="Verdana" w:hAnsi="Verdana"/>
          <w:sz w:val="18"/>
          <w:szCs w:val="18"/>
        </w:rPr>
        <w:t xml:space="preserve">De voorgestelde EU-brede promotie- en matchmakingsfunctie voor investeringskansen in de Unie </w:t>
      </w:r>
      <w:r w:rsidR="00247AEE">
        <w:rPr>
          <w:rFonts w:ascii="Verdana" w:hAnsi="Verdana"/>
          <w:sz w:val="18"/>
          <w:szCs w:val="18"/>
        </w:rPr>
        <w:t>vindt</w:t>
      </w:r>
      <w:r w:rsidRPr="00B8028C" w:rsidR="00247AEE">
        <w:rPr>
          <w:rFonts w:ascii="Verdana" w:hAnsi="Verdana"/>
          <w:sz w:val="18"/>
          <w:szCs w:val="18"/>
        </w:rPr>
        <w:t xml:space="preserve"> </w:t>
      </w:r>
      <w:r w:rsidRPr="00B8028C">
        <w:rPr>
          <w:rFonts w:ascii="Verdana" w:hAnsi="Verdana"/>
          <w:sz w:val="18"/>
          <w:szCs w:val="18"/>
        </w:rPr>
        <w:t xml:space="preserve">het kabinet positief. Een dergelijk instrument kan bijdragen aan een betere zichtbaarheid van Europese investeringsmogelijkheden en aan betere aansluiting tussen investeerders en projecten. Wel zal het kabinet erop toezien dat dit niet leidt tot bevoordeling of benadeling van lidstaten die </w:t>
      </w:r>
      <w:r w:rsidR="009A32EC">
        <w:rPr>
          <w:rFonts w:ascii="Verdana" w:hAnsi="Verdana"/>
          <w:sz w:val="18"/>
          <w:szCs w:val="18"/>
        </w:rPr>
        <w:t xml:space="preserve">wel of </w:t>
      </w:r>
      <w:r w:rsidRPr="00B8028C">
        <w:rPr>
          <w:rFonts w:ascii="Verdana" w:hAnsi="Verdana"/>
          <w:sz w:val="18"/>
          <w:szCs w:val="18"/>
        </w:rPr>
        <w:t xml:space="preserve">niet deelnemen aan specifieke initiatieven of die minder goed gepositioneerd zijn binnen bepaalde regionale ecosystemen. Het kabinet zal de Commissie vragen hoe transparantie en </w:t>
      </w:r>
      <w:r w:rsidR="009A32EC">
        <w:rPr>
          <w:rFonts w:ascii="Verdana" w:hAnsi="Verdana"/>
          <w:sz w:val="18"/>
          <w:szCs w:val="18"/>
        </w:rPr>
        <w:t xml:space="preserve">excellentie </w:t>
      </w:r>
      <w:r w:rsidRPr="00B8028C">
        <w:rPr>
          <w:rFonts w:ascii="Verdana" w:hAnsi="Verdana"/>
          <w:sz w:val="18"/>
          <w:szCs w:val="18"/>
        </w:rPr>
        <w:t xml:space="preserve">worden gewaarborgd. Daarbij verwijst het kabinet voor </w:t>
      </w:r>
      <w:r w:rsidR="00907637">
        <w:rPr>
          <w:rFonts w:ascii="Verdana" w:hAnsi="Verdana"/>
          <w:sz w:val="18"/>
          <w:szCs w:val="18"/>
        </w:rPr>
        <w:t>het</w:t>
      </w:r>
      <w:r w:rsidRPr="00B8028C">
        <w:rPr>
          <w:rFonts w:ascii="Verdana" w:hAnsi="Verdana"/>
          <w:sz w:val="18"/>
          <w:szCs w:val="18"/>
        </w:rPr>
        <w:t xml:space="preserve"> precieze </w:t>
      </w:r>
      <w:r w:rsidR="00907637">
        <w:rPr>
          <w:rFonts w:ascii="Verdana" w:hAnsi="Verdana"/>
          <w:sz w:val="18"/>
          <w:szCs w:val="18"/>
        </w:rPr>
        <w:t>standpunt</w:t>
      </w:r>
      <w:r w:rsidRPr="00B8028C">
        <w:rPr>
          <w:rFonts w:ascii="Verdana" w:hAnsi="Verdana"/>
          <w:sz w:val="18"/>
          <w:szCs w:val="18"/>
        </w:rPr>
        <w:t xml:space="preserve"> o</w:t>
      </w:r>
      <w:r w:rsidR="00907637">
        <w:rPr>
          <w:rFonts w:ascii="Verdana" w:hAnsi="Verdana"/>
          <w:sz w:val="18"/>
          <w:szCs w:val="18"/>
        </w:rPr>
        <w:t>ver</w:t>
      </w:r>
      <w:r w:rsidRPr="00B8028C">
        <w:rPr>
          <w:rFonts w:ascii="Verdana" w:hAnsi="Verdana"/>
          <w:sz w:val="18"/>
          <w:szCs w:val="18"/>
        </w:rPr>
        <w:t xml:space="preserve"> de </w:t>
      </w:r>
      <w:r w:rsidRPr="2F367CE0">
        <w:rPr>
          <w:rFonts w:ascii="Verdana" w:hAnsi="Verdana"/>
          <w:i/>
          <w:iCs/>
          <w:sz w:val="18"/>
          <w:szCs w:val="18"/>
        </w:rPr>
        <w:t xml:space="preserve">Semiconductor </w:t>
      </w:r>
      <w:proofErr w:type="spellStart"/>
      <w:r w:rsidRPr="2F367CE0">
        <w:rPr>
          <w:rFonts w:ascii="Verdana" w:hAnsi="Verdana"/>
          <w:i/>
          <w:iCs/>
          <w:sz w:val="18"/>
          <w:szCs w:val="18"/>
        </w:rPr>
        <w:t>Regions</w:t>
      </w:r>
      <w:proofErr w:type="spellEnd"/>
      <w:r w:rsidRPr="2F367CE0">
        <w:rPr>
          <w:rFonts w:ascii="Verdana" w:hAnsi="Verdana"/>
          <w:i/>
          <w:iCs/>
          <w:sz w:val="18"/>
          <w:szCs w:val="18"/>
        </w:rPr>
        <w:t xml:space="preserve"> of Excellence</w:t>
      </w:r>
      <w:r w:rsidRPr="00B8028C">
        <w:rPr>
          <w:rFonts w:ascii="Verdana" w:hAnsi="Verdana"/>
          <w:sz w:val="18"/>
          <w:szCs w:val="18"/>
        </w:rPr>
        <w:t xml:space="preserve"> en </w:t>
      </w:r>
      <w:r w:rsidRPr="2F367CE0">
        <w:rPr>
          <w:rFonts w:ascii="Verdana" w:hAnsi="Verdana"/>
          <w:i/>
          <w:iCs/>
          <w:sz w:val="18"/>
          <w:szCs w:val="18"/>
        </w:rPr>
        <w:t>Data Centre Acceleration Zones</w:t>
      </w:r>
      <w:r w:rsidRPr="00B8028C">
        <w:rPr>
          <w:rFonts w:ascii="Verdana" w:hAnsi="Verdana"/>
          <w:sz w:val="18"/>
          <w:szCs w:val="18"/>
        </w:rPr>
        <w:t xml:space="preserve"> naar de afzonderlijke fiches over de CADA en de </w:t>
      </w:r>
      <w:r w:rsidR="009A32EC">
        <w:rPr>
          <w:rFonts w:ascii="Verdana" w:hAnsi="Verdana"/>
          <w:sz w:val="18"/>
          <w:szCs w:val="18"/>
        </w:rPr>
        <w:t>CAII</w:t>
      </w:r>
      <w:r w:rsidR="00FD72A5">
        <w:rPr>
          <w:rFonts w:ascii="Verdana" w:hAnsi="Verdana"/>
          <w:sz w:val="18"/>
          <w:szCs w:val="18"/>
        </w:rPr>
        <w:t>.</w:t>
      </w:r>
    </w:p>
    <w:p w:rsidRPr="00B8028C" w:rsidR="00B8028C" w:rsidP="00B8028C" w:rsidRDefault="00B8028C" w14:paraId="730A7E8C" w14:textId="77777777">
      <w:pPr>
        <w:spacing w:line="360" w:lineRule="auto"/>
        <w:rPr>
          <w:rFonts w:ascii="Verdana" w:hAnsi="Verdana"/>
          <w:sz w:val="18"/>
          <w:szCs w:val="18"/>
        </w:rPr>
      </w:pPr>
    </w:p>
    <w:p w:rsidR="00F91F9E" w:rsidP="2F367CE0" w:rsidRDefault="00B8028C" w14:paraId="0F83B753" w14:textId="77777777">
      <w:pPr>
        <w:spacing w:line="360" w:lineRule="auto"/>
        <w:rPr>
          <w:rFonts w:ascii="Verdana" w:hAnsi="Verdana"/>
          <w:sz w:val="18"/>
          <w:szCs w:val="18"/>
        </w:rPr>
      </w:pPr>
      <w:r w:rsidRPr="00B8028C">
        <w:rPr>
          <w:rFonts w:ascii="Verdana" w:hAnsi="Verdana"/>
          <w:sz w:val="18"/>
          <w:szCs w:val="18"/>
        </w:rPr>
        <w:t xml:space="preserve">Ten aanzien van de randvoorwaarden onderschrijft het kabinet het belang van een wendbaar en vereenvoudigd regelgevingskader, </w:t>
      </w:r>
      <w:r w:rsidR="008D0F26">
        <w:rPr>
          <w:rFonts w:ascii="Verdana" w:hAnsi="Verdana"/>
          <w:sz w:val="18"/>
          <w:szCs w:val="18"/>
        </w:rPr>
        <w:t xml:space="preserve">voorkomen en wegnemen van interne-marktbelemmeringen, </w:t>
      </w:r>
      <w:r w:rsidRPr="00B8028C">
        <w:rPr>
          <w:rFonts w:ascii="Verdana" w:hAnsi="Verdana"/>
          <w:sz w:val="18"/>
          <w:szCs w:val="18"/>
        </w:rPr>
        <w:t xml:space="preserve">versterking van </w:t>
      </w:r>
      <w:r w:rsidR="00983287">
        <w:rPr>
          <w:rFonts w:ascii="Verdana" w:hAnsi="Verdana"/>
          <w:sz w:val="18"/>
          <w:szCs w:val="18"/>
        </w:rPr>
        <w:t>talent en kennis,</w:t>
      </w:r>
      <w:r w:rsidRPr="00B8028C">
        <w:rPr>
          <w:rFonts w:ascii="Verdana" w:hAnsi="Verdana"/>
          <w:sz w:val="18"/>
          <w:szCs w:val="18"/>
        </w:rPr>
        <w:t xml:space="preserve"> en voldoende investeringsvermogen. Vereenvoudiging mag daarbij echter niet ten koste gaan van de kern van Europese waarden, rechtsstatelijke beginselen en de bestaande digitale waarborgen</w:t>
      </w:r>
      <w:r w:rsidR="00907637">
        <w:rPr>
          <w:rFonts w:ascii="Verdana" w:hAnsi="Verdana"/>
          <w:sz w:val="18"/>
          <w:szCs w:val="18"/>
        </w:rPr>
        <w:t>. Het kabinet</w:t>
      </w:r>
      <w:r w:rsidR="003119B2">
        <w:rPr>
          <w:rFonts w:ascii="Verdana" w:hAnsi="Verdana"/>
          <w:sz w:val="18"/>
          <w:szCs w:val="18"/>
        </w:rPr>
        <w:t xml:space="preserve"> zal</w:t>
      </w:r>
      <w:r w:rsidRPr="00B8028C">
        <w:rPr>
          <w:rFonts w:ascii="Verdana" w:hAnsi="Verdana"/>
          <w:sz w:val="18"/>
          <w:szCs w:val="18"/>
        </w:rPr>
        <w:t xml:space="preserve"> zich verzetten tegen afzwakking van essentiële normen voor mededinging, consumentenbescherming</w:t>
      </w:r>
      <w:r w:rsidR="009A32EC">
        <w:rPr>
          <w:rFonts w:ascii="Verdana" w:hAnsi="Verdana"/>
          <w:sz w:val="18"/>
          <w:szCs w:val="18"/>
        </w:rPr>
        <w:t xml:space="preserve">, (cyber)veiligheid </w:t>
      </w:r>
      <w:r w:rsidRPr="00B8028C">
        <w:rPr>
          <w:rFonts w:ascii="Verdana" w:hAnsi="Verdana"/>
          <w:sz w:val="18"/>
          <w:szCs w:val="18"/>
        </w:rPr>
        <w:t>en fundamentele rechten.</w:t>
      </w:r>
      <w:r w:rsidR="0055514C">
        <w:rPr>
          <w:rFonts w:ascii="Verdana" w:hAnsi="Verdana"/>
          <w:sz w:val="18"/>
          <w:szCs w:val="18"/>
        </w:rPr>
        <w:t xml:space="preserve"> </w:t>
      </w:r>
      <w:r w:rsidRPr="00BA77BE" w:rsidR="00BA77BE">
        <w:rPr>
          <w:rFonts w:ascii="Verdana" w:hAnsi="Verdana"/>
          <w:sz w:val="18"/>
          <w:szCs w:val="18"/>
        </w:rPr>
        <w:t xml:space="preserve">Het kabinet wil dat bij AI- en </w:t>
      </w:r>
      <w:proofErr w:type="spellStart"/>
      <w:r w:rsidRPr="00306137" w:rsidR="00BA77BE">
        <w:rPr>
          <w:rFonts w:ascii="Verdana" w:hAnsi="Verdana"/>
          <w:i/>
          <w:iCs/>
          <w:sz w:val="18"/>
          <w:szCs w:val="18"/>
        </w:rPr>
        <w:t>cloud</w:t>
      </w:r>
      <w:r w:rsidRPr="00BA77BE" w:rsidR="00BA77BE">
        <w:rPr>
          <w:rFonts w:ascii="Verdana" w:hAnsi="Verdana"/>
          <w:sz w:val="18"/>
          <w:szCs w:val="18"/>
        </w:rPr>
        <w:t>beleid</w:t>
      </w:r>
      <w:proofErr w:type="spellEnd"/>
      <w:r w:rsidRPr="00BA77BE" w:rsidR="00BA77BE">
        <w:rPr>
          <w:rFonts w:ascii="Verdana" w:hAnsi="Verdana"/>
          <w:sz w:val="18"/>
          <w:szCs w:val="18"/>
        </w:rPr>
        <w:t xml:space="preserve"> expliciet maatregelen worden opgenomen tegen misbruik door criminelen, gezien de groei van deze technologieën, en dat dit Europees aansluit op de nationale aanpak tegen </w:t>
      </w:r>
      <w:r w:rsidRPr="00306137" w:rsidR="00BA77BE">
        <w:rPr>
          <w:rFonts w:ascii="Verdana" w:hAnsi="Verdana"/>
          <w:i/>
          <w:iCs/>
          <w:sz w:val="18"/>
          <w:szCs w:val="18"/>
        </w:rPr>
        <w:t>bad hosting</w:t>
      </w:r>
      <w:r w:rsidRPr="00BA77BE" w:rsidR="00BA77BE">
        <w:rPr>
          <w:rFonts w:ascii="Verdana" w:hAnsi="Verdana"/>
          <w:sz w:val="18"/>
          <w:szCs w:val="18"/>
        </w:rPr>
        <w:t>.</w:t>
      </w:r>
      <w:r w:rsidR="00BA77BE">
        <w:rPr>
          <w:rFonts w:ascii="Verdana" w:hAnsi="Verdana"/>
          <w:sz w:val="18"/>
          <w:szCs w:val="18"/>
        </w:rPr>
        <w:t xml:space="preserve"> </w:t>
      </w:r>
    </w:p>
    <w:p w:rsidRPr="00A517E0" w:rsidR="00BB266D" w:rsidP="2F367CE0" w:rsidRDefault="00A806B5" w14:paraId="6A51C7DA" w14:textId="38E6F64D">
      <w:pPr>
        <w:spacing w:line="360" w:lineRule="auto"/>
        <w:rPr>
          <w:rFonts w:ascii="Verdana" w:hAnsi="Verdana"/>
          <w:i/>
          <w:iCs/>
          <w:sz w:val="18"/>
          <w:szCs w:val="18"/>
          <w:u w:val="single"/>
        </w:rPr>
      </w:pPr>
      <w:r>
        <w:rPr>
          <w:rFonts w:ascii="Verdana" w:hAnsi="Verdana"/>
          <w:sz w:val="18"/>
          <w:szCs w:val="18"/>
        </w:rPr>
        <w:t>Het kabinet wijst tevens op het belang van</w:t>
      </w:r>
      <w:r w:rsidRPr="00075098">
        <w:rPr>
          <w:rFonts w:ascii="Verdana" w:hAnsi="Verdana"/>
          <w:sz w:val="18"/>
          <w:szCs w:val="18"/>
        </w:rPr>
        <w:t xml:space="preserve"> eigen excellente en impactvolle onderzoek en innovatie </w:t>
      </w:r>
      <w:r>
        <w:rPr>
          <w:rFonts w:ascii="Verdana" w:hAnsi="Verdana"/>
          <w:sz w:val="18"/>
          <w:szCs w:val="18"/>
        </w:rPr>
        <w:t>ten behoeve van technologische soevereiniteit</w:t>
      </w:r>
      <w:r w:rsidRPr="00075098">
        <w:rPr>
          <w:rFonts w:ascii="Verdana" w:hAnsi="Verdana"/>
          <w:sz w:val="18"/>
          <w:szCs w:val="18"/>
        </w:rPr>
        <w:t>.</w:t>
      </w:r>
    </w:p>
    <w:p w:rsidRPr="006E6943" w:rsidR="00BB266D" w:rsidP="006E6943" w:rsidRDefault="001024FB" w14:paraId="2E971D9C" w14:textId="16058F03">
      <w:pPr>
        <w:spacing w:line="360" w:lineRule="auto"/>
        <w:rPr>
          <w:rFonts w:ascii="Verdana" w:hAnsi="Verdana"/>
          <w:sz w:val="18"/>
          <w:szCs w:val="18"/>
        </w:rPr>
      </w:pPr>
      <w:r>
        <w:rPr>
          <w:rFonts w:ascii="Verdana" w:hAnsi="Verdana"/>
          <w:sz w:val="18"/>
          <w:szCs w:val="18"/>
        </w:rPr>
        <w:lastRenderedPageBreak/>
        <w:t xml:space="preserve">Het kabinet is positief over de </w:t>
      </w:r>
      <w:r w:rsidRPr="0041197F">
        <w:rPr>
          <w:rFonts w:ascii="Verdana" w:hAnsi="Verdana"/>
          <w:i/>
          <w:iCs/>
          <w:sz w:val="18"/>
          <w:szCs w:val="18"/>
        </w:rPr>
        <w:t>open source</w:t>
      </w:r>
      <w:r w:rsidR="00907637">
        <w:rPr>
          <w:rFonts w:ascii="Verdana" w:hAnsi="Verdana"/>
          <w:sz w:val="18"/>
          <w:szCs w:val="18"/>
        </w:rPr>
        <w:t>-</w:t>
      </w:r>
      <w:r>
        <w:rPr>
          <w:rFonts w:ascii="Verdana" w:hAnsi="Verdana"/>
          <w:sz w:val="18"/>
          <w:szCs w:val="18"/>
        </w:rPr>
        <w:t>strategie</w:t>
      </w:r>
      <w:r w:rsidR="00E72997">
        <w:rPr>
          <w:rFonts w:ascii="Verdana" w:hAnsi="Verdana"/>
          <w:sz w:val="18"/>
          <w:szCs w:val="18"/>
        </w:rPr>
        <w:t xml:space="preserve"> en de </w:t>
      </w:r>
      <w:r w:rsidR="00046627">
        <w:rPr>
          <w:rFonts w:ascii="Verdana" w:hAnsi="Verdana"/>
          <w:sz w:val="18"/>
          <w:szCs w:val="18"/>
        </w:rPr>
        <w:t>dwarsdoorsnijdende</w:t>
      </w:r>
      <w:r w:rsidR="00E72997">
        <w:rPr>
          <w:rFonts w:ascii="Verdana" w:hAnsi="Verdana"/>
          <w:sz w:val="18"/>
          <w:szCs w:val="18"/>
        </w:rPr>
        <w:t xml:space="preserve"> </w:t>
      </w:r>
      <w:r w:rsidR="00CC32D2">
        <w:rPr>
          <w:rFonts w:ascii="Verdana" w:hAnsi="Verdana"/>
          <w:sz w:val="18"/>
          <w:szCs w:val="18"/>
        </w:rPr>
        <w:t>positionering</w:t>
      </w:r>
      <w:r w:rsidR="00E72997">
        <w:rPr>
          <w:rFonts w:ascii="Verdana" w:hAnsi="Verdana"/>
          <w:sz w:val="18"/>
          <w:szCs w:val="18"/>
        </w:rPr>
        <w:t xml:space="preserve"> binnen het </w:t>
      </w:r>
      <w:proofErr w:type="spellStart"/>
      <w:r w:rsidR="00141BB0">
        <w:rPr>
          <w:rFonts w:ascii="Verdana" w:hAnsi="Verdana"/>
          <w:sz w:val="18"/>
          <w:szCs w:val="18"/>
        </w:rPr>
        <w:t>techsoevereiniteitspakket</w:t>
      </w:r>
      <w:proofErr w:type="spellEnd"/>
      <w:r>
        <w:rPr>
          <w:rFonts w:ascii="Verdana" w:hAnsi="Verdana"/>
          <w:sz w:val="18"/>
          <w:szCs w:val="18"/>
        </w:rPr>
        <w:t xml:space="preserve">. </w:t>
      </w:r>
      <w:r w:rsidRPr="00046627" w:rsidR="2383B50D">
        <w:rPr>
          <w:rFonts w:ascii="Verdana" w:hAnsi="Verdana"/>
          <w:sz w:val="18"/>
          <w:szCs w:val="18"/>
        </w:rPr>
        <w:t xml:space="preserve">De </w:t>
      </w:r>
      <w:r w:rsidRPr="0041197F" w:rsidR="00141BB0">
        <w:rPr>
          <w:rFonts w:ascii="Verdana" w:hAnsi="Verdana"/>
          <w:i/>
          <w:iCs/>
          <w:sz w:val="18"/>
          <w:szCs w:val="18"/>
        </w:rPr>
        <w:t>open source</w:t>
      </w:r>
      <w:r w:rsidR="00141BB0">
        <w:rPr>
          <w:rFonts w:ascii="Verdana" w:hAnsi="Verdana"/>
          <w:sz w:val="18"/>
          <w:szCs w:val="18"/>
        </w:rPr>
        <w:t xml:space="preserve">-strategie </w:t>
      </w:r>
      <w:r w:rsidRPr="00BF0025" w:rsidR="650127F7">
        <w:rPr>
          <w:rFonts w:ascii="Verdana" w:hAnsi="Verdana"/>
          <w:sz w:val="18"/>
          <w:szCs w:val="18"/>
        </w:rPr>
        <w:t xml:space="preserve">sluit in grote lijnen aan bij </w:t>
      </w:r>
      <w:r w:rsidR="00E72997">
        <w:rPr>
          <w:rFonts w:ascii="Verdana" w:hAnsi="Verdana"/>
          <w:sz w:val="18"/>
          <w:szCs w:val="18"/>
        </w:rPr>
        <w:t xml:space="preserve">huidig </w:t>
      </w:r>
      <w:r w:rsidR="00907637">
        <w:rPr>
          <w:rFonts w:ascii="Verdana" w:hAnsi="Verdana"/>
          <w:sz w:val="18"/>
          <w:szCs w:val="18"/>
        </w:rPr>
        <w:t>kabinets</w:t>
      </w:r>
      <w:r w:rsidR="00E72997">
        <w:rPr>
          <w:rFonts w:ascii="Verdana" w:hAnsi="Verdana"/>
          <w:sz w:val="18"/>
          <w:szCs w:val="18"/>
        </w:rPr>
        <w:t>beleid.</w:t>
      </w:r>
      <w:r w:rsidRPr="00046627" w:rsidR="5AA8B7C5">
        <w:rPr>
          <w:rFonts w:ascii="Verdana" w:hAnsi="Verdana"/>
          <w:sz w:val="18"/>
          <w:szCs w:val="18"/>
        </w:rPr>
        <w:t xml:space="preserve"> Het kabinet onderschrijft </w:t>
      </w:r>
      <w:r w:rsidR="00141BB0">
        <w:rPr>
          <w:rFonts w:ascii="Verdana" w:hAnsi="Verdana"/>
          <w:sz w:val="18"/>
          <w:szCs w:val="18"/>
        </w:rPr>
        <w:t>het</w:t>
      </w:r>
      <w:r w:rsidRPr="00046627" w:rsidR="00141BB0">
        <w:rPr>
          <w:rFonts w:ascii="Verdana" w:hAnsi="Verdana"/>
          <w:sz w:val="18"/>
          <w:szCs w:val="18"/>
        </w:rPr>
        <w:t xml:space="preserve"> </w:t>
      </w:r>
      <w:r w:rsidRPr="00046627" w:rsidR="5AA8B7C5">
        <w:rPr>
          <w:rFonts w:ascii="Verdana" w:hAnsi="Verdana"/>
          <w:sz w:val="18"/>
          <w:szCs w:val="18"/>
        </w:rPr>
        <w:t>belang</w:t>
      </w:r>
      <w:r w:rsidR="00141BB0">
        <w:rPr>
          <w:rFonts w:ascii="Verdana" w:hAnsi="Verdana"/>
          <w:sz w:val="18"/>
          <w:szCs w:val="18"/>
        </w:rPr>
        <w:t xml:space="preserve"> van </w:t>
      </w:r>
      <w:r w:rsidRPr="0041197F" w:rsidR="00141BB0">
        <w:rPr>
          <w:rFonts w:ascii="Verdana" w:hAnsi="Verdana"/>
          <w:i/>
          <w:iCs/>
          <w:sz w:val="18"/>
          <w:szCs w:val="18"/>
        </w:rPr>
        <w:t>open source</w:t>
      </w:r>
      <w:r w:rsidR="00141BB0">
        <w:rPr>
          <w:rFonts w:ascii="Verdana" w:hAnsi="Verdana"/>
          <w:sz w:val="18"/>
          <w:szCs w:val="18"/>
        </w:rPr>
        <w:t xml:space="preserve"> als </w:t>
      </w:r>
      <w:r w:rsidRPr="00046627" w:rsidR="00141BB0">
        <w:rPr>
          <w:rFonts w:ascii="Verdana" w:hAnsi="Verdana"/>
          <w:sz w:val="18"/>
          <w:szCs w:val="18"/>
        </w:rPr>
        <w:t>fundamenteel middel ter versterking van technologische soevereiniteit</w:t>
      </w:r>
      <w:r w:rsidRPr="00046627" w:rsidR="5AA8B7C5">
        <w:rPr>
          <w:rFonts w:ascii="Verdana" w:hAnsi="Verdana"/>
          <w:sz w:val="18"/>
          <w:szCs w:val="18"/>
        </w:rPr>
        <w:t xml:space="preserve">. </w:t>
      </w:r>
      <w:r w:rsidR="00907637">
        <w:rPr>
          <w:rFonts w:ascii="Verdana" w:hAnsi="Verdana"/>
          <w:sz w:val="18"/>
          <w:szCs w:val="18"/>
        </w:rPr>
        <w:t>D</w:t>
      </w:r>
      <w:r w:rsidRPr="00046627" w:rsidR="5AA8B7C5">
        <w:rPr>
          <w:rFonts w:ascii="Verdana" w:hAnsi="Verdana"/>
          <w:sz w:val="18"/>
          <w:szCs w:val="18"/>
        </w:rPr>
        <w:t xml:space="preserve">oor in te zetten op open standaarden, </w:t>
      </w:r>
      <w:r w:rsidRPr="0041197F" w:rsidR="5AA8B7C5">
        <w:rPr>
          <w:rFonts w:ascii="Verdana" w:hAnsi="Verdana"/>
          <w:i/>
          <w:iCs/>
          <w:sz w:val="18"/>
          <w:szCs w:val="18"/>
        </w:rPr>
        <w:t>open source</w:t>
      </w:r>
      <w:r w:rsidRPr="00046627" w:rsidR="5AA8B7C5">
        <w:rPr>
          <w:rFonts w:ascii="Verdana" w:hAnsi="Verdana"/>
          <w:sz w:val="18"/>
          <w:szCs w:val="18"/>
        </w:rPr>
        <w:t xml:space="preserve"> en leveranciers</w:t>
      </w:r>
      <w:r w:rsidRPr="00046627" w:rsidR="45BC6B88">
        <w:rPr>
          <w:rFonts w:ascii="Verdana" w:hAnsi="Verdana"/>
          <w:sz w:val="18"/>
          <w:szCs w:val="18"/>
        </w:rPr>
        <w:t>-</w:t>
      </w:r>
      <w:r w:rsidRPr="00046627" w:rsidR="5AA8B7C5">
        <w:rPr>
          <w:rFonts w:ascii="Verdana" w:hAnsi="Verdana"/>
          <w:sz w:val="18"/>
          <w:szCs w:val="18"/>
        </w:rPr>
        <w:t xml:space="preserve">onafhankelijke </w:t>
      </w:r>
      <w:proofErr w:type="spellStart"/>
      <w:r w:rsidRPr="00046627" w:rsidR="5AA8B7C5">
        <w:rPr>
          <w:rFonts w:ascii="Verdana" w:hAnsi="Verdana"/>
          <w:sz w:val="18"/>
          <w:szCs w:val="18"/>
        </w:rPr>
        <w:t>interoperabele</w:t>
      </w:r>
      <w:proofErr w:type="spellEnd"/>
      <w:r w:rsidRPr="00046627" w:rsidR="5AA8B7C5">
        <w:rPr>
          <w:rFonts w:ascii="Verdana" w:hAnsi="Verdana"/>
          <w:sz w:val="18"/>
          <w:szCs w:val="18"/>
        </w:rPr>
        <w:t xml:space="preserve"> oplossingen en Europese alternatieven wordt </w:t>
      </w:r>
      <w:r w:rsidR="00907637">
        <w:rPr>
          <w:rFonts w:ascii="Verdana" w:hAnsi="Verdana"/>
          <w:sz w:val="18"/>
          <w:szCs w:val="18"/>
        </w:rPr>
        <w:t xml:space="preserve">immers </w:t>
      </w:r>
      <w:r w:rsidRPr="00046627" w:rsidR="5AA8B7C5">
        <w:rPr>
          <w:rFonts w:ascii="Verdana" w:hAnsi="Verdana"/>
          <w:sz w:val="18"/>
          <w:szCs w:val="18"/>
        </w:rPr>
        <w:t>de afhankelijkheid van gesloten, niet-Europese technologieën verkleind</w:t>
      </w:r>
      <w:r w:rsidR="007D7A39">
        <w:rPr>
          <w:rFonts w:ascii="Verdana" w:hAnsi="Verdana"/>
          <w:sz w:val="18"/>
          <w:szCs w:val="18"/>
        </w:rPr>
        <w:t xml:space="preserve"> en tegelijkertijd voorkomen dat een situatie van </w:t>
      </w:r>
      <w:proofErr w:type="spellStart"/>
      <w:r w:rsidRPr="00306137" w:rsidR="007D7A39">
        <w:rPr>
          <w:rFonts w:ascii="Verdana" w:hAnsi="Verdana"/>
          <w:i/>
          <w:iCs/>
          <w:sz w:val="18"/>
          <w:szCs w:val="18"/>
        </w:rPr>
        <w:t>vendor</w:t>
      </w:r>
      <w:proofErr w:type="spellEnd"/>
      <w:r w:rsidRPr="00306137" w:rsidR="007D7A39">
        <w:rPr>
          <w:rFonts w:ascii="Verdana" w:hAnsi="Verdana"/>
          <w:i/>
          <w:iCs/>
          <w:sz w:val="18"/>
          <w:szCs w:val="18"/>
        </w:rPr>
        <w:t xml:space="preserve"> </w:t>
      </w:r>
      <w:proofErr w:type="spellStart"/>
      <w:r w:rsidRPr="00306137" w:rsidR="007D7A39">
        <w:rPr>
          <w:rFonts w:ascii="Verdana" w:hAnsi="Verdana"/>
          <w:i/>
          <w:iCs/>
          <w:sz w:val="18"/>
          <w:szCs w:val="18"/>
        </w:rPr>
        <w:t>lock</w:t>
      </w:r>
      <w:proofErr w:type="spellEnd"/>
      <w:r w:rsidRPr="00306137" w:rsidR="007D7A39">
        <w:rPr>
          <w:rFonts w:ascii="Verdana" w:hAnsi="Verdana"/>
          <w:i/>
          <w:iCs/>
          <w:sz w:val="18"/>
          <w:szCs w:val="18"/>
        </w:rPr>
        <w:t>-in</w:t>
      </w:r>
      <w:r w:rsidR="007D7A39">
        <w:rPr>
          <w:rFonts w:ascii="Verdana" w:hAnsi="Verdana"/>
          <w:sz w:val="18"/>
          <w:szCs w:val="18"/>
        </w:rPr>
        <w:t xml:space="preserve"> bij niet-Europese aanbieders wordt vervangen door een situatie van </w:t>
      </w:r>
      <w:proofErr w:type="spellStart"/>
      <w:r w:rsidRPr="00306137" w:rsidR="007D7A39">
        <w:rPr>
          <w:rFonts w:ascii="Verdana" w:hAnsi="Verdana"/>
          <w:i/>
          <w:iCs/>
          <w:sz w:val="18"/>
          <w:szCs w:val="18"/>
        </w:rPr>
        <w:t>vendor</w:t>
      </w:r>
      <w:proofErr w:type="spellEnd"/>
      <w:r w:rsidRPr="00306137" w:rsidR="007D7A39">
        <w:rPr>
          <w:rFonts w:ascii="Verdana" w:hAnsi="Verdana"/>
          <w:i/>
          <w:iCs/>
          <w:sz w:val="18"/>
          <w:szCs w:val="18"/>
        </w:rPr>
        <w:t xml:space="preserve"> </w:t>
      </w:r>
      <w:proofErr w:type="spellStart"/>
      <w:r w:rsidRPr="00306137" w:rsidR="007D7A39">
        <w:rPr>
          <w:rFonts w:ascii="Verdana" w:hAnsi="Verdana"/>
          <w:i/>
          <w:iCs/>
          <w:sz w:val="18"/>
          <w:szCs w:val="18"/>
        </w:rPr>
        <w:t>lock</w:t>
      </w:r>
      <w:proofErr w:type="spellEnd"/>
      <w:r w:rsidRPr="00306137" w:rsidR="007D7A39">
        <w:rPr>
          <w:rFonts w:ascii="Verdana" w:hAnsi="Verdana"/>
          <w:i/>
          <w:iCs/>
          <w:sz w:val="18"/>
          <w:szCs w:val="18"/>
        </w:rPr>
        <w:t>-in</w:t>
      </w:r>
      <w:r w:rsidR="007D7A39">
        <w:rPr>
          <w:rFonts w:ascii="Verdana" w:hAnsi="Verdana"/>
          <w:sz w:val="18"/>
          <w:szCs w:val="18"/>
        </w:rPr>
        <w:t xml:space="preserve"> bij Europese aanbieders</w:t>
      </w:r>
      <w:r w:rsidRPr="00046627" w:rsidR="5AA8B7C5">
        <w:rPr>
          <w:rFonts w:ascii="Verdana" w:hAnsi="Verdana"/>
          <w:sz w:val="18"/>
          <w:szCs w:val="18"/>
        </w:rPr>
        <w:t xml:space="preserve">. </w:t>
      </w:r>
      <w:r w:rsidR="00CC32D2">
        <w:rPr>
          <w:rFonts w:ascii="Verdana" w:hAnsi="Verdana"/>
          <w:sz w:val="18"/>
          <w:szCs w:val="18"/>
        </w:rPr>
        <w:t xml:space="preserve">Het kabinet verwelkomt de maatregelen voor </w:t>
      </w:r>
      <w:r w:rsidR="00907637">
        <w:rPr>
          <w:rFonts w:ascii="Verdana" w:hAnsi="Verdana"/>
          <w:sz w:val="18"/>
          <w:szCs w:val="18"/>
        </w:rPr>
        <w:t>het</w:t>
      </w:r>
      <w:r w:rsidR="00CC32D2">
        <w:rPr>
          <w:rFonts w:ascii="Verdana" w:hAnsi="Verdana"/>
          <w:sz w:val="18"/>
          <w:szCs w:val="18"/>
        </w:rPr>
        <w:t xml:space="preserve"> ontwikkelen en opschalen van open source alternatieven, </w:t>
      </w:r>
      <w:r w:rsidRPr="006E6943" w:rsidR="628CC802">
        <w:rPr>
          <w:rFonts w:ascii="Verdana" w:hAnsi="Verdana" w:eastAsia="Verdana" w:cs="Verdana"/>
          <w:sz w:val="18"/>
          <w:szCs w:val="18"/>
        </w:rPr>
        <w:t>en benadrukt hierbij het belang van aansluiting bij bestaande initiatieven.</w:t>
      </w:r>
      <w:r w:rsidR="00CC32D2">
        <w:rPr>
          <w:rFonts w:ascii="Verdana" w:hAnsi="Verdana"/>
          <w:sz w:val="18"/>
          <w:szCs w:val="18"/>
        </w:rPr>
        <w:t xml:space="preserve"> </w:t>
      </w:r>
      <w:r w:rsidRPr="006E6943" w:rsidR="5EC3E354">
        <w:rPr>
          <w:rFonts w:ascii="Verdana" w:hAnsi="Verdana" w:eastAsia="Verdana" w:cs="Verdana"/>
          <w:sz w:val="18"/>
          <w:szCs w:val="18"/>
        </w:rPr>
        <w:t xml:space="preserve">Het kabinet verwelkomt de maatregelen voor ontwikkelen en opschalen van open source alternatieven en benadrukt hierbij het belang van aansluiting bij bestaande initiatieven. Door middel van de </w:t>
      </w:r>
      <w:r w:rsidRPr="0041197F" w:rsidR="5EC3E354">
        <w:rPr>
          <w:rFonts w:ascii="Verdana" w:hAnsi="Verdana" w:eastAsia="Verdana" w:cs="Verdana"/>
          <w:i/>
          <w:iCs/>
          <w:sz w:val="18"/>
          <w:szCs w:val="18"/>
        </w:rPr>
        <w:t>open source</w:t>
      </w:r>
      <w:r w:rsidRPr="006E6943" w:rsidR="5EC3E354">
        <w:rPr>
          <w:rFonts w:ascii="Verdana" w:hAnsi="Verdana" w:eastAsia="Verdana" w:cs="Verdana"/>
          <w:sz w:val="18"/>
          <w:szCs w:val="18"/>
        </w:rPr>
        <w:t xml:space="preserve"> strategie roept de Commissie de lidstaten op om ook hogere ambities te stellen. Zo wordt het gebruik van open source in aanbestedingsprocedures verder aangemoedigd. Verder zegt de Commissie toe te willen ondersteunen bij de uitvoering. Het kabinet is positief over ondersteunende maatregelen van de Commissie richting overheden, onder meer bij het opnemen van open source in aanbestedingen en versterken van het OSPO-netwerk. </w:t>
      </w:r>
      <w:r w:rsidR="00C43DF3">
        <w:rPr>
          <w:rFonts w:ascii="Verdana" w:hAnsi="Verdana"/>
          <w:sz w:val="18"/>
          <w:szCs w:val="18"/>
        </w:rPr>
        <w:t xml:space="preserve"> </w:t>
      </w:r>
    </w:p>
    <w:p w:rsidRPr="00046627" w:rsidR="00907637" w:rsidP="00046627" w:rsidRDefault="00907637" w14:paraId="35D9216A" w14:textId="77777777">
      <w:pPr>
        <w:spacing w:line="360" w:lineRule="auto"/>
        <w:rPr>
          <w:rFonts w:ascii="Verdana" w:hAnsi="Verdana"/>
          <w:sz w:val="18"/>
          <w:szCs w:val="18"/>
        </w:rPr>
      </w:pPr>
    </w:p>
    <w:p w:rsidRPr="00A517E0" w:rsidR="00FD0CBD" w:rsidP="2F367CE0" w:rsidRDefault="009B3EED" w14:paraId="7013A988" w14:textId="77777777">
      <w:pPr>
        <w:numPr>
          <w:ilvl w:val="0"/>
          <w:numId w:val="21"/>
        </w:numPr>
        <w:spacing w:line="360" w:lineRule="auto"/>
        <w:rPr>
          <w:rFonts w:ascii="Verdana" w:hAnsi="Verdana"/>
          <w:i/>
          <w:iCs/>
          <w:sz w:val="18"/>
          <w:szCs w:val="18"/>
        </w:rPr>
      </w:pPr>
      <w:r w:rsidRPr="2F367CE0">
        <w:rPr>
          <w:rFonts w:ascii="Verdana" w:hAnsi="Verdana"/>
          <w:i/>
          <w:iCs/>
          <w:sz w:val="18"/>
          <w:szCs w:val="18"/>
        </w:rPr>
        <w:t>Eerste inschatting van k</w:t>
      </w:r>
      <w:r w:rsidRPr="2F367CE0" w:rsidR="00FD0CBD">
        <w:rPr>
          <w:rFonts w:ascii="Verdana" w:hAnsi="Verdana"/>
          <w:i/>
          <w:iCs/>
          <w:sz w:val="18"/>
          <w:szCs w:val="18"/>
        </w:rPr>
        <w:t>rachtenveld</w:t>
      </w:r>
    </w:p>
    <w:p w:rsidR="00F52F53" w:rsidP="00F52F53" w:rsidRDefault="00F52F53" w14:paraId="3D523131" w14:textId="5A11EC6C">
      <w:pPr>
        <w:spacing w:line="360" w:lineRule="auto"/>
        <w:jc w:val="both"/>
      </w:pPr>
      <w:r>
        <w:rPr>
          <w:rFonts w:ascii="Verdana" w:hAnsi="Verdana" w:eastAsia="Verdana" w:cs="Verdana"/>
          <w:sz w:val="18"/>
          <w:szCs w:val="18"/>
        </w:rPr>
        <w:t xml:space="preserve">Met het </w:t>
      </w:r>
      <w:r w:rsidRPr="00B25B0F">
        <w:rPr>
          <w:rFonts w:ascii="Verdana" w:hAnsi="Verdana" w:eastAsia="Verdana" w:cs="Verdana"/>
          <w:sz w:val="18"/>
          <w:szCs w:val="18"/>
        </w:rPr>
        <w:t>Techsoevereiniteitspakket</w:t>
      </w:r>
      <w:r>
        <w:rPr>
          <w:rFonts w:ascii="Verdana" w:hAnsi="Verdana" w:eastAsia="Verdana" w:cs="Verdana"/>
          <w:sz w:val="18"/>
          <w:szCs w:val="18"/>
        </w:rPr>
        <w:t xml:space="preserve"> wil de</w:t>
      </w:r>
      <w:r w:rsidRPr="00B25B0F">
        <w:rPr>
          <w:rFonts w:ascii="Verdana" w:hAnsi="Verdana" w:eastAsia="Verdana" w:cs="Verdana"/>
          <w:sz w:val="18"/>
          <w:szCs w:val="18"/>
        </w:rPr>
        <w:t xml:space="preserve"> Commissie </w:t>
      </w:r>
      <w:r>
        <w:rPr>
          <w:rFonts w:ascii="Verdana" w:hAnsi="Verdana" w:eastAsia="Verdana" w:cs="Verdana"/>
          <w:sz w:val="18"/>
          <w:szCs w:val="18"/>
        </w:rPr>
        <w:t>in het algemeen een grotere regierol pakken en proactief beleid voeren over de gehele digitale waardeketen. Deze aanpak wordt verwelkom</w:t>
      </w:r>
      <w:r w:rsidR="004D4F81">
        <w:rPr>
          <w:rFonts w:ascii="Verdana" w:hAnsi="Verdana" w:eastAsia="Verdana" w:cs="Verdana"/>
          <w:sz w:val="18"/>
          <w:szCs w:val="18"/>
        </w:rPr>
        <w:t>d</w:t>
      </w:r>
      <w:r w:rsidRPr="00B25B0F">
        <w:rPr>
          <w:rFonts w:ascii="Verdana" w:hAnsi="Verdana" w:eastAsia="Verdana" w:cs="Verdana"/>
          <w:sz w:val="18"/>
          <w:szCs w:val="18"/>
        </w:rPr>
        <w:t xml:space="preserve"> op </w:t>
      </w:r>
      <w:r>
        <w:rPr>
          <w:rFonts w:ascii="Verdana" w:hAnsi="Verdana" w:eastAsia="Verdana" w:cs="Verdana"/>
          <w:sz w:val="18"/>
          <w:szCs w:val="18"/>
        </w:rPr>
        <w:t>hoofdlijnen door zowel</w:t>
      </w:r>
      <w:r w:rsidRPr="00B25B0F">
        <w:rPr>
          <w:rFonts w:ascii="Verdana" w:hAnsi="Verdana" w:eastAsia="Verdana" w:cs="Verdana"/>
          <w:sz w:val="18"/>
          <w:szCs w:val="18"/>
        </w:rPr>
        <w:t xml:space="preserve"> grote </w:t>
      </w:r>
      <w:r>
        <w:rPr>
          <w:rFonts w:ascii="Verdana" w:hAnsi="Verdana" w:eastAsia="Verdana" w:cs="Verdana"/>
          <w:sz w:val="18"/>
          <w:szCs w:val="18"/>
        </w:rPr>
        <w:t>als kleine</w:t>
      </w:r>
      <w:r w:rsidRPr="00B25B0F">
        <w:rPr>
          <w:rFonts w:ascii="Verdana" w:hAnsi="Verdana" w:eastAsia="Verdana" w:cs="Verdana"/>
          <w:sz w:val="18"/>
          <w:szCs w:val="18"/>
        </w:rPr>
        <w:t xml:space="preserve"> lidstaten. Het Europees Parlement </w:t>
      </w:r>
      <w:r>
        <w:rPr>
          <w:rFonts w:ascii="Verdana" w:hAnsi="Verdana" w:eastAsia="Verdana" w:cs="Verdana"/>
          <w:sz w:val="18"/>
          <w:szCs w:val="18"/>
        </w:rPr>
        <w:t>pleit in dit kader voor verregaande maatregelen</w:t>
      </w:r>
      <w:r w:rsidRPr="00B25B0F">
        <w:rPr>
          <w:rFonts w:ascii="Verdana" w:hAnsi="Verdana" w:eastAsia="Verdana" w:cs="Verdana"/>
          <w:sz w:val="18"/>
          <w:szCs w:val="18"/>
        </w:rPr>
        <w:t>.</w:t>
      </w:r>
      <w:r w:rsidRPr="00455307">
        <w:rPr>
          <w:rFonts w:ascii="Verdana" w:hAnsi="Verdana" w:eastAsia="Verdana" w:cs="Verdana"/>
          <w:sz w:val="18"/>
          <w:szCs w:val="18"/>
        </w:rPr>
        <w:t xml:space="preserve"> </w:t>
      </w:r>
      <w:r w:rsidRPr="6FC3F222">
        <w:rPr>
          <w:rFonts w:ascii="Verdana" w:hAnsi="Verdana" w:eastAsia="Verdana" w:cs="Verdana"/>
          <w:sz w:val="18"/>
          <w:szCs w:val="18"/>
        </w:rPr>
        <w:t>Het is nog niet bekend in welke commissie het voorstel wordt behandeld en wie de rapporteur voor het voorstel is.</w:t>
      </w:r>
    </w:p>
    <w:p w:rsidRPr="0064352A" w:rsidR="00F52F53" w:rsidP="0064352A" w:rsidRDefault="00F52F53" w14:paraId="11784439" w14:textId="77777777">
      <w:pPr>
        <w:tabs>
          <w:tab w:val="left" w:pos="360"/>
          <w:tab w:val="left" w:pos="4500"/>
          <w:tab w:val="left" w:pos="5580"/>
        </w:tabs>
        <w:spacing w:line="360" w:lineRule="auto"/>
        <w:rPr>
          <w:rFonts w:ascii="Verdana" w:hAnsi="Verdana"/>
          <w:sz w:val="18"/>
          <w:szCs w:val="18"/>
        </w:rPr>
      </w:pPr>
    </w:p>
    <w:p w:rsidRPr="006E6943" w:rsidR="00F54AFF" w:rsidP="006E6943" w:rsidRDefault="00FD0CBD" w14:paraId="57621A17" w14:textId="77777777">
      <w:pPr>
        <w:numPr>
          <w:ilvl w:val="0"/>
          <w:numId w:val="15"/>
        </w:numPr>
        <w:spacing w:line="360" w:lineRule="auto"/>
        <w:rPr>
          <w:rFonts w:ascii="Verdana" w:hAnsi="Verdana"/>
          <w:b/>
          <w:bCs/>
          <w:sz w:val="18"/>
          <w:szCs w:val="18"/>
        </w:rPr>
      </w:pPr>
      <w:r w:rsidRPr="00E049CC">
        <w:rPr>
          <w:rFonts w:ascii="Verdana" w:hAnsi="Verdana"/>
          <w:b/>
          <w:bCs/>
          <w:sz w:val="18"/>
          <w:szCs w:val="18"/>
        </w:rPr>
        <w:t>G</w:t>
      </w:r>
      <w:r w:rsidRPr="00E049CC" w:rsidR="008528D9">
        <w:rPr>
          <w:rFonts w:ascii="Verdana" w:hAnsi="Verdana"/>
          <w:b/>
          <w:bCs/>
          <w:sz w:val="18"/>
          <w:szCs w:val="18"/>
        </w:rPr>
        <w:t>rondhouding ten aanzien van</w:t>
      </w:r>
      <w:r w:rsidRPr="00E049CC" w:rsidR="00A57FAE">
        <w:rPr>
          <w:rFonts w:ascii="Verdana" w:hAnsi="Verdana"/>
          <w:b/>
          <w:bCs/>
          <w:sz w:val="18"/>
          <w:szCs w:val="18"/>
        </w:rPr>
        <w:t xml:space="preserve"> bevoegdheid,</w:t>
      </w:r>
      <w:r w:rsidRPr="00E049CC" w:rsidR="008528D9">
        <w:rPr>
          <w:rFonts w:ascii="Verdana" w:hAnsi="Verdana"/>
          <w:b/>
          <w:bCs/>
          <w:sz w:val="18"/>
          <w:szCs w:val="18"/>
        </w:rPr>
        <w:t xml:space="preserve"> subsidiariteit,</w:t>
      </w:r>
      <w:r w:rsidRPr="00E049CC" w:rsidR="00F54AFF">
        <w:rPr>
          <w:rFonts w:ascii="Verdana" w:hAnsi="Verdana"/>
          <w:b/>
          <w:bCs/>
          <w:sz w:val="18"/>
          <w:szCs w:val="18"/>
        </w:rPr>
        <w:t xml:space="preserve"> proportionaliteit</w:t>
      </w:r>
      <w:r w:rsidRPr="00E049CC" w:rsidR="008528D9">
        <w:rPr>
          <w:rFonts w:ascii="Verdana" w:hAnsi="Verdana"/>
          <w:b/>
          <w:bCs/>
          <w:sz w:val="18"/>
          <w:szCs w:val="18"/>
        </w:rPr>
        <w:t>,</w:t>
      </w:r>
      <w:r w:rsidRPr="00E049CC" w:rsidR="00FB216B">
        <w:rPr>
          <w:rFonts w:ascii="Verdana" w:hAnsi="Verdana"/>
          <w:b/>
          <w:bCs/>
          <w:sz w:val="18"/>
          <w:szCs w:val="18"/>
        </w:rPr>
        <w:t xml:space="preserve"> financiële gevolgen </w:t>
      </w:r>
      <w:r w:rsidRPr="00E049CC" w:rsidR="008528D9">
        <w:rPr>
          <w:rFonts w:ascii="Verdana" w:hAnsi="Verdana"/>
          <w:b/>
          <w:bCs/>
          <w:sz w:val="18"/>
          <w:szCs w:val="18"/>
        </w:rPr>
        <w:t>en</w:t>
      </w:r>
      <w:r w:rsidRPr="00E049CC" w:rsidR="0020223E">
        <w:rPr>
          <w:rFonts w:ascii="Verdana" w:hAnsi="Verdana"/>
          <w:b/>
          <w:bCs/>
          <w:sz w:val="18"/>
          <w:szCs w:val="18"/>
        </w:rPr>
        <w:t xml:space="preserve"> gevolgen</w:t>
      </w:r>
      <w:r w:rsidRPr="00E049CC" w:rsidR="00786711">
        <w:rPr>
          <w:rFonts w:ascii="Verdana" w:hAnsi="Verdana"/>
          <w:b/>
          <w:bCs/>
          <w:sz w:val="18"/>
          <w:szCs w:val="18"/>
        </w:rPr>
        <w:t xml:space="preserve"> </w:t>
      </w:r>
      <w:r w:rsidRPr="00E049CC" w:rsidR="00A21B6F">
        <w:rPr>
          <w:rFonts w:ascii="Verdana" w:hAnsi="Verdana"/>
          <w:b/>
          <w:bCs/>
          <w:sz w:val="18"/>
          <w:szCs w:val="18"/>
        </w:rPr>
        <w:t xml:space="preserve">voor </w:t>
      </w:r>
      <w:r w:rsidRPr="00E049CC" w:rsidR="003E6E9E">
        <w:rPr>
          <w:rFonts w:ascii="Verdana" w:hAnsi="Verdana"/>
          <w:b/>
          <w:bCs/>
          <w:sz w:val="18"/>
          <w:szCs w:val="18"/>
        </w:rPr>
        <w:t>regeldruk</w:t>
      </w:r>
      <w:r w:rsidRPr="00E049CC" w:rsidR="00A21B6F">
        <w:rPr>
          <w:rFonts w:ascii="Verdana" w:hAnsi="Verdana"/>
          <w:b/>
          <w:bCs/>
          <w:sz w:val="18"/>
          <w:szCs w:val="18"/>
        </w:rPr>
        <w:t>, concurrentiekracht en geopolitieke aspecten</w:t>
      </w:r>
      <w:r w:rsidRPr="00E049CC" w:rsidR="00786711">
        <w:rPr>
          <w:rFonts w:ascii="Verdana" w:hAnsi="Verdana"/>
          <w:b/>
          <w:bCs/>
          <w:sz w:val="18"/>
          <w:szCs w:val="18"/>
        </w:rPr>
        <w:t xml:space="preserve"> </w:t>
      </w:r>
    </w:p>
    <w:p w:rsidRPr="00A517E0" w:rsidR="00FD0CBD" w:rsidP="2F367CE0" w:rsidRDefault="00FD0CBD" w14:paraId="698FD39F" w14:textId="77777777">
      <w:pPr>
        <w:numPr>
          <w:ilvl w:val="0"/>
          <w:numId w:val="22"/>
        </w:numPr>
        <w:spacing w:line="360" w:lineRule="auto"/>
        <w:rPr>
          <w:rFonts w:ascii="Verdana" w:hAnsi="Verdana"/>
          <w:i/>
          <w:iCs/>
          <w:sz w:val="18"/>
          <w:szCs w:val="18"/>
        </w:rPr>
      </w:pPr>
      <w:r w:rsidRPr="2F367CE0">
        <w:rPr>
          <w:rFonts w:ascii="Verdana" w:hAnsi="Verdana"/>
          <w:i/>
          <w:iCs/>
          <w:sz w:val="18"/>
          <w:szCs w:val="18"/>
        </w:rPr>
        <w:t>Bevoegdheid</w:t>
      </w:r>
    </w:p>
    <w:p w:rsidRPr="000340F3" w:rsidR="00625357" w:rsidP="00625357" w:rsidRDefault="00625357" w14:paraId="2FE4EA94" w14:textId="2B0B694F">
      <w:pPr>
        <w:pStyle w:val="Spreekpunten"/>
        <w:numPr>
          <w:ilvl w:val="0"/>
          <w:numId w:val="0"/>
        </w:numPr>
        <w:rPr>
          <w:lang w:val="nl-NL"/>
        </w:rPr>
      </w:pPr>
      <w:bookmarkStart w:name="OLE_LINK33" w:id="2"/>
      <w:r w:rsidRPr="00B06208">
        <w:rPr>
          <w:rFonts w:ascii="Verdana" w:hAnsi="Verdana"/>
          <w:sz w:val="18"/>
          <w:szCs w:val="18"/>
          <w:lang w:val="nl-NL"/>
        </w:rPr>
        <w:t>De grondhouding van het kabinet is positief. De mededeling heeft betrekking op de interne markt, industriebeleid, digitaal beleid en economische veiligheid</w:t>
      </w:r>
      <w:r w:rsidRPr="5DFC8506">
        <w:rPr>
          <w:rFonts w:ascii="Verdana" w:hAnsi="Verdana"/>
          <w:sz w:val="18"/>
          <w:szCs w:val="18"/>
          <w:lang w:val="nl-NL" w:eastAsia="zh-CN"/>
        </w:rPr>
        <w:t xml:space="preserve">. Op het terrein van de interne markt </w:t>
      </w:r>
      <w:r>
        <w:rPr>
          <w:rFonts w:ascii="Verdana" w:hAnsi="Verdana"/>
          <w:sz w:val="18"/>
          <w:szCs w:val="18"/>
          <w:lang w:val="nl-NL" w:eastAsia="zh-CN"/>
        </w:rPr>
        <w:t xml:space="preserve"> is sprake van een</w:t>
      </w:r>
      <w:r w:rsidRPr="5DFC8506">
        <w:rPr>
          <w:rFonts w:ascii="Verdana" w:hAnsi="Verdana"/>
          <w:sz w:val="18"/>
          <w:szCs w:val="18"/>
          <w:lang w:val="nl-NL" w:eastAsia="zh-CN"/>
        </w:rPr>
        <w:t xml:space="preserve"> gedeelde bevoegdheid </w:t>
      </w:r>
      <w:r>
        <w:rPr>
          <w:rFonts w:ascii="Verdana" w:hAnsi="Verdana"/>
          <w:sz w:val="18"/>
          <w:szCs w:val="18"/>
          <w:lang w:val="nl-NL"/>
        </w:rPr>
        <w:t>tussen de EU en de</w:t>
      </w:r>
      <w:r w:rsidRPr="5DFC8506">
        <w:rPr>
          <w:rFonts w:ascii="Verdana" w:hAnsi="Verdana"/>
          <w:sz w:val="18"/>
          <w:szCs w:val="18"/>
          <w:lang w:val="nl-NL" w:eastAsia="zh-CN"/>
        </w:rPr>
        <w:t xml:space="preserve"> lidstaten</w:t>
      </w:r>
      <w:r w:rsidR="00225888">
        <w:rPr>
          <w:rFonts w:ascii="Verdana" w:hAnsi="Verdana"/>
          <w:sz w:val="18"/>
          <w:szCs w:val="18"/>
          <w:lang w:val="nl-NL" w:eastAsia="zh-CN"/>
        </w:rPr>
        <w:t xml:space="preserve"> </w:t>
      </w:r>
      <w:r>
        <w:rPr>
          <w:rFonts w:ascii="Verdana" w:hAnsi="Verdana"/>
          <w:sz w:val="18"/>
          <w:szCs w:val="18"/>
          <w:lang w:val="nl-NL" w:eastAsia="zh-CN"/>
        </w:rPr>
        <w:t>(</w:t>
      </w:r>
      <w:r w:rsidRPr="5DFC8506">
        <w:rPr>
          <w:rFonts w:ascii="Verdana" w:hAnsi="Verdana"/>
          <w:sz w:val="18"/>
          <w:szCs w:val="18"/>
          <w:lang w:val="nl-NL" w:eastAsia="zh-CN"/>
        </w:rPr>
        <w:t>artikel 4, lid 2, onder a, VWEU</w:t>
      </w:r>
      <w:r>
        <w:rPr>
          <w:rFonts w:ascii="Verdana" w:hAnsi="Verdana"/>
          <w:sz w:val="18"/>
          <w:szCs w:val="18"/>
          <w:lang w:val="nl-NL" w:eastAsia="zh-CN"/>
        </w:rPr>
        <w:t>)</w:t>
      </w:r>
      <w:r w:rsidRPr="5DFC8506">
        <w:rPr>
          <w:rFonts w:ascii="Verdana" w:hAnsi="Verdana"/>
          <w:sz w:val="18"/>
          <w:szCs w:val="18"/>
          <w:lang w:val="nl-NL" w:eastAsia="zh-CN"/>
        </w:rPr>
        <w:t xml:space="preserve">. Op </w:t>
      </w:r>
      <w:r>
        <w:rPr>
          <w:rFonts w:ascii="Verdana" w:hAnsi="Verdana"/>
          <w:sz w:val="18"/>
          <w:szCs w:val="18"/>
          <w:lang w:val="nl-NL" w:eastAsia="zh-CN"/>
        </w:rPr>
        <w:t>het terrein van industriebeleid</w:t>
      </w:r>
      <w:r w:rsidRPr="5DFC8506">
        <w:rPr>
          <w:rFonts w:ascii="Verdana" w:hAnsi="Verdana"/>
          <w:sz w:val="18"/>
          <w:szCs w:val="18"/>
          <w:lang w:val="nl-NL" w:eastAsia="zh-CN"/>
        </w:rPr>
        <w:t xml:space="preserve"> is sprake van een ondersteunende bevoegdheid van de EU, </w:t>
      </w:r>
      <w:r>
        <w:rPr>
          <w:rFonts w:ascii="Verdana" w:hAnsi="Verdana"/>
          <w:sz w:val="18"/>
          <w:szCs w:val="18"/>
          <w:lang w:val="nl-NL" w:eastAsia="zh-CN"/>
        </w:rPr>
        <w:t>(</w:t>
      </w:r>
      <w:r w:rsidRPr="5DFC8506">
        <w:rPr>
          <w:rFonts w:ascii="Verdana" w:hAnsi="Verdana"/>
          <w:sz w:val="18"/>
          <w:szCs w:val="18"/>
          <w:lang w:val="nl-NL" w:eastAsia="zh-CN"/>
        </w:rPr>
        <w:t>artikel 6, onder b, VWEU</w:t>
      </w:r>
      <w:r>
        <w:rPr>
          <w:rFonts w:ascii="Verdana" w:hAnsi="Verdana"/>
          <w:sz w:val="18"/>
          <w:szCs w:val="18"/>
          <w:lang w:val="nl-NL" w:eastAsia="zh-CN"/>
        </w:rPr>
        <w:t>)</w:t>
      </w:r>
      <w:r w:rsidRPr="5DFC8506">
        <w:rPr>
          <w:rFonts w:ascii="Verdana" w:hAnsi="Verdana"/>
          <w:sz w:val="18"/>
          <w:szCs w:val="18"/>
          <w:lang w:val="nl-NL" w:eastAsia="zh-CN"/>
        </w:rPr>
        <w:t>.</w:t>
      </w:r>
    </w:p>
    <w:bookmarkEnd w:id="2"/>
    <w:p w:rsidRPr="009B3EED" w:rsidR="00625357" w:rsidP="005640DB" w:rsidRDefault="00625357" w14:paraId="24B787E4"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Pr="00A517E0" w:rsidR="007E517E" w:rsidP="2F367CE0" w:rsidRDefault="00FD0CBD" w14:paraId="50F18E0C" w14:textId="3D0A233D">
      <w:pPr>
        <w:numPr>
          <w:ilvl w:val="0"/>
          <w:numId w:val="22"/>
        </w:numPr>
        <w:spacing w:line="360" w:lineRule="auto"/>
        <w:rPr>
          <w:rFonts w:ascii="Verdana" w:hAnsi="Verdana"/>
          <w:i/>
          <w:iCs/>
          <w:sz w:val="18"/>
          <w:szCs w:val="18"/>
        </w:rPr>
      </w:pPr>
      <w:r w:rsidRPr="2F367CE0">
        <w:rPr>
          <w:rFonts w:ascii="Verdana" w:hAnsi="Verdana"/>
          <w:i/>
          <w:iCs/>
          <w:sz w:val="18"/>
          <w:szCs w:val="18"/>
        </w:rPr>
        <w:t>Subsidiar</w:t>
      </w:r>
      <w:r w:rsidRPr="2F367CE0" w:rsidR="006810FB">
        <w:rPr>
          <w:rFonts w:ascii="Verdana" w:hAnsi="Verdana"/>
          <w:i/>
          <w:iCs/>
          <w:sz w:val="18"/>
          <w:szCs w:val="18"/>
        </w:rPr>
        <w:t>it</w:t>
      </w:r>
      <w:r w:rsidRPr="2F367CE0">
        <w:rPr>
          <w:rFonts w:ascii="Verdana" w:hAnsi="Verdana"/>
          <w:i/>
          <w:iCs/>
          <w:sz w:val="18"/>
          <w:szCs w:val="18"/>
        </w:rPr>
        <w:t>eit</w:t>
      </w:r>
    </w:p>
    <w:p w:rsidRPr="00F65E45" w:rsidR="00224C64" w:rsidP="4079EE2A" w:rsidRDefault="00224C64" w14:paraId="57B761B5" w14:textId="393906B7">
      <w:pPr>
        <w:spacing w:line="360" w:lineRule="auto"/>
        <w:rPr>
          <w:rFonts w:ascii="Verdana" w:hAnsi="Verdana"/>
          <w:sz w:val="18"/>
          <w:szCs w:val="18"/>
        </w:rPr>
      </w:pPr>
      <w:r w:rsidRPr="00224C64">
        <w:rPr>
          <w:rFonts w:ascii="Verdana" w:hAnsi="Verdana"/>
          <w:sz w:val="18"/>
          <w:szCs w:val="18"/>
        </w:rPr>
        <w:t>De grondhouding van het kabinet is positief.</w:t>
      </w:r>
      <w:r>
        <w:rPr>
          <w:rFonts w:ascii="Verdana" w:hAnsi="Verdana"/>
          <w:sz w:val="18"/>
          <w:szCs w:val="18"/>
        </w:rPr>
        <w:t xml:space="preserve"> </w:t>
      </w:r>
      <w:r w:rsidRPr="00224C64">
        <w:rPr>
          <w:rFonts w:ascii="Verdana" w:hAnsi="Verdana"/>
          <w:sz w:val="18"/>
          <w:szCs w:val="18"/>
        </w:rPr>
        <w:t xml:space="preserve">De mededeling heeft tot doel het concurrentievermogen, de economische veiligheid en de weerbaarheid van de </w:t>
      </w:r>
      <w:r w:rsidR="00746190">
        <w:rPr>
          <w:rFonts w:ascii="Verdana" w:hAnsi="Verdana"/>
          <w:sz w:val="18"/>
          <w:szCs w:val="18"/>
        </w:rPr>
        <w:t>EU</w:t>
      </w:r>
      <w:r w:rsidRPr="00224C64">
        <w:rPr>
          <w:rFonts w:ascii="Verdana" w:hAnsi="Verdana"/>
          <w:sz w:val="18"/>
          <w:szCs w:val="18"/>
        </w:rPr>
        <w:t xml:space="preserve"> te versterken door de ontwikkeling van </w:t>
      </w:r>
      <w:r w:rsidR="000A52DF">
        <w:rPr>
          <w:rFonts w:ascii="Verdana" w:hAnsi="Verdana"/>
          <w:sz w:val="18"/>
          <w:szCs w:val="18"/>
        </w:rPr>
        <w:t>kritieke (digitale)</w:t>
      </w:r>
      <w:r w:rsidRPr="00224C64">
        <w:rPr>
          <w:rFonts w:ascii="Verdana" w:hAnsi="Verdana"/>
          <w:sz w:val="18"/>
          <w:szCs w:val="18"/>
        </w:rPr>
        <w:t xml:space="preserve"> technologieën en </w:t>
      </w:r>
      <w:r w:rsidR="00F204E0">
        <w:rPr>
          <w:rFonts w:ascii="Verdana" w:hAnsi="Verdana"/>
          <w:sz w:val="18"/>
          <w:szCs w:val="18"/>
        </w:rPr>
        <w:t>infrastructuur</w:t>
      </w:r>
      <w:r w:rsidRPr="00224C64">
        <w:rPr>
          <w:rFonts w:ascii="Verdana" w:hAnsi="Verdana"/>
          <w:sz w:val="18"/>
          <w:szCs w:val="18"/>
        </w:rPr>
        <w:t xml:space="preserve"> te bevorderen en risicovolle </w:t>
      </w:r>
      <w:r w:rsidR="00F204E0">
        <w:rPr>
          <w:rFonts w:ascii="Verdana" w:hAnsi="Verdana"/>
          <w:sz w:val="18"/>
          <w:szCs w:val="18"/>
        </w:rPr>
        <w:t xml:space="preserve">strategische </w:t>
      </w:r>
      <w:r w:rsidRPr="00224C64">
        <w:rPr>
          <w:rFonts w:ascii="Verdana" w:hAnsi="Verdana"/>
          <w:sz w:val="18"/>
          <w:szCs w:val="18"/>
        </w:rPr>
        <w:t>afhankelijkheden te verminderen.</w:t>
      </w:r>
      <w:r w:rsidR="00496B4A">
        <w:rPr>
          <w:rFonts w:ascii="Verdana" w:hAnsi="Verdana"/>
          <w:sz w:val="18"/>
          <w:szCs w:val="18"/>
        </w:rPr>
        <w:t xml:space="preserve"> </w:t>
      </w:r>
      <w:r w:rsidRPr="00224C64">
        <w:rPr>
          <w:rFonts w:ascii="Verdana" w:hAnsi="Verdana"/>
          <w:sz w:val="18"/>
          <w:szCs w:val="18"/>
        </w:rPr>
        <w:t xml:space="preserve">Gezien het grensoverschrijdende karakter van digitale waardeketens, technologieontwikkeling, investeringsstromen, dataverkeer en mondiale toeleveringsketens kunnen deze doelstellingen onvoldoende door lidstaten afzonderlijk </w:t>
      </w:r>
      <w:r w:rsidRPr="00224C64">
        <w:rPr>
          <w:rFonts w:ascii="Verdana" w:hAnsi="Verdana"/>
          <w:sz w:val="18"/>
          <w:szCs w:val="18"/>
        </w:rPr>
        <w:lastRenderedPageBreak/>
        <w:t>worden verwezenlijkt. De schaal van de benodigde investeringen, de noodzaak van een goed functionerende interne markt en de internationale concurrentiedruk vereisen een gezamenlijke aanpak</w:t>
      </w:r>
      <w:r w:rsidR="00F204E0">
        <w:rPr>
          <w:rFonts w:ascii="Verdana" w:hAnsi="Verdana"/>
          <w:sz w:val="18"/>
          <w:szCs w:val="18"/>
        </w:rPr>
        <w:t xml:space="preserve"> op EU</w:t>
      </w:r>
      <w:r w:rsidR="0025001B">
        <w:rPr>
          <w:rFonts w:ascii="Verdana" w:hAnsi="Verdana"/>
          <w:sz w:val="18"/>
          <w:szCs w:val="18"/>
        </w:rPr>
        <w:t>-</w:t>
      </w:r>
      <w:r w:rsidR="00F204E0">
        <w:rPr>
          <w:rFonts w:ascii="Verdana" w:hAnsi="Verdana"/>
          <w:sz w:val="18"/>
          <w:szCs w:val="18"/>
        </w:rPr>
        <w:t>niveau</w:t>
      </w:r>
      <w:r w:rsidRPr="00224C64">
        <w:rPr>
          <w:rFonts w:ascii="Verdana" w:hAnsi="Verdana"/>
          <w:sz w:val="18"/>
          <w:szCs w:val="18"/>
        </w:rPr>
        <w:t>.</w:t>
      </w:r>
      <w:r w:rsidR="00496B4A">
        <w:rPr>
          <w:rFonts w:ascii="Verdana" w:hAnsi="Verdana"/>
          <w:sz w:val="18"/>
          <w:szCs w:val="18"/>
        </w:rPr>
        <w:t xml:space="preserve"> </w:t>
      </w:r>
      <w:r w:rsidRPr="00224C64">
        <w:rPr>
          <w:rFonts w:ascii="Verdana" w:hAnsi="Verdana"/>
          <w:sz w:val="18"/>
          <w:szCs w:val="18"/>
        </w:rPr>
        <w:t xml:space="preserve">Daarnaast draagt een EU-aanpak bij aan het voorkomen </w:t>
      </w:r>
      <w:r w:rsidR="00082B98">
        <w:rPr>
          <w:rFonts w:ascii="Verdana" w:hAnsi="Verdana"/>
          <w:sz w:val="18"/>
          <w:szCs w:val="18"/>
        </w:rPr>
        <w:t xml:space="preserve">en wegnemen </w:t>
      </w:r>
      <w:r w:rsidRPr="00224C64">
        <w:rPr>
          <w:rFonts w:ascii="Verdana" w:hAnsi="Verdana"/>
          <w:sz w:val="18"/>
          <w:szCs w:val="18"/>
        </w:rPr>
        <w:t xml:space="preserve">van versnippering van de interne markt, het creëren van schaalvoordelen voor Europese ondernemingen en het versterken van de onderhandelingspositie van de EU ten opzichte van mondiale spelers. Ook de ontwikkeling van Europese technologie-ecosystemen, grensoverschrijdende digitale </w:t>
      </w:r>
      <w:r w:rsidR="00F204E0">
        <w:rPr>
          <w:rFonts w:ascii="Verdana" w:hAnsi="Verdana"/>
          <w:sz w:val="18"/>
          <w:szCs w:val="18"/>
        </w:rPr>
        <w:t>infrastructuur</w:t>
      </w:r>
      <w:r w:rsidRPr="00224C64">
        <w:rPr>
          <w:rFonts w:ascii="Verdana" w:hAnsi="Verdana"/>
          <w:sz w:val="18"/>
          <w:szCs w:val="18"/>
        </w:rPr>
        <w:t xml:space="preserve"> en gezamenlijke investeringsinstrumenten kan effectiever op EU-niveau plaatsvinden dan op nationaal niveau.</w:t>
      </w:r>
      <w:r w:rsidR="003B4812">
        <w:rPr>
          <w:rFonts w:ascii="Verdana" w:hAnsi="Verdana"/>
          <w:sz w:val="18"/>
          <w:szCs w:val="18"/>
        </w:rPr>
        <w:t xml:space="preserve"> </w:t>
      </w:r>
      <w:r w:rsidRPr="00224C64">
        <w:rPr>
          <w:rFonts w:ascii="Verdana" w:hAnsi="Verdana"/>
          <w:sz w:val="18"/>
          <w:szCs w:val="18"/>
        </w:rPr>
        <w:t>Om die redenen is optreden op EU-niveau gerechtvaardigd.</w:t>
      </w:r>
    </w:p>
    <w:p w:rsidRPr="00A936B3" w:rsidR="00A936B3" w:rsidP="00A34501" w:rsidRDefault="00A936B3" w14:paraId="7D4C1009" w14:textId="77777777">
      <w:pPr>
        <w:spacing w:line="360" w:lineRule="auto"/>
        <w:rPr>
          <w:rFonts w:ascii="Verdana" w:hAnsi="Verdana"/>
          <w:color w:val="FF0000"/>
          <w:sz w:val="18"/>
          <w:szCs w:val="18"/>
        </w:rPr>
      </w:pPr>
    </w:p>
    <w:p w:rsidRPr="00A517E0" w:rsidR="00FD0CBD" w:rsidP="2F367CE0" w:rsidRDefault="00FD0CBD" w14:paraId="2E957C74" w14:textId="77777777">
      <w:pPr>
        <w:numPr>
          <w:ilvl w:val="0"/>
          <w:numId w:val="22"/>
        </w:numPr>
        <w:spacing w:line="360" w:lineRule="auto"/>
        <w:rPr>
          <w:rFonts w:ascii="Verdana" w:hAnsi="Verdana"/>
          <w:i/>
          <w:iCs/>
          <w:sz w:val="18"/>
          <w:szCs w:val="18"/>
        </w:rPr>
      </w:pPr>
      <w:r w:rsidRPr="2F367CE0">
        <w:rPr>
          <w:rFonts w:ascii="Verdana" w:hAnsi="Verdana"/>
          <w:i/>
          <w:iCs/>
          <w:sz w:val="18"/>
          <w:szCs w:val="18"/>
        </w:rPr>
        <w:t>Proportionaliteit</w:t>
      </w:r>
    </w:p>
    <w:p w:rsidRPr="00A517E0" w:rsidR="009A1440" w:rsidP="00A517E0" w:rsidRDefault="009A1440" w14:paraId="5B579F9D" w14:textId="79154741">
      <w:pPr>
        <w:spacing w:line="360" w:lineRule="auto"/>
        <w:rPr>
          <w:rFonts w:ascii="Verdana" w:hAnsi="Verdana"/>
          <w:sz w:val="18"/>
          <w:szCs w:val="18"/>
        </w:rPr>
      </w:pPr>
      <w:r w:rsidRPr="000D2AB7">
        <w:rPr>
          <w:rFonts w:ascii="Verdana" w:hAnsi="Verdana"/>
          <w:sz w:val="18"/>
          <w:szCs w:val="18"/>
        </w:rPr>
        <w:t xml:space="preserve">De grondhouding van het kabinet is positief met </w:t>
      </w:r>
      <w:r w:rsidR="00BA77BE">
        <w:rPr>
          <w:rFonts w:ascii="Verdana" w:hAnsi="Verdana"/>
          <w:sz w:val="18"/>
          <w:szCs w:val="18"/>
        </w:rPr>
        <w:t>een aandachtspunt</w:t>
      </w:r>
      <w:r w:rsidRPr="000D2AB7">
        <w:rPr>
          <w:rFonts w:ascii="Verdana" w:hAnsi="Verdana"/>
          <w:sz w:val="18"/>
          <w:szCs w:val="18"/>
        </w:rPr>
        <w:t>. De mededeling heeft tot doel het concurrentievermogen, de economische veiligheid en de weerbaarheid van de EU te versterken door de ontwikkeling van kritieke (digitale) technologieën en infrastructuur te bevorderen en risicovolle strategische afhankelijkheden te verminderen. Het voorgestelde optreden in deze mededeling is  geschikt om deze doelstelling te bereiken, omdat de geïntegreerde en ecosysteembenadering met aanbod- en vraagmaatregelen zorgt voor betere randvoorwaarden dan een aanpak die gericht is op enkel aanbod- of vraagmaatregelen. Het kabinet wijst er wel op dat de mededeling ontoereikende aandacht besteedt aan maatregelen voor de AI-waardeketen (</w:t>
      </w:r>
      <w:r w:rsidRPr="00622FFF">
        <w:rPr>
          <w:rFonts w:ascii="Verdana" w:hAnsi="Verdana"/>
          <w:i/>
          <w:iCs/>
          <w:sz w:val="18"/>
          <w:szCs w:val="18"/>
        </w:rPr>
        <w:t>software</w:t>
      </w:r>
      <w:r w:rsidRPr="000D2AB7">
        <w:rPr>
          <w:rFonts w:ascii="Verdana" w:hAnsi="Verdana"/>
          <w:sz w:val="18"/>
          <w:szCs w:val="18"/>
        </w:rPr>
        <w:t xml:space="preserve">, data, modellen zelf). Maatregelen op dit vlak zouden nog verder bijdragen aan het bereiken van de doelstelling van de mededeling. </w:t>
      </w:r>
      <w:r w:rsidR="00936B8B">
        <w:rPr>
          <w:rFonts w:ascii="Verdana" w:hAnsi="Verdana"/>
          <w:sz w:val="18"/>
          <w:szCs w:val="18"/>
        </w:rPr>
        <w:t>Daarnaast</w:t>
      </w:r>
      <w:r w:rsidRPr="000D2AB7" w:rsidR="00936B8B">
        <w:rPr>
          <w:rFonts w:ascii="Verdana" w:hAnsi="Verdana"/>
          <w:sz w:val="18"/>
          <w:szCs w:val="18"/>
        </w:rPr>
        <w:t xml:space="preserve"> </w:t>
      </w:r>
      <w:r w:rsidRPr="000D2AB7">
        <w:rPr>
          <w:rFonts w:ascii="Verdana" w:hAnsi="Verdana"/>
          <w:sz w:val="18"/>
          <w:szCs w:val="18"/>
        </w:rPr>
        <w:t xml:space="preserve">gaat het voorgestelde optreden op dit moment niet verder dan noodzakelijk. Er worden met deze mededeling immers nog geen concrete verplichtingen opgelegd. </w:t>
      </w:r>
    </w:p>
    <w:p w:rsidRPr="00A517E0" w:rsidR="009A1440" w:rsidP="00A517E0" w:rsidRDefault="009A1440" w14:paraId="6C06C8F0" w14:textId="77777777">
      <w:pPr>
        <w:spacing w:line="360" w:lineRule="auto"/>
        <w:rPr>
          <w:rFonts w:ascii="Verdana" w:hAnsi="Verdana"/>
          <w:i/>
          <w:iCs/>
          <w:sz w:val="18"/>
          <w:szCs w:val="18"/>
        </w:rPr>
      </w:pPr>
    </w:p>
    <w:p w:rsidRPr="00A517E0" w:rsidR="002B6A9E" w:rsidP="2F367CE0" w:rsidRDefault="00FD0CBD" w14:paraId="098C9E4B" w14:textId="2F9903B0">
      <w:pPr>
        <w:numPr>
          <w:ilvl w:val="0"/>
          <w:numId w:val="22"/>
        </w:numPr>
        <w:spacing w:line="360" w:lineRule="auto"/>
        <w:rPr>
          <w:rFonts w:ascii="Verdana" w:hAnsi="Verdana"/>
          <w:i/>
          <w:iCs/>
          <w:sz w:val="18"/>
          <w:szCs w:val="18"/>
        </w:rPr>
      </w:pPr>
      <w:r w:rsidRPr="2F367CE0">
        <w:rPr>
          <w:rFonts w:ascii="Verdana" w:hAnsi="Verdana"/>
          <w:i/>
          <w:iCs/>
          <w:sz w:val="18"/>
          <w:szCs w:val="18"/>
        </w:rPr>
        <w:t>Financië</w:t>
      </w:r>
      <w:r w:rsidRPr="2F367CE0" w:rsidR="006810FB">
        <w:rPr>
          <w:rFonts w:ascii="Verdana" w:hAnsi="Verdana"/>
          <w:i/>
          <w:iCs/>
          <w:sz w:val="18"/>
          <w:szCs w:val="18"/>
        </w:rPr>
        <w:t>le gevolgen</w:t>
      </w:r>
    </w:p>
    <w:p w:rsidR="0026795F" w:rsidP="00991258" w:rsidRDefault="00BA77BE" w14:paraId="3F72E3D0" w14:textId="616B9AAF">
      <w:pPr>
        <w:spacing w:line="360" w:lineRule="auto"/>
        <w:rPr>
          <w:rFonts w:ascii="Verdana" w:hAnsi="Verdana"/>
          <w:sz w:val="18"/>
          <w:szCs w:val="18"/>
        </w:rPr>
      </w:pPr>
      <w:r w:rsidRPr="00BA77BE">
        <w:rPr>
          <w:rFonts w:ascii="Verdana" w:hAnsi="Verdana"/>
          <w:sz w:val="18"/>
          <w:szCs w:val="18"/>
        </w:rPr>
        <w:t>Het kabinet wil niet vooruit lopen op de integrale afweging van middelen na 2027</w:t>
      </w:r>
      <w:r>
        <w:rPr>
          <w:rFonts w:ascii="Verdana" w:hAnsi="Verdana"/>
          <w:sz w:val="18"/>
          <w:szCs w:val="18"/>
        </w:rPr>
        <w:t xml:space="preserve">. </w:t>
      </w:r>
      <w:r w:rsidRPr="0009610E" w:rsidR="0009610E">
        <w:rPr>
          <w:rFonts w:ascii="Verdana" w:hAnsi="Verdana"/>
          <w:sz w:val="18"/>
          <w:szCs w:val="18"/>
        </w:rPr>
        <w:t>De mededeling zelf heeft geen directe financiële gevolgen, maar bevat diverse aankondigingen van toekomstige initiatieven, investeringsinstrumenten en mogelijke wetgevende voorstellen.</w:t>
      </w:r>
      <w:r w:rsidR="00EE4F29">
        <w:rPr>
          <w:rFonts w:ascii="Verdana" w:hAnsi="Verdana"/>
          <w:sz w:val="18"/>
          <w:szCs w:val="18"/>
        </w:rPr>
        <w:t xml:space="preserve"> </w:t>
      </w:r>
      <w:r w:rsidRPr="0009610E" w:rsidR="0009610E">
        <w:rPr>
          <w:rFonts w:ascii="Verdana" w:hAnsi="Verdana"/>
          <w:sz w:val="18"/>
          <w:szCs w:val="18"/>
        </w:rPr>
        <w:t xml:space="preserve">Met name de aangekondigde verkenning van een </w:t>
      </w:r>
      <w:proofErr w:type="spellStart"/>
      <w:r w:rsidR="00585AFA">
        <w:rPr>
          <w:rFonts w:ascii="Verdana" w:hAnsi="Verdana"/>
          <w:sz w:val="18"/>
          <w:szCs w:val="18"/>
        </w:rPr>
        <w:t>eigenvermogenmechanisme</w:t>
      </w:r>
      <w:proofErr w:type="spellEnd"/>
      <w:r w:rsidRPr="00B8028C" w:rsidR="003B6FFC">
        <w:rPr>
          <w:rFonts w:ascii="Verdana" w:hAnsi="Verdana"/>
          <w:sz w:val="18"/>
          <w:szCs w:val="18"/>
        </w:rPr>
        <w:t xml:space="preserve"> </w:t>
      </w:r>
      <w:r w:rsidRPr="0009610E" w:rsidR="0009610E">
        <w:rPr>
          <w:rFonts w:ascii="Verdana" w:hAnsi="Verdana"/>
          <w:sz w:val="18"/>
          <w:szCs w:val="18"/>
        </w:rPr>
        <w:t xml:space="preserve">voor investeringen in technologieën en infrastructuur kan op termijn financiële </w:t>
      </w:r>
      <w:r w:rsidR="00E066C4">
        <w:rPr>
          <w:rFonts w:ascii="Verdana" w:hAnsi="Verdana"/>
          <w:sz w:val="18"/>
          <w:szCs w:val="18"/>
        </w:rPr>
        <w:t>implicaties</w:t>
      </w:r>
      <w:r w:rsidRPr="0009610E" w:rsidR="0009610E">
        <w:rPr>
          <w:rFonts w:ascii="Verdana" w:hAnsi="Verdana"/>
          <w:sz w:val="18"/>
          <w:szCs w:val="18"/>
        </w:rPr>
        <w:t xml:space="preserve"> hebben voor de EU-begroting en mogelijk </w:t>
      </w:r>
      <w:r w:rsidR="00DB722E">
        <w:rPr>
          <w:rFonts w:ascii="Verdana" w:hAnsi="Verdana"/>
          <w:sz w:val="18"/>
          <w:szCs w:val="18"/>
        </w:rPr>
        <w:t xml:space="preserve">ook kansen bieden </w:t>
      </w:r>
      <w:r w:rsidRPr="0009610E" w:rsidR="0009610E">
        <w:rPr>
          <w:rFonts w:ascii="Verdana" w:hAnsi="Verdana"/>
          <w:sz w:val="18"/>
          <w:szCs w:val="18"/>
        </w:rPr>
        <w:t xml:space="preserve">voor lidstaten. Op dit moment zijn de precieze vormgeving, financieringsstructuur en budgettaire implicaties hiervan nog </w:t>
      </w:r>
      <w:r w:rsidR="00AD7B31">
        <w:rPr>
          <w:rFonts w:ascii="Verdana" w:hAnsi="Verdana"/>
          <w:sz w:val="18"/>
          <w:szCs w:val="18"/>
        </w:rPr>
        <w:t>on</w:t>
      </w:r>
      <w:r w:rsidRPr="0009610E" w:rsidR="0009610E">
        <w:rPr>
          <w:rFonts w:ascii="Verdana" w:hAnsi="Verdana"/>
          <w:sz w:val="18"/>
          <w:szCs w:val="18"/>
        </w:rPr>
        <w:t xml:space="preserve">duidelijk. Het kabinet zal de Commissie daarom verzoeken om nadere verduidelijking van de financiële gevolgen van eventuele </w:t>
      </w:r>
      <w:r w:rsidR="00167725">
        <w:rPr>
          <w:rFonts w:ascii="Verdana" w:hAnsi="Verdana"/>
          <w:sz w:val="18"/>
          <w:szCs w:val="18"/>
        </w:rPr>
        <w:t>concrete voorstellen</w:t>
      </w:r>
      <w:r w:rsidRPr="0009610E" w:rsidR="0009610E">
        <w:rPr>
          <w:rFonts w:ascii="Verdana" w:hAnsi="Verdana"/>
          <w:sz w:val="18"/>
          <w:szCs w:val="18"/>
        </w:rPr>
        <w:t>.</w:t>
      </w:r>
      <w:r w:rsidR="00EE4F29">
        <w:rPr>
          <w:rFonts w:ascii="Verdana" w:hAnsi="Verdana"/>
          <w:sz w:val="18"/>
          <w:szCs w:val="18"/>
        </w:rPr>
        <w:t xml:space="preserve"> </w:t>
      </w:r>
      <w:r w:rsidRPr="0009610E" w:rsidR="0009610E">
        <w:rPr>
          <w:rFonts w:ascii="Verdana" w:hAnsi="Verdana"/>
          <w:sz w:val="18"/>
          <w:szCs w:val="18"/>
        </w:rPr>
        <w:t>Voor eventuele gevolgen voor de EU-begroting geldt dat Nederland van mening is dat de benodigde EU-middelen gevonden dienen te worden binnen de in de Raad afgesproken financiële kaders van de EU-begroting 2021–2027 en dat deze moeten passen bij een prudente ontwikkeling van de jaarbegroting.</w:t>
      </w:r>
      <w:r w:rsidR="00AD7B31">
        <w:rPr>
          <w:rFonts w:ascii="Verdana" w:hAnsi="Verdana"/>
          <w:sz w:val="18"/>
          <w:szCs w:val="18"/>
        </w:rPr>
        <w:t xml:space="preserve"> </w:t>
      </w:r>
      <w:r w:rsidRPr="00642351" w:rsidR="6E9FE4A9">
        <w:rPr>
          <w:rFonts w:ascii="Verdana" w:hAnsi="Verdana" w:eastAsia="Verdana" w:cs="Verdana"/>
          <w:sz w:val="18"/>
          <w:szCs w:val="18"/>
        </w:rPr>
        <w:t>Eventuele budgettaire gevolgen worden ingepast op de begroting van het beleidsverantwoordelijke departement, conform de regels van de budgetdiscipline.</w:t>
      </w:r>
      <w:r w:rsidR="00AD7B31">
        <w:rPr>
          <w:rFonts w:ascii="Verdana" w:hAnsi="Verdana"/>
          <w:sz w:val="18"/>
          <w:szCs w:val="18"/>
        </w:rPr>
        <w:t xml:space="preserve"> </w:t>
      </w:r>
    </w:p>
    <w:p w:rsidR="009B088C" w:rsidP="0026795F" w:rsidRDefault="009B088C" w14:paraId="262A89D1" w14:textId="77777777">
      <w:pPr>
        <w:spacing w:line="360" w:lineRule="auto"/>
        <w:rPr>
          <w:rFonts w:ascii="Verdana" w:hAnsi="Verdana"/>
          <w:sz w:val="18"/>
          <w:szCs w:val="18"/>
        </w:rPr>
      </w:pPr>
    </w:p>
    <w:p w:rsidR="007A1AB1" w:rsidP="0026795F" w:rsidRDefault="007A1AB1" w14:paraId="3D381317" w14:textId="77777777">
      <w:pPr>
        <w:spacing w:line="360" w:lineRule="auto"/>
        <w:rPr>
          <w:rFonts w:ascii="Verdana" w:hAnsi="Verdana"/>
          <w:sz w:val="18"/>
          <w:szCs w:val="18"/>
        </w:rPr>
      </w:pPr>
    </w:p>
    <w:p w:rsidRPr="009B088C" w:rsidR="007A1AB1" w:rsidP="0026795F" w:rsidRDefault="007A1AB1" w14:paraId="00166E2D" w14:textId="77777777">
      <w:pPr>
        <w:spacing w:line="360" w:lineRule="auto"/>
        <w:rPr>
          <w:rFonts w:ascii="Verdana" w:hAnsi="Verdana"/>
          <w:i/>
          <w:iCs/>
          <w:sz w:val="18"/>
          <w:szCs w:val="18"/>
        </w:rPr>
      </w:pPr>
    </w:p>
    <w:p w:rsidRPr="00A517E0" w:rsidR="006810FB" w:rsidP="2F367CE0" w:rsidRDefault="006810FB" w14:paraId="3C1AD64A" w14:textId="77777777">
      <w:pPr>
        <w:numPr>
          <w:ilvl w:val="0"/>
          <w:numId w:val="22"/>
        </w:numPr>
        <w:spacing w:line="360" w:lineRule="auto"/>
        <w:rPr>
          <w:rFonts w:ascii="Verdana" w:hAnsi="Verdana"/>
          <w:i/>
          <w:iCs/>
          <w:sz w:val="18"/>
          <w:szCs w:val="18"/>
        </w:rPr>
      </w:pPr>
      <w:r w:rsidRPr="2F367CE0">
        <w:rPr>
          <w:rFonts w:ascii="Verdana" w:hAnsi="Verdana"/>
          <w:i/>
          <w:iCs/>
          <w:sz w:val="18"/>
          <w:szCs w:val="18"/>
        </w:rPr>
        <w:lastRenderedPageBreak/>
        <w:t>Gevolgen voor regeldruk</w:t>
      </w:r>
      <w:r w:rsidRPr="2F367CE0" w:rsidR="00DB2696">
        <w:rPr>
          <w:rFonts w:ascii="Verdana" w:hAnsi="Verdana"/>
          <w:i/>
          <w:iCs/>
          <w:sz w:val="18"/>
          <w:szCs w:val="18"/>
        </w:rPr>
        <w:t>,</w:t>
      </w:r>
      <w:r w:rsidRPr="2F367CE0" w:rsidR="00881F26">
        <w:rPr>
          <w:rFonts w:ascii="Verdana" w:hAnsi="Verdana"/>
          <w:i/>
          <w:iCs/>
          <w:sz w:val="18"/>
          <w:szCs w:val="18"/>
        </w:rPr>
        <w:t xml:space="preserve"> concurrentiekracht</w:t>
      </w:r>
      <w:r w:rsidRPr="2F367CE0" w:rsidR="00A21B6F">
        <w:rPr>
          <w:rFonts w:ascii="Verdana" w:hAnsi="Verdana"/>
          <w:i/>
          <w:iCs/>
          <w:sz w:val="18"/>
          <w:szCs w:val="18"/>
        </w:rPr>
        <w:t xml:space="preserve"> en geopolitieke aspecten</w:t>
      </w:r>
    </w:p>
    <w:p w:rsidRPr="00913785" w:rsidR="00D20EAB" w:rsidP="00D20EAB" w:rsidRDefault="00D20EAB" w14:paraId="73F5E5EF" w14:textId="3C037417">
      <w:pPr>
        <w:spacing w:line="360" w:lineRule="auto"/>
        <w:rPr>
          <w:rFonts w:ascii="Verdana" w:hAnsi="Verdana"/>
          <w:sz w:val="18"/>
          <w:szCs w:val="18"/>
        </w:rPr>
      </w:pPr>
      <w:r w:rsidRPr="001674F1">
        <w:rPr>
          <w:rFonts w:ascii="Verdana" w:hAnsi="Verdana"/>
          <w:sz w:val="18"/>
          <w:szCs w:val="18"/>
        </w:rPr>
        <w:t xml:space="preserve">Met het Techsoevereiniteitspakket kiest de Commissie voor </w:t>
      </w:r>
      <w:r w:rsidR="00907637">
        <w:rPr>
          <w:rFonts w:ascii="Verdana" w:hAnsi="Verdana"/>
          <w:sz w:val="18"/>
          <w:szCs w:val="18"/>
        </w:rPr>
        <w:t xml:space="preserve">een meer </w:t>
      </w:r>
      <w:r>
        <w:rPr>
          <w:rFonts w:ascii="Verdana" w:hAnsi="Verdana"/>
          <w:sz w:val="18"/>
          <w:szCs w:val="18"/>
        </w:rPr>
        <w:t xml:space="preserve">proactieve aanpak om risicovolle </w:t>
      </w:r>
      <w:r w:rsidRPr="001674F1">
        <w:rPr>
          <w:rFonts w:ascii="Verdana" w:hAnsi="Verdana"/>
          <w:sz w:val="18"/>
          <w:szCs w:val="18"/>
        </w:rPr>
        <w:t xml:space="preserve">strategische afhankelijkheid </w:t>
      </w:r>
      <w:r>
        <w:rPr>
          <w:rFonts w:ascii="Verdana" w:hAnsi="Verdana"/>
          <w:sz w:val="18"/>
          <w:szCs w:val="18"/>
        </w:rPr>
        <w:t>van niet EU-spelers in de digitale waardeketen te verminderen</w:t>
      </w:r>
      <w:r w:rsidRPr="001674F1">
        <w:rPr>
          <w:rFonts w:ascii="Verdana" w:hAnsi="Verdana"/>
          <w:sz w:val="18"/>
          <w:szCs w:val="18"/>
        </w:rPr>
        <w:t xml:space="preserve">. </w:t>
      </w:r>
      <w:r>
        <w:rPr>
          <w:rFonts w:ascii="Verdana" w:hAnsi="Verdana"/>
          <w:sz w:val="18"/>
          <w:szCs w:val="18"/>
        </w:rPr>
        <w:t>Het pakket heeft</w:t>
      </w:r>
      <w:r w:rsidRPr="001674F1">
        <w:rPr>
          <w:rFonts w:ascii="Verdana" w:hAnsi="Verdana"/>
          <w:sz w:val="18"/>
          <w:szCs w:val="18"/>
        </w:rPr>
        <w:t xml:space="preserve"> </w:t>
      </w:r>
      <w:r>
        <w:rPr>
          <w:rFonts w:ascii="Verdana" w:hAnsi="Verdana"/>
          <w:sz w:val="18"/>
          <w:szCs w:val="18"/>
        </w:rPr>
        <w:t xml:space="preserve">al </w:t>
      </w:r>
      <w:r w:rsidRPr="001674F1">
        <w:rPr>
          <w:rFonts w:ascii="Verdana" w:hAnsi="Verdana"/>
          <w:sz w:val="18"/>
          <w:szCs w:val="18"/>
        </w:rPr>
        <w:t xml:space="preserve">geleid tot </w:t>
      </w:r>
      <w:r w:rsidR="00AC5496">
        <w:rPr>
          <w:rFonts w:ascii="Verdana" w:hAnsi="Verdana"/>
          <w:sz w:val="18"/>
          <w:szCs w:val="18"/>
        </w:rPr>
        <w:t>negatieve reacties</w:t>
      </w:r>
      <w:r w:rsidRPr="001674F1">
        <w:rPr>
          <w:rFonts w:ascii="Verdana" w:hAnsi="Verdana"/>
          <w:sz w:val="18"/>
          <w:szCs w:val="18"/>
        </w:rPr>
        <w:t xml:space="preserve"> van buitenlandse overheden en </w:t>
      </w:r>
      <w:r>
        <w:rPr>
          <w:rFonts w:ascii="Verdana" w:hAnsi="Verdana"/>
          <w:sz w:val="18"/>
          <w:szCs w:val="18"/>
        </w:rPr>
        <w:t>bedrijven</w:t>
      </w:r>
      <w:r w:rsidRPr="001674F1">
        <w:rPr>
          <w:rFonts w:ascii="Verdana" w:hAnsi="Verdana"/>
          <w:sz w:val="18"/>
          <w:szCs w:val="18"/>
        </w:rPr>
        <w:t xml:space="preserve"> die waarschuwen voor </w:t>
      </w:r>
      <w:r>
        <w:rPr>
          <w:rFonts w:ascii="Verdana" w:hAnsi="Verdana"/>
          <w:sz w:val="18"/>
          <w:szCs w:val="18"/>
        </w:rPr>
        <w:t>een té protectionistische houding</w:t>
      </w:r>
      <w:r w:rsidRPr="001674F1">
        <w:rPr>
          <w:rFonts w:ascii="Verdana" w:hAnsi="Verdana"/>
          <w:sz w:val="18"/>
          <w:szCs w:val="18"/>
        </w:rPr>
        <w:t xml:space="preserve">. Hoewel deze geïntegreerde ketenbenadering </w:t>
      </w:r>
      <w:r w:rsidR="004D4F81">
        <w:rPr>
          <w:rFonts w:ascii="Verdana" w:hAnsi="Verdana"/>
          <w:sz w:val="18"/>
          <w:szCs w:val="18"/>
        </w:rPr>
        <w:t>het</w:t>
      </w:r>
      <w:r w:rsidRPr="001674F1" w:rsidR="004D4F81">
        <w:rPr>
          <w:rFonts w:ascii="Verdana" w:hAnsi="Verdana"/>
          <w:sz w:val="18"/>
          <w:szCs w:val="18"/>
        </w:rPr>
        <w:t xml:space="preserve"> </w:t>
      </w:r>
      <w:r w:rsidRPr="001674F1">
        <w:rPr>
          <w:rFonts w:ascii="Verdana" w:hAnsi="Verdana"/>
          <w:sz w:val="18"/>
          <w:szCs w:val="18"/>
        </w:rPr>
        <w:t xml:space="preserve">Europese </w:t>
      </w:r>
      <w:r>
        <w:rPr>
          <w:rFonts w:ascii="Verdana" w:hAnsi="Verdana"/>
          <w:sz w:val="18"/>
          <w:szCs w:val="18"/>
        </w:rPr>
        <w:t>concurrentievermogen en weerbaarheid</w:t>
      </w:r>
      <w:r w:rsidRPr="001674F1">
        <w:rPr>
          <w:rFonts w:ascii="Verdana" w:hAnsi="Verdana"/>
          <w:sz w:val="18"/>
          <w:szCs w:val="18"/>
        </w:rPr>
        <w:t xml:space="preserve"> op lange termijn </w:t>
      </w:r>
      <w:r>
        <w:rPr>
          <w:rFonts w:ascii="Verdana" w:hAnsi="Verdana"/>
          <w:sz w:val="18"/>
          <w:szCs w:val="18"/>
        </w:rPr>
        <w:t>kan verbeteren</w:t>
      </w:r>
      <w:r w:rsidRPr="001674F1">
        <w:rPr>
          <w:rFonts w:ascii="Verdana" w:hAnsi="Verdana"/>
          <w:sz w:val="18"/>
          <w:szCs w:val="18"/>
        </w:rPr>
        <w:t xml:space="preserve">, </w:t>
      </w:r>
      <w:r>
        <w:rPr>
          <w:rFonts w:ascii="Verdana" w:hAnsi="Verdana"/>
          <w:sz w:val="18"/>
          <w:szCs w:val="18"/>
        </w:rPr>
        <w:t>moet ook rekening worden gehouden met mogelijke</w:t>
      </w:r>
      <w:r w:rsidRPr="001674F1">
        <w:rPr>
          <w:rFonts w:ascii="Verdana" w:hAnsi="Verdana"/>
          <w:sz w:val="18"/>
          <w:szCs w:val="18"/>
        </w:rPr>
        <w:t xml:space="preserve"> </w:t>
      </w:r>
      <w:r w:rsidR="00DC1DA1">
        <w:rPr>
          <w:rFonts w:ascii="Verdana" w:hAnsi="Verdana"/>
          <w:sz w:val="18"/>
          <w:szCs w:val="18"/>
        </w:rPr>
        <w:t xml:space="preserve">reacties en/of </w:t>
      </w:r>
      <w:r w:rsidRPr="001674F1">
        <w:rPr>
          <w:rFonts w:ascii="Verdana" w:hAnsi="Verdana"/>
          <w:sz w:val="18"/>
          <w:szCs w:val="18"/>
        </w:rPr>
        <w:t>vergeldingsmaatregelen</w:t>
      </w:r>
      <w:r>
        <w:rPr>
          <w:rFonts w:ascii="Verdana" w:hAnsi="Verdana"/>
          <w:sz w:val="18"/>
          <w:szCs w:val="18"/>
        </w:rPr>
        <w:t xml:space="preserve"> van variërende ordergrootte tegen de EU in het algemeen</w:t>
      </w:r>
      <w:r w:rsidRPr="001674F1">
        <w:rPr>
          <w:rFonts w:ascii="Verdana" w:hAnsi="Verdana"/>
          <w:sz w:val="18"/>
          <w:szCs w:val="18"/>
        </w:rPr>
        <w:t>.</w:t>
      </w:r>
    </w:p>
    <w:p w:rsidRPr="00C349C7" w:rsidR="00D20EAB" w:rsidP="6C19B9BD" w:rsidRDefault="00D20EAB" w14:paraId="0BA5F05F" w14:textId="77777777">
      <w:pPr>
        <w:spacing w:line="360" w:lineRule="auto"/>
        <w:rPr>
          <w:rFonts w:ascii="Verdana" w:hAnsi="Verdana"/>
          <w:i/>
          <w:sz w:val="18"/>
          <w:szCs w:val="18"/>
        </w:rPr>
      </w:pPr>
    </w:p>
    <w:p w:rsidRPr="00F914DB" w:rsidR="00C349C7" w:rsidP="00F914DB" w:rsidRDefault="00C349C7" w14:paraId="10152980" w14:textId="3115F8B5">
      <w:pPr>
        <w:spacing w:line="360" w:lineRule="auto"/>
        <w:rPr>
          <w:rFonts w:ascii="Verdana" w:hAnsi="Verdana"/>
          <w:sz w:val="18"/>
          <w:szCs w:val="18"/>
        </w:rPr>
      </w:pPr>
      <w:r w:rsidRPr="00F914DB">
        <w:rPr>
          <w:rFonts w:ascii="Verdana" w:hAnsi="Verdana"/>
          <w:sz w:val="18"/>
          <w:szCs w:val="18"/>
        </w:rPr>
        <w:t>Aangezien sprake is van een mededeling</w:t>
      </w:r>
      <w:r w:rsidRPr="00F914DB" w:rsidR="00F547F3">
        <w:rPr>
          <w:rFonts w:ascii="Verdana" w:hAnsi="Verdana"/>
          <w:sz w:val="18"/>
          <w:szCs w:val="18"/>
        </w:rPr>
        <w:t xml:space="preserve"> zonder directe of indirecte verplichtingen</w:t>
      </w:r>
      <w:r w:rsidR="00BC7F3A">
        <w:rPr>
          <w:rFonts w:ascii="Verdana" w:hAnsi="Verdana"/>
          <w:sz w:val="18"/>
          <w:szCs w:val="18"/>
        </w:rPr>
        <w:t>,</w:t>
      </w:r>
      <w:r w:rsidRPr="00F914DB" w:rsidR="00F547F3">
        <w:rPr>
          <w:rFonts w:ascii="Verdana" w:hAnsi="Verdana"/>
          <w:sz w:val="18"/>
          <w:szCs w:val="18"/>
        </w:rPr>
        <w:t xml:space="preserve"> </w:t>
      </w:r>
      <w:r w:rsidRPr="00F914DB">
        <w:rPr>
          <w:rFonts w:ascii="Verdana" w:hAnsi="Verdana"/>
          <w:sz w:val="18"/>
          <w:szCs w:val="18"/>
        </w:rPr>
        <w:t>zijn er geen directe gevolgen voor de regeldruk voor burgers, bedrijven of overheden. Mogelijke gevolgen zullen afhangen van toekomstige wetgevende voorstellen en beleidsinstrumenten die uit de mededeling voortvloeien. De inzet op vereenvoudiging van regelgeving, vermindering van administratieve lasten en betere afstemming van bestaande instrumenten kan op termijn juist bijdragen aan lagere regeldruk voor bedrijven en overheden. Tegelijkertijd zal het kabinet kritisch blijven kijken naar eventuele nieuwe verplichtingen die voortvloeien uit toekomstige voorstellen om te voorkomen dat deze leiden tot onnodige administratieve lasten.</w:t>
      </w:r>
    </w:p>
    <w:p w:rsidRPr="00C349C7" w:rsidR="00C349C7" w:rsidP="00C349C7" w:rsidRDefault="00C349C7" w14:paraId="0CF57969" w14:textId="77777777">
      <w:pPr>
        <w:spacing w:line="360" w:lineRule="auto"/>
        <w:rPr>
          <w:rFonts w:ascii="Verdana" w:hAnsi="Verdana"/>
          <w:i/>
          <w:color w:val="FF0000"/>
          <w:sz w:val="18"/>
          <w:szCs w:val="18"/>
        </w:rPr>
      </w:pPr>
    </w:p>
    <w:p w:rsidRPr="00C349C7" w:rsidR="00632433" w:rsidP="00C349C7" w:rsidRDefault="00C349C7" w14:paraId="4B77D9A5" w14:textId="587131F7">
      <w:pPr>
        <w:spacing w:line="360" w:lineRule="auto"/>
        <w:rPr>
          <w:rFonts w:ascii="Verdana" w:hAnsi="Verdana"/>
          <w:sz w:val="18"/>
          <w:szCs w:val="18"/>
        </w:rPr>
      </w:pPr>
      <w:r w:rsidRPr="00C349C7">
        <w:rPr>
          <w:rFonts w:ascii="Verdana" w:hAnsi="Verdana"/>
          <w:sz w:val="18"/>
          <w:szCs w:val="18"/>
        </w:rPr>
        <w:t xml:space="preserve">Het kabinet verwacht dat de mededeling positief kan bijdragen aan het Europese concurrentievermogen. De focus op innovatie, schaalvergroting, toegang tot kapitaal, digitale infrastructuur, vaardigheden en vermindering van strategische afhankelijkheden sluit aan bij de aanbevelingen van de rapporten van </w:t>
      </w:r>
      <w:proofErr w:type="spellStart"/>
      <w:r w:rsidRPr="00C349C7">
        <w:rPr>
          <w:rFonts w:ascii="Verdana" w:hAnsi="Verdana"/>
          <w:sz w:val="18"/>
          <w:szCs w:val="18"/>
        </w:rPr>
        <w:t>Draghi</w:t>
      </w:r>
      <w:proofErr w:type="spellEnd"/>
      <w:r w:rsidRPr="00C349C7">
        <w:rPr>
          <w:rFonts w:ascii="Verdana" w:hAnsi="Verdana"/>
          <w:sz w:val="18"/>
          <w:szCs w:val="18"/>
        </w:rPr>
        <w:t xml:space="preserve">, </w:t>
      </w:r>
      <w:proofErr w:type="spellStart"/>
      <w:r w:rsidRPr="00C349C7">
        <w:rPr>
          <w:rFonts w:ascii="Verdana" w:hAnsi="Verdana"/>
          <w:sz w:val="18"/>
          <w:szCs w:val="18"/>
        </w:rPr>
        <w:t>Letta</w:t>
      </w:r>
      <w:proofErr w:type="spellEnd"/>
      <w:r w:rsidRPr="00C349C7">
        <w:rPr>
          <w:rFonts w:ascii="Verdana" w:hAnsi="Verdana"/>
          <w:sz w:val="18"/>
          <w:szCs w:val="18"/>
        </w:rPr>
        <w:t xml:space="preserve"> en </w:t>
      </w:r>
      <w:proofErr w:type="spellStart"/>
      <w:r w:rsidRPr="00C349C7">
        <w:rPr>
          <w:rFonts w:ascii="Verdana" w:hAnsi="Verdana"/>
          <w:sz w:val="18"/>
          <w:szCs w:val="18"/>
        </w:rPr>
        <w:t>Niinistö</w:t>
      </w:r>
      <w:proofErr w:type="spellEnd"/>
      <w:r w:rsidRPr="00C349C7">
        <w:rPr>
          <w:rFonts w:ascii="Verdana" w:hAnsi="Verdana"/>
          <w:sz w:val="18"/>
          <w:szCs w:val="18"/>
        </w:rPr>
        <w:t xml:space="preserve">. Met name de aandacht voor de volledige </w:t>
      </w:r>
      <w:r>
        <w:rPr>
          <w:rFonts w:ascii="Verdana" w:hAnsi="Verdana"/>
          <w:sz w:val="18"/>
          <w:szCs w:val="18"/>
        </w:rPr>
        <w:t>digitale technologie</w:t>
      </w:r>
      <w:r w:rsidRPr="00622FFF">
        <w:rPr>
          <w:rFonts w:ascii="Verdana" w:hAnsi="Verdana"/>
          <w:i/>
          <w:iCs/>
          <w:sz w:val="18"/>
          <w:szCs w:val="18"/>
        </w:rPr>
        <w:t>stack</w:t>
      </w:r>
      <w:r w:rsidRPr="00C349C7">
        <w:rPr>
          <w:rFonts w:ascii="Verdana" w:hAnsi="Verdana"/>
          <w:sz w:val="18"/>
          <w:szCs w:val="18"/>
        </w:rPr>
        <w:t xml:space="preserve">, van halfgeleiders en </w:t>
      </w:r>
      <w:proofErr w:type="spellStart"/>
      <w:r w:rsidRPr="00306137">
        <w:rPr>
          <w:rFonts w:ascii="Verdana" w:hAnsi="Verdana"/>
          <w:i/>
          <w:iCs/>
          <w:sz w:val="18"/>
          <w:szCs w:val="18"/>
        </w:rPr>
        <w:t>cloud</w:t>
      </w:r>
      <w:proofErr w:type="spellEnd"/>
      <w:r w:rsidRPr="00C349C7">
        <w:rPr>
          <w:rFonts w:ascii="Verdana" w:hAnsi="Verdana"/>
          <w:sz w:val="18"/>
          <w:szCs w:val="18"/>
        </w:rPr>
        <w:t xml:space="preserve"> tot AI en digitale toepassingen, kan bijdragen aan een sterker Europees innovatie-ecosysteem</w:t>
      </w:r>
      <w:r w:rsidR="00125719">
        <w:rPr>
          <w:rFonts w:ascii="Verdana" w:hAnsi="Verdana"/>
          <w:sz w:val="18"/>
          <w:szCs w:val="18"/>
        </w:rPr>
        <w:t xml:space="preserve">, </w:t>
      </w:r>
      <w:r w:rsidRPr="00125719" w:rsidR="00125719">
        <w:rPr>
          <w:rFonts w:ascii="Verdana" w:hAnsi="Verdana"/>
          <w:sz w:val="18"/>
          <w:szCs w:val="18"/>
        </w:rPr>
        <w:t>zeker als er aanvullende EU-actie rondom AI wordt ondernomen</w:t>
      </w:r>
      <w:r w:rsidRPr="00C349C7">
        <w:rPr>
          <w:rFonts w:ascii="Verdana" w:hAnsi="Verdana"/>
          <w:sz w:val="18"/>
          <w:szCs w:val="18"/>
        </w:rPr>
        <w:t>. Ook de nadruk op vraagcreatie</w:t>
      </w:r>
      <w:r w:rsidR="00082B98">
        <w:rPr>
          <w:rFonts w:ascii="Verdana" w:hAnsi="Verdana"/>
          <w:sz w:val="18"/>
          <w:szCs w:val="18"/>
        </w:rPr>
        <w:t>, versterken van de Europese interne markt</w:t>
      </w:r>
      <w:r w:rsidRPr="00C349C7">
        <w:rPr>
          <w:rFonts w:ascii="Verdana" w:hAnsi="Verdana"/>
          <w:sz w:val="18"/>
          <w:szCs w:val="18"/>
        </w:rPr>
        <w:t xml:space="preserve"> en het beter functioneren van Europese kapitaalmarkten kan de opschaling van innovatieve Europese bedrijven ondersteunen. Voorwaarde is wel dat toekomstige maatregelen voldoende marktgericht blijven, innovatie stimuleren en geen onnodige verstoringen van concurrentie of investeringsbeslissingen veroorzaken.</w:t>
      </w:r>
    </w:p>
    <w:p w:rsidR="00C349C7" w:rsidP="00632433" w:rsidRDefault="00C349C7" w14:paraId="4D9C65DE" w14:textId="77777777">
      <w:pPr>
        <w:spacing w:line="360" w:lineRule="auto"/>
        <w:rPr>
          <w:rFonts w:ascii="Verdana" w:hAnsi="Verdana"/>
          <w:i/>
          <w:color w:val="FF0000"/>
          <w:sz w:val="18"/>
          <w:szCs w:val="18"/>
        </w:rPr>
      </w:pPr>
    </w:p>
    <w:p w:rsidRPr="005263B1" w:rsidR="00F54AFF" w:rsidP="00DD2626" w:rsidRDefault="00C349C7" w14:paraId="38737594" w14:textId="25ACDEAA">
      <w:pPr>
        <w:tabs>
          <w:tab w:val="left" w:pos="0"/>
        </w:tabs>
        <w:spacing w:line="360" w:lineRule="auto"/>
        <w:rPr>
          <w:rFonts w:ascii="Verdana" w:hAnsi="Verdana"/>
          <w:sz w:val="18"/>
          <w:szCs w:val="18"/>
        </w:rPr>
      </w:pPr>
      <w:r w:rsidRPr="00F914DB">
        <w:rPr>
          <w:rFonts w:ascii="Verdana" w:hAnsi="Verdana"/>
          <w:sz w:val="18"/>
          <w:szCs w:val="18"/>
        </w:rPr>
        <w:t xml:space="preserve">De mededeling heeft belangrijke geopolitieke implicaties. De voorgestelde maatregelen zijn gericht op het versterken van de Europese weerbaarheid tegen geopolitieke spanningen en het verminderen van risicovolle strategische afhankelijkheden op het gebied van onder meer halfgeleiders, </w:t>
      </w:r>
      <w:proofErr w:type="spellStart"/>
      <w:r w:rsidRPr="00306137">
        <w:rPr>
          <w:rFonts w:ascii="Verdana" w:hAnsi="Verdana"/>
          <w:i/>
          <w:iCs/>
          <w:sz w:val="18"/>
          <w:szCs w:val="18"/>
        </w:rPr>
        <w:t>cloud</w:t>
      </w:r>
      <w:r w:rsidRPr="00F914DB">
        <w:rPr>
          <w:rFonts w:ascii="Verdana" w:hAnsi="Verdana"/>
          <w:sz w:val="18"/>
          <w:szCs w:val="18"/>
        </w:rPr>
        <w:t>technologie</w:t>
      </w:r>
      <w:proofErr w:type="spellEnd"/>
      <w:r w:rsidRPr="00F914DB">
        <w:rPr>
          <w:rFonts w:ascii="Verdana" w:hAnsi="Verdana"/>
          <w:sz w:val="18"/>
          <w:szCs w:val="18"/>
        </w:rPr>
        <w:t xml:space="preserve">, AI en digitale infrastructuur. Het kabinet onderschrijft de analyse dat de EU haar technologische positie moet versterken om haar economische veiligheid, concurrentievermogen en strategische autonomie te waarborgen. Tegelijkertijd ondersteunt het kabinet nadrukkelijk de uitgangspunten van de Commissie dat technologische soevereiniteit gebaseerd moet zijn op openheid, samenwerking en eerlijke concurrentie, en niet op protectionisme of ontkoppeling. </w:t>
      </w:r>
      <w:r w:rsidR="00887C00">
        <w:rPr>
          <w:rFonts w:ascii="Verdana" w:hAnsi="Verdana"/>
          <w:sz w:val="18"/>
          <w:szCs w:val="18"/>
        </w:rPr>
        <w:t>In die context hecht het kabinet eraan dat eventuele maatregelen in overeenstemming met de internationale verplichtingen van de EU worden vormgegeven en dat eventuele negatieve neveneffecten voor (handels)partners van de EU tot een minimum beperkt blijven.</w:t>
      </w:r>
      <w:r w:rsidRPr="00F914DB" w:rsidR="00887C00">
        <w:rPr>
          <w:rFonts w:ascii="Verdana" w:hAnsi="Verdana"/>
          <w:sz w:val="18"/>
          <w:szCs w:val="18"/>
        </w:rPr>
        <w:t xml:space="preserve"> </w:t>
      </w:r>
      <w:r w:rsidRPr="00F914DB">
        <w:rPr>
          <w:rFonts w:ascii="Verdana" w:hAnsi="Verdana"/>
          <w:sz w:val="18"/>
          <w:szCs w:val="18"/>
        </w:rPr>
        <w:t xml:space="preserve">De mededeling kan bijdragen aan een sterkere positie van de EU in mondiale </w:t>
      </w:r>
      <w:r w:rsidRPr="00F914DB">
        <w:rPr>
          <w:rFonts w:ascii="Verdana" w:hAnsi="Verdana"/>
          <w:sz w:val="18"/>
          <w:szCs w:val="18"/>
        </w:rPr>
        <w:lastRenderedPageBreak/>
        <w:t xml:space="preserve">waardeketens en aan een grotere geopolitieke slagkracht van de Unie. Daarbij acht het kabinet het essentieel dat de EU blijft samenwerken met gelijkgezinde en betrouwbare partners voor handel, investeringen, onderzoek en technologieontwikkeling. Het behoud van wederzijdse afhankelijkheden met partners blijft daarbij een belangrijk uitgangspunt. Voor ontwikkelingslanden worden geen directe negatieve gevolgen voorzien. Wel kan versterkte Europese inzet op digitale infrastructuur, </w:t>
      </w:r>
      <w:r w:rsidRPr="00622FFF">
        <w:rPr>
          <w:rFonts w:ascii="Verdana" w:hAnsi="Verdana"/>
          <w:i/>
          <w:iCs/>
          <w:sz w:val="18"/>
          <w:szCs w:val="18"/>
        </w:rPr>
        <w:t>open source</w:t>
      </w:r>
      <w:r w:rsidRPr="00F914DB">
        <w:rPr>
          <w:rFonts w:ascii="Verdana" w:hAnsi="Verdana"/>
          <w:sz w:val="18"/>
          <w:szCs w:val="18"/>
        </w:rPr>
        <w:t xml:space="preserve">-oplossingen en internationale partnerschappen via bestaande instrumenten </w:t>
      </w:r>
      <w:r w:rsidR="00790820">
        <w:rPr>
          <w:rFonts w:ascii="Verdana" w:hAnsi="Verdana"/>
          <w:sz w:val="18"/>
          <w:szCs w:val="18"/>
        </w:rPr>
        <w:t xml:space="preserve">en in het kader van de </w:t>
      </w:r>
      <w:r w:rsidRPr="00622FFF">
        <w:rPr>
          <w:rFonts w:ascii="Verdana" w:hAnsi="Verdana"/>
          <w:i/>
          <w:iCs/>
          <w:sz w:val="18"/>
          <w:szCs w:val="18"/>
        </w:rPr>
        <w:t>Global Gateway</w:t>
      </w:r>
      <w:r w:rsidR="00790820">
        <w:rPr>
          <w:rFonts w:ascii="Verdana" w:hAnsi="Verdana"/>
          <w:sz w:val="18"/>
          <w:szCs w:val="18"/>
        </w:rPr>
        <w:t>-strategie</w:t>
      </w:r>
      <w:r w:rsidRPr="00F914DB">
        <w:rPr>
          <w:rFonts w:ascii="Verdana" w:hAnsi="Verdana"/>
          <w:sz w:val="18"/>
          <w:szCs w:val="18"/>
        </w:rPr>
        <w:t xml:space="preserve"> bijdragen aan bredere digitale ontwikkeling en economische groei buiten de EU. De mededeling sluit daarmee in algemene zin aan bij de </w:t>
      </w:r>
      <w:r w:rsidR="00BC7F3A">
        <w:rPr>
          <w:rFonts w:ascii="Verdana" w:hAnsi="Verdana"/>
          <w:sz w:val="18"/>
          <w:szCs w:val="18"/>
        </w:rPr>
        <w:t>kabinets-</w:t>
      </w:r>
      <w:r w:rsidRPr="00F914DB">
        <w:rPr>
          <w:rFonts w:ascii="Verdana" w:hAnsi="Verdana"/>
          <w:sz w:val="18"/>
          <w:szCs w:val="18"/>
        </w:rPr>
        <w:t xml:space="preserve"> en Europese inzet op open strategische autonomie: het versterken van het vermogen van de EU om publieke belangen te beschermen en weerbaar te zijn in een onderling verbonden wereld, zonder afbreuk te doen aan open markten en internationale samenwerking.</w:t>
      </w:r>
    </w:p>
    <w:sectPr w:rsidRPr="005263B1" w:rsidR="00F54AFF" w:rsidSect="000D2AB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8C0C" w14:textId="77777777" w:rsidR="005D7486" w:rsidRDefault="005D7486">
      <w:r>
        <w:separator/>
      </w:r>
    </w:p>
  </w:endnote>
  <w:endnote w:type="continuationSeparator" w:id="0">
    <w:p w14:paraId="2704C30A" w14:textId="77777777" w:rsidR="005D7486" w:rsidRDefault="005D7486">
      <w:r>
        <w:continuationSeparator/>
      </w:r>
    </w:p>
  </w:endnote>
  <w:endnote w:type="continuationNotice" w:id="1">
    <w:p w14:paraId="310C287D" w14:textId="77777777" w:rsidR="005D7486" w:rsidRDefault="005D74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16CDEFA5" w:rsidR="00F54AFF" w:rsidRDefault="009E3911">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56F59F7" wp14:editId="2DB79C90">
              <wp:simplePos x="635" y="635"/>
              <wp:positionH relativeFrom="page">
                <wp:align>left</wp:align>
              </wp:positionH>
              <wp:positionV relativeFrom="page">
                <wp:align>bottom</wp:align>
              </wp:positionV>
              <wp:extent cx="1882775" cy="368300"/>
              <wp:effectExtent l="0" t="0" r="3175" b="0"/>
              <wp:wrapNone/>
              <wp:docPr id="1880370845" name="Tekstvak 2"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0C87CAB5" w14:textId="50783DC5" w:rsidR="009E3911" w:rsidRPr="009E3911" w:rsidRDefault="009E3911" w:rsidP="009E3911">
                          <w:pPr>
                            <w:rPr>
                              <w:rFonts w:ascii="Aptos" w:eastAsia="Aptos" w:hAnsi="Aptos" w:cs="Aptos"/>
                              <w:noProof/>
                              <w:color w:val="000000"/>
                              <w:sz w:val="20"/>
                            </w:rPr>
                          </w:pPr>
                          <w:r w:rsidRPr="009E3911">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6F59F7" id="_x0000_t202" coordsize="21600,21600" o:spt="202" path="m,l,21600r21600,l21600,xe">
              <v:stroke joinstyle="miter"/>
              <v:path gradientshapeok="t" o:connecttype="rect"/>
            </v:shapetype>
            <v:shape id="Tekstvak 2" o:spid="_x0000_s1026" type="#_x0000_t202" alt="Departementaal vertrouwelijk" style="position:absolute;left:0;text-align:left;margin-left:0;margin-top:0;width:148.2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" filled="f" stroked="f">
              <v:textbox style="mso-fit-shape-to-text:t" inset="20pt,0,0,15pt">
                <w:txbxContent>
                  <w:p w14:paraId="0C87CAB5" w14:textId="50783DC5" w:rsidR="009E3911" w:rsidRPr="009E3911" w:rsidRDefault="009E3911" w:rsidP="009E3911">
                    <w:pPr>
                      <w:rPr>
                        <w:rFonts w:ascii="Aptos" w:eastAsia="Aptos" w:hAnsi="Aptos" w:cs="Aptos"/>
                        <w:noProof/>
                        <w:color w:val="000000"/>
                        <w:sz w:val="20"/>
                      </w:rPr>
                    </w:pPr>
                    <w:r w:rsidRPr="009E3911">
                      <w:rPr>
                        <w:rFonts w:ascii="Aptos" w:eastAsia="Aptos" w:hAnsi="Aptos" w:cs="Aptos"/>
                        <w:noProof/>
                        <w:color w:val="000000"/>
                        <w:sz w:val="20"/>
                      </w:rPr>
                      <w:t>Departementaal vertrouwelijk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97B2452"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CA59" w14:textId="0CFFA4A6" w:rsidR="00AC49B7" w:rsidRDefault="009E3911">
    <w:pPr>
      <w:pStyle w:val="Footer"/>
    </w:pPr>
    <w:r>
      <w:rPr>
        <w:noProof/>
      </w:rPr>
      <mc:AlternateContent>
        <mc:Choice Requires="wps">
          <w:drawing>
            <wp:anchor distT="0" distB="0" distL="0" distR="0" simplePos="0" relativeHeight="251658240" behindDoc="0" locked="0" layoutInCell="1" allowOverlap="1" wp14:anchorId="465C338B" wp14:editId="41B673B9">
              <wp:simplePos x="635" y="635"/>
              <wp:positionH relativeFrom="page">
                <wp:align>left</wp:align>
              </wp:positionH>
              <wp:positionV relativeFrom="page">
                <wp:align>bottom</wp:align>
              </wp:positionV>
              <wp:extent cx="1882775" cy="368300"/>
              <wp:effectExtent l="0" t="0" r="3175" b="0"/>
              <wp:wrapNone/>
              <wp:docPr id="192972738" name="Tekstvak 1" descr="Departementaal vertrouwelij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68300"/>
                      </a:xfrm>
                      <a:prstGeom prst="rect">
                        <a:avLst/>
                      </a:prstGeom>
                      <a:noFill/>
                      <a:ln>
                        <a:noFill/>
                      </a:ln>
                    </wps:spPr>
                    <wps:txbx>
                      <w:txbxContent>
                        <w:p w14:paraId="64B37257" w14:textId="533655E9" w:rsidR="009E3911" w:rsidRPr="009E3911" w:rsidRDefault="009E3911" w:rsidP="009E3911">
                          <w:pPr>
                            <w:rPr>
                              <w:rFonts w:ascii="Aptos" w:eastAsia="Aptos" w:hAnsi="Aptos" w:cs="Aptos"/>
                              <w:noProof/>
                              <w:color w:val="000000"/>
                              <w:sz w:val="20"/>
                            </w:rPr>
                          </w:pPr>
                          <w:r w:rsidRPr="009E3911">
                            <w:rPr>
                              <w:rFonts w:ascii="Aptos" w:eastAsia="Aptos" w:hAnsi="Aptos" w:cs="Aptos"/>
                              <w:noProof/>
                              <w:color w:val="000000"/>
                              <w:sz w:val="20"/>
                            </w:rPr>
                            <w:t>Departementaal vertrouwelijk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5C338B" id="_x0000_t202" coordsize="21600,21600" o:spt="202" path="m,l,21600r21600,l21600,xe">
              <v:stroke joinstyle="miter"/>
              <v:path gradientshapeok="t" o:connecttype="rect"/>
            </v:shapetype>
            <v:shape id="Tekstvak 1" o:spid="_x0000_s1027" type="#_x0000_t202" alt="Departementaal vertrouwelijk" style="position:absolute;left:0;text-align:left;margin-left:0;margin-top:0;width:148.2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" filled="f" stroked="f">
              <v:textbox style="mso-fit-shape-to-text:t" inset="20pt,0,0,15pt">
                <w:txbxContent>
                  <w:p w14:paraId="64B37257" w14:textId="533655E9" w:rsidR="009E3911" w:rsidRPr="009E3911" w:rsidRDefault="009E3911" w:rsidP="009E3911">
                    <w:pPr>
                      <w:rPr>
                        <w:rFonts w:ascii="Aptos" w:eastAsia="Aptos" w:hAnsi="Aptos" w:cs="Aptos"/>
                        <w:noProof/>
                        <w:color w:val="000000"/>
                        <w:sz w:val="20"/>
                      </w:rPr>
                    </w:pPr>
                    <w:r w:rsidRPr="009E3911">
                      <w:rPr>
                        <w:rFonts w:ascii="Aptos" w:eastAsia="Aptos" w:hAnsi="Aptos" w:cs="Aptos"/>
                        <w:noProof/>
                        <w:color w:val="000000"/>
                        <w:sz w:val="20"/>
                      </w:rPr>
                      <w:t>Departementaal vertrouwelijk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C209" w14:textId="77777777" w:rsidR="005D7486" w:rsidRDefault="005D7486">
      <w:r>
        <w:separator/>
      </w:r>
    </w:p>
  </w:footnote>
  <w:footnote w:type="continuationSeparator" w:id="0">
    <w:p w14:paraId="161598A3" w14:textId="77777777" w:rsidR="005D7486" w:rsidRDefault="005D7486">
      <w:r>
        <w:continuationSeparator/>
      </w:r>
    </w:p>
  </w:footnote>
  <w:footnote w:type="continuationNotice" w:id="1">
    <w:p w14:paraId="2D285D9A" w14:textId="77777777" w:rsidR="005D7486" w:rsidRDefault="005D7486">
      <w:pPr>
        <w:spacing w:line="240" w:lineRule="auto"/>
      </w:pPr>
    </w:p>
  </w:footnote>
  <w:footnote w:id="2">
    <w:p w14:paraId="3611D2DB" w14:textId="1FDA7DAA" w:rsidR="00A61190" w:rsidRPr="00FE7CD6" w:rsidRDefault="00A61190" w:rsidP="00A61190">
      <w:pPr>
        <w:pStyle w:val="FootnoteText"/>
        <w:rPr>
          <w:rFonts w:ascii="Verdana" w:hAnsi="Verdana"/>
          <w:sz w:val="14"/>
          <w:szCs w:val="14"/>
        </w:rPr>
      </w:pPr>
      <w:r w:rsidRPr="00FE7CD6">
        <w:rPr>
          <w:rStyle w:val="FootnoteReference"/>
          <w:rFonts w:ascii="Verdana" w:hAnsi="Verdana"/>
          <w:sz w:val="14"/>
          <w:szCs w:val="14"/>
        </w:rPr>
        <w:footnoteRef/>
      </w:r>
      <w:r w:rsidRPr="00FE7CD6">
        <w:rPr>
          <w:rFonts w:ascii="Verdana" w:hAnsi="Verdana"/>
          <w:sz w:val="14"/>
          <w:szCs w:val="14"/>
        </w:rPr>
        <w:t xml:space="preserve"> Kamerstukken II 2024/25, 22 112, nr. 4004, Mededeling over het EU-kompas voor concurrentievermogen</w:t>
      </w:r>
    </w:p>
    <w:p w14:paraId="399D598E" w14:textId="4820A438" w:rsidR="00A61190" w:rsidRPr="00FE7CD6" w:rsidRDefault="00A61190" w:rsidP="00A61190">
      <w:pPr>
        <w:pStyle w:val="FootnoteText"/>
        <w:rPr>
          <w:rFonts w:ascii="Verdana" w:hAnsi="Verdana"/>
          <w:sz w:val="14"/>
          <w:szCs w:val="14"/>
        </w:rPr>
      </w:pPr>
      <w:r w:rsidRPr="00FE7CD6">
        <w:rPr>
          <w:rFonts w:ascii="Verdana" w:hAnsi="Verdana"/>
          <w:sz w:val="14"/>
          <w:szCs w:val="14"/>
        </w:rPr>
        <w:t xml:space="preserve"> Kamerstukken II 2025/26, 22 112, nr. 4239, Mededeling Versterking van de economische veiligheid van de EU</w:t>
      </w:r>
    </w:p>
  </w:footnote>
  <w:footnote w:id="3">
    <w:p w14:paraId="56494446" w14:textId="77777777" w:rsidR="00CD6227" w:rsidRPr="00FE7CD6" w:rsidRDefault="00CD6227" w:rsidP="00CD6227">
      <w:pPr>
        <w:pStyle w:val="FootnoteText"/>
        <w:rPr>
          <w:rFonts w:ascii="Verdana" w:hAnsi="Verdana"/>
          <w:sz w:val="14"/>
          <w:szCs w:val="14"/>
        </w:rPr>
      </w:pPr>
      <w:r w:rsidRPr="00FE7CD6">
        <w:rPr>
          <w:rStyle w:val="FootnoteReference"/>
          <w:rFonts w:ascii="Verdana" w:hAnsi="Verdana"/>
          <w:sz w:val="14"/>
          <w:szCs w:val="14"/>
        </w:rPr>
        <w:footnoteRef/>
      </w:r>
      <w:r w:rsidRPr="00FE7CD6">
        <w:rPr>
          <w:rFonts w:ascii="Verdana" w:hAnsi="Verdana"/>
          <w:sz w:val="14"/>
          <w:szCs w:val="14"/>
        </w:rPr>
        <w:t xml:space="preserve"> Kamerstukken II 2025/26, 29 826, nr. 277, Industriebeleid met focus</w:t>
      </w:r>
    </w:p>
    <w:p w14:paraId="53CD092C" w14:textId="77777777" w:rsidR="00CD6227" w:rsidRPr="00FE7CD6" w:rsidRDefault="00CD6227" w:rsidP="00CD6227">
      <w:pPr>
        <w:pStyle w:val="FootnoteText"/>
        <w:rPr>
          <w:rFonts w:ascii="Verdana" w:hAnsi="Verdana"/>
          <w:sz w:val="14"/>
          <w:szCs w:val="14"/>
        </w:rPr>
      </w:pPr>
      <w:r w:rsidRPr="00FE7CD6">
        <w:rPr>
          <w:rFonts w:ascii="Verdana" w:hAnsi="Verdana"/>
          <w:sz w:val="14"/>
          <w:szCs w:val="14"/>
        </w:rPr>
        <w:t>Kamerstukken II 2023/24, 33 009, nr. 140, Nationale Technologiestrategie</w:t>
      </w:r>
    </w:p>
    <w:p w14:paraId="7BE5B6D2" w14:textId="77777777" w:rsidR="00CD6227" w:rsidRPr="00FE7CD6" w:rsidRDefault="00CD6227" w:rsidP="00CD6227">
      <w:pPr>
        <w:pStyle w:val="FootnoteText"/>
        <w:rPr>
          <w:rFonts w:ascii="Verdana" w:hAnsi="Verdana"/>
          <w:sz w:val="14"/>
          <w:szCs w:val="14"/>
        </w:rPr>
      </w:pPr>
      <w:r w:rsidRPr="00FE7CD6">
        <w:rPr>
          <w:rFonts w:ascii="Verdana" w:hAnsi="Verdana"/>
          <w:sz w:val="14"/>
          <w:szCs w:val="14"/>
        </w:rPr>
        <w:t>Kamerstukken II 2025/26, 30 821, nr. 332, Update voortgang Kabinetsinzet Economische Veiligheid</w:t>
      </w:r>
    </w:p>
    <w:p w14:paraId="36A38E53" w14:textId="77777777" w:rsidR="00CD6227" w:rsidRPr="00FE7CD6" w:rsidRDefault="00CD6227" w:rsidP="00CD6227">
      <w:pPr>
        <w:pStyle w:val="FootnoteText"/>
        <w:rPr>
          <w:rFonts w:ascii="Verdana" w:hAnsi="Verdana"/>
          <w:sz w:val="14"/>
          <w:szCs w:val="14"/>
        </w:rPr>
      </w:pPr>
      <w:r w:rsidRPr="00FE7CD6">
        <w:rPr>
          <w:rFonts w:ascii="Verdana" w:hAnsi="Verdana"/>
          <w:sz w:val="14"/>
          <w:szCs w:val="14"/>
        </w:rPr>
        <w:t>Kamerstukken II 2022/23, 35 982, nr. 9, Open Strategische Autonomie</w:t>
      </w:r>
    </w:p>
    <w:p w14:paraId="3B97DFB1" w14:textId="77777777" w:rsidR="00CD6227" w:rsidRPr="00FE7CD6" w:rsidRDefault="00CD6227" w:rsidP="00CD6227">
      <w:pPr>
        <w:pStyle w:val="FootnoteText"/>
        <w:rPr>
          <w:rFonts w:ascii="Verdana" w:hAnsi="Verdana"/>
          <w:sz w:val="14"/>
          <w:szCs w:val="14"/>
        </w:rPr>
      </w:pPr>
      <w:r w:rsidRPr="00FE7CD6">
        <w:rPr>
          <w:rFonts w:ascii="Verdana" w:hAnsi="Verdana"/>
          <w:sz w:val="14"/>
          <w:szCs w:val="14"/>
        </w:rPr>
        <w:t>Kamerstukken II 2023/24, 36 259, nr. 21, Agenda Digitale Open Strategische Autonomie</w:t>
      </w:r>
    </w:p>
    <w:p w14:paraId="4C6D6576" w14:textId="77777777" w:rsidR="00CD6227" w:rsidRPr="00FE7CD6" w:rsidRDefault="00CD6227" w:rsidP="00CD6227">
      <w:pPr>
        <w:pStyle w:val="FootnoteText"/>
        <w:rPr>
          <w:rFonts w:ascii="Verdana" w:hAnsi="Verdana"/>
          <w:sz w:val="14"/>
          <w:szCs w:val="14"/>
        </w:rPr>
      </w:pPr>
    </w:p>
  </w:footnote>
  <w:footnote w:id="4">
    <w:p w14:paraId="05EB9659" w14:textId="79003555" w:rsidR="005E2F2D" w:rsidRPr="00FE7CD6" w:rsidRDefault="00E808BD" w:rsidP="00E808BD">
      <w:pPr>
        <w:pStyle w:val="FootnoteText"/>
        <w:rPr>
          <w:rFonts w:ascii="Verdana" w:hAnsi="Verdana"/>
          <w:sz w:val="14"/>
          <w:szCs w:val="14"/>
        </w:rPr>
      </w:pPr>
      <w:r w:rsidRPr="00FE7CD6">
        <w:rPr>
          <w:rStyle w:val="FootnoteReference"/>
          <w:rFonts w:ascii="Verdana" w:hAnsi="Verdana"/>
          <w:sz w:val="14"/>
          <w:szCs w:val="14"/>
        </w:rPr>
        <w:footnoteRef/>
      </w:r>
      <w:r w:rsidR="005E2F2D" w:rsidRPr="00FE7CD6">
        <w:rPr>
          <w:rFonts w:ascii="Verdana" w:hAnsi="Verdana"/>
          <w:sz w:val="14"/>
          <w:szCs w:val="14"/>
        </w:rPr>
        <w:t xml:space="preserve"> Kamerstukken II 2024/25, 26 643, nr. 1366, Nederlandse Digitaliseringsstrategie</w:t>
      </w:r>
      <w:r w:rsidRPr="00FE7CD6">
        <w:rPr>
          <w:rFonts w:ascii="Verdana" w:hAnsi="Verdana"/>
          <w:sz w:val="14"/>
          <w:szCs w:val="14"/>
        </w:rPr>
        <w:t xml:space="preserve"> </w:t>
      </w:r>
    </w:p>
    <w:p w14:paraId="6A88A99B" w14:textId="77777777" w:rsidR="005E2F2D" w:rsidRPr="00FE7CD6" w:rsidRDefault="005E2F2D" w:rsidP="005E2F2D">
      <w:pPr>
        <w:pStyle w:val="FootnoteText"/>
        <w:rPr>
          <w:rFonts w:ascii="Verdana" w:hAnsi="Verdana"/>
          <w:sz w:val="14"/>
          <w:szCs w:val="14"/>
        </w:rPr>
      </w:pPr>
      <w:r w:rsidRPr="00FE7CD6">
        <w:rPr>
          <w:rFonts w:ascii="Verdana" w:hAnsi="Verdana"/>
          <w:sz w:val="14"/>
          <w:szCs w:val="14"/>
        </w:rPr>
        <w:t>Kamerstukken II 2022/2023, 26 643 nr. 941, Strategie Digitale Economie</w:t>
      </w:r>
    </w:p>
    <w:p w14:paraId="27FA5B87" w14:textId="50251643" w:rsidR="005E2F2D" w:rsidRPr="00FE7CD6" w:rsidRDefault="005E2F2D" w:rsidP="005E2F2D">
      <w:pPr>
        <w:pStyle w:val="FootnoteText"/>
        <w:rPr>
          <w:rFonts w:ascii="Verdana" w:hAnsi="Verdana"/>
          <w:sz w:val="14"/>
          <w:szCs w:val="14"/>
        </w:rPr>
      </w:pPr>
      <w:r w:rsidRPr="00FE7CD6">
        <w:rPr>
          <w:rFonts w:ascii="Verdana" w:hAnsi="Verdana"/>
          <w:sz w:val="14"/>
          <w:szCs w:val="14"/>
        </w:rPr>
        <w:t>Kamerstukken II 2024/25, 26 643, nr. 1112, Geactualiseerde Werkagenda Waardengedreven Digitaliseren voor 2024</w:t>
      </w:r>
    </w:p>
    <w:p w14:paraId="5EC6837B" w14:textId="7D4CE339" w:rsidR="005E2F2D" w:rsidRPr="00FE7CD6" w:rsidRDefault="00E808BD" w:rsidP="00E808BD">
      <w:pPr>
        <w:pStyle w:val="FootnoteText"/>
        <w:rPr>
          <w:rFonts w:ascii="Verdana" w:hAnsi="Verdana"/>
          <w:sz w:val="14"/>
          <w:szCs w:val="14"/>
        </w:rPr>
      </w:pPr>
      <w:r w:rsidRPr="00FE7CD6">
        <w:rPr>
          <w:rFonts w:ascii="Verdana" w:hAnsi="Verdana"/>
          <w:sz w:val="14"/>
          <w:szCs w:val="14"/>
        </w:rPr>
        <w:t>Kamerstukken II 2025/26, 26 643, nr. 1450, Visie Digitale autonomie en soevereiniteit van de overheid</w:t>
      </w:r>
    </w:p>
  </w:footnote>
  <w:footnote w:id="5">
    <w:p w14:paraId="457BF1F8" w14:textId="40BD12FA" w:rsidR="002625BE" w:rsidRPr="00FE7CD6" w:rsidRDefault="002625BE">
      <w:pPr>
        <w:pStyle w:val="FootnoteText"/>
        <w:rPr>
          <w:rFonts w:ascii="Verdana" w:hAnsi="Verdana"/>
          <w:sz w:val="14"/>
          <w:szCs w:val="14"/>
        </w:rPr>
      </w:pPr>
      <w:r w:rsidRPr="00FE7CD6">
        <w:rPr>
          <w:rStyle w:val="FootnoteReference"/>
          <w:rFonts w:ascii="Verdana" w:hAnsi="Verdana"/>
          <w:sz w:val="14"/>
          <w:szCs w:val="14"/>
        </w:rPr>
        <w:footnoteRef/>
      </w:r>
      <w:r w:rsidRPr="00FE7CD6">
        <w:rPr>
          <w:rFonts w:ascii="Verdana" w:hAnsi="Verdana"/>
          <w:sz w:val="14"/>
          <w:szCs w:val="14"/>
        </w:rPr>
        <w:t xml:space="preserve"> Kamerstukken II 2019/2020, 26 643, nr. 676, Beleidsbrief vrijgeven van de broncode van overheidssoftware</w:t>
      </w:r>
    </w:p>
  </w:footnote>
  <w:footnote w:id="6">
    <w:p w14:paraId="77D9A89C" w14:textId="4543E043" w:rsidR="002625BE" w:rsidRPr="00FE7CD6" w:rsidRDefault="002625BE">
      <w:pPr>
        <w:pStyle w:val="FootnoteText"/>
        <w:rPr>
          <w:rFonts w:ascii="Verdana" w:hAnsi="Verdana"/>
          <w:sz w:val="14"/>
          <w:szCs w:val="14"/>
        </w:rPr>
      </w:pPr>
      <w:r w:rsidRPr="00FE7CD6">
        <w:rPr>
          <w:rStyle w:val="FootnoteReference"/>
          <w:rFonts w:ascii="Verdana" w:hAnsi="Verdana"/>
          <w:sz w:val="14"/>
          <w:szCs w:val="14"/>
        </w:rPr>
        <w:footnoteRef/>
      </w:r>
      <w:r w:rsidRPr="00FE7CD6">
        <w:rPr>
          <w:rFonts w:ascii="Verdana" w:hAnsi="Verdana"/>
          <w:sz w:val="14"/>
          <w:szCs w:val="14"/>
        </w:rPr>
        <w:t xml:space="preserve"> Kamerstukken II, 2022/2023, 26 643, nr. 1057, Digitale gemeenschapsgoederen</w:t>
      </w:r>
    </w:p>
  </w:footnote>
  <w:footnote w:id="7">
    <w:p w14:paraId="77A5A840" w14:textId="77777777" w:rsidR="006D1BA1" w:rsidRPr="007B768D" w:rsidRDefault="006D1BA1" w:rsidP="006D1BA1">
      <w:pPr>
        <w:pStyle w:val="FootnoteText"/>
        <w:rPr>
          <w:rFonts w:ascii="Verdana" w:hAnsi="Verdana"/>
          <w:sz w:val="14"/>
          <w:szCs w:val="14"/>
        </w:rPr>
      </w:pPr>
      <w:r w:rsidRPr="00FE7CD6">
        <w:rPr>
          <w:rFonts w:ascii="Verdana" w:hAnsi="Verdana"/>
          <w:sz w:val="14"/>
          <w:szCs w:val="14"/>
          <w:vertAlign w:val="superscript"/>
        </w:rPr>
        <w:footnoteRef/>
      </w:r>
      <w:r w:rsidRPr="007B768D">
        <w:rPr>
          <w:rFonts w:ascii="Verdana" w:hAnsi="Verdana"/>
          <w:sz w:val="14"/>
          <w:szCs w:val="14"/>
        </w:rPr>
        <w:t xml:space="preserve"> Kamerstukken II 2025/26, 22 112, nr. 1195, Non-paper by the Netherlands on the EU Tech Sovereignty Package</w:t>
      </w:r>
    </w:p>
  </w:footnote>
  <w:footnote w:id="8">
    <w:p w14:paraId="523D1D2C" w14:textId="2A8CB7AB" w:rsidR="00397ED0" w:rsidRPr="00FE7CD6" w:rsidRDefault="00397ED0">
      <w:pPr>
        <w:pStyle w:val="FootnoteText"/>
        <w:rPr>
          <w:rFonts w:ascii="Verdana" w:hAnsi="Verdana"/>
          <w:sz w:val="14"/>
          <w:szCs w:val="14"/>
        </w:rPr>
      </w:pPr>
      <w:r w:rsidRPr="00FE7CD6">
        <w:rPr>
          <w:rStyle w:val="FootnoteReference"/>
          <w:rFonts w:ascii="Verdana" w:hAnsi="Verdana"/>
          <w:sz w:val="14"/>
          <w:szCs w:val="14"/>
        </w:rPr>
        <w:footnoteRef/>
      </w:r>
      <w:r w:rsidRPr="00FE7CD6">
        <w:rPr>
          <w:rFonts w:ascii="Verdana" w:hAnsi="Verdana"/>
          <w:sz w:val="14"/>
          <w:szCs w:val="14"/>
        </w:rPr>
        <w:t xml:space="preserve"> </w:t>
      </w:r>
      <w:bookmarkStart w:id="1" w:name="OLE_LINK4"/>
      <w:r w:rsidRPr="00FE7CD6">
        <w:rPr>
          <w:rFonts w:ascii="Verdana" w:hAnsi="Verdana"/>
          <w:sz w:val="14"/>
          <w:szCs w:val="14"/>
        </w:rPr>
        <w:t>Kamerstukken II, 2024/25, 22</w:t>
      </w:r>
      <w:r w:rsidR="00C5726E" w:rsidRPr="00FE7CD6">
        <w:rPr>
          <w:rFonts w:ascii="Verdana" w:hAnsi="Verdana"/>
          <w:sz w:val="14"/>
          <w:szCs w:val="14"/>
        </w:rPr>
        <w:t xml:space="preserve"> </w:t>
      </w:r>
      <w:r w:rsidRPr="00FE7CD6">
        <w:rPr>
          <w:rFonts w:ascii="Verdana" w:hAnsi="Verdana"/>
          <w:sz w:val="14"/>
          <w:szCs w:val="14"/>
        </w:rPr>
        <w:t>112, nr. 4153</w:t>
      </w:r>
      <w:r w:rsidR="00C5726E" w:rsidRPr="00FE7CD6">
        <w:rPr>
          <w:rFonts w:ascii="Verdana" w:hAnsi="Verdana"/>
          <w:sz w:val="14"/>
          <w:szCs w:val="14"/>
        </w:rPr>
        <w:t xml:space="preserve">, </w:t>
      </w:r>
      <w:r w:rsidR="001E1F47" w:rsidRPr="00FE7CD6">
        <w:rPr>
          <w:rFonts w:ascii="Verdana" w:hAnsi="Verdana"/>
          <w:sz w:val="14"/>
          <w:szCs w:val="14"/>
        </w:rPr>
        <w:t xml:space="preserve">BNC-fiche </w:t>
      </w:r>
      <w:bookmarkEnd w:id="1"/>
      <w:r w:rsidR="00183774" w:rsidRPr="00FE7CD6">
        <w:rPr>
          <w:rFonts w:ascii="Verdana" w:hAnsi="Verdana"/>
          <w:sz w:val="14"/>
          <w:szCs w:val="14"/>
        </w:rPr>
        <w:t xml:space="preserve">Europees </w:t>
      </w:r>
      <w:r w:rsidR="00ED3DAE" w:rsidRPr="00FE7CD6">
        <w:rPr>
          <w:rFonts w:ascii="Verdana" w:hAnsi="Verdana"/>
          <w:sz w:val="14"/>
          <w:szCs w:val="14"/>
        </w:rPr>
        <w:t>Concurrentievermogen 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92B" w14:textId="77777777" w:rsidR="007A1AB1" w:rsidRDefault="007A1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9D5C" w14:textId="77777777" w:rsidR="007A1AB1" w:rsidRDefault="007A1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6577" w14:textId="77777777" w:rsidR="007A1AB1" w:rsidRDefault="007A1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B07EC5"/>
    <w:multiLevelType w:val="hybridMultilevel"/>
    <w:tmpl w:val="4362981C"/>
    <w:lvl w:ilvl="0" w:tplc="ECF2955C">
      <w:start w:val="1"/>
      <w:numFmt w:val="decimal"/>
      <w:lvlText w:val="%1"/>
      <w:lvlJc w:val="left"/>
      <w:pPr>
        <w:ind w:left="720" w:hanging="360"/>
      </w:pPr>
    </w:lvl>
    <w:lvl w:ilvl="1" w:tplc="544E9C68">
      <w:start w:val="1"/>
      <w:numFmt w:val="lowerLetter"/>
      <w:lvlText w:val="%2."/>
      <w:lvlJc w:val="left"/>
      <w:pPr>
        <w:ind w:left="1440" w:hanging="360"/>
      </w:pPr>
    </w:lvl>
    <w:lvl w:ilvl="2" w:tplc="DED06434">
      <w:start w:val="1"/>
      <w:numFmt w:val="lowerRoman"/>
      <w:lvlText w:val="%3."/>
      <w:lvlJc w:val="right"/>
      <w:pPr>
        <w:ind w:left="2160" w:hanging="180"/>
      </w:pPr>
    </w:lvl>
    <w:lvl w:ilvl="3" w:tplc="A4FC0298">
      <w:start w:val="1"/>
      <w:numFmt w:val="decimal"/>
      <w:lvlText w:val="%4."/>
      <w:lvlJc w:val="left"/>
      <w:pPr>
        <w:ind w:left="2880" w:hanging="360"/>
      </w:pPr>
    </w:lvl>
    <w:lvl w:ilvl="4" w:tplc="DEE8E738">
      <w:start w:val="1"/>
      <w:numFmt w:val="lowerLetter"/>
      <w:lvlText w:val="%5."/>
      <w:lvlJc w:val="left"/>
      <w:pPr>
        <w:ind w:left="3600" w:hanging="360"/>
      </w:pPr>
    </w:lvl>
    <w:lvl w:ilvl="5" w:tplc="DDBE6722">
      <w:start w:val="1"/>
      <w:numFmt w:val="lowerRoman"/>
      <w:lvlText w:val="%6."/>
      <w:lvlJc w:val="right"/>
      <w:pPr>
        <w:ind w:left="4320" w:hanging="180"/>
      </w:pPr>
    </w:lvl>
    <w:lvl w:ilvl="6" w:tplc="12F81E84">
      <w:start w:val="1"/>
      <w:numFmt w:val="decimal"/>
      <w:lvlText w:val="%7."/>
      <w:lvlJc w:val="left"/>
      <w:pPr>
        <w:ind w:left="5040" w:hanging="360"/>
      </w:pPr>
    </w:lvl>
    <w:lvl w:ilvl="7" w:tplc="F5D0B6DE">
      <w:start w:val="1"/>
      <w:numFmt w:val="lowerLetter"/>
      <w:lvlText w:val="%8."/>
      <w:lvlJc w:val="left"/>
      <w:pPr>
        <w:ind w:left="5760" w:hanging="360"/>
      </w:pPr>
    </w:lvl>
    <w:lvl w:ilvl="8" w:tplc="0E38EF38">
      <w:start w:val="1"/>
      <w:numFmt w:val="lowerRoman"/>
      <w:lvlText w:val="%9."/>
      <w:lvlJc w:val="right"/>
      <w:pPr>
        <w:ind w:left="6480" w:hanging="180"/>
      </w:pPr>
    </w:lvl>
  </w:abstractNum>
  <w:abstractNum w:abstractNumId="2"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E4D24C1"/>
    <w:multiLevelType w:val="hybridMultilevel"/>
    <w:tmpl w:val="5C581AEC"/>
    <w:lvl w:ilvl="0" w:tplc="4B52036E">
      <w:start w:val="1"/>
      <w:numFmt w:val="bullet"/>
      <w:lvlText w:val=""/>
      <w:lvlJc w:val="left"/>
      <w:pPr>
        <w:ind w:left="720" w:hanging="360"/>
      </w:pPr>
      <w:rPr>
        <w:rFonts w:ascii="Symbol" w:hAnsi="Symbol" w:hint="default"/>
      </w:rPr>
    </w:lvl>
    <w:lvl w:ilvl="1" w:tplc="EB188922">
      <w:start w:val="1"/>
      <w:numFmt w:val="bullet"/>
      <w:lvlText w:val="o"/>
      <w:lvlJc w:val="left"/>
      <w:pPr>
        <w:ind w:left="1440" w:hanging="360"/>
      </w:pPr>
      <w:rPr>
        <w:rFonts w:ascii="Courier New" w:hAnsi="Courier New" w:hint="default"/>
      </w:rPr>
    </w:lvl>
    <w:lvl w:ilvl="2" w:tplc="7332E406">
      <w:start w:val="1"/>
      <w:numFmt w:val="bullet"/>
      <w:lvlText w:val=""/>
      <w:lvlJc w:val="left"/>
      <w:pPr>
        <w:ind w:left="2160" w:hanging="360"/>
      </w:pPr>
      <w:rPr>
        <w:rFonts w:ascii="Wingdings" w:hAnsi="Wingdings" w:hint="default"/>
      </w:rPr>
    </w:lvl>
    <w:lvl w:ilvl="3" w:tplc="71705586">
      <w:start w:val="1"/>
      <w:numFmt w:val="bullet"/>
      <w:lvlText w:val=""/>
      <w:lvlJc w:val="left"/>
      <w:pPr>
        <w:ind w:left="2880" w:hanging="360"/>
      </w:pPr>
      <w:rPr>
        <w:rFonts w:ascii="Symbol" w:hAnsi="Symbol" w:hint="default"/>
      </w:rPr>
    </w:lvl>
    <w:lvl w:ilvl="4" w:tplc="7C52BA78">
      <w:start w:val="1"/>
      <w:numFmt w:val="bullet"/>
      <w:lvlText w:val="o"/>
      <w:lvlJc w:val="left"/>
      <w:pPr>
        <w:ind w:left="3600" w:hanging="360"/>
      </w:pPr>
      <w:rPr>
        <w:rFonts w:ascii="Courier New" w:hAnsi="Courier New" w:hint="default"/>
      </w:rPr>
    </w:lvl>
    <w:lvl w:ilvl="5" w:tplc="429A8716">
      <w:start w:val="1"/>
      <w:numFmt w:val="bullet"/>
      <w:lvlText w:val=""/>
      <w:lvlJc w:val="left"/>
      <w:pPr>
        <w:ind w:left="4320" w:hanging="360"/>
      </w:pPr>
      <w:rPr>
        <w:rFonts w:ascii="Wingdings" w:hAnsi="Wingdings" w:hint="default"/>
      </w:rPr>
    </w:lvl>
    <w:lvl w:ilvl="6" w:tplc="E6387C38">
      <w:start w:val="1"/>
      <w:numFmt w:val="bullet"/>
      <w:lvlText w:val=""/>
      <w:lvlJc w:val="left"/>
      <w:pPr>
        <w:ind w:left="5040" w:hanging="360"/>
      </w:pPr>
      <w:rPr>
        <w:rFonts w:ascii="Symbol" w:hAnsi="Symbol" w:hint="default"/>
      </w:rPr>
    </w:lvl>
    <w:lvl w:ilvl="7" w:tplc="159665F0">
      <w:start w:val="1"/>
      <w:numFmt w:val="bullet"/>
      <w:lvlText w:val="o"/>
      <w:lvlJc w:val="left"/>
      <w:pPr>
        <w:ind w:left="5760" w:hanging="360"/>
      </w:pPr>
      <w:rPr>
        <w:rFonts w:ascii="Courier New" w:hAnsi="Courier New" w:hint="default"/>
      </w:rPr>
    </w:lvl>
    <w:lvl w:ilvl="8" w:tplc="0FD6C4EC">
      <w:start w:val="1"/>
      <w:numFmt w:val="bullet"/>
      <w:lvlText w:val=""/>
      <w:lvlJc w:val="left"/>
      <w:pPr>
        <w:ind w:left="6480" w:hanging="360"/>
      </w:pPr>
      <w:rPr>
        <w:rFonts w:ascii="Wingdings" w:hAnsi="Wingdings" w:hint="default"/>
      </w:r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2B2E99"/>
    <w:multiLevelType w:val="hybridMultilevel"/>
    <w:tmpl w:val="D00A8B36"/>
    <w:lvl w:ilvl="0" w:tplc="FD02D552">
      <w:start w:val="1"/>
      <w:numFmt w:val="decimal"/>
      <w:lvlText w:val="%1"/>
      <w:lvlJc w:val="left"/>
      <w:pPr>
        <w:ind w:left="720" w:hanging="360"/>
      </w:pPr>
    </w:lvl>
    <w:lvl w:ilvl="1" w:tplc="36408E18">
      <w:start w:val="1"/>
      <w:numFmt w:val="lowerLetter"/>
      <w:lvlText w:val="%2."/>
      <w:lvlJc w:val="left"/>
      <w:pPr>
        <w:ind w:left="1440" w:hanging="360"/>
      </w:pPr>
    </w:lvl>
    <w:lvl w:ilvl="2" w:tplc="93580202">
      <w:start w:val="1"/>
      <w:numFmt w:val="lowerRoman"/>
      <w:lvlText w:val="%3."/>
      <w:lvlJc w:val="right"/>
      <w:pPr>
        <w:ind w:left="2160" w:hanging="180"/>
      </w:pPr>
    </w:lvl>
    <w:lvl w:ilvl="3" w:tplc="7F8EF854">
      <w:start w:val="1"/>
      <w:numFmt w:val="decimal"/>
      <w:lvlText w:val="%4."/>
      <w:lvlJc w:val="left"/>
      <w:pPr>
        <w:ind w:left="2880" w:hanging="360"/>
      </w:pPr>
    </w:lvl>
    <w:lvl w:ilvl="4" w:tplc="51302AD4">
      <w:start w:val="1"/>
      <w:numFmt w:val="lowerLetter"/>
      <w:lvlText w:val="%5."/>
      <w:lvlJc w:val="left"/>
      <w:pPr>
        <w:ind w:left="3600" w:hanging="360"/>
      </w:pPr>
    </w:lvl>
    <w:lvl w:ilvl="5" w:tplc="6E3EBADA">
      <w:start w:val="1"/>
      <w:numFmt w:val="lowerRoman"/>
      <w:lvlText w:val="%6."/>
      <w:lvlJc w:val="right"/>
      <w:pPr>
        <w:ind w:left="4320" w:hanging="180"/>
      </w:pPr>
    </w:lvl>
    <w:lvl w:ilvl="6" w:tplc="F1724486">
      <w:start w:val="1"/>
      <w:numFmt w:val="decimal"/>
      <w:lvlText w:val="%7."/>
      <w:lvlJc w:val="left"/>
      <w:pPr>
        <w:ind w:left="5040" w:hanging="360"/>
      </w:pPr>
    </w:lvl>
    <w:lvl w:ilvl="7" w:tplc="44BAFBDE">
      <w:start w:val="1"/>
      <w:numFmt w:val="lowerLetter"/>
      <w:lvlText w:val="%8."/>
      <w:lvlJc w:val="left"/>
      <w:pPr>
        <w:ind w:left="5760" w:hanging="360"/>
      </w:pPr>
    </w:lvl>
    <w:lvl w:ilvl="8" w:tplc="28246648">
      <w:start w:val="1"/>
      <w:numFmt w:val="lowerRoman"/>
      <w:lvlText w:val="%9."/>
      <w:lvlJc w:val="right"/>
      <w:pPr>
        <w:ind w:left="6480" w:hanging="180"/>
      </w:pPr>
    </w:lvl>
  </w:abstractNum>
  <w:abstractNum w:abstractNumId="2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8"/>
  </w:num>
  <w:num w:numId="3" w16cid:durableId="1995798554">
    <w:abstractNumId w:val="6"/>
  </w:num>
  <w:num w:numId="4" w16cid:durableId="1453016486">
    <w:abstractNumId w:val="38"/>
  </w:num>
  <w:num w:numId="5" w16cid:durableId="1027828017">
    <w:abstractNumId w:val="29"/>
  </w:num>
  <w:num w:numId="6" w16cid:durableId="1250039345">
    <w:abstractNumId w:val="26"/>
  </w:num>
  <w:num w:numId="7" w16cid:durableId="186456395">
    <w:abstractNumId w:val="14"/>
  </w:num>
  <w:num w:numId="8" w16cid:durableId="252469847">
    <w:abstractNumId w:val="30"/>
  </w:num>
  <w:num w:numId="9" w16cid:durableId="1875847224">
    <w:abstractNumId w:val="16"/>
  </w:num>
  <w:num w:numId="10" w16cid:durableId="385109209">
    <w:abstractNumId w:val="7"/>
  </w:num>
  <w:num w:numId="11" w16cid:durableId="1900247664">
    <w:abstractNumId w:val="13"/>
  </w:num>
  <w:num w:numId="12" w16cid:durableId="1799491775">
    <w:abstractNumId w:val="17"/>
  </w:num>
  <w:num w:numId="13" w16cid:durableId="798955899">
    <w:abstractNumId w:val="35"/>
  </w:num>
  <w:num w:numId="14" w16cid:durableId="707796603">
    <w:abstractNumId w:val="37"/>
  </w:num>
  <w:num w:numId="15" w16cid:durableId="65032477">
    <w:abstractNumId w:val="25"/>
  </w:num>
  <w:num w:numId="16" w16cid:durableId="2112846944">
    <w:abstractNumId w:val="34"/>
  </w:num>
  <w:num w:numId="17" w16cid:durableId="927732689">
    <w:abstractNumId w:val="21"/>
  </w:num>
  <w:num w:numId="18" w16cid:durableId="1731077041">
    <w:abstractNumId w:val="9"/>
  </w:num>
  <w:num w:numId="19" w16cid:durableId="1922136658">
    <w:abstractNumId w:val="36"/>
  </w:num>
  <w:num w:numId="20" w16cid:durableId="1690371593">
    <w:abstractNumId w:val="40"/>
  </w:num>
  <w:num w:numId="21" w16cid:durableId="791631190">
    <w:abstractNumId w:val="27"/>
  </w:num>
  <w:num w:numId="22" w16cid:durableId="2091656024">
    <w:abstractNumId w:val="19"/>
  </w:num>
  <w:num w:numId="23" w16cid:durableId="584843795">
    <w:abstractNumId w:val="12"/>
  </w:num>
  <w:num w:numId="24" w16cid:durableId="1234849174">
    <w:abstractNumId w:val="4"/>
  </w:num>
  <w:num w:numId="25" w16cid:durableId="962612239">
    <w:abstractNumId w:val="22"/>
  </w:num>
  <w:num w:numId="26" w16cid:durableId="849948556">
    <w:abstractNumId w:val="11"/>
  </w:num>
  <w:num w:numId="27" w16cid:durableId="1262029919">
    <w:abstractNumId w:val="15"/>
  </w:num>
  <w:num w:numId="28" w16cid:durableId="1388068133">
    <w:abstractNumId w:val="23"/>
  </w:num>
  <w:num w:numId="29" w16cid:durableId="485633586">
    <w:abstractNumId w:val="3"/>
  </w:num>
  <w:num w:numId="30" w16cid:durableId="1260988695">
    <w:abstractNumId w:val="2"/>
  </w:num>
  <w:num w:numId="31" w16cid:durableId="507257726">
    <w:abstractNumId w:val="39"/>
  </w:num>
  <w:num w:numId="32" w16cid:durableId="1831676505">
    <w:abstractNumId w:val="8"/>
  </w:num>
  <w:num w:numId="33" w16cid:durableId="1621371959">
    <w:abstractNumId w:val="33"/>
  </w:num>
  <w:num w:numId="34" w16cid:durableId="1683972017">
    <w:abstractNumId w:val="10"/>
  </w:num>
  <w:num w:numId="35" w16cid:durableId="943196449">
    <w:abstractNumId w:val="24"/>
  </w:num>
  <w:num w:numId="36" w16cid:durableId="1463961820">
    <w:abstractNumId w:val="31"/>
  </w:num>
  <w:num w:numId="37" w16cid:durableId="1295715304">
    <w:abstractNumId w:val="5"/>
  </w:num>
  <w:num w:numId="38" w16cid:durableId="1415782126">
    <w:abstractNumId w:val="32"/>
  </w:num>
  <w:num w:numId="39" w16cid:durableId="1490712445">
    <w:abstractNumId w:val="20"/>
  </w:num>
  <w:num w:numId="40" w16cid:durableId="694574054">
    <w:abstractNumId w:val="28"/>
  </w:num>
  <w:num w:numId="41" w16cid:durableId="84798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72CF"/>
    <w:rsid w:val="000107F9"/>
    <w:rsid w:val="000143AA"/>
    <w:rsid w:val="0001467F"/>
    <w:rsid w:val="00016B4C"/>
    <w:rsid w:val="00021CE6"/>
    <w:rsid w:val="000319A3"/>
    <w:rsid w:val="00033622"/>
    <w:rsid w:val="00036169"/>
    <w:rsid w:val="00041718"/>
    <w:rsid w:val="0004395C"/>
    <w:rsid w:val="00043D80"/>
    <w:rsid w:val="0004638A"/>
    <w:rsid w:val="00046627"/>
    <w:rsid w:val="00047C41"/>
    <w:rsid w:val="00051725"/>
    <w:rsid w:val="0005378C"/>
    <w:rsid w:val="00054733"/>
    <w:rsid w:val="00060768"/>
    <w:rsid w:val="00061874"/>
    <w:rsid w:val="00063E7F"/>
    <w:rsid w:val="00065AD4"/>
    <w:rsid w:val="00066C36"/>
    <w:rsid w:val="00070E4D"/>
    <w:rsid w:val="00071C3E"/>
    <w:rsid w:val="00071F9B"/>
    <w:rsid w:val="00072A65"/>
    <w:rsid w:val="00073D9B"/>
    <w:rsid w:val="00075098"/>
    <w:rsid w:val="00075360"/>
    <w:rsid w:val="000769CE"/>
    <w:rsid w:val="00077111"/>
    <w:rsid w:val="00077CD7"/>
    <w:rsid w:val="00080F80"/>
    <w:rsid w:val="00081162"/>
    <w:rsid w:val="00082322"/>
    <w:rsid w:val="00082B98"/>
    <w:rsid w:val="000836CC"/>
    <w:rsid w:val="0008491B"/>
    <w:rsid w:val="000868C2"/>
    <w:rsid w:val="000918C6"/>
    <w:rsid w:val="000919EA"/>
    <w:rsid w:val="000920C8"/>
    <w:rsid w:val="00092440"/>
    <w:rsid w:val="00092B4F"/>
    <w:rsid w:val="0009610E"/>
    <w:rsid w:val="000A2EDD"/>
    <w:rsid w:val="000A325C"/>
    <w:rsid w:val="000A42D6"/>
    <w:rsid w:val="000A50A4"/>
    <w:rsid w:val="000A52DF"/>
    <w:rsid w:val="000B34C6"/>
    <w:rsid w:val="000B653A"/>
    <w:rsid w:val="000B65DE"/>
    <w:rsid w:val="000B669B"/>
    <w:rsid w:val="000B7EB8"/>
    <w:rsid w:val="000C4373"/>
    <w:rsid w:val="000D01B7"/>
    <w:rsid w:val="000D123B"/>
    <w:rsid w:val="000D2AB7"/>
    <w:rsid w:val="000D30AF"/>
    <w:rsid w:val="000D45D4"/>
    <w:rsid w:val="000E09CA"/>
    <w:rsid w:val="000E0B71"/>
    <w:rsid w:val="000E174D"/>
    <w:rsid w:val="000E2EF0"/>
    <w:rsid w:val="000E68BA"/>
    <w:rsid w:val="000E6A73"/>
    <w:rsid w:val="000E7250"/>
    <w:rsid w:val="000F003E"/>
    <w:rsid w:val="000F4EE1"/>
    <w:rsid w:val="0010048C"/>
    <w:rsid w:val="001024FB"/>
    <w:rsid w:val="00103A6B"/>
    <w:rsid w:val="00103C5F"/>
    <w:rsid w:val="00104518"/>
    <w:rsid w:val="00105334"/>
    <w:rsid w:val="00107385"/>
    <w:rsid w:val="00112A73"/>
    <w:rsid w:val="00113A68"/>
    <w:rsid w:val="00113D25"/>
    <w:rsid w:val="00113DF4"/>
    <w:rsid w:val="001167D1"/>
    <w:rsid w:val="0011753D"/>
    <w:rsid w:val="001213CD"/>
    <w:rsid w:val="00121966"/>
    <w:rsid w:val="00122C37"/>
    <w:rsid w:val="001242F3"/>
    <w:rsid w:val="00124C12"/>
    <w:rsid w:val="00125719"/>
    <w:rsid w:val="0012782F"/>
    <w:rsid w:val="00127E3A"/>
    <w:rsid w:val="001313BA"/>
    <w:rsid w:val="00136ED2"/>
    <w:rsid w:val="00141BB0"/>
    <w:rsid w:val="00144951"/>
    <w:rsid w:val="001462A8"/>
    <w:rsid w:val="00151F7B"/>
    <w:rsid w:val="0015217F"/>
    <w:rsid w:val="0015787C"/>
    <w:rsid w:val="00161975"/>
    <w:rsid w:val="00163635"/>
    <w:rsid w:val="00164D1E"/>
    <w:rsid w:val="00167725"/>
    <w:rsid w:val="00167C5F"/>
    <w:rsid w:val="0017031A"/>
    <w:rsid w:val="00171000"/>
    <w:rsid w:val="001761BC"/>
    <w:rsid w:val="00176A68"/>
    <w:rsid w:val="001817F2"/>
    <w:rsid w:val="001818B4"/>
    <w:rsid w:val="00181C92"/>
    <w:rsid w:val="00183774"/>
    <w:rsid w:val="00184171"/>
    <w:rsid w:val="0018503D"/>
    <w:rsid w:val="00185A14"/>
    <w:rsid w:val="00185CE7"/>
    <w:rsid w:val="00191C9E"/>
    <w:rsid w:val="00192F0D"/>
    <w:rsid w:val="00194020"/>
    <w:rsid w:val="00195AF5"/>
    <w:rsid w:val="001A2068"/>
    <w:rsid w:val="001A32B9"/>
    <w:rsid w:val="001A3404"/>
    <w:rsid w:val="001A45AB"/>
    <w:rsid w:val="001A4B84"/>
    <w:rsid w:val="001A6D9A"/>
    <w:rsid w:val="001A7C5A"/>
    <w:rsid w:val="001B04F3"/>
    <w:rsid w:val="001B23AB"/>
    <w:rsid w:val="001B3626"/>
    <w:rsid w:val="001B4106"/>
    <w:rsid w:val="001B4ADA"/>
    <w:rsid w:val="001C1EF2"/>
    <w:rsid w:val="001C4B66"/>
    <w:rsid w:val="001C4C06"/>
    <w:rsid w:val="001D0097"/>
    <w:rsid w:val="001D290F"/>
    <w:rsid w:val="001D3E90"/>
    <w:rsid w:val="001D558D"/>
    <w:rsid w:val="001E0F13"/>
    <w:rsid w:val="001E1F47"/>
    <w:rsid w:val="001E2D0C"/>
    <w:rsid w:val="001E30C7"/>
    <w:rsid w:val="001E3EA1"/>
    <w:rsid w:val="001E42CE"/>
    <w:rsid w:val="001E5826"/>
    <w:rsid w:val="001E7534"/>
    <w:rsid w:val="001F1F8C"/>
    <w:rsid w:val="001F35D4"/>
    <w:rsid w:val="001F440E"/>
    <w:rsid w:val="001F49A4"/>
    <w:rsid w:val="001F5E61"/>
    <w:rsid w:val="00201D0F"/>
    <w:rsid w:val="0020223E"/>
    <w:rsid w:val="002031D9"/>
    <w:rsid w:val="00204386"/>
    <w:rsid w:val="00205291"/>
    <w:rsid w:val="002054D8"/>
    <w:rsid w:val="002057D6"/>
    <w:rsid w:val="00205C19"/>
    <w:rsid w:val="002101E5"/>
    <w:rsid w:val="00210256"/>
    <w:rsid w:val="00210A92"/>
    <w:rsid w:val="00213ED7"/>
    <w:rsid w:val="00221CBE"/>
    <w:rsid w:val="00224C64"/>
    <w:rsid w:val="00224E3F"/>
    <w:rsid w:val="00225888"/>
    <w:rsid w:val="0022598D"/>
    <w:rsid w:val="00225A02"/>
    <w:rsid w:val="00227BE3"/>
    <w:rsid w:val="00231DB1"/>
    <w:rsid w:val="00234CF2"/>
    <w:rsid w:val="00235173"/>
    <w:rsid w:val="002354C6"/>
    <w:rsid w:val="002357C3"/>
    <w:rsid w:val="00235D1C"/>
    <w:rsid w:val="0024003A"/>
    <w:rsid w:val="00241278"/>
    <w:rsid w:val="002458F0"/>
    <w:rsid w:val="00246C8B"/>
    <w:rsid w:val="00246E4B"/>
    <w:rsid w:val="00247AEE"/>
    <w:rsid w:val="0025001B"/>
    <w:rsid w:val="0025009A"/>
    <w:rsid w:val="00250B56"/>
    <w:rsid w:val="00251118"/>
    <w:rsid w:val="00251306"/>
    <w:rsid w:val="00252446"/>
    <w:rsid w:val="00252B5C"/>
    <w:rsid w:val="002535EF"/>
    <w:rsid w:val="00257AF6"/>
    <w:rsid w:val="00257F94"/>
    <w:rsid w:val="00260A87"/>
    <w:rsid w:val="00260B87"/>
    <w:rsid w:val="00260C9F"/>
    <w:rsid w:val="002625BE"/>
    <w:rsid w:val="00263B88"/>
    <w:rsid w:val="0026558A"/>
    <w:rsid w:val="00265DF3"/>
    <w:rsid w:val="00266CC5"/>
    <w:rsid w:val="00266CE5"/>
    <w:rsid w:val="0026795F"/>
    <w:rsid w:val="002708C6"/>
    <w:rsid w:val="00275415"/>
    <w:rsid w:val="002777FC"/>
    <w:rsid w:val="00280B2E"/>
    <w:rsid w:val="002847C0"/>
    <w:rsid w:val="00285C60"/>
    <w:rsid w:val="00285DF6"/>
    <w:rsid w:val="002863C1"/>
    <w:rsid w:val="002879F0"/>
    <w:rsid w:val="00287D8F"/>
    <w:rsid w:val="002918F8"/>
    <w:rsid w:val="00292A51"/>
    <w:rsid w:val="00293A2F"/>
    <w:rsid w:val="00293DAB"/>
    <w:rsid w:val="00294EAE"/>
    <w:rsid w:val="00296D1C"/>
    <w:rsid w:val="002A0824"/>
    <w:rsid w:val="002A2C14"/>
    <w:rsid w:val="002A3603"/>
    <w:rsid w:val="002A3AC7"/>
    <w:rsid w:val="002A4669"/>
    <w:rsid w:val="002A4E32"/>
    <w:rsid w:val="002A505F"/>
    <w:rsid w:val="002B1CFC"/>
    <w:rsid w:val="002B47B0"/>
    <w:rsid w:val="002B6A9E"/>
    <w:rsid w:val="002B7E45"/>
    <w:rsid w:val="002C1107"/>
    <w:rsid w:val="002C12A3"/>
    <w:rsid w:val="002C4E27"/>
    <w:rsid w:val="002C57D7"/>
    <w:rsid w:val="002C7E0B"/>
    <w:rsid w:val="002D136B"/>
    <w:rsid w:val="002D1A23"/>
    <w:rsid w:val="002D32A2"/>
    <w:rsid w:val="002D395F"/>
    <w:rsid w:val="002E1055"/>
    <w:rsid w:val="002E4422"/>
    <w:rsid w:val="002E4684"/>
    <w:rsid w:val="002F04BC"/>
    <w:rsid w:val="002F1F3F"/>
    <w:rsid w:val="002F2A30"/>
    <w:rsid w:val="002F3217"/>
    <w:rsid w:val="002F3D13"/>
    <w:rsid w:val="002F53D3"/>
    <w:rsid w:val="002F628A"/>
    <w:rsid w:val="00306137"/>
    <w:rsid w:val="00310410"/>
    <w:rsid w:val="003119B2"/>
    <w:rsid w:val="0031242C"/>
    <w:rsid w:val="00314536"/>
    <w:rsid w:val="00316CCC"/>
    <w:rsid w:val="00321C38"/>
    <w:rsid w:val="003223D1"/>
    <w:rsid w:val="00327259"/>
    <w:rsid w:val="00327FC6"/>
    <w:rsid w:val="003318E9"/>
    <w:rsid w:val="003330F3"/>
    <w:rsid w:val="0033312F"/>
    <w:rsid w:val="00345971"/>
    <w:rsid w:val="00346FD0"/>
    <w:rsid w:val="0034720F"/>
    <w:rsid w:val="00347E36"/>
    <w:rsid w:val="00353AB6"/>
    <w:rsid w:val="00353CE2"/>
    <w:rsid w:val="003557F2"/>
    <w:rsid w:val="00356C46"/>
    <w:rsid w:val="00356F6E"/>
    <w:rsid w:val="00357E7C"/>
    <w:rsid w:val="00360255"/>
    <w:rsid w:val="003602D2"/>
    <w:rsid w:val="00364F21"/>
    <w:rsid w:val="00371E52"/>
    <w:rsid w:val="00372444"/>
    <w:rsid w:val="0037289D"/>
    <w:rsid w:val="00373818"/>
    <w:rsid w:val="00373B78"/>
    <w:rsid w:val="00373F6A"/>
    <w:rsid w:val="0037467E"/>
    <w:rsid w:val="00374D0A"/>
    <w:rsid w:val="00376E39"/>
    <w:rsid w:val="00377F8E"/>
    <w:rsid w:val="00383E16"/>
    <w:rsid w:val="0038418E"/>
    <w:rsid w:val="003859F9"/>
    <w:rsid w:val="00385C19"/>
    <w:rsid w:val="00385D5E"/>
    <w:rsid w:val="00390F8D"/>
    <w:rsid w:val="003938AF"/>
    <w:rsid w:val="00394FBA"/>
    <w:rsid w:val="0039527A"/>
    <w:rsid w:val="003965A2"/>
    <w:rsid w:val="00396A8C"/>
    <w:rsid w:val="00397938"/>
    <w:rsid w:val="00397ED0"/>
    <w:rsid w:val="003A0D3C"/>
    <w:rsid w:val="003A1BFB"/>
    <w:rsid w:val="003A1F7B"/>
    <w:rsid w:val="003A72F1"/>
    <w:rsid w:val="003A7FD7"/>
    <w:rsid w:val="003B4812"/>
    <w:rsid w:val="003B6FFC"/>
    <w:rsid w:val="003C2713"/>
    <w:rsid w:val="003C3ADD"/>
    <w:rsid w:val="003C4F9C"/>
    <w:rsid w:val="003C5CF2"/>
    <w:rsid w:val="003C6403"/>
    <w:rsid w:val="003C690F"/>
    <w:rsid w:val="003D29C2"/>
    <w:rsid w:val="003D4457"/>
    <w:rsid w:val="003D5445"/>
    <w:rsid w:val="003D56CF"/>
    <w:rsid w:val="003D59E3"/>
    <w:rsid w:val="003D72BF"/>
    <w:rsid w:val="003D7F1A"/>
    <w:rsid w:val="003D7F61"/>
    <w:rsid w:val="003E405E"/>
    <w:rsid w:val="003E42E8"/>
    <w:rsid w:val="003E438F"/>
    <w:rsid w:val="003E4DF6"/>
    <w:rsid w:val="003E6E9E"/>
    <w:rsid w:val="003E7FF2"/>
    <w:rsid w:val="003F3845"/>
    <w:rsid w:val="003F7302"/>
    <w:rsid w:val="00400FF4"/>
    <w:rsid w:val="004035A6"/>
    <w:rsid w:val="00403757"/>
    <w:rsid w:val="00404B71"/>
    <w:rsid w:val="00405A89"/>
    <w:rsid w:val="00405BA5"/>
    <w:rsid w:val="00405F25"/>
    <w:rsid w:val="004101AE"/>
    <w:rsid w:val="0041197F"/>
    <w:rsid w:val="004140B4"/>
    <w:rsid w:val="00414445"/>
    <w:rsid w:val="00416E3A"/>
    <w:rsid w:val="00416F30"/>
    <w:rsid w:val="004171F6"/>
    <w:rsid w:val="004172E3"/>
    <w:rsid w:val="00417564"/>
    <w:rsid w:val="00421376"/>
    <w:rsid w:val="004222CC"/>
    <w:rsid w:val="00422E1B"/>
    <w:rsid w:val="00423FD7"/>
    <w:rsid w:val="004250C3"/>
    <w:rsid w:val="00427AFC"/>
    <w:rsid w:val="00427F6C"/>
    <w:rsid w:val="00444C70"/>
    <w:rsid w:val="004657D6"/>
    <w:rsid w:val="00467078"/>
    <w:rsid w:val="0047253F"/>
    <w:rsid w:val="004762A7"/>
    <w:rsid w:val="00476E1F"/>
    <w:rsid w:val="00477D10"/>
    <w:rsid w:val="00483ACB"/>
    <w:rsid w:val="00484E0E"/>
    <w:rsid w:val="00492010"/>
    <w:rsid w:val="004957C4"/>
    <w:rsid w:val="00495887"/>
    <w:rsid w:val="00496B4A"/>
    <w:rsid w:val="004A0E32"/>
    <w:rsid w:val="004A0F6A"/>
    <w:rsid w:val="004A4C77"/>
    <w:rsid w:val="004B22FC"/>
    <w:rsid w:val="004C4211"/>
    <w:rsid w:val="004C4777"/>
    <w:rsid w:val="004C65D3"/>
    <w:rsid w:val="004C6650"/>
    <w:rsid w:val="004C6899"/>
    <w:rsid w:val="004C6EB1"/>
    <w:rsid w:val="004D1661"/>
    <w:rsid w:val="004D4A97"/>
    <w:rsid w:val="004D4F81"/>
    <w:rsid w:val="004E090F"/>
    <w:rsid w:val="004E3236"/>
    <w:rsid w:val="004E70A3"/>
    <w:rsid w:val="004E737E"/>
    <w:rsid w:val="004F2E66"/>
    <w:rsid w:val="004F678F"/>
    <w:rsid w:val="00501C65"/>
    <w:rsid w:val="00501E64"/>
    <w:rsid w:val="00501EE3"/>
    <w:rsid w:val="00511D90"/>
    <w:rsid w:val="00513C1E"/>
    <w:rsid w:val="00514E72"/>
    <w:rsid w:val="00515941"/>
    <w:rsid w:val="005263B1"/>
    <w:rsid w:val="0052744F"/>
    <w:rsid w:val="00531F8A"/>
    <w:rsid w:val="0053252B"/>
    <w:rsid w:val="00537C77"/>
    <w:rsid w:val="0054090E"/>
    <w:rsid w:val="0054365F"/>
    <w:rsid w:val="0054387A"/>
    <w:rsid w:val="005446B0"/>
    <w:rsid w:val="00546806"/>
    <w:rsid w:val="0054798E"/>
    <w:rsid w:val="00550480"/>
    <w:rsid w:val="0055292B"/>
    <w:rsid w:val="00553477"/>
    <w:rsid w:val="0055414E"/>
    <w:rsid w:val="0055514C"/>
    <w:rsid w:val="00557499"/>
    <w:rsid w:val="0056146A"/>
    <w:rsid w:val="00561B96"/>
    <w:rsid w:val="0056291B"/>
    <w:rsid w:val="00563040"/>
    <w:rsid w:val="0056374C"/>
    <w:rsid w:val="005640DB"/>
    <w:rsid w:val="00564FEF"/>
    <w:rsid w:val="005705E5"/>
    <w:rsid w:val="0057115E"/>
    <w:rsid w:val="0057118C"/>
    <w:rsid w:val="00571D50"/>
    <w:rsid w:val="00572B59"/>
    <w:rsid w:val="0057416D"/>
    <w:rsid w:val="00577322"/>
    <w:rsid w:val="00577689"/>
    <w:rsid w:val="00580112"/>
    <w:rsid w:val="005829C5"/>
    <w:rsid w:val="00583EDD"/>
    <w:rsid w:val="00585AFA"/>
    <w:rsid w:val="00585C6A"/>
    <w:rsid w:val="00586660"/>
    <w:rsid w:val="00587527"/>
    <w:rsid w:val="00587E17"/>
    <w:rsid w:val="0059235B"/>
    <w:rsid w:val="0059662A"/>
    <w:rsid w:val="005A12F2"/>
    <w:rsid w:val="005A16FA"/>
    <w:rsid w:val="005A199A"/>
    <w:rsid w:val="005A283E"/>
    <w:rsid w:val="005A2940"/>
    <w:rsid w:val="005A484E"/>
    <w:rsid w:val="005A4D45"/>
    <w:rsid w:val="005A5D70"/>
    <w:rsid w:val="005A67EE"/>
    <w:rsid w:val="005A6C23"/>
    <w:rsid w:val="005A798A"/>
    <w:rsid w:val="005A7C14"/>
    <w:rsid w:val="005B012F"/>
    <w:rsid w:val="005B281D"/>
    <w:rsid w:val="005B3664"/>
    <w:rsid w:val="005B6BA0"/>
    <w:rsid w:val="005C0BE7"/>
    <w:rsid w:val="005C0F09"/>
    <w:rsid w:val="005C14D1"/>
    <w:rsid w:val="005C501C"/>
    <w:rsid w:val="005D21C5"/>
    <w:rsid w:val="005D26EE"/>
    <w:rsid w:val="005D7486"/>
    <w:rsid w:val="005E2F2D"/>
    <w:rsid w:val="005E321D"/>
    <w:rsid w:val="005F2026"/>
    <w:rsid w:val="005F2944"/>
    <w:rsid w:val="006017C4"/>
    <w:rsid w:val="00603E07"/>
    <w:rsid w:val="00605470"/>
    <w:rsid w:val="00606C34"/>
    <w:rsid w:val="00610FDF"/>
    <w:rsid w:val="006123C0"/>
    <w:rsid w:val="00613C24"/>
    <w:rsid w:val="00613C9B"/>
    <w:rsid w:val="00613D40"/>
    <w:rsid w:val="006140F3"/>
    <w:rsid w:val="0061428A"/>
    <w:rsid w:val="006210A4"/>
    <w:rsid w:val="00622F77"/>
    <w:rsid w:val="00622FFF"/>
    <w:rsid w:val="00624561"/>
    <w:rsid w:val="00625357"/>
    <w:rsid w:val="006259E4"/>
    <w:rsid w:val="00626202"/>
    <w:rsid w:val="0062752C"/>
    <w:rsid w:val="00630187"/>
    <w:rsid w:val="00630667"/>
    <w:rsid w:val="00631A63"/>
    <w:rsid w:val="0063204B"/>
    <w:rsid w:val="00632433"/>
    <w:rsid w:val="00636F4B"/>
    <w:rsid w:val="0064006A"/>
    <w:rsid w:val="00640372"/>
    <w:rsid w:val="00640528"/>
    <w:rsid w:val="006416B9"/>
    <w:rsid w:val="00642351"/>
    <w:rsid w:val="0064352A"/>
    <w:rsid w:val="006440A1"/>
    <w:rsid w:val="0064453F"/>
    <w:rsid w:val="00644E79"/>
    <w:rsid w:val="00646F64"/>
    <w:rsid w:val="00647F0A"/>
    <w:rsid w:val="00650D30"/>
    <w:rsid w:val="00656B9B"/>
    <w:rsid w:val="00657FB3"/>
    <w:rsid w:val="00663375"/>
    <w:rsid w:val="0066457D"/>
    <w:rsid w:val="00666C74"/>
    <w:rsid w:val="00666CF5"/>
    <w:rsid w:val="0066757A"/>
    <w:rsid w:val="006713AB"/>
    <w:rsid w:val="00677BF5"/>
    <w:rsid w:val="006810FB"/>
    <w:rsid w:val="00683E89"/>
    <w:rsid w:val="0069342D"/>
    <w:rsid w:val="0069373D"/>
    <w:rsid w:val="00694600"/>
    <w:rsid w:val="00694EEE"/>
    <w:rsid w:val="0069656E"/>
    <w:rsid w:val="006A3920"/>
    <w:rsid w:val="006A3A0B"/>
    <w:rsid w:val="006A41FC"/>
    <w:rsid w:val="006A4616"/>
    <w:rsid w:val="006A5559"/>
    <w:rsid w:val="006A69DA"/>
    <w:rsid w:val="006B0329"/>
    <w:rsid w:val="006B36A1"/>
    <w:rsid w:val="006B43C4"/>
    <w:rsid w:val="006C2D1C"/>
    <w:rsid w:val="006C30BA"/>
    <w:rsid w:val="006C652D"/>
    <w:rsid w:val="006D1461"/>
    <w:rsid w:val="006D1BA1"/>
    <w:rsid w:val="006E1639"/>
    <w:rsid w:val="006E4D71"/>
    <w:rsid w:val="006E6943"/>
    <w:rsid w:val="006E7286"/>
    <w:rsid w:val="006E7C5E"/>
    <w:rsid w:val="006F2D6B"/>
    <w:rsid w:val="00701C62"/>
    <w:rsid w:val="007113B6"/>
    <w:rsid w:val="00711FD0"/>
    <w:rsid w:val="00712C3B"/>
    <w:rsid w:val="00720A26"/>
    <w:rsid w:val="00726253"/>
    <w:rsid w:val="00731648"/>
    <w:rsid w:val="00731FF4"/>
    <w:rsid w:val="007329B6"/>
    <w:rsid w:val="00736181"/>
    <w:rsid w:val="007361D6"/>
    <w:rsid w:val="00742156"/>
    <w:rsid w:val="00742D26"/>
    <w:rsid w:val="00742F30"/>
    <w:rsid w:val="0074401E"/>
    <w:rsid w:val="00746190"/>
    <w:rsid w:val="00746D6B"/>
    <w:rsid w:val="007502F1"/>
    <w:rsid w:val="00750EC5"/>
    <w:rsid w:val="007531F1"/>
    <w:rsid w:val="0075442C"/>
    <w:rsid w:val="00755F0A"/>
    <w:rsid w:val="00765801"/>
    <w:rsid w:val="00766776"/>
    <w:rsid w:val="0077067D"/>
    <w:rsid w:val="0077101A"/>
    <w:rsid w:val="00771D33"/>
    <w:rsid w:val="007748EE"/>
    <w:rsid w:val="00777D40"/>
    <w:rsid w:val="00780DE4"/>
    <w:rsid w:val="0078255D"/>
    <w:rsid w:val="00785A63"/>
    <w:rsid w:val="00785C9B"/>
    <w:rsid w:val="00786711"/>
    <w:rsid w:val="0078707D"/>
    <w:rsid w:val="00787598"/>
    <w:rsid w:val="00787EBE"/>
    <w:rsid w:val="00790820"/>
    <w:rsid w:val="00790AFE"/>
    <w:rsid w:val="00790C27"/>
    <w:rsid w:val="0079242F"/>
    <w:rsid w:val="007956D2"/>
    <w:rsid w:val="007A102B"/>
    <w:rsid w:val="007A1AB1"/>
    <w:rsid w:val="007A384F"/>
    <w:rsid w:val="007A3A04"/>
    <w:rsid w:val="007A526E"/>
    <w:rsid w:val="007B01DB"/>
    <w:rsid w:val="007B14B8"/>
    <w:rsid w:val="007B1520"/>
    <w:rsid w:val="007B3D91"/>
    <w:rsid w:val="007B666C"/>
    <w:rsid w:val="007B6DF3"/>
    <w:rsid w:val="007B768D"/>
    <w:rsid w:val="007C06C2"/>
    <w:rsid w:val="007C2941"/>
    <w:rsid w:val="007C2C7A"/>
    <w:rsid w:val="007C5647"/>
    <w:rsid w:val="007D2DC7"/>
    <w:rsid w:val="007D3EF0"/>
    <w:rsid w:val="007D7A39"/>
    <w:rsid w:val="007E0181"/>
    <w:rsid w:val="007E090C"/>
    <w:rsid w:val="007E306D"/>
    <w:rsid w:val="007E30A8"/>
    <w:rsid w:val="007E517E"/>
    <w:rsid w:val="007E57B2"/>
    <w:rsid w:val="007E6448"/>
    <w:rsid w:val="007F20BB"/>
    <w:rsid w:val="007F2E3F"/>
    <w:rsid w:val="007F33AC"/>
    <w:rsid w:val="007F68DE"/>
    <w:rsid w:val="007F74B0"/>
    <w:rsid w:val="007F7C4F"/>
    <w:rsid w:val="008058EA"/>
    <w:rsid w:val="0080740C"/>
    <w:rsid w:val="0080792D"/>
    <w:rsid w:val="00817476"/>
    <w:rsid w:val="00821B7F"/>
    <w:rsid w:val="00822859"/>
    <w:rsid w:val="0082401F"/>
    <w:rsid w:val="008243F4"/>
    <w:rsid w:val="008273AC"/>
    <w:rsid w:val="00830841"/>
    <w:rsid w:val="008375F1"/>
    <w:rsid w:val="00840BCC"/>
    <w:rsid w:val="00842F32"/>
    <w:rsid w:val="00843BD5"/>
    <w:rsid w:val="00844D37"/>
    <w:rsid w:val="00847822"/>
    <w:rsid w:val="00847F60"/>
    <w:rsid w:val="00850D6E"/>
    <w:rsid w:val="00851055"/>
    <w:rsid w:val="008528D9"/>
    <w:rsid w:val="00855481"/>
    <w:rsid w:val="00855BEB"/>
    <w:rsid w:val="00856C2F"/>
    <w:rsid w:val="0086256F"/>
    <w:rsid w:val="00862967"/>
    <w:rsid w:val="008643D9"/>
    <w:rsid w:val="00864648"/>
    <w:rsid w:val="00864A14"/>
    <w:rsid w:val="00865253"/>
    <w:rsid w:val="008659FE"/>
    <w:rsid w:val="0086756F"/>
    <w:rsid w:val="00870359"/>
    <w:rsid w:val="00872579"/>
    <w:rsid w:val="008735D2"/>
    <w:rsid w:val="00876905"/>
    <w:rsid w:val="00877AEC"/>
    <w:rsid w:val="00877DDC"/>
    <w:rsid w:val="008805C9"/>
    <w:rsid w:val="00881F26"/>
    <w:rsid w:val="00884715"/>
    <w:rsid w:val="00884B9D"/>
    <w:rsid w:val="00885DF9"/>
    <w:rsid w:val="00886733"/>
    <w:rsid w:val="00887C00"/>
    <w:rsid w:val="008903F2"/>
    <w:rsid w:val="00890CEC"/>
    <w:rsid w:val="00891EC1"/>
    <w:rsid w:val="008A5273"/>
    <w:rsid w:val="008B32AA"/>
    <w:rsid w:val="008B4140"/>
    <w:rsid w:val="008B5CF5"/>
    <w:rsid w:val="008B73BC"/>
    <w:rsid w:val="008C0E68"/>
    <w:rsid w:val="008D0F26"/>
    <w:rsid w:val="008D3962"/>
    <w:rsid w:val="008D3C1F"/>
    <w:rsid w:val="008D43CC"/>
    <w:rsid w:val="008D6F4B"/>
    <w:rsid w:val="008E40B1"/>
    <w:rsid w:val="008E40FE"/>
    <w:rsid w:val="008E6D0D"/>
    <w:rsid w:val="008E6F52"/>
    <w:rsid w:val="008F1661"/>
    <w:rsid w:val="008F38BE"/>
    <w:rsid w:val="008F7571"/>
    <w:rsid w:val="009008AD"/>
    <w:rsid w:val="009040E4"/>
    <w:rsid w:val="009044AB"/>
    <w:rsid w:val="00904527"/>
    <w:rsid w:val="00907637"/>
    <w:rsid w:val="00910A43"/>
    <w:rsid w:val="00920757"/>
    <w:rsid w:val="00920F9A"/>
    <w:rsid w:val="00922B58"/>
    <w:rsid w:val="00923622"/>
    <w:rsid w:val="00927321"/>
    <w:rsid w:val="0092735C"/>
    <w:rsid w:val="00935714"/>
    <w:rsid w:val="00936B8B"/>
    <w:rsid w:val="0093754F"/>
    <w:rsid w:val="00940D8B"/>
    <w:rsid w:val="0094256E"/>
    <w:rsid w:val="00943648"/>
    <w:rsid w:val="00946AEB"/>
    <w:rsid w:val="009475F1"/>
    <w:rsid w:val="0095008B"/>
    <w:rsid w:val="00950F6F"/>
    <w:rsid w:val="009513C7"/>
    <w:rsid w:val="009538C9"/>
    <w:rsid w:val="00954C75"/>
    <w:rsid w:val="00955EE0"/>
    <w:rsid w:val="00960052"/>
    <w:rsid w:val="00961389"/>
    <w:rsid w:val="00967B62"/>
    <w:rsid w:val="00967E9E"/>
    <w:rsid w:val="00970CA0"/>
    <w:rsid w:val="0097137C"/>
    <w:rsid w:val="00972D54"/>
    <w:rsid w:val="0097419A"/>
    <w:rsid w:val="00974DC3"/>
    <w:rsid w:val="00976C06"/>
    <w:rsid w:val="00977263"/>
    <w:rsid w:val="009816B8"/>
    <w:rsid w:val="00983287"/>
    <w:rsid w:val="00986C8F"/>
    <w:rsid w:val="00987C14"/>
    <w:rsid w:val="009908E1"/>
    <w:rsid w:val="0099123C"/>
    <w:rsid w:val="00991258"/>
    <w:rsid w:val="00991CF3"/>
    <w:rsid w:val="00992B68"/>
    <w:rsid w:val="00992BC0"/>
    <w:rsid w:val="009938A8"/>
    <w:rsid w:val="00997299"/>
    <w:rsid w:val="009A1440"/>
    <w:rsid w:val="009A32EC"/>
    <w:rsid w:val="009A470E"/>
    <w:rsid w:val="009A5DAC"/>
    <w:rsid w:val="009A5F11"/>
    <w:rsid w:val="009A722E"/>
    <w:rsid w:val="009B020A"/>
    <w:rsid w:val="009B088C"/>
    <w:rsid w:val="009B3EED"/>
    <w:rsid w:val="009C2D26"/>
    <w:rsid w:val="009C4462"/>
    <w:rsid w:val="009C4E06"/>
    <w:rsid w:val="009C6E45"/>
    <w:rsid w:val="009D007A"/>
    <w:rsid w:val="009D0626"/>
    <w:rsid w:val="009D142F"/>
    <w:rsid w:val="009D41E6"/>
    <w:rsid w:val="009D6BD5"/>
    <w:rsid w:val="009E1399"/>
    <w:rsid w:val="009E179C"/>
    <w:rsid w:val="009E2F1B"/>
    <w:rsid w:val="009E33E1"/>
    <w:rsid w:val="009E3911"/>
    <w:rsid w:val="009E6839"/>
    <w:rsid w:val="009F099C"/>
    <w:rsid w:val="009F2C50"/>
    <w:rsid w:val="00A02346"/>
    <w:rsid w:val="00A02D35"/>
    <w:rsid w:val="00A034A0"/>
    <w:rsid w:val="00A06929"/>
    <w:rsid w:val="00A10605"/>
    <w:rsid w:val="00A1096F"/>
    <w:rsid w:val="00A130F3"/>
    <w:rsid w:val="00A14B9A"/>
    <w:rsid w:val="00A21B6F"/>
    <w:rsid w:val="00A221D6"/>
    <w:rsid w:val="00A23C85"/>
    <w:rsid w:val="00A247B5"/>
    <w:rsid w:val="00A24C8E"/>
    <w:rsid w:val="00A273C7"/>
    <w:rsid w:val="00A34501"/>
    <w:rsid w:val="00A379D1"/>
    <w:rsid w:val="00A37F00"/>
    <w:rsid w:val="00A40ACB"/>
    <w:rsid w:val="00A40D48"/>
    <w:rsid w:val="00A41767"/>
    <w:rsid w:val="00A4642B"/>
    <w:rsid w:val="00A46F74"/>
    <w:rsid w:val="00A50D9F"/>
    <w:rsid w:val="00A517E0"/>
    <w:rsid w:val="00A5343C"/>
    <w:rsid w:val="00A5624D"/>
    <w:rsid w:val="00A57FAE"/>
    <w:rsid w:val="00A61190"/>
    <w:rsid w:val="00A70F08"/>
    <w:rsid w:val="00A7445F"/>
    <w:rsid w:val="00A744FA"/>
    <w:rsid w:val="00A76194"/>
    <w:rsid w:val="00A761AB"/>
    <w:rsid w:val="00A76D06"/>
    <w:rsid w:val="00A806B5"/>
    <w:rsid w:val="00A80879"/>
    <w:rsid w:val="00A823A9"/>
    <w:rsid w:val="00A837CA"/>
    <w:rsid w:val="00A850A7"/>
    <w:rsid w:val="00A85DEF"/>
    <w:rsid w:val="00A9085C"/>
    <w:rsid w:val="00A91828"/>
    <w:rsid w:val="00A936B3"/>
    <w:rsid w:val="00A97DE0"/>
    <w:rsid w:val="00AA0D3A"/>
    <w:rsid w:val="00AA40FB"/>
    <w:rsid w:val="00AA4B48"/>
    <w:rsid w:val="00AA6688"/>
    <w:rsid w:val="00AA68B6"/>
    <w:rsid w:val="00AA7BA1"/>
    <w:rsid w:val="00AB0382"/>
    <w:rsid w:val="00AB118B"/>
    <w:rsid w:val="00AB4380"/>
    <w:rsid w:val="00AB74B9"/>
    <w:rsid w:val="00AC2493"/>
    <w:rsid w:val="00AC49B7"/>
    <w:rsid w:val="00AC5496"/>
    <w:rsid w:val="00AC5640"/>
    <w:rsid w:val="00AC65F3"/>
    <w:rsid w:val="00AC7C21"/>
    <w:rsid w:val="00AC7D53"/>
    <w:rsid w:val="00AD021E"/>
    <w:rsid w:val="00AD061C"/>
    <w:rsid w:val="00AD24C2"/>
    <w:rsid w:val="00AD4E3C"/>
    <w:rsid w:val="00AD58B8"/>
    <w:rsid w:val="00AD6255"/>
    <w:rsid w:val="00AD62FA"/>
    <w:rsid w:val="00AD7B31"/>
    <w:rsid w:val="00AE077D"/>
    <w:rsid w:val="00AE1E75"/>
    <w:rsid w:val="00AE53A3"/>
    <w:rsid w:val="00AE6C21"/>
    <w:rsid w:val="00AF16A0"/>
    <w:rsid w:val="00AF4211"/>
    <w:rsid w:val="00AF514C"/>
    <w:rsid w:val="00AF72A3"/>
    <w:rsid w:val="00B01E46"/>
    <w:rsid w:val="00B0467E"/>
    <w:rsid w:val="00B12308"/>
    <w:rsid w:val="00B153E1"/>
    <w:rsid w:val="00B15DBC"/>
    <w:rsid w:val="00B15EB6"/>
    <w:rsid w:val="00B16C5F"/>
    <w:rsid w:val="00B174A7"/>
    <w:rsid w:val="00B21AB3"/>
    <w:rsid w:val="00B25386"/>
    <w:rsid w:val="00B33319"/>
    <w:rsid w:val="00B35DB0"/>
    <w:rsid w:val="00B41F0D"/>
    <w:rsid w:val="00B42862"/>
    <w:rsid w:val="00B452A5"/>
    <w:rsid w:val="00B4693A"/>
    <w:rsid w:val="00B46B7D"/>
    <w:rsid w:val="00B521B2"/>
    <w:rsid w:val="00B53271"/>
    <w:rsid w:val="00B55AC8"/>
    <w:rsid w:val="00B56EB8"/>
    <w:rsid w:val="00B61DFD"/>
    <w:rsid w:val="00B62309"/>
    <w:rsid w:val="00B635FA"/>
    <w:rsid w:val="00B64200"/>
    <w:rsid w:val="00B64D42"/>
    <w:rsid w:val="00B65E66"/>
    <w:rsid w:val="00B66378"/>
    <w:rsid w:val="00B701E6"/>
    <w:rsid w:val="00B7065C"/>
    <w:rsid w:val="00B711E5"/>
    <w:rsid w:val="00B73156"/>
    <w:rsid w:val="00B73ED2"/>
    <w:rsid w:val="00B75136"/>
    <w:rsid w:val="00B7520C"/>
    <w:rsid w:val="00B7645F"/>
    <w:rsid w:val="00B76C9E"/>
    <w:rsid w:val="00B8028C"/>
    <w:rsid w:val="00B80608"/>
    <w:rsid w:val="00B81F7F"/>
    <w:rsid w:val="00B83D72"/>
    <w:rsid w:val="00B8747D"/>
    <w:rsid w:val="00B9076B"/>
    <w:rsid w:val="00B94E69"/>
    <w:rsid w:val="00B951D0"/>
    <w:rsid w:val="00BA08DF"/>
    <w:rsid w:val="00BA18FB"/>
    <w:rsid w:val="00BA373F"/>
    <w:rsid w:val="00BA3B51"/>
    <w:rsid w:val="00BA4B5C"/>
    <w:rsid w:val="00BA652E"/>
    <w:rsid w:val="00BA77BE"/>
    <w:rsid w:val="00BB0207"/>
    <w:rsid w:val="00BB266D"/>
    <w:rsid w:val="00BB286C"/>
    <w:rsid w:val="00BB2D41"/>
    <w:rsid w:val="00BB38E0"/>
    <w:rsid w:val="00BB3EBD"/>
    <w:rsid w:val="00BB47B1"/>
    <w:rsid w:val="00BB5686"/>
    <w:rsid w:val="00BB7B92"/>
    <w:rsid w:val="00BC198D"/>
    <w:rsid w:val="00BC3BA7"/>
    <w:rsid w:val="00BC4A57"/>
    <w:rsid w:val="00BC7F3A"/>
    <w:rsid w:val="00BD05D6"/>
    <w:rsid w:val="00BD1692"/>
    <w:rsid w:val="00BD2E70"/>
    <w:rsid w:val="00BD624E"/>
    <w:rsid w:val="00BD7DD3"/>
    <w:rsid w:val="00BE085A"/>
    <w:rsid w:val="00BE0C3B"/>
    <w:rsid w:val="00BE4DB6"/>
    <w:rsid w:val="00BF0025"/>
    <w:rsid w:val="00BF0041"/>
    <w:rsid w:val="00BF0871"/>
    <w:rsid w:val="00BF17BA"/>
    <w:rsid w:val="00C0116A"/>
    <w:rsid w:val="00C01A87"/>
    <w:rsid w:val="00C022D3"/>
    <w:rsid w:val="00C02B61"/>
    <w:rsid w:val="00C0428C"/>
    <w:rsid w:val="00C04952"/>
    <w:rsid w:val="00C049BA"/>
    <w:rsid w:val="00C05079"/>
    <w:rsid w:val="00C06E80"/>
    <w:rsid w:val="00C07ED3"/>
    <w:rsid w:val="00C10B5D"/>
    <w:rsid w:val="00C11350"/>
    <w:rsid w:val="00C1155D"/>
    <w:rsid w:val="00C141CF"/>
    <w:rsid w:val="00C147A3"/>
    <w:rsid w:val="00C16086"/>
    <w:rsid w:val="00C16809"/>
    <w:rsid w:val="00C16EE4"/>
    <w:rsid w:val="00C1740C"/>
    <w:rsid w:val="00C22F11"/>
    <w:rsid w:val="00C263D9"/>
    <w:rsid w:val="00C349C7"/>
    <w:rsid w:val="00C34BE5"/>
    <w:rsid w:val="00C364B2"/>
    <w:rsid w:val="00C43CB9"/>
    <w:rsid w:val="00C43DF3"/>
    <w:rsid w:val="00C43F13"/>
    <w:rsid w:val="00C442BC"/>
    <w:rsid w:val="00C46F41"/>
    <w:rsid w:val="00C53116"/>
    <w:rsid w:val="00C55407"/>
    <w:rsid w:val="00C562CB"/>
    <w:rsid w:val="00C56451"/>
    <w:rsid w:val="00C5726E"/>
    <w:rsid w:val="00C57AF1"/>
    <w:rsid w:val="00C60C28"/>
    <w:rsid w:val="00C634B8"/>
    <w:rsid w:val="00C707AD"/>
    <w:rsid w:val="00C83DA9"/>
    <w:rsid w:val="00C87717"/>
    <w:rsid w:val="00C919D4"/>
    <w:rsid w:val="00C97979"/>
    <w:rsid w:val="00CA02AB"/>
    <w:rsid w:val="00CA0673"/>
    <w:rsid w:val="00CA22F8"/>
    <w:rsid w:val="00CA2EDF"/>
    <w:rsid w:val="00CA4CA0"/>
    <w:rsid w:val="00CA5B11"/>
    <w:rsid w:val="00CA63AF"/>
    <w:rsid w:val="00CB3494"/>
    <w:rsid w:val="00CB3B0E"/>
    <w:rsid w:val="00CB5BF6"/>
    <w:rsid w:val="00CC32D2"/>
    <w:rsid w:val="00CC59C3"/>
    <w:rsid w:val="00CC72D3"/>
    <w:rsid w:val="00CD0145"/>
    <w:rsid w:val="00CD08CC"/>
    <w:rsid w:val="00CD2237"/>
    <w:rsid w:val="00CD4EB5"/>
    <w:rsid w:val="00CD5B2E"/>
    <w:rsid w:val="00CD6227"/>
    <w:rsid w:val="00CE167C"/>
    <w:rsid w:val="00CE75F2"/>
    <w:rsid w:val="00CF2811"/>
    <w:rsid w:val="00CF3C12"/>
    <w:rsid w:val="00CF71FE"/>
    <w:rsid w:val="00CF7A1B"/>
    <w:rsid w:val="00D011A1"/>
    <w:rsid w:val="00D04076"/>
    <w:rsid w:val="00D05F0E"/>
    <w:rsid w:val="00D06D8D"/>
    <w:rsid w:val="00D06ECB"/>
    <w:rsid w:val="00D076FE"/>
    <w:rsid w:val="00D07CB2"/>
    <w:rsid w:val="00D10FBE"/>
    <w:rsid w:val="00D14247"/>
    <w:rsid w:val="00D1528D"/>
    <w:rsid w:val="00D15CDE"/>
    <w:rsid w:val="00D1673D"/>
    <w:rsid w:val="00D16DF6"/>
    <w:rsid w:val="00D20AC0"/>
    <w:rsid w:val="00D20EAB"/>
    <w:rsid w:val="00D21089"/>
    <w:rsid w:val="00D22323"/>
    <w:rsid w:val="00D23544"/>
    <w:rsid w:val="00D23B1E"/>
    <w:rsid w:val="00D30129"/>
    <w:rsid w:val="00D302FF"/>
    <w:rsid w:val="00D30BCF"/>
    <w:rsid w:val="00D313F9"/>
    <w:rsid w:val="00D326AA"/>
    <w:rsid w:val="00D34192"/>
    <w:rsid w:val="00D34981"/>
    <w:rsid w:val="00D41E0C"/>
    <w:rsid w:val="00D45863"/>
    <w:rsid w:val="00D46B1A"/>
    <w:rsid w:val="00D50708"/>
    <w:rsid w:val="00D51BBA"/>
    <w:rsid w:val="00D52F9F"/>
    <w:rsid w:val="00D53CEF"/>
    <w:rsid w:val="00D6059A"/>
    <w:rsid w:val="00D61745"/>
    <w:rsid w:val="00D66795"/>
    <w:rsid w:val="00D75767"/>
    <w:rsid w:val="00D85FEA"/>
    <w:rsid w:val="00D865B2"/>
    <w:rsid w:val="00D86F90"/>
    <w:rsid w:val="00D871CA"/>
    <w:rsid w:val="00D879D3"/>
    <w:rsid w:val="00D87D67"/>
    <w:rsid w:val="00D9407B"/>
    <w:rsid w:val="00DA1418"/>
    <w:rsid w:val="00DA5D38"/>
    <w:rsid w:val="00DA6095"/>
    <w:rsid w:val="00DA7934"/>
    <w:rsid w:val="00DA7EB3"/>
    <w:rsid w:val="00DB1026"/>
    <w:rsid w:val="00DB2696"/>
    <w:rsid w:val="00DB2761"/>
    <w:rsid w:val="00DB2C9F"/>
    <w:rsid w:val="00DB722E"/>
    <w:rsid w:val="00DB7AFB"/>
    <w:rsid w:val="00DC1DA1"/>
    <w:rsid w:val="00DC460F"/>
    <w:rsid w:val="00DC59A5"/>
    <w:rsid w:val="00DC7995"/>
    <w:rsid w:val="00DC7DE1"/>
    <w:rsid w:val="00DD1AB9"/>
    <w:rsid w:val="00DD2146"/>
    <w:rsid w:val="00DD24BF"/>
    <w:rsid w:val="00DD2626"/>
    <w:rsid w:val="00DD4D06"/>
    <w:rsid w:val="00DD5F05"/>
    <w:rsid w:val="00DD5F32"/>
    <w:rsid w:val="00DD7E76"/>
    <w:rsid w:val="00DE0538"/>
    <w:rsid w:val="00DE215F"/>
    <w:rsid w:val="00DE3BD9"/>
    <w:rsid w:val="00DE60F7"/>
    <w:rsid w:val="00DF17DF"/>
    <w:rsid w:val="00DF33BF"/>
    <w:rsid w:val="00DF3DA1"/>
    <w:rsid w:val="00DF47D6"/>
    <w:rsid w:val="00DF642E"/>
    <w:rsid w:val="00DF673A"/>
    <w:rsid w:val="00DF69EF"/>
    <w:rsid w:val="00E02E8A"/>
    <w:rsid w:val="00E02F47"/>
    <w:rsid w:val="00E049CC"/>
    <w:rsid w:val="00E060D3"/>
    <w:rsid w:val="00E066C4"/>
    <w:rsid w:val="00E068E9"/>
    <w:rsid w:val="00E10642"/>
    <w:rsid w:val="00E11EBD"/>
    <w:rsid w:val="00E120C0"/>
    <w:rsid w:val="00E12DCC"/>
    <w:rsid w:val="00E135CB"/>
    <w:rsid w:val="00E154E7"/>
    <w:rsid w:val="00E16D7F"/>
    <w:rsid w:val="00E20464"/>
    <w:rsid w:val="00E21BDB"/>
    <w:rsid w:val="00E25775"/>
    <w:rsid w:val="00E26791"/>
    <w:rsid w:val="00E30377"/>
    <w:rsid w:val="00E333DE"/>
    <w:rsid w:val="00E3461A"/>
    <w:rsid w:val="00E349E2"/>
    <w:rsid w:val="00E42012"/>
    <w:rsid w:val="00E43F6E"/>
    <w:rsid w:val="00E46395"/>
    <w:rsid w:val="00E514B1"/>
    <w:rsid w:val="00E517A4"/>
    <w:rsid w:val="00E52B04"/>
    <w:rsid w:val="00E60EBD"/>
    <w:rsid w:val="00E6180E"/>
    <w:rsid w:val="00E629B1"/>
    <w:rsid w:val="00E62B06"/>
    <w:rsid w:val="00E71934"/>
    <w:rsid w:val="00E7232A"/>
    <w:rsid w:val="00E72997"/>
    <w:rsid w:val="00E77620"/>
    <w:rsid w:val="00E808BD"/>
    <w:rsid w:val="00E82524"/>
    <w:rsid w:val="00E82D68"/>
    <w:rsid w:val="00E83847"/>
    <w:rsid w:val="00E845A0"/>
    <w:rsid w:val="00E90BAD"/>
    <w:rsid w:val="00E9420E"/>
    <w:rsid w:val="00E95B9E"/>
    <w:rsid w:val="00E972C6"/>
    <w:rsid w:val="00E97843"/>
    <w:rsid w:val="00E97CB0"/>
    <w:rsid w:val="00EA0762"/>
    <w:rsid w:val="00EA261B"/>
    <w:rsid w:val="00EA4C91"/>
    <w:rsid w:val="00EA5880"/>
    <w:rsid w:val="00EA7E50"/>
    <w:rsid w:val="00EB2465"/>
    <w:rsid w:val="00EB3C98"/>
    <w:rsid w:val="00EB5A2C"/>
    <w:rsid w:val="00EC15FF"/>
    <w:rsid w:val="00EC2EF7"/>
    <w:rsid w:val="00EC3F75"/>
    <w:rsid w:val="00EC53D2"/>
    <w:rsid w:val="00EC61D1"/>
    <w:rsid w:val="00EC7D0F"/>
    <w:rsid w:val="00ED3962"/>
    <w:rsid w:val="00ED3DAE"/>
    <w:rsid w:val="00ED6814"/>
    <w:rsid w:val="00ED7BF0"/>
    <w:rsid w:val="00EE196A"/>
    <w:rsid w:val="00EE1CF6"/>
    <w:rsid w:val="00EE25B1"/>
    <w:rsid w:val="00EE4F29"/>
    <w:rsid w:val="00EE5519"/>
    <w:rsid w:val="00EE5FD2"/>
    <w:rsid w:val="00EE65C4"/>
    <w:rsid w:val="00EE66A3"/>
    <w:rsid w:val="00EE6746"/>
    <w:rsid w:val="00EE677B"/>
    <w:rsid w:val="00EF5C95"/>
    <w:rsid w:val="00F010C1"/>
    <w:rsid w:val="00F01B1A"/>
    <w:rsid w:val="00F04975"/>
    <w:rsid w:val="00F10980"/>
    <w:rsid w:val="00F13377"/>
    <w:rsid w:val="00F138E9"/>
    <w:rsid w:val="00F202C5"/>
    <w:rsid w:val="00F204E0"/>
    <w:rsid w:val="00F2078A"/>
    <w:rsid w:val="00F20A98"/>
    <w:rsid w:val="00F2143E"/>
    <w:rsid w:val="00F24E2B"/>
    <w:rsid w:val="00F2641E"/>
    <w:rsid w:val="00F26B48"/>
    <w:rsid w:val="00F30685"/>
    <w:rsid w:val="00F31E11"/>
    <w:rsid w:val="00F34D27"/>
    <w:rsid w:val="00F364AF"/>
    <w:rsid w:val="00F36E83"/>
    <w:rsid w:val="00F37425"/>
    <w:rsid w:val="00F4056E"/>
    <w:rsid w:val="00F44AC8"/>
    <w:rsid w:val="00F5036B"/>
    <w:rsid w:val="00F5043A"/>
    <w:rsid w:val="00F50494"/>
    <w:rsid w:val="00F52F53"/>
    <w:rsid w:val="00F547F3"/>
    <w:rsid w:val="00F54AFF"/>
    <w:rsid w:val="00F55CF1"/>
    <w:rsid w:val="00F63711"/>
    <w:rsid w:val="00F640A5"/>
    <w:rsid w:val="00F65517"/>
    <w:rsid w:val="00F65E45"/>
    <w:rsid w:val="00F67B88"/>
    <w:rsid w:val="00F70740"/>
    <w:rsid w:val="00F80763"/>
    <w:rsid w:val="00F80FFC"/>
    <w:rsid w:val="00F82B80"/>
    <w:rsid w:val="00F84697"/>
    <w:rsid w:val="00F84A5C"/>
    <w:rsid w:val="00F85347"/>
    <w:rsid w:val="00F8597F"/>
    <w:rsid w:val="00F86253"/>
    <w:rsid w:val="00F914DB"/>
    <w:rsid w:val="00F915A5"/>
    <w:rsid w:val="00F91E50"/>
    <w:rsid w:val="00F91F9E"/>
    <w:rsid w:val="00FA013D"/>
    <w:rsid w:val="00FA043D"/>
    <w:rsid w:val="00FA1381"/>
    <w:rsid w:val="00FA19CC"/>
    <w:rsid w:val="00FA37C2"/>
    <w:rsid w:val="00FA3C51"/>
    <w:rsid w:val="00FA49BE"/>
    <w:rsid w:val="00FA5F30"/>
    <w:rsid w:val="00FA73E2"/>
    <w:rsid w:val="00FB1135"/>
    <w:rsid w:val="00FB216B"/>
    <w:rsid w:val="00FC2496"/>
    <w:rsid w:val="00FC786C"/>
    <w:rsid w:val="00FD0CBD"/>
    <w:rsid w:val="00FD278F"/>
    <w:rsid w:val="00FD2CC7"/>
    <w:rsid w:val="00FD5912"/>
    <w:rsid w:val="00FD72A5"/>
    <w:rsid w:val="00FD786A"/>
    <w:rsid w:val="00FE1754"/>
    <w:rsid w:val="00FE3F53"/>
    <w:rsid w:val="00FE5857"/>
    <w:rsid w:val="00FE5A2A"/>
    <w:rsid w:val="00FE636E"/>
    <w:rsid w:val="00FE6E23"/>
    <w:rsid w:val="00FE7565"/>
    <w:rsid w:val="00FE7CD6"/>
    <w:rsid w:val="00FF02E9"/>
    <w:rsid w:val="00FF0626"/>
    <w:rsid w:val="00FF340C"/>
    <w:rsid w:val="00FF70C8"/>
    <w:rsid w:val="00FF76EB"/>
    <w:rsid w:val="02448A14"/>
    <w:rsid w:val="0334B802"/>
    <w:rsid w:val="03DEC95A"/>
    <w:rsid w:val="03EE22B7"/>
    <w:rsid w:val="064CB1DD"/>
    <w:rsid w:val="06546C92"/>
    <w:rsid w:val="066C58C4"/>
    <w:rsid w:val="06D13F3C"/>
    <w:rsid w:val="07B8E8DF"/>
    <w:rsid w:val="089A73E1"/>
    <w:rsid w:val="091C4263"/>
    <w:rsid w:val="094672C6"/>
    <w:rsid w:val="097F270C"/>
    <w:rsid w:val="098290DB"/>
    <w:rsid w:val="09D2CAAB"/>
    <w:rsid w:val="09DC493E"/>
    <w:rsid w:val="0A0CE3EE"/>
    <w:rsid w:val="0AE211A2"/>
    <w:rsid w:val="0C23C004"/>
    <w:rsid w:val="0C804DB8"/>
    <w:rsid w:val="0D938D73"/>
    <w:rsid w:val="0DC18714"/>
    <w:rsid w:val="0EA0DC6F"/>
    <w:rsid w:val="0EA53D25"/>
    <w:rsid w:val="0EB47FBE"/>
    <w:rsid w:val="0F6B2D9C"/>
    <w:rsid w:val="0FA4F0EC"/>
    <w:rsid w:val="0FEA1E99"/>
    <w:rsid w:val="11178578"/>
    <w:rsid w:val="117D8BB2"/>
    <w:rsid w:val="14ABD884"/>
    <w:rsid w:val="1545F3DB"/>
    <w:rsid w:val="16E3A786"/>
    <w:rsid w:val="19ABAFB1"/>
    <w:rsid w:val="1A945E64"/>
    <w:rsid w:val="1BB2B6E8"/>
    <w:rsid w:val="1C3917F6"/>
    <w:rsid w:val="1C8662A1"/>
    <w:rsid w:val="1CBCDEB6"/>
    <w:rsid w:val="1D954ADF"/>
    <w:rsid w:val="1E86123B"/>
    <w:rsid w:val="1E939057"/>
    <w:rsid w:val="1F4CA4DB"/>
    <w:rsid w:val="202080DB"/>
    <w:rsid w:val="20E055E0"/>
    <w:rsid w:val="2190A8C5"/>
    <w:rsid w:val="2290F785"/>
    <w:rsid w:val="2340420D"/>
    <w:rsid w:val="2383B50D"/>
    <w:rsid w:val="2387AFD0"/>
    <w:rsid w:val="24516A8E"/>
    <w:rsid w:val="2524A579"/>
    <w:rsid w:val="25E9AD2F"/>
    <w:rsid w:val="26092C65"/>
    <w:rsid w:val="2641D360"/>
    <w:rsid w:val="269682E0"/>
    <w:rsid w:val="27948E53"/>
    <w:rsid w:val="28A541E6"/>
    <w:rsid w:val="28C8295D"/>
    <w:rsid w:val="2973FB54"/>
    <w:rsid w:val="2A0AC679"/>
    <w:rsid w:val="2A6A4470"/>
    <w:rsid w:val="2B9E9EA3"/>
    <w:rsid w:val="2C7CF179"/>
    <w:rsid w:val="2C8D0DD0"/>
    <w:rsid w:val="2DCB2629"/>
    <w:rsid w:val="2E7B9277"/>
    <w:rsid w:val="2EA608FB"/>
    <w:rsid w:val="2EEF3E82"/>
    <w:rsid w:val="2F31A6DB"/>
    <w:rsid w:val="2F367CE0"/>
    <w:rsid w:val="2F9159BE"/>
    <w:rsid w:val="2FB20C17"/>
    <w:rsid w:val="2FFE204F"/>
    <w:rsid w:val="30442360"/>
    <w:rsid w:val="3113CFEC"/>
    <w:rsid w:val="314FCF98"/>
    <w:rsid w:val="318D2551"/>
    <w:rsid w:val="32602FE0"/>
    <w:rsid w:val="3380897F"/>
    <w:rsid w:val="3488666A"/>
    <w:rsid w:val="36596756"/>
    <w:rsid w:val="365BD2E4"/>
    <w:rsid w:val="368AB8DB"/>
    <w:rsid w:val="36A37FF8"/>
    <w:rsid w:val="37B2D179"/>
    <w:rsid w:val="37CDC9DB"/>
    <w:rsid w:val="38FBE45C"/>
    <w:rsid w:val="3A9D5BF0"/>
    <w:rsid w:val="3DC4BDFA"/>
    <w:rsid w:val="3DD156E4"/>
    <w:rsid w:val="3DE2143C"/>
    <w:rsid w:val="3F0B4289"/>
    <w:rsid w:val="3F39D529"/>
    <w:rsid w:val="3F89E4FC"/>
    <w:rsid w:val="3FDAE8B9"/>
    <w:rsid w:val="4079EE2A"/>
    <w:rsid w:val="41296191"/>
    <w:rsid w:val="417F498D"/>
    <w:rsid w:val="4329CB52"/>
    <w:rsid w:val="43819D5E"/>
    <w:rsid w:val="43FBFA6A"/>
    <w:rsid w:val="443EA817"/>
    <w:rsid w:val="44B39A5B"/>
    <w:rsid w:val="450D172F"/>
    <w:rsid w:val="45AA0BE0"/>
    <w:rsid w:val="45BC6B88"/>
    <w:rsid w:val="45E2D2CA"/>
    <w:rsid w:val="48ABAF35"/>
    <w:rsid w:val="48C6120A"/>
    <w:rsid w:val="491066F3"/>
    <w:rsid w:val="4AF1D870"/>
    <w:rsid w:val="4C0C8587"/>
    <w:rsid w:val="4C50B2E3"/>
    <w:rsid w:val="4C6A487D"/>
    <w:rsid w:val="4E49D61D"/>
    <w:rsid w:val="4EB3E856"/>
    <w:rsid w:val="4EB810B8"/>
    <w:rsid w:val="4F0E766D"/>
    <w:rsid w:val="4F64C226"/>
    <w:rsid w:val="4F7E3A09"/>
    <w:rsid w:val="4F951D80"/>
    <w:rsid w:val="50C2469C"/>
    <w:rsid w:val="50CDB5FA"/>
    <w:rsid w:val="50F52C44"/>
    <w:rsid w:val="5210CDE1"/>
    <w:rsid w:val="529B9EB4"/>
    <w:rsid w:val="52C12BED"/>
    <w:rsid w:val="535D27E6"/>
    <w:rsid w:val="53AC359B"/>
    <w:rsid w:val="5518D56F"/>
    <w:rsid w:val="55C15E7B"/>
    <w:rsid w:val="5609B161"/>
    <w:rsid w:val="569A53DA"/>
    <w:rsid w:val="57288908"/>
    <w:rsid w:val="5791291B"/>
    <w:rsid w:val="58A78ADC"/>
    <w:rsid w:val="592F00FF"/>
    <w:rsid w:val="59898F2C"/>
    <w:rsid w:val="59B6949D"/>
    <w:rsid w:val="59C8CFCE"/>
    <w:rsid w:val="5A81BC4B"/>
    <w:rsid w:val="5AA8B7C5"/>
    <w:rsid w:val="5AC805A6"/>
    <w:rsid w:val="5AE28778"/>
    <w:rsid w:val="5B506946"/>
    <w:rsid w:val="5D0EBADB"/>
    <w:rsid w:val="5D4C5E46"/>
    <w:rsid w:val="5D5DC964"/>
    <w:rsid w:val="5DA26CF3"/>
    <w:rsid w:val="5DE0C6D6"/>
    <w:rsid w:val="5E12BC86"/>
    <w:rsid w:val="5EC3E354"/>
    <w:rsid w:val="60C070F9"/>
    <w:rsid w:val="61D004B5"/>
    <w:rsid w:val="61FF4E4E"/>
    <w:rsid w:val="628CC802"/>
    <w:rsid w:val="62B679C7"/>
    <w:rsid w:val="63E2749F"/>
    <w:rsid w:val="63F778B4"/>
    <w:rsid w:val="640752C5"/>
    <w:rsid w:val="644EEC8D"/>
    <w:rsid w:val="64EA2AA9"/>
    <w:rsid w:val="650127F7"/>
    <w:rsid w:val="654DEF0E"/>
    <w:rsid w:val="6595783E"/>
    <w:rsid w:val="65D8F1C1"/>
    <w:rsid w:val="67143D93"/>
    <w:rsid w:val="68089DE3"/>
    <w:rsid w:val="6826D1FA"/>
    <w:rsid w:val="696028FF"/>
    <w:rsid w:val="6A4356B8"/>
    <w:rsid w:val="6AA7B6A7"/>
    <w:rsid w:val="6AB5FB92"/>
    <w:rsid w:val="6AE9E034"/>
    <w:rsid w:val="6C028A99"/>
    <w:rsid w:val="6C19B9BD"/>
    <w:rsid w:val="6CC1C826"/>
    <w:rsid w:val="6D2BEDE4"/>
    <w:rsid w:val="6D2F5CF0"/>
    <w:rsid w:val="6D302949"/>
    <w:rsid w:val="6D31A36C"/>
    <w:rsid w:val="6D3A6E96"/>
    <w:rsid w:val="6D8C302B"/>
    <w:rsid w:val="6E268270"/>
    <w:rsid w:val="6E418E25"/>
    <w:rsid w:val="6E9FE4A9"/>
    <w:rsid w:val="6EDEC897"/>
    <w:rsid w:val="6F4A056C"/>
    <w:rsid w:val="7159C27C"/>
    <w:rsid w:val="7355A345"/>
    <w:rsid w:val="75DD6047"/>
    <w:rsid w:val="76514877"/>
    <w:rsid w:val="7728E31D"/>
    <w:rsid w:val="77614A76"/>
    <w:rsid w:val="77D34C50"/>
    <w:rsid w:val="7944BE22"/>
    <w:rsid w:val="798BF84B"/>
    <w:rsid w:val="7A4D635E"/>
    <w:rsid w:val="7ABC2C08"/>
    <w:rsid w:val="7B2056C9"/>
    <w:rsid w:val="7B62FAF5"/>
    <w:rsid w:val="7BBE362C"/>
    <w:rsid w:val="7BFA2BBB"/>
    <w:rsid w:val="7C469073"/>
    <w:rsid w:val="7D044FDF"/>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FB412E41-1006-4763-9651-47FDE4C5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rsid w:val="00292A51"/>
  </w:style>
  <w:style w:type="paragraph" w:styleId="Revision">
    <w:name w:val="Revision"/>
    <w:hidden/>
    <w:uiPriority w:val="99"/>
    <w:semiHidden/>
    <w:rsid w:val="00373818"/>
    <w:rPr>
      <w:sz w:val="22"/>
      <w:lang w:eastAsia="zh-CN"/>
    </w:rPr>
  </w:style>
  <w:style w:type="paragraph" w:customStyle="1" w:styleId="CommentText3">
    <w:name w:val="Comment Text3"/>
    <w:basedOn w:val="Normal"/>
    <w:link w:val="CommentTextChar2"/>
    <w:rsid w:val="00CD6227"/>
    <w:rPr>
      <w:sz w:val="20"/>
    </w:rPr>
  </w:style>
  <w:style w:type="character" w:customStyle="1" w:styleId="CommentReference3">
    <w:name w:val="Comment Reference3"/>
    <w:rsid w:val="00CD6227"/>
    <w:rPr>
      <w:sz w:val="16"/>
      <w:szCs w:val="16"/>
    </w:rPr>
  </w:style>
  <w:style w:type="character" w:customStyle="1" w:styleId="CommentTextChar2">
    <w:name w:val="Comment Text Char2"/>
    <w:link w:val="CommentText3"/>
    <w:rsid w:val="00CD622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6%3A503%3AFIN&amp;qid=1780571659875"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83c900-8912-49ee-ba08-5b6a807ce958}"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4391</ap:Words>
  <ap:Characters>24154</ap:Characters>
  <ap:DocSecurity>0</ap:DocSecurity>
  <ap:Lines>201</ap:Lines>
  <ap:Paragraphs>56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28489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2026-07-08T11:55:00.0000000Z</lastPrinted>
  <dcterms:created xsi:type="dcterms:W3CDTF">2026-07-10T07:10:00.0000000Z</dcterms:created>
  <dcterms:modified xsi:type="dcterms:W3CDTF">2026-07-10T07:10:00.0000000Z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0x0101009C7CE436063D44E9BE7DC0259EF7C32F006EB9F9836A634AE58B6169785FD3936F00AA5B09C34F670E4989DDFEF3957234AE</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ClassificationContentMarkingFooterShapeIds">
    <vt:lpwstr>b8087c2,70142e9d,267b5c4a</vt:lpwstr>
  </property>
  <property fmtid="{D5CDD505-2E9C-101B-9397-08002B2CF9AE}" pid="20" name="ClassificationContentMarkingFooterFontProps">
    <vt:lpwstr>#000000,10,Aptos</vt:lpwstr>
  </property>
  <property fmtid="{D5CDD505-2E9C-101B-9397-08002B2CF9AE}" pid="21" name="ClassificationContentMarkingFooterText">
    <vt:lpwstr>Departementaal vertrouwelijk</vt:lpwstr>
  </property>
  <property fmtid="{D5CDD505-2E9C-101B-9397-08002B2CF9AE}" pid="22" name="MSIP_Label_6800fede-0e59-47ad-af95-4e63bbdb932d_Enabled">
    <vt:lpwstr>true</vt:lpwstr>
  </property>
  <property fmtid="{D5CDD505-2E9C-101B-9397-08002B2CF9AE}" pid="23" name="MSIP_Label_6800fede-0e59-47ad-af95-4e63bbdb932d_SetDate">
    <vt:lpwstr>2026-06-12T15:36:35Z</vt:lpwstr>
  </property>
  <property fmtid="{D5CDD505-2E9C-101B-9397-08002B2CF9AE}" pid="24" name="MSIP_Label_6800fede-0e59-47ad-af95-4e63bbdb932d_Method">
    <vt:lpwstr>Standard</vt:lpwstr>
  </property>
  <property fmtid="{D5CDD505-2E9C-101B-9397-08002B2CF9AE}" pid="25" name="MSIP_Label_6800fede-0e59-47ad-af95-4e63bbdb932d_Name">
    <vt:lpwstr>FIN-DGGT-Rijksoverheid</vt:lpwstr>
  </property>
  <property fmtid="{D5CDD505-2E9C-101B-9397-08002B2CF9AE}" pid="26" name="MSIP_Label_6800fede-0e59-47ad-af95-4e63bbdb932d_SiteId">
    <vt:lpwstr>84712536-f524-40a0-913b-5d25ba502732</vt:lpwstr>
  </property>
  <property fmtid="{D5CDD505-2E9C-101B-9397-08002B2CF9AE}" pid="27" name="MSIP_Label_6800fede-0e59-47ad-af95-4e63bbdb932d_ActionId">
    <vt:lpwstr>40bb7fc7-5a24-4af3-9b94-e3e5041fa766</vt:lpwstr>
  </property>
  <property fmtid="{D5CDD505-2E9C-101B-9397-08002B2CF9AE}" pid="28" name="MSIP_Label_6800fede-0e59-47ad-af95-4e63bbdb932d_ContentBits">
    <vt:lpwstr>0</vt:lpwstr>
  </property>
  <property fmtid="{D5CDD505-2E9C-101B-9397-08002B2CF9AE}" pid="29" name="MSIP_Label_6800fede-0e59-47ad-af95-4e63bbdb932d_Tag">
    <vt:lpwstr>10, 3, 0, 1</vt:lpwstr>
  </property>
  <property fmtid="{D5CDD505-2E9C-101B-9397-08002B2CF9AE}" pid="30" name="gc2efd3bfea04f7f8169be07009f5536">
    <vt:lpwstr/>
  </property>
  <property fmtid="{D5CDD505-2E9C-101B-9397-08002B2CF9AE}" pid="31" name="BZForumOrganisation">
    <vt:lpwstr>2;#Not applicable|0049e722-bfb1-4a3f-9d08-af7366a9af40</vt:lpwstr>
  </property>
  <property fmtid="{D5CDD505-2E9C-101B-9397-08002B2CF9AE}" pid="32" name="BZTheme">
    <vt:lpwstr>7;#Housing and real estate general|0bd32358-1e9d-4204-a5b5-3e5123d4968e</vt:lpwstr>
  </property>
  <property fmtid="{D5CDD505-2E9C-101B-9397-08002B2CF9AE}" pid="33" name="BZCountryState">
    <vt:lpwstr>3;#Not applicable|ec01d90b-9d0f-4785-8785-e1ea615196bf</vt:lpwstr>
  </property>
  <property fmtid="{D5CDD505-2E9C-101B-9397-08002B2CF9AE}" pid="34" name="BZDossierGovernmentOfficial">
    <vt:lpwstr/>
  </property>
  <property fmtid="{D5CDD505-2E9C-101B-9397-08002B2CF9AE}" pid="35" name="BZDossierProcessLocation">
    <vt:lpwstr/>
  </property>
  <property fmtid="{D5CDD505-2E9C-101B-9397-08002B2CF9AE}" pid="36" name="i42ef48d5fa942a0ad0d60e44f201751">
    <vt:lpwstr/>
  </property>
  <property fmtid="{D5CDD505-2E9C-101B-9397-08002B2CF9AE}" pid="37" name="BZDossierPublishingWOOCategory">
    <vt:lpwstr/>
  </property>
  <property fmtid="{D5CDD505-2E9C-101B-9397-08002B2CF9AE}" pid="38" name="f2fb2a8e39404f1ab554e4e4a49d2918">
    <vt:lpwstr/>
  </property>
  <property fmtid="{D5CDD505-2E9C-101B-9397-08002B2CF9AE}" pid="39" name="BZMarking">
    <vt:lpwstr>5;#NO MARKING|0a4eb9ae-69eb-4d9e-b573-43ab99ef8592</vt:lpwstr>
  </property>
  <property fmtid="{D5CDD505-2E9C-101B-9397-08002B2CF9AE}" pid="40" name="_dlc_DocIdItemGuid">
    <vt:lpwstr>76defe5e-0026-40c4-9915-2c938932217f</vt:lpwstr>
  </property>
  <property fmtid="{D5CDD505-2E9C-101B-9397-08002B2CF9AE}" pid="41" name="f8e003236e1c4ac2ab9051d5d8789bbb">
    <vt:lpwstr/>
  </property>
  <property fmtid="{D5CDD505-2E9C-101B-9397-08002B2CF9AE}" pid="42" name="BZClassification">
    <vt:lpwstr>4;#UNCLASSIFIED (U)|284e6a62-15ab-4017-be27-a1e965f4e940</vt:lpwstr>
  </property>
  <property fmtid="{D5CDD505-2E9C-101B-9397-08002B2CF9AE}" pid="43" name="p29721a54a5c4bbe9786e930fc91e270">
    <vt:lpwstr/>
  </property>
  <property fmtid="{D5CDD505-2E9C-101B-9397-08002B2CF9AE}" pid="44" name="BZDossierTemplate">
    <vt:lpwstr>ReguliereKamerbrief</vt:lpwstr>
  </property>
  <property fmtid="{D5CDD505-2E9C-101B-9397-08002B2CF9AE}" pid="45" name="e256f556a7b748329ab47889947c7d40">
    <vt:lpwstr/>
  </property>
  <property fmtid="{D5CDD505-2E9C-101B-9397-08002B2CF9AE}" pid="46" name="ed9282a3f18446ec8c17c7829edf82dd">
    <vt:lpwstr/>
  </property>
  <property fmtid="{D5CDD505-2E9C-101B-9397-08002B2CF9AE}" pid="47" name="BZDossierProcessType">
    <vt:lpwstr/>
  </property>
  <property fmtid="{D5CDD505-2E9C-101B-9397-08002B2CF9AE}" pid="48" name="URL">
    <vt:lpwstr>https://247.plaza.buzaservices.nl/subject/PV-RK2026062026/BZ2630157/Fiche 2 - Mededeling over Europese Tech Soevereiniteit.docx</vt:lpwstr>
  </property>
  <property fmtid="{D5CDD505-2E9C-101B-9397-08002B2CF9AE}" pid="49" name="BZDossierBudgetManager">
    <vt:lpwstr/>
  </property>
  <property fmtid="{D5CDD505-2E9C-101B-9397-08002B2CF9AE}" pid="50" name="BZDossierSendTo">
    <vt:lpwstr/>
  </property>
  <property fmtid="{D5CDD505-2E9C-101B-9397-08002B2CF9AE}" pid="51" name="BZDossierResponsibleDepartment">
    <vt:lpwstr/>
  </property>
</Properties>
</file>