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2DCC" w:rsidR="00F54AFF" w:rsidP="19C2C125" w:rsidRDefault="19C2C125" w14:paraId="7E3442D0" w14:textId="664920C6">
      <w:pPr>
        <w:pStyle w:val="Heading1"/>
        <w:numPr>
          <w:ilvl w:val="0"/>
          <w:numId w:val="0"/>
        </w:numPr>
        <w:spacing w:after="0" w:line="360" w:lineRule="auto"/>
        <w:rPr>
          <w:rFonts w:ascii="Verdana" w:hAnsi="Verdana"/>
          <w:sz w:val="18"/>
          <w:szCs w:val="18"/>
        </w:rPr>
      </w:pPr>
      <w:r w:rsidRPr="19C2C125">
        <w:rPr>
          <w:rFonts w:ascii="Verdana" w:hAnsi="Verdana"/>
          <w:b/>
          <w:bCs/>
          <w:sz w:val="18"/>
          <w:szCs w:val="18"/>
        </w:rPr>
        <w:t>Fiche</w:t>
      </w:r>
      <w:r w:rsidR="00575298">
        <w:rPr>
          <w:rFonts w:ascii="Verdana" w:hAnsi="Verdana"/>
          <w:b/>
          <w:bCs/>
          <w:sz w:val="18"/>
          <w:szCs w:val="18"/>
        </w:rPr>
        <w:t xml:space="preserve"> 1</w:t>
      </w:r>
      <w:r w:rsidRPr="19C2C125">
        <w:rPr>
          <w:rFonts w:ascii="Verdana" w:hAnsi="Verdana"/>
          <w:b/>
          <w:bCs/>
          <w:sz w:val="18"/>
          <w:szCs w:val="18"/>
        </w:rPr>
        <w:t>: Mededeling Routekaart voor de uitfasering van dierproeven voor chemische veiligheidsbeoordelingen</w:t>
      </w:r>
    </w:p>
    <w:p w:rsidRPr="0064352A" w:rsidR="00F54AFF" w:rsidP="0064352A" w:rsidRDefault="00F54AFF" w14:paraId="7E3442D1" w14:textId="77777777">
      <w:pPr>
        <w:spacing w:line="360" w:lineRule="auto"/>
        <w:rPr>
          <w:rFonts w:ascii="Verdana" w:hAnsi="Verdana"/>
          <w:b/>
          <w:sz w:val="18"/>
          <w:szCs w:val="18"/>
          <w:u w:val="single"/>
        </w:rPr>
      </w:pPr>
    </w:p>
    <w:p w:rsidRPr="0091354E" w:rsidR="000D01B7" w:rsidP="19C2C125" w:rsidRDefault="19C2C125" w14:paraId="7E3442D2" w14:textId="77777777">
      <w:pPr>
        <w:numPr>
          <w:ilvl w:val="0"/>
          <w:numId w:val="15"/>
        </w:numPr>
        <w:spacing w:line="360" w:lineRule="auto"/>
        <w:rPr>
          <w:rFonts w:ascii="Verdana" w:hAnsi="Verdana"/>
          <w:b/>
          <w:bCs/>
          <w:sz w:val="18"/>
          <w:szCs w:val="18"/>
        </w:rPr>
      </w:pPr>
      <w:r w:rsidRPr="19C2C125">
        <w:rPr>
          <w:rFonts w:ascii="Verdana" w:hAnsi="Verdana"/>
          <w:b/>
          <w:bCs/>
          <w:sz w:val="18"/>
          <w:szCs w:val="18"/>
        </w:rPr>
        <w:t>Algemene gegevens</w:t>
      </w:r>
    </w:p>
    <w:p w:rsidRPr="002A212A" w:rsidR="00F54AFF" w:rsidP="19C2C125" w:rsidRDefault="19C2C125" w14:paraId="7E3442D3" w14:textId="77777777">
      <w:pPr>
        <w:numPr>
          <w:ilvl w:val="0"/>
          <w:numId w:val="19"/>
        </w:numPr>
        <w:spacing w:line="360" w:lineRule="auto"/>
        <w:rPr>
          <w:rFonts w:ascii="Verdana" w:hAnsi="Verdana"/>
          <w:i/>
          <w:iCs/>
          <w:sz w:val="18"/>
          <w:szCs w:val="18"/>
        </w:rPr>
      </w:pPr>
      <w:r w:rsidRPr="19C2C125">
        <w:rPr>
          <w:rFonts w:ascii="Verdana" w:hAnsi="Verdana"/>
          <w:i/>
          <w:iCs/>
          <w:sz w:val="18"/>
          <w:szCs w:val="18"/>
        </w:rPr>
        <w:t>Titel voorstel</w:t>
      </w:r>
    </w:p>
    <w:p w:rsidR="00EC3844" w:rsidP="001C0C74" w:rsidRDefault="19C2C125" w14:paraId="72A30D4F" w14:textId="77777777">
      <w:pPr>
        <w:spacing w:line="360" w:lineRule="auto"/>
        <w:rPr>
          <w:rFonts w:ascii="Verdana" w:hAnsi="Verdana"/>
          <w:sz w:val="18"/>
          <w:szCs w:val="18"/>
        </w:rPr>
      </w:pPr>
      <w:r w:rsidRPr="19C2C125">
        <w:rPr>
          <w:rFonts w:ascii="Verdana" w:hAnsi="Verdana"/>
          <w:sz w:val="18"/>
          <w:szCs w:val="18"/>
        </w:rPr>
        <w:t>Mededeling van de Commissie Routekaart voor de uitfasering van dierproeven voor chemische veiligheidsbeoordelingen</w:t>
      </w:r>
    </w:p>
    <w:p w:rsidRPr="00EC3844" w:rsidR="00BC65F9" w:rsidP="00B96355" w:rsidRDefault="00BC65F9" w14:paraId="467CAE17" w14:textId="77777777">
      <w:pPr>
        <w:spacing w:line="360" w:lineRule="auto"/>
        <w:ind w:firstLine="360"/>
        <w:rPr>
          <w:rFonts w:ascii="Verdana" w:hAnsi="Verdana"/>
          <w:i/>
          <w:iCs/>
          <w:sz w:val="18"/>
          <w:szCs w:val="18"/>
        </w:rPr>
      </w:pPr>
    </w:p>
    <w:p w:rsidRPr="002A212A" w:rsidR="00F54AFF" w:rsidP="19C2C125" w:rsidRDefault="19C2C125" w14:paraId="7E3442D4" w14:textId="6EA95EB4">
      <w:pPr>
        <w:numPr>
          <w:ilvl w:val="0"/>
          <w:numId w:val="19"/>
        </w:numPr>
        <w:spacing w:line="360" w:lineRule="auto"/>
        <w:rPr>
          <w:rFonts w:ascii="Verdana" w:hAnsi="Verdana"/>
          <w:i/>
          <w:iCs/>
          <w:sz w:val="18"/>
          <w:szCs w:val="18"/>
        </w:rPr>
      </w:pPr>
      <w:r w:rsidRPr="19C2C125">
        <w:rPr>
          <w:rFonts w:ascii="Verdana" w:hAnsi="Verdana"/>
          <w:i/>
          <w:iCs/>
          <w:sz w:val="18"/>
          <w:szCs w:val="18"/>
        </w:rPr>
        <w:t>Datum ontvangst Commissiedocument</w:t>
      </w:r>
    </w:p>
    <w:p w:rsidR="00254255" w:rsidP="19C2C125" w:rsidRDefault="19C2C125" w14:paraId="1854BE61" w14:textId="67B94663">
      <w:pPr>
        <w:spacing w:line="360" w:lineRule="auto"/>
        <w:rPr>
          <w:rFonts w:ascii="Verdana" w:hAnsi="Verdana"/>
          <w:sz w:val="18"/>
          <w:szCs w:val="18"/>
        </w:rPr>
      </w:pPr>
      <w:r w:rsidRPr="19C2C125">
        <w:rPr>
          <w:rFonts w:ascii="Verdana" w:hAnsi="Verdana"/>
          <w:sz w:val="18"/>
          <w:szCs w:val="18"/>
        </w:rPr>
        <w:t>1 juni 2026</w:t>
      </w:r>
    </w:p>
    <w:p w:rsidRPr="00641658" w:rsidR="00BC65F9" w:rsidP="00641658" w:rsidRDefault="00BC65F9" w14:paraId="1171AC0A" w14:textId="77777777">
      <w:pPr>
        <w:spacing w:line="360" w:lineRule="auto"/>
        <w:rPr>
          <w:rFonts w:ascii="Verdana" w:hAnsi="Verdana"/>
          <w:sz w:val="18"/>
          <w:szCs w:val="18"/>
        </w:rPr>
      </w:pPr>
    </w:p>
    <w:p w:rsidRPr="002A212A" w:rsidR="00F54AFF" w:rsidP="19C2C125" w:rsidRDefault="19C2C125" w14:paraId="7E3442D5" w14:textId="77777777">
      <w:pPr>
        <w:numPr>
          <w:ilvl w:val="0"/>
          <w:numId w:val="19"/>
        </w:numPr>
        <w:spacing w:line="360" w:lineRule="auto"/>
        <w:rPr>
          <w:rFonts w:ascii="Verdana" w:hAnsi="Verdana"/>
          <w:i/>
          <w:iCs/>
          <w:sz w:val="18"/>
          <w:szCs w:val="18"/>
        </w:rPr>
      </w:pPr>
      <w:r w:rsidRPr="19C2C125">
        <w:rPr>
          <w:rFonts w:ascii="Verdana" w:hAnsi="Verdana"/>
          <w:i/>
          <w:iCs/>
          <w:sz w:val="18"/>
          <w:szCs w:val="18"/>
        </w:rPr>
        <w:t>Nr. Commissiedocument</w:t>
      </w:r>
    </w:p>
    <w:p w:rsidR="00254255" w:rsidP="19C2C125" w:rsidRDefault="19C2C125" w14:paraId="6AECA1D9" w14:textId="44BECC68">
      <w:pPr>
        <w:spacing w:line="360" w:lineRule="auto"/>
        <w:rPr>
          <w:rFonts w:ascii="Verdana" w:hAnsi="Verdana"/>
          <w:sz w:val="18"/>
          <w:szCs w:val="18"/>
        </w:rPr>
      </w:pPr>
      <w:r w:rsidRPr="19C2C125">
        <w:rPr>
          <w:rFonts w:ascii="Verdana" w:hAnsi="Verdana"/>
          <w:sz w:val="18"/>
          <w:szCs w:val="18"/>
        </w:rPr>
        <w:t>C(2026) 3497</w:t>
      </w:r>
    </w:p>
    <w:p w:rsidRPr="007A4BDA" w:rsidR="00BC65F9" w:rsidP="004025A5" w:rsidRDefault="00BC65F9" w14:paraId="7BF68320" w14:textId="77777777">
      <w:pPr>
        <w:spacing w:line="360" w:lineRule="auto"/>
        <w:rPr>
          <w:rFonts w:ascii="Verdana" w:hAnsi="Verdana"/>
          <w:sz w:val="18"/>
          <w:szCs w:val="18"/>
        </w:rPr>
      </w:pPr>
    </w:p>
    <w:p w:rsidRPr="007A4BDA" w:rsidR="00F54AFF" w:rsidP="19C2C125" w:rsidRDefault="19C2C125" w14:paraId="7E3442D6" w14:textId="77777777">
      <w:pPr>
        <w:numPr>
          <w:ilvl w:val="0"/>
          <w:numId w:val="19"/>
        </w:numPr>
        <w:spacing w:line="360" w:lineRule="auto"/>
        <w:rPr>
          <w:rFonts w:ascii="Verdana" w:hAnsi="Verdana"/>
          <w:i/>
          <w:iCs/>
          <w:sz w:val="18"/>
          <w:szCs w:val="18"/>
        </w:rPr>
      </w:pPr>
      <w:r w:rsidRPr="007A4BDA">
        <w:rPr>
          <w:rFonts w:ascii="Verdana" w:hAnsi="Verdana"/>
          <w:i/>
          <w:iCs/>
          <w:sz w:val="18"/>
          <w:szCs w:val="18"/>
        </w:rPr>
        <w:t>EUR-Lex</w:t>
      </w:r>
    </w:p>
    <w:p w:rsidRPr="007A4BDA" w:rsidR="007A4BDA" w:rsidP="0098295C" w:rsidRDefault="00AA1141" w14:paraId="656D2203" w14:textId="74AEBCF6">
      <w:pPr>
        <w:spacing w:line="360" w:lineRule="auto"/>
        <w:rPr>
          <w:rFonts w:ascii="Verdana" w:hAnsi="Verdana"/>
          <w:sz w:val="18"/>
          <w:szCs w:val="18"/>
          <w:lang w:val="fr-FR"/>
        </w:rPr>
      </w:pPr>
      <w:r>
        <w:fldChar w:fldCharType="begin"/>
      </w:r>
      <w:r w:rsidRPr="004F7E1A">
        <w:rPr>
          <w:lang w:val="fr-FR"/>
        </w:rPr>
        <w:instrText>HYPERLINK "https://eur-lex.europa.eu/legal-content/NL/TXT/?uri=intcom:C%282026%293497"</w:instrText>
      </w:r>
      <w:r>
        <w:fldChar w:fldCharType="separate"/>
      </w:r>
      <w:r>
        <w:rPr>
          <w:rStyle w:val="Hyperlink"/>
          <w:rFonts w:ascii="Verdana" w:hAnsi="Verdana"/>
          <w:sz w:val="18"/>
          <w:szCs w:val="18"/>
          <w:lang w:val="fr-FR"/>
        </w:rPr>
        <w:t>EUR-Lex - C(2026)3497 - NL - EUR-Lex</w:t>
      </w:r>
      <w:r>
        <w:fldChar w:fldCharType="end"/>
      </w:r>
    </w:p>
    <w:p w:rsidRPr="0098295C" w:rsidR="0098295C" w:rsidP="0098295C" w:rsidRDefault="0098295C" w14:paraId="2E6879B2" w14:textId="77777777">
      <w:pPr>
        <w:spacing w:line="360" w:lineRule="auto"/>
        <w:rPr>
          <w:rFonts w:ascii="Verdana" w:hAnsi="Verdana"/>
          <w:i/>
          <w:iCs/>
          <w:sz w:val="18"/>
          <w:szCs w:val="18"/>
          <w:lang w:val="fr-FR"/>
        </w:rPr>
      </w:pPr>
    </w:p>
    <w:p w:rsidRPr="002A212A" w:rsidR="00EA4C91" w:rsidP="19C2C125" w:rsidRDefault="19C2C125" w14:paraId="7E3442D7" w14:textId="77777777">
      <w:pPr>
        <w:numPr>
          <w:ilvl w:val="0"/>
          <w:numId w:val="19"/>
        </w:numPr>
        <w:spacing w:line="360" w:lineRule="auto"/>
        <w:rPr>
          <w:rFonts w:ascii="Verdana" w:hAnsi="Verdana"/>
          <w:i/>
          <w:iCs/>
          <w:sz w:val="18"/>
          <w:szCs w:val="18"/>
          <w:lang w:val="fr-FR"/>
        </w:rPr>
      </w:pPr>
      <w:r w:rsidRPr="19C2C125">
        <w:rPr>
          <w:rFonts w:ascii="Verdana" w:hAnsi="Verdana"/>
          <w:i/>
          <w:iCs/>
          <w:sz w:val="18"/>
          <w:szCs w:val="18"/>
          <w:lang w:val="fr-FR"/>
        </w:rPr>
        <w:t xml:space="preserve">Nr. impact </w:t>
      </w:r>
      <w:proofErr w:type="spellStart"/>
      <w:r w:rsidRPr="19C2C125">
        <w:rPr>
          <w:rFonts w:ascii="Verdana" w:hAnsi="Verdana"/>
          <w:i/>
          <w:iCs/>
          <w:sz w:val="18"/>
          <w:szCs w:val="18"/>
          <w:lang w:val="fr-FR"/>
        </w:rPr>
        <w:t>assessment</w:t>
      </w:r>
      <w:proofErr w:type="spellEnd"/>
      <w:r w:rsidRPr="19C2C125">
        <w:rPr>
          <w:rFonts w:ascii="Verdana" w:hAnsi="Verdana"/>
          <w:i/>
          <w:iCs/>
          <w:sz w:val="18"/>
          <w:szCs w:val="18"/>
          <w:lang w:val="fr-FR"/>
        </w:rPr>
        <w:t xml:space="preserve"> </w:t>
      </w:r>
      <w:proofErr w:type="spellStart"/>
      <w:r w:rsidRPr="19C2C125">
        <w:rPr>
          <w:rFonts w:ascii="Verdana" w:hAnsi="Verdana"/>
          <w:i/>
          <w:iCs/>
          <w:sz w:val="18"/>
          <w:szCs w:val="18"/>
          <w:lang w:val="fr-FR"/>
        </w:rPr>
        <w:t>Commissie</w:t>
      </w:r>
      <w:proofErr w:type="spellEnd"/>
      <w:r w:rsidRPr="19C2C125">
        <w:rPr>
          <w:rFonts w:ascii="Verdana" w:hAnsi="Verdana"/>
          <w:i/>
          <w:iCs/>
          <w:sz w:val="18"/>
          <w:szCs w:val="18"/>
          <w:lang w:val="fr-FR"/>
        </w:rPr>
        <w:t xml:space="preserve"> en </w:t>
      </w:r>
      <w:proofErr w:type="spellStart"/>
      <w:r w:rsidRPr="19C2C125">
        <w:rPr>
          <w:rFonts w:ascii="Verdana" w:hAnsi="Verdana"/>
          <w:i/>
          <w:iCs/>
          <w:sz w:val="18"/>
          <w:szCs w:val="18"/>
          <w:lang w:val="fr-FR"/>
        </w:rPr>
        <w:t>Opinie</w:t>
      </w:r>
      <w:proofErr w:type="spellEnd"/>
      <w:r w:rsidRPr="19C2C125">
        <w:rPr>
          <w:rFonts w:ascii="Verdana" w:hAnsi="Verdana"/>
          <w:i/>
          <w:iCs/>
          <w:sz w:val="18"/>
          <w:szCs w:val="18"/>
          <w:lang w:val="fr-FR"/>
        </w:rPr>
        <w:t xml:space="preserve"> </w:t>
      </w:r>
    </w:p>
    <w:p w:rsidR="00C16828" w:rsidP="19C2C125" w:rsidRDefault="19C2C125" w14:paraId="4469142A" w14:textId="57F37BEC">
      <w:pPr>
        <w:spacing w:line="360" w:lineRule="auto"/>
        <w:rPr>
          <w:rFonts w:ascii="Verdana" w:hAnsi="Verdana"/>
          <w:sz w:val="18"/>
          <w:szCs w:val="18"/>
          <w:lang w:val="fr-FR"/>
        </w:rPr>
      </w:pPr>
      <w:r w:rsidRPr="19C2C125">
        <w:rPr>
          <w:rFonts w:ascii="Verdana" w:hAnsi="Verdana"/>
          <w:sz w:val="18"/>
          <w:szCs w:val="18"/>
          <w:lang w:val="fr-FR"/>
        </w:rPr>
        <w:t xml:space="preserve">Niet </w:t>
      </w:r>
      <w:proofErr w:type="spellStart"/>
      <w:r w:rsidRPr="19C2C125">
        <w:rPr>
          <w:rFonts w:ascii="Verdana" w:hAnsi="Verdana"/>
          <w:sz w:val="18"/>
          <w:szCs w:val="18"/>
          <w:lang w:val="fr-FR"/>
        </w:rPr>
        <w:t>opgesteld</w:t>
      </w:r>
      <w:proofErr w:type="spellEnd"/>
    </w:p>
    <w:p w:rsidRPr="00C16828" w:rsidR="00BC65F9" w:rsidP="00C16828" w:rsidRDefault="00BC65F9" w14:paraId="2625C409" w14:textId="77777777">
      <w:pPr>
        <w:spacing w:line="360" w:lineRule="auto"/>
        <w:rPr>
          <w:rFonts w:ascii="Verdana" w:hAnsi="Verdana"/>
          <w:sz w:val="18"/>
          <w:szCs w:val="18"/>
          <w:lang w:val="fr-FR"/>
        </w:rPr>
      </w:pPr>
    </w:p>
    <w:p w:rsidR="00F54AFF" w:rsidP="19C2C125" w:rsidRDefault="19C2C125" w14:paraId="7E3442D8" w14:textId="77777777">
      <w:pPr>
        <w:numPr>
          <w:ilvl w:val="0"/>
          <w:numId w:val="19"/>
        </w:numPr>
        <w:spacing w:line="360" w:lineRule="auto"/>
        <w:rPr>
          <w:rFonts w:ascii="Verdana" w:hAnsi="Verdana"/>
          <w:i/>
          <w:iCs/>
          <w:sz w:val="18"/>
          <w:szCs w:val="18"/>
        </w:rPr>
      </w:pPr>
      <w:r w:rsidRPr="19C2C125">
        <w:rPr>
          <w:rFonts w:ascii="Verdana" w:hAnsi="Verdana"/>
          <w:i/>
          <w:iCs/>
          <w:sz w:val="18"/>
          <w:szCs w:val="18"/>
        </w:rPr>
        <w:t>Behandelingstraject Raad</w:t>
      </w:r>
    </w:p>
    <w:p w:rsidR="00BC65F9" w:rsidP="19C2C125" w:rsidRDefault="00912030" w14:paraId="3D44710C" w14:textId="069B4D68">
      <w:pPr>
        <w:spacing w:line="360" w:lineRule="auto"/>
        <w:rPr>
          <w:rFonts w:ascii="Verdana" w:hAnsi="Verdana"/>
          <w:sz w:val="18"/>
          <w:szCs w:val="18"/>
        </w:rPr>
      </w:pPr>
      <w:r>
        <w:rPr>
          <w:rFonts w:ascii="Verdana" w:hAnsi="Verdana"/>
          <w:sz w:val="18"/>
          <w:szCs w:val="18"/>
        </w:rPr>
        <w:t xml:space="preserve">Het voorstel zal worden behandeld in de Raad voor Concurrentievermogen dan wel de Landbouw en Visserijraad. Het is nog niet bekend in welke van deze twee het voorstel zal worden geagendeerd. </w:t>
      </w:r>
    </w:p>
    <w:p w:rsidRPr="00BC65F9" w:rsidR="00BC65F9" w:rsidP="00BC65F9" w:rsidRDefault="00BC65F9" w14:paraId="1A85A199" w14:textId="77777777">
      <w:pPr>
        <w:spacing w:line="360" w:lineRule="auto"/>
        <w:rPr>
          <w:rFonts w:ascii="Verdana" w:hAnsi="Verdana"/>
          <w:sz w:val="18"/>
          <w:szCs w:val="18"/>
        </w:rPr>
      </w:pPr>
    </w:p>
    <w:p w:rsidRPr="002A212A" w:rsidR="000D01B7" w:rsidP="19C2C125" w:rsidRDefault="19C2C125" w14:paraId="7E3442D9" w14:textId="77777777">
      <w:pPr>
        <w:numPr>
          <w:ilvl w:val="0"/>
          <w:numId w:val="19"/>
        </w:numPr>
        <w:spacing w:line="360" w:lineRule="auto"/>
        <w:rPr>
          <w:rFonts w:ascii="Verdana" w:hAnsi="Verdana"/>
          <w:i/>
          <w:iCs/>
          <w:sz w:val="18"/>
          <w:szCs w:val="18"/>
        </w:rPr>
      </w:pPr>
      <w:r w:rsidRPr="19C2C125">
        <w:rPr>
          <w:rFonts w:ascii="Verdana" w:hAnsi="Verdana"/>
          <w:i/>
          <w:iCs/>
          <w:sz w:val="18"/>
          <w:szCs w:val="18"/>
        </w:rPr>
        <w:t>Eerstverantwoordelijk ministerie</w:t>
      </w:r>
    </w:p>
    <w:p w:rsidRPr="002A212A" w:rsidR="00C95B17" w:rsidP="19C2C125" w:rsidRDefault="19C2C125" w14:paraId="7814DA18" w14:textId="6FD5EDB1">
      <w:pPr>
        <w:spacing w:line="360" w:lineRule="auto"/>
        <w:rPr>
          <w:rFonts w:ascii="Verdana" w:hAnsi="Verdana"/>
          <w:i/>
          <w:iCs/>
          <w:sz w:val="18"/>
          <w:szCs w:val="18"/>
        </w:rPr>
      </w:pPr>
      <w:r w:rsidRPr="19C2C125">
        <w:rPr>
          <w:rFonts w:ascii="Verdana" w:hAnsi="Verdana"/>
          <w:sz w:val="18"/>
          <w:szCs w:val="18"/>
        </w:rPr>
        <w:t>Ministerie van Landbouw, Visserij, Voedselzekerheid en Natuur</w:t>
      </w:r>
    </w:p>
    <w:p w:rsidRPr="00066C36" w:rsidR="00066C36" w:rsidP="00071F9B" w:rsidRDefault="00066C36" w14:paraId="7E3442DA" w14:textId="77777777">
      <w:pPr>
        <w:spacing w:line="360" w:lineRule="auto"/>
        <w:rPr>
          <w:rFonts w:ascii="Verdana" w:hAnsi="Verdana"/>
          <w:sz w:val="18"/>
          <w:szCs w:val="18"/>
        </w:rPr>
      </w:pPr>
    </w:p>
    <w:p w:rsidRPr="0091354E" w:rsidR="00F54AFF" w:rsidP="19C2C125" w:rsidRDefault="19C2C125" w14:paraId="7E3442DB" w14:textId="3F96065F">
      <w:pPr>
        <w:numPr>
          <w:ilvl w:val="0"/>
          <w:numId w:val="15"/>
        </w:numPr>
        <w:spacing w:line="360" w:lineRule="auto"/>
        <w:rPr>
          <w:rFonts w:ascii="Verdana" w:hAnsi="Verdana"/>
          <w:b/>
          <w:bCs/>
          <w:sz w:val="18"/>
          <w:szCs w:val="18"/>
        </w:rPr>
      </w:pPr>
      <w:r w:rsidRPr="19C2C125">
        <w:rPr>
          <w:rFonts w:ascii="Verdana" w:hAnsi="Verdana"/>
          <w:b/>
          <w:bCs/>
          <w:sz w:val="18"/>
          <w:szCs w:val="18"/>
        </w:rPr>
        <w:t>Essentie voorstel</w:t>
      </w:r>
    </w:p>
    <w:p w:rsidR="00B65487" w:rsidP="19C2C125" w:rsidRDefault="1C3753D6" w14:paraId="181B9C33" w14:textId="77777777">
      <w:pPr>
        <w:spacing w:line="360" w:lineRule="auto"/>
        <w:rPr>
          <w:rFonts w:ascii="Verdana" w:hAnsi="Verdana"/>
          <w:sz w:val="18"/>
          <w:szCs w:val="18"/>
        </w:rPr>
      </w:pPr>
      <w:r w:rsidRPr="021BBC8E">
        <w:rPr>
          <w:rFonts w:ascii="Verdana" w:hAnsi="Verdana"/>
          <w:sz w:val="18"/>
          <w:szCs w:val="18"/>
        </w:rPr>
        <w:t>De</w:t>
      </w:r>
      <w:r w:rsidRPr="639A416B">
        <w:rPr>
          <w:rFonts w:ascii="Verdana" w:hAnsi="Verdana"/>
          <w:sz w:val="18"/>
          <w:szCs w:val="18"/>
        </w:rPr>
        <w:t xml:space="preserve"> </w:t>
      </w:r>
      <w:r w:rsidRPr="247A149F">
        <w:rPr>
          <w:rFonts w:ascii="Verdana" w:hAnsi="Verdana"/>
          <w:sz w:val="18"/>
          <w:szCs w:val="18"/>
        </w:rPr>
        <w:t>Europese</w:t>
      </w:r>
      <w:r w:rsidRPr="021BBC8E">
        <w:rPr>
          <w:rFonts w:ascii="Verdana" w:hAnsi="Verdana"/>
          <w:sz w:val="18"/>
          <w:szCs w:val="18"/>
        </w:rPr>
        <w:t xml:space="preserve"> Commissie </w:t>
      </w:r>
      <w:r w:rsidR="00BC65F9">
        <w:rPr>
          <w:rFonts w:ascii="Verdana" w:hAnsi="Verdana"/>
          <w:sz w:val="18"/>
          <w:szCs w:val="18"/>
        </w:rPr>
        <w:t xml:space="preserve">(hierna: de Commissie) </w:t>
      </w:r>
      <w:r w:rsidRPr="021BBC8E">
        <w:rPr>
          <w:rFonts w:ascii="Verdana" w:hAnsi="Verdana"/>
          <w:sz w:val="18"/>
          <w:szCs w:val="18"/>
        </w:rPr>
        <w:t xml:space="preserve">heeft </w:t>
      </w:r>
      <w:r w:rsidR="00056CB2">
        <w:rPr>
          <w:rFonts w:ascii="Verdana" w:hAnsi="Verdana"/>
          <w:sz w:val="18"/>
          <w:szCs w:val="18"/>
        </w:rPr>
        <w:t xml:space="preserve">op </w:t>
      </w:r>
      <w:r w:rsidR="008505A3">
        <w:rPr>
          <w:rFonts w:ascii="Verdana" w:hAnsi="Verdana"/>
          <w:sz w:val="18"/>
          <w:szCs w:val="18"/>
        </w:rPr>
        <w:t>1 juni 2026</w:t>
      </w:r>
      <w:r w:rsidR="00056CB2">
        <w:rPr>
          <w:rFonts w:ascii="Verdana" w:hAnsi="Verdana"/>
          <w:sz w:val="18"/>
          <w:szCs w:val="18"/>
        </w:rPr>
        <w:t xml:space="preserve"> </w:t>
      </w:r>
      <w:r w:rsidRPr="021BBC8E">
        <w:rPr>
          <w:rFonts w:ascii="Verdana" w:hAnsi="Verdana"/>
          <w:sz w:val="18"/>
          <w:szCs w:val="18"/>
        </w:rPr>
        <w:t>een mededeling gepubliceerd waarin een alomvattend stappenplan (</w:t>
      </w:r>
      <w:r w:rsidR="00EC3844">
        <w:rPr>
          <w:rFonts w:ascii="Verdana" w:hAnsi="Verdana"/>
          <w:sz w:val="18"/>
          <w:szCs w:val="18"/>
        </w:rPr>
        <w:t>Routekaart</w:t>
      </w:r>
      <w:r w:rsidRPr="021BBC8E">
        <w:rPr>
          <w:rFonts w:ascii="Verdana" w:hAnsi="Verdana"/>
          <w:sz w:val="18"/>
          <w:szCs w:val="18"/>
        </w:rPr>
        <w:t>) wordt gepresenteerd voor het geleidelijk uitfaseren van dierproeven bij</w:t>
      </w:r>
      <w:r w:rsidR="00D27CD6">
        <w:rPr>
          <w:rFonts w:ascii="Verdana" w:hAnsi="Verdana"/>
          <w:sz w:val="18"/>
          <w:szCs w:val="18"/>
        </w:rPr>
        <w:t xml:space="preserve"> </w:t>
      </w:r>
      <w:r w:rsidRPr="021BBC8E">
        <w:rPr>
          <w:rFonts w:ascii="Verdana" w:hAnsi="Verdana"/>
          <w:sz w:val="18"/>
          <w:szCs w:val="18"/>
        </w:rPr>
        <w:t>veiligheidsbeoordelingen van chemische stoffen</w:t>
      </w:r>
      <w:r w:rsidRPr="021BBC8E" w:rsidR="459B598A">
        <w:rPr>
          <w:rFonts w:ascii="Verdana" w:hAnsi="Verdana"/>
          <w:sz w:val="18"/>
          <w:szCs w:val="18"/>
        </w:rPr>
        <w:t xml:space="preserve">, </w:t>
      </w:r>
      <w:r w:rsidR="00A62038">
        <w:rPr>
          <w:rFonts w:ascii="Verdana" w:hAnsi="Verdana"/>
          <w:sz w:val="18"/>
          <w:szCs w:val="18"/>
        </w:rPr>
        <w:t>waar</w:t>
      </w:r>
      <w:r w:rsidRPr="6BADAB2F" w:rsidR="00A62038">
        <w:rPr>
          <w:rFonts w:ascii="Verdana" w:hAnsi="Verdana"/>
          <w:sz w:val="18"/>
          <w:szCs w:val="18"/>
        </w:rPr>
        <w:t xml:space="preserve"> industriële chemicaliën, gewasbeschermingsmiddelen, biociden en </w:t>
      </w:r>
      <w:r w:rsidR="00A97FA1">
        <w:rPr>
          <w:rFonts w:ascii="Verdana" w:hAnsi="Verdana"/>
          <w:sz w:val="18"/>
          <w:szCs w:val="18"/>
        </w:rPr>
        <w:t xml:space="preserve">chemische </w:t>
      </w:r>
      <w:r w:rsidRPr="6BADAB2F" w:rsidR="00A62038">
        <w:rPr>
          <w:rFonts w:ascii="Verdana" w:hAnsi="Verdana"/>
          <w:sz w:val="18"/>
          <w:szCs w:val="18"/>
        </w:rPr>
        <w:t>geneesmiddelen</w:t>
      </w:r>
      <w:r w:rsidR="002F4E68">
        <w:rPr>
          <w:rStyle w:val="FootnoteReference"/>
          <w:rFonts w:ascii="Verdana" w:hAnsi="Verdana"/>
          <w:sz w:val="18"/>
          <w:szCs w:val="18"/>
        </w:rPr>
        <w:footnoteReference w:id="1"/>
      </w:r>
      <w:r w:rsidR="002F4E68">
        <w:rPr>
          <w:rFonts w:ascii="Verdana" w:hAnsi="Verdana"/>
          <w:sz w:val="18"/>
          <w:szCs w:val="18"/>
        </w:rPr>
        <w:t xml:space="preserve"> </w:t>
      </w:r>
      <w:r w:rsidR="00A62038">
        <w:rPr>
          <w:rFonts w:ascii="Verdana" w:hAnsi="Verdana"/>
          <w:sz w:val="18"/>
          <w:szCs w:val="18"/>
        </w:rPr>
        <w:t>onder</w:t>
      </w:r>
      <w:r w:rsidR="00954C90">
        <w:rPr>
          <w:rFonts w:ascii="Verdana" w:hAnsi="Verdana"/>
          <w:sz w:val="18"/>
          <w:szCs w:val="18"/>
        </w:rPr>
        <w:t xml:space="preserve"> </w:t>
      </w:r>
      <w:r w:rsidR="00A62038">
        <w:rPr>
          <w:rFonts w:ascii="Verdana" w:hAnsi="Verdana"/>
          <w:sz w:val="18"/>
          <w:szCs w:val="18"/>
        </w:rPr>
        <w:t>vallen</w:t>
      </w:r>
      <w:r w:rsidRPr="021BBC8E">
        <w:rPr>
          <w:rFonts w:ascii="Verdana" w:hAnsi="Verdana"/>
          <w:sz w:val="18"/>
          <w:szCs w:val="18"/>
        </w:rPr>
        <w:t xml:space="preserve">. Deze mededeling komt voort uit de toezegging van de Commissie in 2023 in reactie op het Europees burgerinitiatief </w:t>
      </w:r>
      <w:r w:rsidRPr="19C2C125">
        <w:rPr>
          <w:rFonts w:ascii="Verdana" w:hAnsi="Verdana"/>
          <w:i/>
          <w:iCs/>
          <w:sz w:val="18"/>
          <w:szCs w:val="18"/>
        </w:rPr>
        <w:t xml:space="preserve">Save </w:t>
      </w:r>
      <w:proofErr w:type="spellStart"/>
      <w:r w:rsidRPr="19C2C125">
        <w:rPr>
          <w:rFonts w:ascii="Verdana" w:hAnsi="Verdana"/>
          <w:i/>
          <w:iCs/>
          <w:sz w:val="18"/>
          <w:szCs w:val="18"/>
        </w:rPr>
        <w:t>Cruelty</w:t>
      </w:r>
      <w:proofErr w:type="spellEnd"/>
      <w:r w:rsidRPr="19C2C125">
        <w:rPr>
          <w:rFonts w:ascii="Verdana" w:hAnsi="Verdana"/>
          <w:i/>
          <w:iCs/>
          <w:sz w:val="18"/>
          <w:szCs w:val="18"/>
        </w:rPr>
        <w:t xml:space="preserve">-Free Cosmetics – </w:t>
      </w:r>
      <w:proofErr w:type="spellStart"/>
      <w:r w:rsidRPr="19C2C125">
        <w:rPr>
          <w:rFonts w:ascii="Verdana" w:hAnsi="Verdana"/>
          <w:i/>
          <w:iCs/>
          <w:sz w:val="18"/>
          <w:szCs w:val="18"/>
        </w:rPr>
        <w:t>Commit</w:t>
      </w:r>
      <w:proofErr w:type="spellEnd"/>
      <w:r w:rsidRPr="19C2C125">
        <w:rPr>
          <w:rFonts w:ascii="Verdana" w:hAnsi="Verdana"/>
          <w:i/>
          <w:iCs/>
          <w:sz w:val="18"/>
          <w:szCs w:val="18"/>
        </w:rPr>
        <w:t xml:space="preserve"> to a Europe Without </w:t>
      </w:r>
      <w:proofErr w:type="spellStart"/>
      <w:r w:rsidRPr="19C2C125">
        <w:rPr>
          <w:rFonts w:ascii="Verdana" w:hAnsi="Verdana"/>
          <w:i/>
          <w:iCs/>
          <w:sz w:val="18"/>
          <w:szCs w:val="18"/>
        </w:rPr>
        <w:t>Animal</w:t>
      </w:r>
      <w:proofErr w:type="spellEnd"/>
      <w:r w:rsidRPr="19C2C125">
        <w:rPr>
          <w:rFonts w:ascii="Verdana" w:hAnsi="Verdana"/>
          <w:i/>
          <w:iCs/>
          <w:sz w:val="18"/>
          <w:szCs w:val="18"/>
        </w:rPr>
        <w:t xml:space="preserve"> Testing</w:t>
      </w:r>
      <w:r w:rsidRPr="021BBC8E">
        <w:rPr>
          <w:rFonts w:ascii="Verdana" w:hAnsi="Verdana"/>
          <w:sz w:val="18"/>
          <w:szCs w:val="18"/>
        </w:rPr>
        <w:t xml:space="preserve">. </w:t>
      </w:r>
      <w:r w:rsidR="00C238C8">
        <w:rPr>
          <w:rFonts w:ascii="Verdana" w:hAnsi="Verdana"/>
          <w:sz w:val="18"/>
          <w:szCs w:val="18"/>
        </w:rPr>
        <w:t>V</w:t>
      </w:r>
      <w:r w:rsidRPr="021BBC8E" w:rsidR="00A62038">
        <w:rPr>
          <w:rFonts w:ascii="Verdana" w:hAnsi="Verdana"/>
          <w:sz w:val="18"/>
          <w:szCs w:val="18"/>
        </w:rPr>
        <w:t xml:space="preserve">eiligheidsbeoordelingen </w:t>
      </w:r>
      <w:r w:rsidR="00A62038">
        <w:rPr>
          <w:rFonts w:ascii="Verdana" w:hAnsi="Verdana"/>
          <w:sz w:val="18"/>
          <w:szCs w:val="18"/>
        </w:rPr>
        <w:t>van chemische stoffen</w:t>
      </w:r>
      <w:r w:rsidR="00A52C7E">
        <w:rPr>
          <w:rFonts w:ascii="Verdana" w:hAnsi="Verdana"/>
          <w:sz w:val="18"/>
          <w:szCs w:val="18"/>
        </w:rPr>
        <w:t xml:space="preserve"> en geneesmiddelen</w:t>
      </w:r>
      <w:r w:rsidR="00A62038">
        <w:rPr>
          <w:rFonts w:ascii="Verdana" w:hAnsi="Verdana"/>
          <w:sz w:val="18"/>
          <w:szCs w:val="18"/>
        </w:rPr>
        <w:t xml:space="preserve"> </w:t>
      </w:r>
      <w:r w:rsidRPr="021BBC8E">
        <w:rPr>
          <w:rFonts w:ascii="Verdana" w:hAnsi="Verdana"/>
          <w:sz w:val="18"/>
          <w:szCs w:val="18"/>
        </w:rPr>
        <w:t>worden door bedrijven gebruikt om de veiligheid aan te tonen voordat zij op de markt worden gebracht</w:t>
      </w:r>
      <w:r w:rsidR="00A62038">
        <w:rPr>
          <w:rFonts w:ascii="Verdana" w:hAnsi="Verdana"/>
          <w:sz w:val="18"/>
          <w:szCs w:val="18"/>
        </w:rPr>
        <w:t xml:space="preserve"> of</w:t>
      </w:r>
      <w:r w:rsidR="00954C90">
        <w:rPr>
          <w:rFonts w:ascii="Verdana" w:hAnsi="Verdana"/>
          <w:sz w:val="18"/>
          <w:szCs w:val="18"/>
        </w:rPr>
        <w:t>, in het geval van</w:t>
      </w:r>
      <w:r w:rsidRPr="004A642D" w:rsidR="004A642D">
        <w:rPr>
          <w:rFonts w:ascii="Verdana" w:hAnsi="Verdana"/>
          <w:sz w:val="18"/>
          <w:szCs w:val="18"/>
        </w:rPr>
        <w:t xml:space="preserve"> </w:t>
      </w:r>
      <w:r w:rsidR="00A62038">
        <w:rPr>
          <w:rFonts w:ascii="Verdana" w:hAnsi="Verdana"/>
          <w:sz w:val="18"/>
          <w:szCs w:val="18"/>
        </w:rPr>
        <w:t>industriële chemicaliën</w:t>
      </w:r>
      <w:r w:rsidR="00954C90">
        <w:rPr>
          <w:rFonts w:ascii="Verdana" w:hAnsi="Verdana"/>
          <w:sz w:val="18"/>
          <w:szCs w:val="18"/>
        </w:rPr>
        <w:t>,</w:t>
      </w:r>
      <w:r w:rsidR="00A62038">
        <w:rPr>
          <w:rFonts w:ascii="Verdana" w:hAnsi="Verdana"/>
          <w:sz w:val="18"/>
          <w:szCs w:val="18"/>
        </w:rPr>
        <w:t xml:space="preserve"> bij registratie</w:t>
      </w:r>
      <w:r w:rsidRPr="021BBC8E">
        <w:rPr>
          <w:rFonts w:ascii="Verdana" w:hAnsi="Verdana"/>
          <w:sz w:val="18"/>
          <w:szCs w:val="18"/>
        </w:rPr>
        <w:t xml:space="preserve">. </w:t>
      </w:r>
      <w:r w:rsidRPr="6FB84039" w:rsidR="5E23AD6A">
        <w:rPr>
          <w:rFonts w:ascii="Verdana" w:hAnsi="Verdana"/>
          <w:sz w:val="18"/>
          <w:szCs w:val="18"/>
        </w:rPr>
        <w:t xml:space="preserve">Hier worden veelal dierproeven voor </w:t>
      </w:r>
      <w:r w:rsidRPr="11631A91" w:rsidR="5E23AD6A">
        <w:rPr>
          <w:rFonts w:ascii="Verdana" w:hAnsi="Verdana"/>
          <w:sz w:val="18"/>
          <w:szCs w:val="18"/>
        </w:rPr>
        <w:t>ingezet.</w:t>
      </w:r>
      <w:r w:rsidRPr="3BE2F02F">
        <w:rPr>
          <w:rFonts w:ascii="Verdana" w:hAnsi="Verdana"/>
          <w:sz w:val="18"/>
          <w:szCs w:val="18"/>
        </w:rPr>
        <w:t xml:space="preserve"> </w:t>
      </w:r>
    </w:p>
    <w:p w:rsidR="1C3753D6" w:rsidP="19C2C125" w:rsidRDefault="1C3753D6" w14:paraId="1BE4E7A3" w14:textId="0B5D5F3F">
      <w:pPr>
        <w:spacing w:line="360" w:lineRule="auto"/>
        <w:rPr>
          <w:rFonts w:ascii="Verdana" w:hAnsi="Verdana"/>
          <w:sz w:val="18"/>
          <w:szCs w:val="18"/>
        </w:rPr>
      </w:pPr>
      <w:r w:rsidRPr="021BBC8E">
        <w:rPr>
          <w:rFonts w:ascii="Verdana" w:hAnsi="Verdana"/>
          <w:sz w:val="18"/>
          <w:szCs w:val="18"/>
        </w:rPr>
        <w:lastRenderedPageBreak/>
        <w:t xml:space="preserve">Hoewel de </w:t>
      </w:r>
      <w:r w:rsidR="00BC65F9">
        <w:rPr>
          <w:rFonts w:ascii="Verdana" w:hAnsi="Verdana"/>
          <w:sz w:val="18"/>
          <w:szCs w:val="18"/>
        </w:rPr>
        <w:t xml:space="preserve">Europese </w:t>
      </w:r>
      <w:r w:rsidRPr="021BBC8E">
        <w:rPr>
          <w:rFonts w:ascii="Verdana" w:hAnsi="Verdana"/>
          <w:sz w:val="18"/>
          <w:szCs w:val="18"/>
        </w:rPr>
        <w:t>Unie</w:t>
      </w:r>
      <w:r w:rsidR="005F1EA1">
        <w:rPr>
          <w:rFonts w:ascii="Verdana" w:hAnsi="Verdana"/>
          <w:sz w:val="18"/>
          <w:szCs w:val="18"/>
        </w:rPr>
        <w:t xml:space="preserve"> (</w:t>
      </w:r>
      <w:r w:rsidR="00F142C8">
        <w:rPr>
          <w:rFonts w:ascii="Verdana" w:hAnsi="Verdana"/>
          <w:sz w:val="18"/>
          <w:szCs w:val="18"/>
        </w:rPr>
        <w:t xml:space="preserve">hierna: </w:t>
      </w:r>
      <w:r w:rsidR="005F1EA1">
        <w:rPr>
          <w:rFonts w:ascii="Verdana" w:hAnsi="Verdana"/>
          <w:sz w:val="18"/>
          <w:szCs w:val="18"/>
        </w:rPr>
        <w:t>EU)</w:t>
      </w:r>
      <w:r w:rsidRPr="021BBC8E">
        <w:rPr>
          <w:rFonts w:ascii="Verdana" w:hAnsi="Verdana"/>
          <w:sz w:val="18"/>
          <w:szCs w:val="18"/>
        </w:rPr>
        <w:t xml:space="preserve"> </w:t>
      </w:r>
      <w:r w:rsidR="00AC58BE">
        <w:rPr>
          <w:rFonts w:ascii="Verdana" w:hAnsi="Verdana"/>
          <w:sz w:val="18"/>
          <w:szCs w:val="18"/>
        </w:rPr>
        <w:t xml:space="preserve">al langer </w:t>
      </w:r>
      <w:r w:rsidRPr="021BBC8E">
        <w:rPr>
          <w:rFonts w:ascii="Verdana" w:hAnsi="Verdana"/>
          <w:sz w:val="18"/>
          <w:szCs w:val="18"/>
        </w:rPr>
        <w:t xml:space="preserve">streeft naar een volledige uitfasering </w:t>
      </w:r>
      <w:r w:rsidR="00AC58BE">
        <w:rPr>
          <w:rFonts w:ascii="Verdana" w:hAnsi="Verdana"/>
          <w:sz w:val="18"/>
          <w:szCs w:val="18"/>
        </w:rPr>
        <w:t xml:space="preserve">van dierproeven </w:t>
      </w:r>
      <w:r w:rsidRPr="021BBC8E">
        <w:rPr>
          <w:rFonts w:ascii="Verdana" w:hAnsi="Verdana"/>
          <w:sz w:val="18"/>
          <w:szCs w:val="18"/>
        </w:rPr>
        <w:t>zodra dit wetenschappelijk mogelijk is, verloopt de voortgang tot nu toe traag</w:t>
      </w:r>
      <w:r w:rsidR="00AC58BE">
        <w:rPr>
          <w:rFonts w:ascii="Verdana" w:hAnsi="Verdana"/>
          <w:sz w:val="18"/>
          <w:szCs w:val="18"/>
        </w:rPr>
        <w:t>.</w:t>
      </w:r>
      <w:r w:rsidRPr="021BBC8E">
        <w:rPr>
          <w:rFonts w:ascii="Verdana" w:hAnsi="Verdana"/>
          <w:sz w:val="18"/>
          <w:szCs w:val="18"/>
        </w:rPr>
        <w:t xml:space="preserve"> </w:t>
      </w:r>
      <w:r w:rsidR="00A62038">
        <w:rPr>
          <w:rFonts w:ascii="Verdana" w:hAnsi="Verdana"/>
          <w:sz w:val="18"/>
          <w:szCs w:val="18"/>
        </w:rPr>
        <w:t>V</w:t>
      </w:r>
      <w:r w:rsidRPr="021BBC8E">
        <w:rPr>
          <w:rFonts w:ascii="Verdana" w:hAnsi="Verdana"/>
          <w:sz w:val="18"/>
          <w:szCs w:val="18"/>
        </w:rPr>
        <w:t>eiligheidsbeoordelingen</w:t>
      </w:r>
      <w:r w:rsidR="00A62038">
        <w:rPr>
          <w:rFonts w:ascii="Verdana" w:hAnsi="Verdana"/>
          <w:sz w:val="18"/>
          <w:szCs w:val="18"/>
        </w:rPr>
        <w:t xml:space="preserve"> van chemische stoffen</w:t>
      </w:r>
      <w:r w:rsidR="00A52C7E">
        <w:rPr>
          <w:rFonts w:ascii="Verdana" w:hAnsi="Verdana"/>
          <w:sz w:val="18"/>
          <w:szCs w:val="18"/>
        </w:rPr>
        <w:t xml:space="preserve"> en geneesmiddelen</w:t>
      </w:r>
      <w:r w:rsidRPr="021BBC8E">
        <w:rPr>
          <w:rFonts w:ascii="Verdana" w:hAnsi="Verdana"/>
          <w:sz w:val="18"/>
          <w:szCs w:val="18"/>
        </w:rPr>
        <w:t xml:space="preserve"> </w:t>
      </w:r>
      <w:r w:rsidR="00AC58BE">
        <w:rPr>
          <w:rFonts w:ascii="Verdana" w:hAnsi="Verdana"/>
          <w:sz w:val="18"/>
          <w:szCs w:val="18"/>
        </w:rPr>
        <w:t xml:space="preserve">vormen </w:t>
      </w:r>
      <w:r w:rsidRPr="021BBC8E">
        <w:rPr>
          <w:rFonts w:ascii="Verdana" w:hAnsi="Verdana"/>
          <w:sz w:val="18"/>
          <w:szCs w:val="18"/>
        </w:rPr>
        <w:t xml:space="preserve">nog altijd een aanzienlijk aandeel in het totale proefdiergebruik binnen de EU. </w:t>
      </w:r>
    </w:p>
    <w:p w:rsidR="00BC65F9" w:rsidP="469D1CD9" w:rsidRDefault="00BC65F9" w14:paraId="395FA2B8" w14:textId="77777777">
      <w:pPr>
        <w:spacing w:line="360" w:lineRule="auto"/>
        <w:rPr>
          <w:rFonts w:ascii="Verdana" w:hAnsi="Verdana"/>
          <w:sz w:val="18"/>
          <w:szCs w:val="18"/>
        </w:rPr>
      </w:pPr>
    </w:p>
    <w:p w:rsidR="1C3753D6" w:rsidP="19C2C125" w:rsidRDefault="19C2C125" w14:paraId="15A1F952" w14:textId="355619D6">
      <w:pPr>
        <w:spacing w:line="360" w:lineRule="auto"/>
        <w:rPr>
          <w:rFonts w:ascii="Verdana" w:hAnsi="Verdana"/>
          <w:sz w:val="18"/>
          <w:szCs w:val="18"/>
        </w:rPr>
      </w:pPr>
      <w:r w:rsidRPr="19C2C125">
        <w:rPr>
          <w:rFonts w:ascii="Verdana" w:hAnsi="Verdana"/>
          <w:sz w:val="18"/>
          <w:szCs w:val="18"/>
        </w:rPr>
        <w:t xml:space="preserve">Met dit stappenplan beoogt de Commissie de transitie naar innovatieve, proefdiervrije benaderingen te versnellen, waarbij onvoorwaardelijk wordt vastgehouden aan het hoge beschermingsniveau voor de gezondheid van mens dier en milieu. Proefdiervrije methoden moeten een gelijkwaardig beschermingsniveau bieden als de huidige gevestigde methoden. Daarnaast is het doel van het plan de industriële concurrentiekracht en innovatiekracht van de Unie te versterken, mede door aan te sluiten bij bredere Europese strategieën op de beleidsagenda 2024–2029, zoals </w:t>
      </w:r>
      <w:r w:rsidR="00390C35">
        <w:rPr>
          <w:rFonts w:ascii="Verdana" w:hAnsi="Verdana"/>
          <w:sz w:val="18"/>
          <w:szCs w:val="18"/>
        </w:rPr>
        <w:t>de</w:t>
      </w:r>
      <w:r w:rsidRPr="19C2C125">
        <w:rPr>
          <w:rFonts w:ascii="Verdana" w:hAnsi="Verdana"/>
          <w:sz w:val="18"/>
          <w:szCs w:val="18"/>
        </w:rPr>
        <w:t xml:space="preserve"> </w:t>
      </w:r>
      <w:r w:rsidRPr="19C2C125">
        <w:rPr>
          <w:rFonts w:ascii="Verdana" w:hAnsi="Verdana"/>
          <w:i/>
          <w:iCs/>
          <w:sz w:val="18"/>
          <w:szCs w:val="18"/>
        </w:rPr>
        <w:t xml:space="preserve">Life Sciences </w:t>
      </w:r>
      <w:proofErr w:type="spellStart"/>
      <w:r w:rsidRPr="19C2C125">
        <w:rPr>
          <w:rFonts w:ascii="Verdana" w:hAnsi="Verdana"/>
          <w:i/>
          <w:iCs/>
          <w:sz w:val="18"/>
          <w:szCs w:val="18"/>
        </w:rPr>
        <w:t>Strategy</w:t>
      </w:r>
      <w:proofErr w:type="spellEnd"/>
      <w:r w:rsidRPr="19C2C125">
        <w:rPr>
          <w:rFonts w:ascii="Verdana" w:hAnsi="Verdana"/>
          <w:sz w:val="18"/>
          <w:szCs w:val="18"/>
        </w:rPr>
        <w:t xml:space="preserve"> en de voorgestelde </w:t>
      </w:r>
      <w:r w:rsidRPr="19C2C125">
        <w:rPr>
          <w:rFonts w:ascii="Verdana" w:hAnsi="Verdana"/>
          <w:i/>
          <w:iCs/>
          <w:sz w:val="18"/>
          <w:szCs w:val="18"/>
        </w:rPr>
        <w:t xml:space="preserve">European </w:t>
      </w:r>
      <w:proofErr w:type="spellStart"/>
      <w:r w:rsidRPr="19C2C125">
        <w:rPr>
          <w:rFonts w:ascii="Verdana" w:hAnsi="Verdana"/>
          <w:i/>
          <w:iCs/>
          <w:sz w:val="18"/>
          <w:szCs w:val="18"/>
        </w:rPr>
        <w:t>Biotech</w:t>
      </w:r>
      <w:proofErr w:type="spellEnd"/>
      <w:r w:rsidRPr="19C2C125">
        <w:rPr>
          <w:rFonts w:ascii="Verdana" w:hAnsi="Verdana"/>
          <w:i/>
          <w:iCs/>
          <w:sz w:val="18"/>
          <w:szCs w:val="18"/>
        </w:rPr>
        <w:t xml:space="preserve"> Act</w:t>
      </w:r>
      <w:r w:rsidR="00F142C8">
        <w:rPr>
          <w:rFonts w:ascii="Verdana" w:hAnsi="Verdana"/>
          <w:i/>
          <w:iCs/>
          <w:sz w:val="18"/>
          <w:szCs w:val="18"/>
        </w:rPr>
        <w:t xml:space="preserve"> I</w:t>
      </w:r>
      <w:r w:rsidRPr="19C2C125">
        <w:rPr>
          <w:rFonts w:ascii="Verdana" w:hAnsi="Verdana"/>
          <w:sz w:val="18"/>
          <w:szCs w:val="18"/>
        </w:rPr>
        <w:t xml:space="preserve">. </w:t>
      </w:r>
    </w:p>
    <w:p w:rsidR="1C3753D6" w:rsidP="19C2C125" w:rsidRDefault="19C2C125" w14:paraId="6F7ABBEA" w14:textId="4329F5CB">
      <w:pPr>
        <w:spacing w:line="360" w:lineRule="auto"/>
        <w:rPr>
          <w:rFonts w:ascii="Verdana" w:hAnsi="Verdana"/>
          <w:sz w:val="18"/>
          <w:szCs w:val="18"/>
        </w:rPr>
      </w:pPr>
      <w:r w:rsidRPr="19C2C125">
        <w:rPr>
          <w:rFonts w:ascii="Verdana" w:hAnsi="Verdana"/>
          <w:sz w:val="18"/>
          <w:szCs w:val="18"/>
        </w:rPr>
        <w:t xml:space="preserve">Het stappenplan hanteert een holistische benadering conform het </w:t>
      </w:r>
      <w:r w:rsidRPr="19C2C125">
        <w:rPr>
          <w:rFonts w:ascii="Verdana" w:hAnsi="Verdana"/>
          <w:i/>
          <w:iCs/>
          <w:sz w:val="18"/>
          <w:szCs w:val="18"/>
        </w:rPr>
        <w:t>One Health</w:t>
      </w:r>
      <w:r w:rsidRPr="19C2C125">
        <w:rPr>
          <w:rFonts w:ascii="Verdana" w:hAnsi="Verdana"/>
          <w:sz w:val="18"/>
          <w:szCs w:val="18"/>
        </w:rPr>
        <w:t>-principe en richt zich op vijftien verschillende wetgevingsdomeinen. De aanbevelingen en concrete acties binnen de Routekaart zijn gestructureerd langs drie hoofdpijlers</w:t>
      </w:r>
      <w:r w:rsidR="00D404B9">
        <w:rPr>
          <w:rFonts w:ascii="Verdana" w:hAnsi="Verdana"/>
          <w:sz w:val="18"/>
          <w:szCs w:val="18"/>
        </w:rPr>
        <w:t>.</w:t>
      </w:r>
      <w:r w:rsidRPr="19C2C125">
        <w:rPr>
          <w:rFonts w:ascii="Verdana" w:hAnsi="Verdana"/>
          <w:sz w:val="18"/>
          <w:szCs w:val="18"/>
        </w:rPr>
        <w:t xml:space="preserve"> </w:t>
      </w:r>
    </w:p>
    <w:p w:rsidR="00BC65F9" w:rsidP="00BC65F9" w:rsidRDefault="00BC65F9" w14:paraId="16A72F64" w14:textId="77777777">
      <w:pPr>
        <w:spacing w:line="360" w:lineRule="auto"/>
        <w:rPr>
          <w:rFonts w:ascii="Verdana" w:hAnsi="Verdana"/>
          <w:sz w:val="18"/>
          <w:szCs w:val="18"/>
        </w:rPr>
      </w:pPr>
    </w:p>
    <w:p w:rsidRPr="0091354E" w:rsidR="1C3753D6" w:rsidP="19C2C125" w:rsidRDefault="19C2C125" w14:paraId="1E978F3D" w14:textId="3D3AB671">
      <w:pPr>
        <w:spacing w:line="360" w:lineRule="auto"/>
        <w:rPr>
          <w:rFonts w:ascii="Verdana" w:hAnsi="Verdana"/>
          <w:sz w:val="18"/>
          <w:szCs w:val="18"/>
        </w:rPr>
      </w:pPr>
      <w:r w:rsidRPr="19C2C125">
        <w:rPr>
          <w:rFonts w:ascii="Verdana" w:hAnsi="Verdana"/>
          <w:sz w:val="18"/>
          <w:szCs w:val="18"/>
        </w:rPr>
        <w:t xml:space="preserve">Pijler I </w:t>
      </w:r>
      <w:r w:rsidR="00D404B9">
        <w:rPr>
          <w:rFonts w:ascii="Verdana" w:hAnsi="Verdana"/>
          <w:sz w:val="18"/>
          <w:szCs w:val="18"/>
        </w:rPr>
        <w:t>betreft</w:t>
      </w:r>
      <w:r w:rsidRPr="19C2C125">
        <w:rPr>
          <w:rFonts w:ascii="Verdana" w:hAnsi="Verdana"/>
          <w:sz w:val="18"/>
          <w:szCs w:val="18"/>
        </w:rPr>
        <w:t xml:space="preserve"> </w:t>
      </w:r>
      <w:r w:rsidR="00D404B9">
        <w:rPr>
          <w:rFonts w:ascii="Verdana" w:hAnsi="Verdana"/>
          <w:sz w:val="18"/>
          <w:szCs w:val="18"/>
        </w:rPr>
        <w:t>h</w:t>
      </w:r>
      <w:r w:rsidRPr="19C2C125">
        <w:rPr>
          <w:rFonts w:ascii="Verdana" w:hAnsi="Verdana"/>
          <w:sz w:val="18"/>
          <w:szCs w:val="18"/>
        </w:rPr>
        <w:t>et bewerkstelligen van verandering richting de uitfasering van proefdiergebruik</w:t>
      </w:r>
      <w:r w:rsidR="00D404B9">
        <w:rPr>
          <w:rFonts w:ascii="Verdana" w:hAnsi="Verdana"/>
          <w:sz w:val="18"/>
          <w:szCs w:val="18"/>
        </w:rPr>
        <w:t>.</w:t>
      </w:r>
      <w:r w:rsidRPr="19C2C125">
        <w:rPr>
          <w:rFonts w:ascii="Verdana" w:hAnsi="Verdana"/>
          <w:sz w:val="18"/>
          <w:szCs w:val="18"/>
        </w:rPr>
        <w:t xml:space="preserve"> Deze pijler richt zich op het stroomlijnen van de regelgevingsbehoeften en het versnellen van de ontwikkeling, validatie, kwalificatie en standaardisatie van proefdiervrije methoden. Er worden ruim dertig specifieke aanbevelingen gedaan om dierproeven te vervangen, verminderen of verfijnen, voor de beoordeling van de gezondheid van mens, dier en milieu; deze aanbevelingen zijn opgedeeld in acties op de korte, middellange en lange termijn. Tevens wordt ingezet op het creëren van 'veilige ruimtes' (</w:t>
      </w:r>
      <w:r w:rsidRPr="19C2C125">
        <w:rPr>
          <w:rFonts w:ascii="Verdana" w:hAnsi="Verdana"/>
          <w:i/>
          <w:iCs/>
          <w:sz w:val="18"/>
          <w:szCs w:val="18"/>
        </w:rPr>
        <w:t xml:space="preserve">safe </w:t>
      </w:r>
      <w:proofErr w:type="spellStart"/>
      <w:r w:rsidRPr="19C2C125">
        <w:rPr>
          <w:rFonts w:ascii="Verdana" w:hAnsi="Verdana"/>
          <w:i/>
          <w:iCs/>
          <w:sz w:val="18"/>
          <w:szCs w:val="18"/>
        </w:rPr>
        <w:t>spaces</w:t>
      </w:r>
      <w:proofErr w:type="spellEnd"/>
      <w:r w:rsidRPr="19C2C125">
        <w:rPr>
          <w:rFonts w:ascii="Verdana" w:hAnsi="Verdana"/>
          <w:sz w:val="18"/>
          <w:szCs w:val="18"/>
        </w:rPr>
        <w:t xml:space="preserve">) en regelgevende verkenningsruimtes bij agentschappen zoals </w:t>
      </w:r>
      <w:r w:rsidR="006C328C">
        <w:rPr>
          <w:rFonts w:ascii="Verdana" w:hAnsi="Verdana"/>
          <w:sz w:val="18"/>
          <w:szCs w:val="18"/>
        </w:rPr>
        <w:t>het</w:t>
      </w:r>
      <w:r w:rsidR="00390C35">
        <w:rPr>
          <w:rFonts w:ascii="Verdana" w:hAnsi="Verdana"/>
          <w:sz w:val="18"/>
          <w:szCs w:val="18"/>
        </w:rPr>
        <w:t xml:space="preserve"> </w:t>
      </w:r>
      <w:r w:rsidRPr="006C328C" w:rsidR="006C328C">
        <w:rPr>
          <w:rFonts w:ascii="Verdana" w:hAnsi="Verdana"/>
          <w:sz w:val="18"/>
          <w:szCs w:val="18"/>
        </w:rPr>
        <w:t>Europees Geneesmiddelenbureau</w:t>
      </w:r>
      <w:r w:rsidR="00FC3E8E">
        <w:rPr>
          <w:rFonts w:ascii="Verdana" w:hAnsi="Verdana"/>
          <w:sz w:val="18"/>
          <w:szCs w:val="18"/>
        </w:rPr>
        <w:t xml:space="preserve"> (</w:t>
      </w:r>
      <w:r w:rsidRPr="19C2C125">
        <w:rPr>
          <w:rFonts w:ascii="Verdana" w:hAnsi="Verdana"/>
          <w:sz w:val="18"/>
          <w:szCs w:val="18"/>
        </w:rPr>
        <w:t>EMA</w:t>
      </w:r>
      <w:r w:rsidR="00FC3E8E">
        <w:rPr>
          <w:rFonts w:ascii="Verdana" w:hAnsi="Verdana"/>
          <w:sz w:val="18"/>
          <w:szCs w:val="18"/>
        </w:rPr>
        <w:t>)</w:t>
      </w:r>
      <w:r w:rsidRPr="19C2C125">
        <w:rPr>
          <w:rFonts w:ascii="Verdana" w:hAnsi="Verdana"/>
          <w:sz w:val="18"/>
          <w:szCs w:val="18"/>
        </w:rPr>
        <w:t xml:space="preserve"> en </w:t>
      </w:r>
      <w:r w:rsidR="006C328C">
        <w:rPr>
          <w:rFonts w:ascii="Verdana" w:hAnsi="Verdana"/>
          <w:sz w:val="18"/>
          <w:szCs w:val="18"/>
        </w:rPr>
        <w:t xml:space="preserve">het Europees Agentschap voor chemische stoffen </w:t>
      </w:r>
      <w:r w:rsidR="00FC3E8E">
        <w:rPr>
          <w:rFonts w:ascii="Verdana" w:hAnsi="Verdana"/>
          <w:sz w:val="18"/>
          <w:szCs w:val="18"/>
        </w:rPr>
        <w:t>(</w:t>
      </w:r>
      <w:r w:rsidRPr="19C2C125">
        <w:rPr>
          <w:rFonts w:ascii="Verdana" w:hAnsi="Verdana"/>
          <w:sz w:val="18"/>
          <w:szCs w:val="18"/>
        </w:rPr>
        <w:t>ECHA</w:t>
      </w:r>
      <w:r w:rsidR="00FC3E8E">
        <w:rPr>
          <w:rFonts w:ascii="Verdana" w:hAnsi="Verdana"/>
          <w:sz w:val="18"/>
          <w:szCs w:val="18"/>
        </w:rPr>
        <w:t>)</w:t>
      </w:r>
      <w:r w:rsidRPr="19C2C125">
        <w:rPr>
          <w:rFonts w:ascii="Verdana" w:hAnsi="Verdana"/>
          <w:sz w:val="18"/>
          <w:szCs w:val="18"/>
        </w:rPr>
        <w:t xml:space="preserve"> om de acceptatie van alternatieve methoden te bespoedigen. </w:t>
      </w:r>
    </w:p>
    <w:p w:rsidR="00BC65F9" w:rsidP="00BC65F9" w:rsidRDefault="00BC65F9" w14:paraId="5A199443" w14:textId="77777777">
      <w:pPr>
        <w:spacing w:line="360" w:lineRule="auto"/>
        <w:rPr>
          <w:rFonts w:ascii="Verdana" w:hAnsi="Verdana"/>
          <w:sz w:val="18"/>
          <w:szCs w:val="18"/>
        </w:rPr>
      </w:pPr>
    </w:p>
    <w:p w:rsidRPr="0091354E" w:rsidR="1C3753D6" w:rsidP="19C2C125" w:rsidRDefault="19C2C125" w14:paraId="1E28A5D2" w14:textId="15755285">
      <w:pPr>
        <w:spacing w:line="360" w:lineRule="auto"/>
        <w:rPr>
          <w:rFonts w:ascii="Verdana" w:hAnsi="Verdana"/>
          <w:sz w:val="18"/>
          <w:szCs w:val="18"/>
        </w:rPr>
      </w:pPr>
      <w:r w:rsidRPr="19C2C125">
        <w:rPr>
          <w:rFonts w:ascii="Verdana" w:hAnsi="Verdana"/>
          <w:sz w:val="18"/>
          <w:szCs w:val="18"/>
        </w:rPr>
        <w:t xml:space="preserve">Pijler II </w:t>
      </w:r>
      <w:r w:rsidR="00D404B9">
        <w:rPr>
          <w:rFonts w:ascii="Verdana" w:hAnsi="Verdana"/>
          <w:sz w:val="18"/>
          <w:szCs w:val="18"/>
        </w:rPr>
        <w:t>betreft</w:t>
      </w:r>
      <w:r w:rsidRPr="19C2C125">
        <w:rPr>
          <w:rFonts w:ascii="Verdana" w:hAnsi="Verdana"/>
          <w:sz w:val="18"/>
          <w:szCs w:val="18"/>
        </w:rPr>
        <w:t xml:space="preserve"> Europa in de voorhoede houden van onderzoek en innovatie</w:t>
      </w:r>
      <w:r w:rsidR="00390C35">
        <w:rPr>
          <w:rFonts w:ascii="Verdana" w:hAnsi="Verdana"/>
          <w:sz w:val="18"/>
          <w:szCs w:val="18"/>
        </w:rPr>
        <w:t>.</w:t>
      </w:r>
      <w:r w:rsidRPr="19C2C125">
        <w:rPr>
          <w:rFonts w:ascii="Verdana" w:hAnsi="Verdana"/>
          <w:sz w:val="18"/>
          <w:szCs w:val="18"/>
        </w:rPr>
        <w:t xml:space="preserve"> De Commissie zet in op voortdurende investeringen in onderzoek en vertaalstrategieën waarbij onderzoek specifiek gericht is op nieuwe testmethoden die robuuste en betrouwbare veiligheidsgegevens opleveren zonder gebruik van proefdieren. Onder meer door de inzet van kunstmatige intelligentie (AI) en het gebruik van humaan relevante data te stimuleren, en gerichte financiering vrij te maken binnen programma's zoals Horizon Europe. Daarnaast wordt een strategisch platform opgericht voor het samenbrengen van het industrieel ecosysteem, om startups en innovatieve biotechnologieën sneller naar de markt te begeleiden. </w:t>
      </w:r>
    </w:p>
    <w:p w:rsidR="00BC65F9" w:rsidP="00BC65F9" w:rsidRDefault="00BC65F9" w14:paraId="6786DC7F" w14:textId="77777777">
      <w:pPr>
        <w:spacing w:line="360" w:lineRule="auto"/>
        <w:rPr>
          <w:rFonts w:ascii="Verdana" w:hAnsi="Verdana"/>
          <w:sz w:val="18"/>
          <w:szCs w:val="18"/>
        </w:rPr>
      </w:pPr>
    </w:p>
    <w:p w:rsidR="00B65487" w:rsidP="19C2C125" w:rsidRDefault="19C2C125" w14:paraId="2E81FC30" w14:textId="77777777">
      <w:pPr>
        <w:spacing w:line="360" w:lineRule="auto"/>
        <w:rPr>
          <w:rFonts w:ascii="Verdana" w:hAnsi="Verdana"/>
          <w:sz w:val="18"/>
          <w:szCs w:val="18"/>
        </w:rPr>
      </w:pPr>
      <w:r w:rsidRPr="19C2C125">
        <w:rPr>
          <w:rFonts w:ascii="Verdana" w:hAnsi="Verdana"/>
          <w:sz w:val="18"/>
          <w:szCs w:val="18"/>
        </w:rPr>
        <w:t xml:space="preserve">Pijler III </w:t>
      </w:r>
      <w:r w:rsidR="00D404B9">
        <w:rPr>
          <w:rFonts w:ascii="Verdana" w:hAnsi="Verdana"/>
          <w:sz w:val="18"/>
          <w:szCs w:val="18"/>
        </w:rPr>
        <w:t>betreft</w:t>
      </w:r>
      <w:r w:rsidRPr="19C2C125">
        <w:rPr>
          <w:rFonts w:ascii="Verdana" w:hAnsi="Verdana"/>
          <w:sz w:val="18"/>
          <w:szCs w:val="18"/>
        </w:rPr>
        <w:t xml:space="preserve"> </w:t>
      </w:r>
      <w:r w:rsidR="00D404B9">
        <w:rPr>
          <w:rFonts w:ascii="Verdana" w:hAnsi="Verdana"/>
          <w:sz w:val="18"/>
          <w:szCs w:val="18"/>
        </w:rPr>
        <w:t>s</w:t>
      </w:r>
      <w:r w:rsidRPr="19C2C125">
        <w:rPr>
          <w:rFonts w:ascii="Verdana" w:hAnsi="Verdana"/>
          <w:sz w:val="18"/>
          <w:szCs w:val="18"/>
        </w:rPr>
        <w:t>amenwerken in Europa en daarbuiten</w:t>
      </w:r>
      <w:r w:rsidR="00D404B9">
        <w:rPr>
          <w:rFonts w:ascii="Verdana" w:hAnsi="Verdana"/>
          <w:sz w:val="18"/>
          <w:szCs w:val="18"/>
        </w:rPr>
        <w:t>.</w:t>
      </w:r>
      <w:r w:rsidRPr="19C2C125">
        <w:rPr>
          <w:rFonts w:ascii="Verdana" w:hAnsi="Verdana"/>
          <w:sz w:val="18"/>
          <w:szCs w:val="18"/>
        </w:rPr>
        <w:t xml:space="preserve"> </w:t>
      </w:r>
      <w:r w:rsidR="00D404B9">
        <w:rPr>
          <w:rFonts w:ascii="Verdana" w:hAnsi="Verdana"/>
          <w:sz w:val="18"/>
          <w:szCs w:val="18"/>
        </w:rPr>
        <w:t>O</w:t>
      </w:r>
      <w:r w:rsidRPr="19C2C125">
        <w:rPr>
          <w:rFonts w:ascii="Verdana" w:hAnsi="Verdana"/>
          <w:sz w:val="18"/>
          <w:szCs w:val="18"/>
        </w:rPr>
        <w:t xml:space="preserve">m de uitvoering te sturen en samenhang tussen lidstaten en belanghebbenden te borgen, wordt een nieuwe </w:t>
      </w:r>
      <w:r w:rsidRPr="00333762">
        <w:rPr>
          <w:rFonts w:ascii="Verdana" w:hAnsi="Verdana"/>
          <w:i/>
          <w:iCs/>
          <w:sz w:val="18"/>
          <w:szCs w:val="18"/>
        </w:rPr>
        <w:t>governance</w:t>
      </w:r>
      <w:r w:rsidRPr="19C2C125">
        <w:rPr>
          <w:rFonts w:ascii="Verdana" w:hAnsi="Verdana"/>
          <w:sz w:val="18"/>
          <w:szCs w:val="18"/>
        </w:rPr>
        <w:t xml:space="preserve"> structuur voorgesteld. Deze bestaat uit een </w:t>
      </w:r>
      <w:r w:rsidRPr="19C2C125">
        <w:rPr>
          <w:rFonts w:ascii="Verdana" w:hAnsi="Verdana"/>
          <w:i/>
          <w:iCs/>
          <w:sz w:val="18"/>
          <w:szCs w:val="18"/>
        </w:rPr>
        <w:t>Roadmap Steering Team</w:t>
      </w:r>
      <w:r w:rsidRPr="19C2C125">
        <w:rPr>
          <w:rFonts w:ascii="Verdana" w:hAnsi="Verdana"/>
          <w:sz w:val="18"/>
          <w:szCs w:val="18"/>
        </w:rPr>
        <w:t xml:space="preserve"> (waarin ook lidstaten, industrie en ngo's zitting nemen), samenwerkingsplatforms bij de agentschappen en een </w:t>
      </w:r>
      <w:proofErr w:type="spellStart"/>
      <w:r w:rsidRPr="19C2C125">
        <w:rPr>
          <w:rFonts w:ascii="Verdana" w:hAnsi="Verdana"/>
          <w:sz w:val="18"/>
          <w:szCs w:val="18"/>
        </w:rPr>
        <w:t>inter</w:t>
      </w:r>
      <w:proofErr w:type="spellEnd"/>
      <w:r w:rsidRPr="19C2C125">
        <w:rPr>
          <w:rFonts w:ascii="Verdana" w:hAnsi="Verdana"/>
          <w:sz w:val="18"/>
          <w:szCs w:val="18"/>
        </w:rPr>
        <w:t xml:space="preserve">-agentschap werkgroep tussen de EMA, ECHA en </w:t>
      </w:r>
      <w:r w:rsidR="003E1380">
        <w:rPr>
          <w:rFonts w:ascii="Verdana" w:hAnsi="Verdana"/>
          <w:sz w:val="18"/>
          <w:szCs w:val="18"/>
        </w:rPr>
        <w:t xml:space="preserve">de Europese Autoriteit voor voedselveiligheid </w:t>
      </w:r>
      <w:r w:rsidRPr="19C2C125">
        <w:rPr>
          <w:rFonts w:ascii="Verdana" w:hAnsi="Verdana"/>
          <w:sz w:val="18"/>
          <w:szCs w:val="18"/>
        </w:rPr>
        <w:t xml:space="preserve">(EFSA). </w:t>
      </w:r>
    </w:p>
    <w:p w:rsidR="1C3753D6" w:rsidP="19C2C125" w:rsidRDefault="19C2C125" w14:paraId="3AA2F282" w14:textId="6328C102">
      <w:pPr>
        <w:spacing w:line="360" w:lineRule="auto"/>
        <w:rPr>
          <w:rFonts w:ascii="Verdana" w:hAnsi="Verdana"/>
          <w:sz w:val="18"/>
          <w:szCs w:val="18"/>
        </w:rPr>
      </w:pPr>
      <w:r w:rsidRPr="19C2C125">
        <w:rPr>
          <w:rFonts w:ascii="Verdana" w:hAnsi="Verdana"/>
          <w:sz w:val="18"/>
          <w:szCs w:val="18"/>
        </w:rPr>
        <w:lastRenderedPageBreak/>
        <w:t xml:space="preserve">Ook wordt actieve afstemming gezocht in internationale fora (zoals de Organisatie voor Economische Samenwerking en Ontwikkeling (OESO) om wereldwijde regelgevende acceptatie van proefdiervrije methoden te harmoniseren. </w:t>
      </w:r>
    </w:p>
    <w:p w:rsidR="00BC65F9" w:rsidP="469D1CD9" w:rsidRDefault="00BC65F9" w14:paraId="335589A0" w14:textId="77777777">
      <w:pPr>
        <w:spacing w:line="360" w:lineRule="auto"/>
        <w:rPr>
          <w:rFonts w:ascii="Verdana" w:hAnsi="Verdana"/>
          <w:sz w:val="18"/>
          <w:szCs w:val="18"/>
        </w:rPr>
      </w:pPr>
    </w:p>
    <w:p w:rsidR="1C3753D6" w:rsidP="19C2C125" w:rsidRDefault="19C2C125" w14:paraId="527F5224" w14:textId="34965564">
      <w:pPr>
        <w:spacing w:line="360" w:lineRule="auto"/>
        <w:rPr>
          <w:rFonts w:ascii="Verdana" w:hAnsi="Verdana"/>
          <w:sz w:val="18"/>
          <w:szCs w:val="18"/>
        </w:rPr>
      </w:pPr>
      <w:r w:rsidRPr="19C2C125">
        <w:rPr>
          <w:rFonts w:ascii="Verdana" w:hAnsi="Verdana"/>
          <w:sz w:val="18"/>
          <w:szCs w:val="18"/>
        </w:rPr>
        <w:t xml:space="preserve">Tot slot introduceert de mededeling een kader van kernindicatoren om de voortgang van de Routekaart te monitoren en te meten, onderverdeeld in indicatoren voor betrokkenheid, status, belemmeringen en daadwerkelijke voortgang in de afbouw van dierproeven. De Commissie roept alle betrokken partijen op tot een gezamenlijke inspanning en zal in 2029 een conferentie op hoog niveau organiseren om de voortgang en de opname van proefdiervrije innovaties in de EU-wetgeving te evalueren, en de inzet op proefdiervrije innovatie in de periode daarna te concretiseren. De Commissie voorziet op dat tijdstip ook aanpassing van wetgeving om opname van proefdiervrije methoden voor de veiligheidsbeoordeling van chemische stoffen en geneesmiddelen te stimuleren, als ook overbodige dierproeven uit te faseren. </w:t>
      </w:r>
    </w:p>
    <w:p w:rsidR="00066C36" w:rsidP="0064352A" w:rsidRDefault="00066C36" w14:paraId="7E3442DC" w14:textId="77777777">
      <w:pPr>
        <w:tabs>
          <w:tab w:val="left" w:pos="360"/>
          <w:tab w:val="left" w:pos="4500"/>
          <w:tab w:val="left" w:pos="5580"/>
        </w:tabs>
        <w:spacing w:line="360" w:lineRule="auto"/>
        <w:rPr>
          <w:rFonts w:ascii="Verdana" w:hAnsi="Verdana"/>
          <w:sz w:val="18"/>
          <w:szCs w:val="18"/>
        </w:rPr>
      </w:pPr>
    </w:p>
    <w:p w:rsidRPr="00BE51B6" w:rsidR="008528D9" w:rsidP="19C2C125" w:rsidRDefault="19C2C125" w14:paraId="7E3442DD" w14:textId="77777777">
      <w:pPr>
        <w:numPr>
          <w:ilvl w:val="0"/>
          <w:numId w:val="15"/>
        </w:numPr>
        <w:tabs>
          <w:tab w:val="left" w:pos="360"/>
        </w:tabs>
        <w:spacing w:line="360" w:lineRule="auto"/>
        <w:rPr>
          <w:rFonts w:ascii="Verdana" w:hAnsi="Verdana"/>
          <w:b/>
          <w:bCs/>
          <w:sz w:val="18"/>
          <w:szCs w:val="18"/>
        </w:rPr>
      </w:pPr>
      <w:r w:rsidRPr="19C2C125">
        <w:rPr>
          <w:rFonts w:ascii="Verdana" w:hAnsi="Verdana"/>
          <w:b/>
          <w:bCs/>
          <w:sz w:val="18"/>
          <w:szCs w:val="18"/>
        </w:rPr>
        <w:t>Nederlandse positie ten aanzien van het voorstel</w:t>
      </w:r>
    </w:p>
    <w:p w:rsidRPr="00BE51B6" w:rsidR="00FD0CBD" w:rsidP="19C2C125" w:rsidRDefault="19C2C125" w14:paraId="7E3442DE" w14:textId="77777777">
      <w:pPr>
        <w:numPr>
          <w:ilvl w:val="0"/>
          <w:numId w:val="21"/>
        </w:numPr>
        <w:spacing w:line="360" w:lineRule="auto"/>
        <w:rPr>
          <w:rFonts w:ascii="Verdana" w:hAnsi="Verdana"/>
          <w:i/>
          <w:iCs/>
          <w:sz w:val="18"/>
          <w:szCs w:val="18"/>
        </w:rPr>
      </w:pPr>
      <w:r w:rsidRPr="19C2C125">
        <w:rPr>
          <w:rFonts w:ascii="Verdana" w:hAnsi="Verdana"/>
          <w:i/>
          <w:iCs/>
          <w:sz w:val="18"/>
          <w:szCs w:val="18"/>
        </w:rPr>
        <w:t>Essentie Nederlands beleid op dit terrein</w:t>
      </w:r>
    </w:p>
    <w:p w:rsidR="00B65487" w:rsidP="19C2C125" w:rsidRDefault="009A63D4" w14:paraId="65C102A4" w14:textId="77777777">
      <w:pPr>
        <w:spacing w:line="360" w:lineRule="auto"/>
        <w:rPr>
          <w:rFonts w:ascii="Verdana" w:hAnsi="Verdana"/>
          <w:sz w:val="18"/>
          <w:szCs w:val="18"/>
        </w:rPr>
      </w:pPr>
      <w:r w:rsidRPr="002F686C">
        <w:rPr>
          <w:rFonts w:ascii="Verdana" w:hAnsi="Verdana"/>
          <w:sz w:val="18"/>
          <w:szCs w:val="18"/>
        </w:rPr>
        <w:t>Het kabinet zet in op vermindering van dierproeven binnen de voor dierproeven geldende Europese richtlijn</w:t>
      </w:r>
      <w:r w:rsidR="00A437F4">
        <w:rPr>
          <w:rFonts w:ascii="Verdana" w:hAnsi="Verdana"/>
          <w:sz w:val="18"/>
          <w:szCs w:val="18"/>
        </w:rPr>
        <w:t>,</w:t>
      </w:r>
      <w:r w:rsidRPr="002F686C" w:rsidR="00450256">
        <w:rPr>
          <w:rStyle w:val="FootnoteReference"/>
          <w:rFonts w:ascii="Verdana" w:hAnsi="Verdana"/>
          <w:sz w:val="18"/>
          <w:szCs w:val="18"/>
        </w:rPr>
        <w:footnoteReference w:id="2"/>
      </w:r>
      <w:r w:rsidR="004D015C">
        <w:rPr>
          <w:rFonts w:ascii="Verdana" w:hAnsi="Verdana"/>
          <w:sz w:val="18"/>
          <w:szCs w:val="18"/>
        </w:rPr>
        <w:t xml:space="preserve"> </w:t>
      </w:r>
      <w:r w:rsidRPr="002F686C">
        <w:rPr>
          <w:rFonts w:ascii="Verdana" w:hAnsi="Verdana"/>
          <w:sz w:val="18"/>
          <w:szCs w:val="18"/>
        </w:rPr>
        <w:t>en de Nederlandse wettelijke kaders</w:t>
      </w:r>
      <w:r w:rsidR="00A437F4">
        <w:rPr>
          <w:rFonts w:ascii="Verdana" w:hAnsi="Verdana"/>
          <w:sz w:val="18"/>
          <w:szCs w:val="18"/>
        </w:rPr>
        <w:t>.</w:t>
      </w:r>
      <w:r w:rsidRPr="002F686C" w:rsidR="00450256">
        <w:rPr>
          <w:rStyle w:val="FootnoteReference"/>
          <w:rFonts w:ascii="Verdana" w:hAnsi="Verdana"/>
          <w:sz w:val="18"/>
          <w:szCs w:val="18"/>
        </w:rPr>
        <w:footnoteReference w:id="3"/>
      </w:r>
      <w:r w:rsidRPr="002F686C">
        <w:rPr>
          <w:rFonts w:ascii="Verdana" w:hAnsi="Verdana"/>
          <w:sz w:val="18"/>
          <w:szCs w:val="18"/>
        </w:rPr>
        <w:t xml:space="preserve"> Het Nederlandse beleid is vormgegeven langs drie pijlers</w:t>
      </w:r>
      <w:r w:rsidRPr="00277B2D" w:rsidDel="3C5C66BD">
        <w:rPr>
          <w:rFonts w:ascii="Verdana" w:hAnsi="Verdana"/>
          <w:sz w:val="18"/>
          <w:szCs w:val="18"/>
        </w:rPr>
        <w:t xml:space="preserve"> en zal op termijn leiden tot het steeds verder </w:t>
      </w:r>
      <w:r w:rsidRPr="002F686C">
        <w:rPr>
          <w:rFonts w:ascii="Verdana" w:hAnsi="Verdana"/>
          <w:sz w:val="18"/>
          <w:szCs w:val="18"/>
        </w:rPr>
        <w:t xml:space="preserve">uitfaseren van dierproeven. De eerste pijler is het zogenoemde 3V-beleid, ofwel: vervanging, vermindering en verfijning van dierproeven. Een belangrijk principe hierbij is het </w:t>
      </w:r>
      <w:r w:rsidR="00A437F4">
        <w:rPr>
          <w:rFonts w:ascii="Verdana" w:hAnsi="Verdana"/>
          <w:sz w:val="18"/>
          <w:szCs w:val="18"/>
        </w:rPr>
        <w:t>“</w:t>
      </w:r>
      <w:r w:rsidRPr="002F686C">
        <w:rPr>
          <w:rFonts w:ascii="Verdana" w:hAnsi="Verdana"/>
          <w:sz w:val="18"/>
          <w:szCs w:val="18"/>
        </w:rPr>
        <w:t>nee, tenzij</w:t>
      </w:r>
      <w:r w:rsidR="00A437F4">
        <w:rPr>
          <w:rFonts w:ascii="Verdana" w:hAnsi="Verdana"/>
          <w:sz w:val="18"/>
          <w:szCs w:val="18"/>
        </w:rPr>
        <w:t>”</w:t>
      </w:r>
      <w:r w:rsidRPr="002F686C">
        <w:rPr>
          <w:rFonts w:ascii="Verdana" w:hAnsi="Verdana"/>
          <w:sz w:val="18"/>
          <w:szCs w:val="18"/>
        </w:rPr>
        <w:t xml:space="preserve">- principe (volgend uit de Wet op de </w:t>
      </w:r>
      <w:r w:rsidRPr="002F686C" w:rsidR="5F5C93FA">
        <w:rPr>
          <w:rFonts w:ascii="Verdana" w:hAnsi="Verdana"/>
          <w:sz w:val="18"/>
          <w:szCs w:val="18"/>
        </w:rPr>
        <w:t>D</w:t>
      </w:r>
      <w:r w:rsidRPr="002F686C">
        <w:rPr>
          <w:rFonts w:ascii="Verdana" w:hAnsi="Verdana"/>
          <w:sz w:val="18"/>
          <w:szCs w:val="18"/>
        </w:rPr>
        <w:t xml:space="preserve">ierproeven): een dierproef </w:t>
      </w:r>
      <w:r w:rsidR="00FC3E8E">
        <w:rPr>
          <w:rFonts w:ascii="Verdana" w:hAnsi="Verdana"/>
          <w:sz w:val="18"/>
          <w:szCs w:val="18"/>
        </w:rPr>
        <w:t xml:space="preserve">is </w:t>
      </w:r>
      <w:r w:rsidRPr="002F686C">
        <w:rPr>
          <w:rFonts w:ascii="Verdana" w:hAnsi="Verdana"/>
          <w:sz w:val="18"/>
          <w:szCs w:val="18"/>
        </w:rPr>
        <w:t>niet toegestaan</w:t>
      </w:r>
      <w:r w:rsidR="009F4439">
        <w:rPr>
          <w:rFonts w:ascii="Verdana" w:hAnsi="Verdana"/>
          <w:sz w:val="18"/>
          <w:szCs w:val="18"/>
        </w:rPr>
        <w:t>, tenzij het doel van de proef niet met een andere methode kan worden bereikt</w:t>
      </w:r>
      <w:r w:rsidRPr="002F686C">
        <w:rPr>
          <w:rFonts w:ascii="Verdana" w:hAnsi="Verdana"/>
          <w:sz w:val="18"/>
          <w:szCs w:val="18"/>
        </w:rPr>
        <w:t>. De tweede pijler, Transitie Proefdiervrije Innovatie (TPI), is gericht op versnelling van de ontwikkeling, de acceptatie en toepassing van proefdiervrije innovaties</w:t>
      </w:r>
      <w:r w:rsidRPr="002F686C" w:rsidR="512B7773">
        <w:rPr>
          <w:rFonts w:ascii="Verdana" w:hAnsi="Verdana"/>
          <w:sz w:val="18"/>
          <w:szCs w:val="18"/>
        </w:rPr>
        <w:t>. Hiermee</w:t>
      </w:r>
      <w:r w:rsidRPr="002F686C">
        <w:rPr>
          <w:rFonts w:ascii="Verdana" w:hAnsi="Verdana"/>
          <w:sz w:val="18"/>
          <w:szCs w:val="18"/>
        </w:rPr>
        <w:t xml:space="preserve"> </w:t>
      </w:r>
      <w:r w:rsidRPr="002F686C" w:rsidR="6DB3B97A">
        <w:rPr>
          <w:rFonts w:ascii="Verdana" w:hAnsi="Verdana"/>
          <w:sz w:val="18"/>
          <w:szCs w:val="18"/>
        </w:rPr>
        <w:t>wordt gericht op de opbouw van proefdiervrije innovatie</w:t>
      </w:r>
      <w:r w:rsidRPr="002F686C" w:rsidR="0BB4F093">
        <w:rPr>
          <w:rFonts w:ascii="Verdana" w:hAnsi="Verdana"/>
          <w:sz w:val="18"/>
          <w:szCs w:val="18"/>
        </w:rPr>
        <w:t>s</w:t>
      </w:r>
      <w:r w:rsidR="00EC1EBD">
        <w:rPr>
          <w:rFonts w:ascii="Verdana" w:hAnsi="Verdana"/>
          <w:sz w:val="18"/>
          <w:szCs w:val="18"/>
        </w:rPr>
        <w:t>, zodat</w:t>
      </w:r>
      <w:r w:rsidRPr="002F686C">
        <w:rPr>
          <w:rFonts w:ascii="Verdana" w:hAnsi="Verdana"/>
          <w:sz w:val="18"/>
          <w:szCs w:val="18"/>
        </w:rPr>
        <w:t xml:space="preserve"> wetenschappelijk onderzoek en wettelijk vereiste testen </w:t>
      </w:r>
      <w:r w:rsidR="00EC1EBD">
        <w:rPr>
          <w:rFonts w:ascii="Verdana" w:hAnsi="Verdana"/>
          <w:sz w:val="18"/>
          <w:szCs w:val="18"/>
        </w:rPr>
        <w:t xml:space="preserve">op termijn </w:t>
      </w:r>
      <w:r w:rsidRPr="002F686C">
        <w:rPr>
          <w:rFonts w:ascii="Verdana" w:hAnsi="Verdana"/>
          <w:sz w:val="18"/>
          <w:szCs w:val="18"/>
        </w:rPr>
        <w:t>zonder dierproeven</w:t>
      </w:r>
      <w:r w:rsidR="00EC1EBD">
        <w:rPr>
          <w:rFonts w:ascii="Verdana" w:hAnsi="Verdana"/>
          <w:sz w:val="18"/>
          <w:szCs w:val="18"/>
        </w:rPr>
        <w:t xml:space="preserve"> kunnen</w:t>
      </w:r>
      <w:r w:rsidRPr="002F686C">
        <w:rPr>
          <w:rFonts w:ascii="Verdana" w:hAnsi="Verdana"/>
          <w:sz w:val="18"/>
          <w:szCs w:val="18"/>
        </w:rPr>
        <w:t xml:space="preserve"> (TPI-beleid). </w:t>
      </w:r>
      <w:r w:rsidR="00BE51B6">
        <w:rPr>
          <w:rFonts w:ascii="Verdana" w:hAnsi="Verdana"/>
          <w:sz w:val="18"/>
          <w:szCs w:val="18"/>
        </w:rPr>
        <w:t xml:space="preserve">Om het gebruik </w:t>
      </w:r>
      <w:r w:rsidRPr="002F686C" w:rsidR="0021403E">
        <w:rPr>
          <w:rFonts w:ascii="Verdana" w:hAnsi="Verdana"/>
          <w:sz w:val="18"/>
          <w:szCs w:val="18"/>
        </w:rPr>
        <w:t xml:space="preserve">van proefdiervrije innovaties </w:t>
      </w:r>
      <w:r w:rsidR="00BE51B6">
        <w:rPr>
          <w:rFonts w:ascii="Verdana" w:hAnsi="Verdana"/>
          <w:sz w:val="18"/>
          <w:szCs w:val="18"/>
        </w:rPr>
        <w:t xml:space="preserve">is </w:t>
      </w:r>
      <w:r w:rsidRPr="002F686C" w:rsidR="001A6D88">
        <w:rPr>
          <w:rFonts w:ascii="Verdana" w:hAnsi="Verdana"/>
          <w:sz w:val="18"/>
          <w:szCs w:val="18"/>
        </w:rPr>
        <w:t xml:space="preserve">een alomvattende aanpak </w:t>
      </w:r>
      <w:r w:rsidRPr="002F686C" w:rsidR="002B334B">
        <w:rPr>
          <w:rFonts w:ascii="Verdana" w:hAnsi="Verdana"/>
          <w:sz w:val="18"/>
          <w:szCs w:val="18"/>
        </w:rPr>
        <w:t>met inzet op verschillende terreinen</w:t>
      </w:r>
      <w:r w:rsidR="00BE51B6">
        <w:rPr>
          <w:rFonts w:ascii="Verdana" w:hAnsi="Verdana"/>
          <w:sz w:val="18"/>
          <w:szCs w:val="18"/>
        </w:rPr>
        <w:t xml:space="preserve"> nodig</w:t>
      </w:r>
      <w:r w:rsidRPr="002F686C" w:rsidR="002B334B">
        <w:rPr>
          <w:rFonts w:ascii="Verdana" w:hAnsi="Verdana"/>
          <w:sz w:val="18"/>
          <w:szCs w:val="18"/>
        </w:rPr>
        <w:t xml:space="preserve">, </w:t>
      </w:r>
      <w:r w:rsidR="00EC1EBD">
        <w:rPr>
          <w:rFonts w:ascii="Verdana" w:hAnsi="Verdana"/>
          <w:sz w:val="18"/>
          <w:szCs w:val="18"/>
        </w:rPr>
        <w:t>onder meer</w:t>
      </w:r>
      <w:r w:rsidRPr="002F686C" w:rsidR="173DFBEA">
        <w:rPr>
          <w:rFonts w:ascii="Verdana" w:hAnsi="Verdana"/>
          <w:sz w:val="18"/>
          <w:szCs w:val="18"/>
        </w:rPr>
        <w:t xml:space="preserve"> </w:t>
      </w:r>
      <w:r w:rsidRPr="002F686C" w:rsidR="7ABC12D6">
        <w:rPr>
          <w:rFonts w:ascii="Verdana" w:hAnsi="Verdana"/>
          <w:sz w:val="18"/>
          <w:szCs w:val="18"/>
        </w:rPr>
        <w:t xml:space="preserve">het </w:t>
      </w:r>
      <w:r w:rsidR="00BE51B6">
        <w:rPr>
          <w:rFonts w:ascii="Verdana" w:hAnsi="Verdana"/>
          <w:sz w:val="18"/>
          <w:szCs w:val="18"/>
        </w:rPr>
        <w:t>Nationaal G</w:t>
      </w:r>
      <w:r w:rsidRPr="002F686C" w:rsidR="7ABC12D6">
        <w:rPr>
          <w:rFonts w:ascii="Verdana" w:hAnsi="Verdana"/>
          <w:sz w:val="18"/>
          <w:szCs w:val="18"/>
        </w:rPr>
        <w:t>ro</w:t>
      </w:r>
      <w:r w:rsidRPr="002F686C" w:rsidR="7B9FC8E7">
        <w:rPr>
          <w:rFonts w:ascii="Verdana" w:hAnsi="Verdana"/>
          <w:sz w:val="18"/>
          <w:szCs w:val="18"/>
        </w:rPr>
        <w:t xml:space="preserve">eifondsproject </w:t>
      </w:r>
      <w:proofErr w:type="spellStart"/>
      <w:r w:rsidRPr="002F686C" w:rsidR="7B9FC8E7">
        <w:rPr>
          <w:rFonts w:ascii="Verdana" w:hAnsi="Verdana"/>
          <w:sz w:val="18"/>
          <w:szCs w:val="18"/>
        </w:rPr>
        <w:t>Ombion</w:t>
      </w:r>
      <w:proofErr w:type="spellEnd"/>
      <w:r w:rsidR="00BE51B6">
        <w:rPr>
          <w:rStyle w:val="FootnoteReference"/>
          <w:rFonts w:ascii="Verdana" w:hAnsi="Verdana"/>
          <w:sz w:val="18"/>
          <w:szCs w:val="18"/>
        </w:rPr>
        <w:footnoteReference w:id="4"/>
      </w:r>
      <w:r w:rsidRPr="002F686C" w:rsidR="7B9FC8E7">
        <w:rPr>
          <w:rFonts w:ascii="Verdana" w:hAnsi="Verdana"/>
          <w:sz w:val="18"/>
          <w:szCs w:val="18"/>
        </w:rPr>
        <w:t xml:space="preserve"> en</w:t>
      </w:r>
      <w:r w:rsidRPr="002F686C" w:rsidR="008B55F8">
        <w:rPr>
          <w:rFonts w:ascii="Verdana" w:hAnsi="Verdana"/>
          <w:sz w:val="18"/>
          <w:szCs w:val="18"/>
        </w:rPr>
        <w:t xml:space="preserve"> inzet op </w:t>
      </w:r>
      <w:r w:rsidRPr="002F686C" w:rsidR="00673E15">
        <w:rPr>
          <w:rFonts w:ascii="Verdana" w:hAnsi="Verdana"/>
          <w:sz w:val="18"/>
          <w:szCs w:val="18"/>
        </w:rPr>
        <w:t>internationale samenwerking</w:t>
      </w:r>
      <w:r w:rsidR="00EC1EBD">
        <w:rPr>
          <w:rFonts w:ascii="Verdana" w:hAnsi="Verdana"/>
          <w:sz w:val="18"/>
          <w:szCs w:val="18"/>
        </w:rPr>
        <w:t xml:space="preserve"> zijn daarvoor belangrijk</w:t>
      </w:r>
      <w:r w:rsidR="00A437F4">
        <w:rPr>
          <w:rFonts w:ascii="Verdana" w:hAnsi="Verdana"/>
          <w:sz w:val="18"/>
          <w:szCs w:val="18"/>
        </w:rPr>
        <w:t>.</w:t>
      </w:r>
      <w:r w:rsidRPr="002F686C" w:rsidR="0071497B">
        <w:rPr>
          <w:rStyle w:val="FootnoteReference"/>
          <w:rFonts w:ascii="Verdana" w:hAnsi="Verdana"/>
          <w:sz w:val="18"/>
          <w:szCs w:val="18"/>
        </w:rPr>
        <w:footnoteReference w:id="5"/>
      </w:r>
      <w:r w:rsidR="008A047F">
        <w:rPr>
          <w:rFonts w:ascii="Verdana" w:hAnsi="Verdana"/>
          <w:sz w:val="18"/>
          <w:szCs w:val="18"/>
        </w:rPr>
        <w:t xml:space="preserve"> </w:t>
      </w:r>
      <w:r w:rsidR="008D03FF">
        <w:rPr>
          <w:rFonts w:ascii="Verdana" w:hAnsi="Verdana"/>
          <w:sz w:val="18"/>
          <w:szCs w:val="18"/>
        </w:rPr>
        <w:t>Met d</w:t>
      </w:r>
      <w:r w:rsidR="008A047F">
        <w:rPr>
          <w:rFonts w:ascii="Verdana" w:hAnsi="Verdana"/>
          <w:sz w:val="18"/>
          <w:szCs w:val="18"/>
        </w:rPr>
        <w:t xml:space="preserve">e inzet op het </w:t>
      </w:r>
      <w:r w:rsidRPr="00333762" w:rsidR="008A047F">
        <w:rPr>
          <w:rFonts w:ascii="Verdana" w:hAnsi="Verdana"/>
          <w:i/>
          <w:iCs/>
          <w:sz w:val="18"/>
          <w:szCs w:val="18"/>
        </w:rPr>
        <w:t>European Research Area</w:t>
      </w:r>
      <w:r w:rsidRPr="00BE51B6" w:rsidR="008A047F">
        <w:rPr>
          <w:rFonts w:ascii="Verdana" w:hAnsi="Verdana"/>
          <w:sz w:val="18"/>
          <w:szCs w:val="18"/>
        </w:rPr>
        <w:t xml:space="preserve"> (ERA)</w:t>
      </w:r>
      <w:r w:rsidRPr="00BE51B6" w:rsidR="0029512C">
        <w:rPr>
          <w:rFonts w:ascii="Verdana" w:hAnsi="Verdana"/>
          <w:sz w:val="18"/>
          <w:szCs w:val="18"/>
        </w:rPr>
        <w:t xml:space="preserve"> beleidsvoorstel</w:t>
      </w:r>
      <w:r w:rsidR="008A047F">
        <w:rPr>
          <w:rFonts w:ascii="Verdana" w:hAnsi="Verdana"/>
          <w:sz w:val="18"/>
          <w:szCs w:val="18"/>
        </w:rPr>
        <w:t>,</w:t>
      </w:r>
      <w:r w:rsidR="0029512C">
        <w:rPr>
          <w:rStyle w:val="FootnoteReference"/>
          <w:rFonts w:ascii="Verdana" w:hAnsi="Verdana"/>
          <w:sz w:val="18"/>
          <w:szCs w:val="18"/>
        </w:rPr>
        <w:footnoteReference w:id="6"/>
      </w:r>
      <w:r w:rsidR="008A047F">
        <w:rPr>
          <w:rFonts w:ascii="Verdana" w:hAnsi="Verdana"/>
          <w:sz w:val="18"/>
          <w:szCs w:val="18"/>
        </w:rPr>
        <w:t xml:space="preserve"> waar Nederland samen met de Commissie </w:t>
      </w:r>
      <w:r w:rsidR="003D10DF">
        <w:rPr>
          <w:rFonts w:ascii="Verdana" w:hAnsi="Verdana"/>
          <w:sz w:val="18"/>
          <w:szCs w:val="18"/>
        </w:rPr>
        <w:t>de</w:t>
      </w:r>
      <w:r w:rsidR="008A047F">
        <w:rPr>
          <w:rFonts w:ascii="Verdana" w:hAnsi="Verdana"/>
          <w:sz w:val="18"/>
          <w:szCs w:val="18"/>
        </w:rPr>
        <w:t xml:space="preserve"> initiator</w:t>
      </w:r>
      <w:r w:rsidR="003D10DF">
        <w:rPr>
          <w:rFonts w:ascii="Verdana" w:hAnsi="Verdana"/>
          <w:sz w:val="18"/>
          <w:szCs w:val="18"/>
        </w:rPr>
        <w:t xml:space="preserve"> van is</w:t>
      </w:r>
      <w:r w:rsidR="008A047F">
        <w:rPr>
          <w:rFonts w:ascii="Verdana" w:hAnsi="Verdana"/>
          <w:sz w:val="18"/>
          <w:szCs w:val="18"/>
        </w:rPr>
        <w:t xml:space="preserve">, </w:t>
      </w:r>
      <w:r w:rsidR="0029512C">
        <w:rPr>
          <w:rFonts w:ascii="Verdana" w:hAnsi="Verdana"/>
          <w:sz w:val="18"/>
          <w:szCs w:val="18"/>
        </w:rPr>
        <w:t xml:space="preserve">wordt </w:t>
      </w:r>
      <w:r w:rsidRPr="008A047F" w:rsidR="008A047F">
        <w:rPr>
          <w:rFonts w:ascii="Verdana" w:hAnsi="Verdana"/>
          <w:sz w:val="18"/>
          <w:szCs w:val="18"/>
        </w:rPr>
        <w:t xml:space="preserve">het innovatiebeleid rondom proefdiervrije innovaties tussen EU-lidstaten en de Commissie gestroomlijnd. </w:t>
      </w:r>
      <w:r w:rsidRPr="002F686C">
        <w:rPr>
          <w:rFonts w:ascii="Verdana" w:hAnsi="Verdana"/>
          <w:sz w:val="18"/>
          <w:szCs w:val="18"/>
        </w:rPr>
        <w:t xml:space="preserve">De derde pijler richt </w:t>
      </w:r>
      <w:r w:rsidR="00770A11">
        <w:rPr>
          <w:rFonts w:ascii="Verdana" w:hAnsi="Verdana"/>
          <w:sz w:val="18"/>
          <w:szCs w:val="18"/>
        </w:rPr>
        <w:t xml:space="preserve">zich </w:t>
      </w:r>
      <w:r w:rsidRPr="002F686C">
        <w:rPr>
          <w:rFonts w:ascii="Verdana" w:hAnsi="Verdana"/>
          <w:sz w:val="18"/>
          <w:szCs w:val="18"/>
        </w:rPr>
        <w:t>op het verantwoord uitfaseren van dierproeven</w:t>
      </w:r>
      <w:r w:rsidR="00390C35">
        <w:rPr>
          <w:rFonts w:ascii="Verdana" w:hAnsi="Verdana"/>
          <w:sz w:val="18"/>
          <w:szCs w:val="18"/>
        </w:rPr>
        <w:t>,</w:t>
      </w:r>
      <w:r w:rsidRPr="002F686C">
        <w:rPr>
          <w:rFonts w:ascii="Verdana" w:hAnsi="Verdana"/>
          <w:sz w:val="18"/>
          <w:szCs w:val="18"/>
        </w:rPr>
        <w:t xml:space="preserve"> waar dit wetenschappelijk verantwoord en binnen de huidige wet- en regelgeving mogelijk is. </w:t>
      </w:r>
      <w:r w:rsidRPr="002F686C" w:rsidR="0804CF9B">
        <w:rPr>
          <w:rFonts w:ascii="Verdana" w:hAnsi="Verdana"/>
          <w:sz w:val="18"/>
          <w:szCs w:val="18"/>
        </w:rPr>
        <w:t>De mogelijkheden hiervoor</w:t>
      </w:r>
      <w:r w:rsidR="00770A11">
        <w:rPr>
          <w:rFonts w:ascii="Verdana" w:hAnsi="Verdana"/>
          <w:sz w:val="18"/>
          <w:szCs w:val="18"/>
        </w:rPr>
        <w:t xml:space="preserve"> </w:t>
      </w:r>
      <w:r w:rsidRPr="002F686C" w:rsidR="0804CF9B">
        <w:rPr>
          <w:rFonts w:ascii="Verdana" w:hAnsi="Verdana"/>
          <w:sz w:val="18"/>
          <w:szCs w:val="18"/>
        </w:rPr>
        <w:t>z</w:t>
      </w:r>
      <w:r w:rsidRPr="002F686C" w:rsidR="47397720">
        <w:rPr>
          <w:rFonts w:ascii="Verdana" w:hAnsi="Verdana"/>
          <w:sz w:val="18"/>
          <w:szCs w:val="18"/>
        </w:rPr>
        <w:t xml:space="preserve">ijn </w:t>
      </w:r>
      <w:r w:rsidR="00770A11">
        <w:rPr>
          <w:rFonts w:ascii="Verdana" w:hAnsi="Verdana"/>
          <w:sz w:val="18"/>
          <w:szCs w:val="18"/>
        </w:rPr>
        <w:t xml:space="preserve">echter </w:t>
      </w:r>
      <w:r w:rsidRPr="002F686C" w:rsidR="47397720">
        <w:rPr>
          <w:rFonts w:ascii="Verdana" w:hAnsi="Verdana"/>
          <w:sz w:val="18"/>
          <w:szCs w:val="18"/>
        </w:rPr>
        <w:t>beperkt</w:t>
      </w:r>
      <w:r w:rsidR="00390C35">
        <w:rPr>
          <w:rFonts w:ascii="Verdana" w:hAnsi="Verdana"/>
          <w:sz w:val="18"/>
          <w:szCs w:val="18"/>
        </w:rPr>
        <w:t>;</w:t>
      </w:r>
      <w:r w:rsidRPr="002F686C" w:rsidR="0804CF9B">
        <w:rPr>
          <w:rFonts w:ascii="Verdana" w:hAnsi="Verdana"/>
          <w:sz w:val="18"/>
          <w:szCs w:val="18"/>
        </w:rPr>
        <w:t xml:space="preserve"> </w:t>
      </w:r>
      <w:r w:rsidRPr="002F686C" w:rsidR="47397720">
        <w:rPr>
          <w:rFonts w:ascii="Verdana" w:hAnsi="Verdana"/>
          <w:sz w:val="18"/>
          <w:szCs w:val="18"/>
        </w:rPr>
        <w:t>d</w:t>
      </w:r>
      <w:r w:rsidRPr="002F686C">
        <w:rPr>
          <w:rFonts w:ascii="Verdana" w:hAnsi="Verdana"/>
          <w:sz w:val="18"/>
          <w:szCs w:val="18"/>
        </w:rPr>
        <w:t xml:space="preserve">e Europese dierproevenrichtlijn laat alleen striktere nationale regels toe die al golden op het moment dat de richtlijn </w:t>
      </w:r>
      <w:r w:rsidR="00770A11">
        <w:rPr>
          <w:rFonts w:ascii="Verdana" w:hAnsi="Verdana"/>
          <w:sz w:val="18"/>
          <w:szCs w:val="18"/>
        </w:rPr>
        <w:t>in werking trad</w:t>
      </w:r>
      <w:r w:rsidRPr="002F686C">
        <w:rPr>
          <w:rFonts w:ascii="Verdana" w:hAnsi="Verdana"/>
          <w:sz w:val="18"/>
          <w:szCs w:val="18"/>
        </w:rPr>
        <w:t xml:space="preserve"> (artikel 2, eerste lid, van de richtlijn). </w:t>
      </w:r>
    </w:p>
    <w:p w:rsidR="00AA477D" w:rsidP="19C2C125" w:rsidRDefault="00083749" w14:paraId="441E2E21" w14:textId="4BB47A34">
      <w:pPr>
        <w:spacing w:line="360" w:lineRule="auto"/>
        <w:rPr>
          <w:rFonts w:ascii="Verdana" w:hAnsi="Verdana"/>
          <w:sz w:val="18"/>
          <w:szCs w:val="18"/>
        </w:rPr>
      </w:pPr>
      <w:r w:rsidRPr="002F686C">
        <w:rPr>
          <w:rFonts w:ascii="Verdana" w:hAnsi="Verdana"/>
          <w:sz w:val="18"/>
          <w:szCs w:val="18"/>
        </w:rPr>
        <w:lastRenderedPageBreak/>
        <w:t>Op nationaal niveau</w:t>
      </w:r>
      <w:r w:rsidR="007F6B58">
        <w:rPr>
          <w:rFonts w:ascii="Verdana" w:hAnsi="Verdana"/>
          <w:sz w:val="18"/>
          <w:szCs w:val="18"/>
        </w:rPr>
        <w:t xml:space="preserve"> is,</w:t>
      </w:r>
      <w:r w:rsidRPr="002F686C">
        <w:rPr>
          <w:rFonts w:ascii="Verdana" w:hAnsi="Verdana"/>
          <w:sz w:val="18"/>
          <w:szCs w:val="18"/>
        </w:rPr>
        <w:t xml:space="preserve"> </w:t>
      </w:r>
      <w:r w:rsidRPr="002F686C" w:rsidR="002F0BA1">
        <w:rPr>
          <w:rFonts w:ascii="Verdana" w:hAnsi="Verdana"/>
          <w:sz w:val="18"/>
          <w:szCs w:val="18"/>
        </w:rPr>
        <w:t>middels extra regelgeving</w:t>
      </w:r>
      <w:r w:rsidR="007F6B58">
        <w:rPr>
          <w:rFonts w:ascii="Verdana" w:hAnsi="Verdana"/>
          <w:sz w:val="18"/>
          <w:szCs w:val="18"/>
        </w:rPr>
        <w:t>, het afbouwen van</w:t>
      </w:r>
      <w:r w:rsidRPr="002F686C" w:rsidR="002F0BA1">
        <w:rPr>
          <w:rFonts w:ascii="Verdana" w:hAnsi="Verdana"/>
          <w:sz w:val="18"/>
          <w:szCs w:val="18"/>
        </w:rPr>
        <w:t xml:space="preserve"> </w:t>
      </w:r>
      <w:r w:rsidRPr="002F686C">
        <w:rPr>
          <w:rFonts w:ascii="Verdana" w:hAnsi="Verdana"/>
          <w:sz w:val="18"/>
          <w:szCs w:val="18"/>
        </w:rPr>
        <w:t xml:space="preserve">bepaalde dierproeven </w:t>
      </w:r>
      <w:r w:rsidRPr="002F686C" w:rsidR="00C24360">
        <w:rPr>
          <w:rFonts w:ascii="Verdana" w:hAnsi="Verdana"/>
          <w:sz w:val="18"/>
          <w:szCs w:val="18"/>
        </w:rPr>
        <w:t>daardoor niet mogelijk</w:t>
      </w:r>
      <w:r w:rsidR="007F6B58">
        <w:rPr>
          <w:rFonts w:ascii="Verdana" w:hAnsi="Verdana"/>
          <w:sz w:val="18"/>
          <w:szCs w:val="18"/>
        </w:rPr>
        <w:t>.</w:t>
      </w:r>
      <w:r w:rsidR="007E1C58">
        <w:rPr>
          <w:rFonts w:ascii="Verdana" w:hAnsi="Verdana"/>
          <w:sz w:val="18"/>
          <w:szCs w:val="18"/>
        </w:rPr>
        <w:t xml:space="preserve"> </w:t>
      </w:r>
      <w:r w:rsidR="004D015C">
        <w:rPr>
          <w:rFonts w:ascii="Verdana" w:hAnsi="Verdana"/>
          <w:sz w:val="18"/>
          <w:szCs w:val="18"/>
        </w:rPr>
        <w:t xml:space="preserve">Omdat </w:t>
      </w:r>
      <w:r w:rsidR="00EC1EBD">
        <w:rPr>
          <w:rFonts w:ascii="Verdana" w:hAnsi="Verdana"/>
          <w:sz w:val="18"/>
          <w:szCs w:val="18"/>
        </w:rPr>
        <w:t xml:space="preserve">wel </w:t>
      </w:r>
      <w:r w:rsidR="004D015C">
        <w:rPr>
          <w:rFonts w:ascii="Verdana" w:hAnsi="Verdana"/>
          <w:sz w:val="18"/>
          <w:szCs w:val="18"/>
        </w:rPr>
        <w:t xml:space="preserve">een </w:t>
      </w:r>
      <w:r w:rsidRPr="002F686C" w:rsidR="007E1C58">
        <w:rPr>
          <w:rFonts w:ascii="Verdana" w:hAnsi="Verdana"/>
          <w:sz w:val="18"/>
          <w:szCs w:val="18"/>
        </w:rPr>
        <w:t>aanzienlijk deel van de dierproeven word</w:t>
      </w:r>
      <w:r w:rsidR="007E1C58">
        <w:rPr>
          <w:rFonts w:ascii="Verdana" w:hAnsi="Verdana"/>
          <w:sz w:val="18"/>
          <w:szCs w:val="18"/>
        </w:rPr>
        <w:t>t</w:t>
      </w:r>
      <w:r w:rsidRPr="002F686C" w:rsidR="007E1C58">
        <w:rPr>
          <w:rFonts w:ascii="Verdana" w:hAnsi="Verdana"/>
          <w:sz w:val="18"/>
          <w:szCs w:val="18"/>
        </w:rPr>
        <w:t xml:space="preserve"> uitgevoerd krachtens internationale wet- en regelgeving</w:t>
      </w:r>
      <w:r w:rsidR="004D015C">
        <w:rPr>
          <w:rFonts w:ascii="Verdana" w:hAnsi="Verdana"/>
          <w:sz w:val="18"/>
          <w:szCs w:val="18"/>
        </w:rPr>
        <w:t xml:space="preserve">, </w:t>
      </w:r>
      <w:r w:rsidR="007E1C58">
        <w:rPr>
          <w:rFonts w:ascii="Verdana" w:hAnsi="Verdana"/>
          <w:sz w:val="18"/>
          <w:szCs w:val="18"/>
        </w:rPr>
        <w:t xml:space="preserve">wordt binnen deze beleidspijler </w:t>
      </w:r>
      <w:r w:rsidRPr="002F686C" w:rsidR="007E1C58">
        <w:rPr>
          <w:rFonts w:ascii="Verdana" w:hAnsi="Verdana"/>
          <w:sz w:val="18"/>
          <w:szCs w:val="18"/>
        </w:rPr>
        <w:t xml:space="preserve">ingezet </w:t>
      </w:r>
      <w:r w:rsidR="000836A8">
        <w:rPr>
          <w:rFonts w:ascii="Verdana" w:hAnsi="Verdana"/>
          <w:sz w:val="18"/>
          <w:szCs w:val="18"/>
        </w:rPr>
        <w:t xml:space="preserve">op </w:t>
      </w:r>
      <w:r w:rsidRPr="002F686C" w:rsidR="007E1C58">
        <w:rPr>
          <w:rFonts w:ascii="Verdana" w:hAnsi="Verdana"/>
          <w:sz w:val="18"/>
          <w:szCs w:val="18"/>
        </w:rPr>
        <w:t>validatie</w:t>
      </w:r>
      <w:r w:rsidR="007E1C58">
        <w:rPr>
          <w:rFonts w:ascii="Verdana" w:hAnsi="Verdana"/>
          <w:sz w:val="18"/>
          <w:szCs w:val="18"/>
        </w:rPr>
        <w:t xml:space="preserve"> en onafhankelijke evaluatie</w:t>
      </w:r>
      <w:r w:rsidRPr="002F686C" w:rsidR="007E1C58">
        <w:rPr>
          <w:rFonts w:ascii="Verdana" w:hAnsi="Verdana"/>
          <w:sz w:val="18"/>
          <w:szCs w:val="18"/>
        </w:rPr>
        <w:t xml:space="preserve"> van proefdiervrije innovaties</w:t>
      </w:r>
      <w:r w:rsidR="00E107A4">
        <w:rPr>
          <w:rFonts w:ascii="Verdana" w:hAnsi="Verdana"/>
          <w:sz w:val="18"/>
          <w:szCs w:val="18"/>
        </w:rPr>
        <w:t xml:space="preserve"> </w:t>
      </w:r>
      <w:r w:rsidR="00BE51B6">
        <w:rPr>
          <w:rFonts w:ascii="Verdana" w:hAnsi="Verdana"/>
          <w:sz w:val="18"/>
          <w:szCs w:val="18"/>
        </w:rPr>
        <w:t>voor gebruik binnen deze regelgeving, middels internationale samenwerking</w:t>
      </w:r>
      <w:r w:rsidRPr="002F686C" w:rsidR="007E1C58">
        <w:rPr>
          <w:rFonts w:ascii="Verdana" w:hAnsi="Verdana"/>
          <w:sz w:val="18"/>
          <w:szCs w:val="18"/>
        </w:rPr>
        <w:t xml:space="preserve">. </w:t>
      </w:r>
    </w:p>
    <w:p w:rsidRPr="007A4667" w:rsidR="00AE5A30" w:rsidP="19C2C125" w:rsidRDefault="007E1C58" w14:paraId="2BB467E1" w14:textId="157BA964">
      <w:pPr>
        <w:spacing w:line="360" w:lineRule="auto"/>
        <w:rPr>
          <w:rFonts w:ascii="Verdana" w:hAnsi="Verdana"/>
          <w:sz w:val="18"/>
          <w:szCs w:val="18"/>
        </w:rPr>
      </w:pPr>
      <w:bookmarkStart w:name="_Hlk234527704" w:id="0"/>
      <w:r>
        <w:rPr>
          <w:rFonts w:ascii="Verdana" w:hAnsi="Verdana"/>
          <w:sz w:val="18"/>
          <w:szCs w:val="18"/>
        </w:rPr>
        <w:t xml:space="preserve">Daarnaast </w:t>
      </w:r>
      <w:r w:rsidR="00E107A4">
        <w:rPr>
          <w:rFonts w:ascii="Verdana" w:hAnsi="Verdana"/>
          <w:sz w:val="18"/>
          <w:szCs w:val="18"/>
        </w:rPr>
        <w:t>onderzoeken we</w:t>
      </w:r>
      <w:r w:rsidRPr="007E1C58">
        <w:rPr>
          <w:rFonts w:ascii="Verdana" w:hAnsi="Verdana"/>
          <w:sz w:val="18"/>
          <w:szCs w:val="18"/>
        </w:rPr>
        <w:t xml:space="preserve"> </w:t>
      </w:r>
      <w:r w:rsidR="004D015C">
        <w:rPr>
          <w:rFonts w:ascii="Verdana" w:hAnsi="Verdana"/>
          <w:sz w:val="18"/>
          <w:szCs w:val="18"/>
        </w:rPr>
        <w:t xml:space="preserve">of </w:t>
      </w:r>
      <w:r w:rsidR="00E107A4">
        <w:rPr>
          <w:rFonts w:ascii="Verdana" w:hAnsi="Verdana"/>
          <w:sz w:val="18"/>
          <w:szCs w:val="18"/>
        </w:rPr>
        <w:t>bepaalde dierproeven</w:t>
      </w:r>
      <w:r w:rsidR="004D015C">
        <w:rPr>
          <w:rFonts w:ascii="Verdana" w:hAnsi="Verdana"/>
          <w:sz w:val="18"/>
          <w:szCs w:val="18"/>
        </w:rPr>
        <w:t xml:space="preserve">, binnen de huidige Europese wet- en regelgeving, </w:t>
      </w:r>
      <w:r w:rsidR="00E107A4">
        <w:rPr>
          <w:rFonts w:ascii="Verdana" w:hAnsi="Verdana"/>
          <w:sz w:val="18"/>
          <w:szCs w:val="18"/>
        </w:rPr>
        <w:t xml:space="preserve">wel </w:t>
      </w:r>
      <w:r w:rsidR="004D015C">
        <w:rPr>
          <w:rFonts w:ascii="Verdana" w:hAnsi="Verdana"/>
          <w:sz w:val="18"/>
          <w:szCs w:val="18"/>
        </w:rPr>
        <w:t xml:space="preserve">op nationaal </w:t>
      </w:r>
      <w:r w:rsidR="00E107A4">
        <w:rPr>
          <w:rFonts w:ascii="Verdana" w:hAnsi="Verdana"/>
          <w:sz w:val="18"/>
          <w:szCs w:val="18"/>
        </w:rPr>
        <w:t>niveau afge</w:t>
      </w:r>
      <w:r w:rsidR="004D015C">
        <w:rPr>
          <w:rFonts w:ascii="Verdana" w:hAnsi="Verdana"/>
          <w:sz w:val="18"/>
          <w:szCs w:val="18"/>
        </w:rPr>
        <w:t>bou</w:t>
      </w:r>
      <w:r w:rsidR="00E107A4">
        <w:rPr>
          <w:rFonts w:ascii="Verdana" w:hAnsi="Verdana"/>
          <w:sz w:val="18"/>
          <w:szCs w:val="18"/>
        </w:rPr>
        <w:t>wd kunnen worden</w:t>
      </w:r>
      <w:r w:rsidR="004D015C">
        <w:rPr>
          <w:rFonts w:ascii="Verdana" w:hAnsi="Verdana"/>
          <w:sz w:val="18"/>
          <w:szCs w:val="18"/>
        </w:rPr>
        <w:t>.</w:t>
      </w:r>
      <w:r w:rsidRPr="002F686C" w:rsidR="00B26E87">
        <w:rPr>
          <w:rFonts w:ascii="Verdana" w:hAnsi="Verdana"/>
          <w:sz w:val="18"/>
          <w:szCs w:val="18"/>
        </w:rPr>
        <w:t xml:space="preserve"> </w:t>
      </w:r>
    </w:p>
    <w:bookmarkEnd w:id="0"/>
    <w:p w:rsidR="00AE5A30" w:rsidP="00AE5A30" w:rsidRDefault="00AE5A30" w14:paraId="3AEAF1FA" w14:textId="77777777">
      <w:pPr>
        <w:spacing w:line="360" w:lineRule="auto"/>
        <w:rPr>
          <w:rFonts w:ascii="Verdana" w:hAnsi="Verdana"/>
          <w:iCs/>
          <w:sz w:val="18"/>
          <w:szCs w:val="18"/>
        </w:rPr>
      </w:pPr>
    </w:p>
    <w:p w:rsidRPr="00BE51B6" w:rsidR="00AE5A30" w:rsidP="19C2C125" w:rsidRDefault="19C2C125" w14:paraId="0FF34393" w14:textId="6A61CE88">
      <w:pPr>
        <w:pStyle w:val="ListParagraph"/>
        <w:numPr>
          <w:ilvl w:val="0"/>
          <w:numId w:val="21"/>
        </w:numPr>
        <w:spacing w:line="360" w:lineRule="auto"/>
        <w:rPr>
          <w:rFonts w:ascii="Verdana" w:hAnsi="Verdana"/>
          <w:i/>
          <w:iCs/>
          <w:sz w:val="18"/>
          <w:szCs w:val="18"/>
        </w:rPr>
      </w:pPr>
      <w:r w:rsidRPr="19C2C125">
        <w:rPr>
          <w:rFonts w:ascii="Verdana" w:hAnsi="Verdana"/>
          <w:i/>
          <w:iCs/>
          <w:sz w:val="18"/>
          <w:szCs w:val="18"/>
        </w:rPr>
        <w:t>Beoordeling + inzet ten aanzien van dit voorstel</w:t>
      </w:r>
    </w:p>
    <w:p w:rsidRPr="001D75D6" w:rsidR="00B24F2F" w:rsidP="19C2C125" w:rsidRDefault="00DC1A95" w14:paraId="3DC9C4D8" w14:textId="7FFCD56F">
      <w:pPr>
        <w:spacing w:line="360" w:lineRule="auto"/>
        <w:rPr>
          <w:rFonts w:ascii="Verdana" w:hAnsi="Verdana"/>
          <w:sz w:val="18"/>
          <w:szCs w:val="18"/>
        </w:rPr>
      </w:pPr>
      <w:r w:rsidRPr="00DC1A95">
        <w:rPr>
          <w:rFonts w:ascii="Verdana" w:hAnsi="Verdana"/>
          <w:sz w:val="18"/>
          <w:szCs w:val="18"/>
        </w:rPr>
        <w:t>Het kabinet verwelkomt de mededeling van de Commissie, die goed aansluit op het Nederlandse TPI-beleid. De voorgestelde acties sluiten aan bij de kabinetsambitie om het aantal dierproeven te verminderen</w:t>
      </w:r>
      <w:r>
        <w:rPr>
          <w:rFonts w:ascii="Verdana" w:hAnsi="Verdana"/>
          <w:sz w:val="18"/>
          <w:szCs w:val="18"/>
        </w:rPr>
        <w:t xml:space="preserve">. Het kabinet verwacht dat ze </w:t>
      </w:r>
      <w:r w:rsidRPr="00DC1A95">
        <w:rPr>
          <w:rFonts w:ascii="Verdana" w:hAnsi="Verdana"/>
          <w:sz w:val="18"/>
          <w:szCs w:val="18"/>
        </w:rPr>
        <w:t>de internationale samenwerking</w:t>
      </w:r>
      <w:r>
        <w:rPr>
          <w:rFonts w:ascii="Verdana" w:hAnsi="Verdana"/>
          <w:sz w:val="18"/>
          <w:szCs w:val="18"/>
        </w:rPr>
        <w:t xml:space="preserve"> versterken</w:t>
      </w:r>
      <w:r w:rsidRPr="00DC1A95">
        <w:rPr>
          <w:rFonts w:ascii="Verdana" w:hAnsi="Verdana"/>
          <w:sz w:val="18"/>
          <w:szCs w:val="18"/>
        </w:rPr>
        <w:t>, wat essentieel is voor de transitie naar proefdiervrije methoden.</w:t>
      </w:r>
      <w:r w:rsidRPr="002F686C" w:rsidR="00985AA8">
        <w:rPr>
          <w:rFonts w:ascii="Verdana" w:hAnsi="Verdana"/>
          <w:sz w:val="18"/>
          <w:szCs w:val="18"/>
        </w:rPr>
        <w:t xml:space="preserve"> </w:t>
      </w:r>
      <w:r w:rsidRPr="002F686C" w:rsidR="00562E0D">
        <w:rPr>
          <w:rFonts w:ascii="Verdana" w:hAnsi="Verdana"/>
          <w:sz w:val="18"/>
          <w:szCs w:val="18"/>
        </w:rPr>
        <w:t xml:space="preserve">Het kabinet waardeert de stip op de horizon die de mededeling schetst: volledige vervanging van dierproeven voor </w:t>
      </w:r>
      <w:r w:rsidR="00974339">
        <w:rPr>
          <w:rFonts w:ascii="Verdana" w:hAnsi="Verdana"/>
          <w:sz w:val="18"/>
          <w:szCs w:val="18"/>
        </w:rPr>
        <w:t xml:space="preserve">de veiligheidsbeoordeling van </w:t>
      </w:r>
      <w:r w:rsidRPr="002F686C" w:rsidR="00562E0D">
        <w:rPr>
          <w:rFonts w:ascii="Verdana" w:hAnsi="Verdana"/>
          <w:sz w:val="18"/>
          <w:szCs w:val="18"/>
        </w:rPr>
        <w:t xml:space="preserve">chemische </w:t>
      </w:r>
      <w:r w:rsidR="00974339">
        <w:rPr>
          <w:rFonts w:ascii="Verdana" w:hAnsi="Verdana"/>
          <w:sz w:val="18"/>
          <w:szCs w:val="18"/>
        </w:rPr>
        <w:t>stoffen en geneesmiddelen</w:t>
      </w:r>
      <w:r w:rsidRPr="002F686C" w:rsidR="00562E0D">
        <w:rPr>
          <w:rFonts w:ascii="Verdana" w:hAnsi="Verdana"/>
          <w:sz w:val="18"/>
          <w:szCs w:val="18"/>
        </w:rPr>
        <w:t>.</w:t>
      </w:r>
      <w:r w:rsidRPr="002F686C" w:rsidR="00CE4FCF">
        <w:rPr>
          <w:rFonts w:ascii="Verdana" w:hAnsi="Verdana"/>
          <w:sz w:val="18"/>
          <w:szCs w:val="18"/>
        </w:rPr>
        <w:t xml:space="preserve"> De </w:t>
      </w:r>
      <w:r w:rsidRPr="002F686C" w:rsidR="00EB10EA">
        <w:rPr>
          <w:rFonts w:ascii="Verdana" w:hAnsi="Verdana"/>
          <w:sz w:val="18"/>
          <w:szCs w:val="18"/>
        </w:rPr>
        <w:t>verwachte termijn waarop</w:t>
      </w:r>
      <w:r w:rsidR="00A33F8F">
        <w:rPr>
          <w:rFonts w:ascii="Verdana" w:hAnsi="Verdana"/>
          <w:sz w:val="18"/>
          <w:szCs w:val="18"/>
        </w:rPr>
        <w:t xml:space="preserve"> </w:t>
      </w:r>
      <w:r w:rsidRPr="002F686C" w:rsidR="00CE4FCF">
        <w:rPr>
          <w:rFonts w:ascii="Verdana" w:hAnsi="Verdana"/>
          <w:sz w:val="18"/>
          <w:szCs w:val="18"/>
        </w:rPr>
        <w:t>verschillende dierproeven</w:t>
      </w:r>
      <w:r w:rsidRPr="002F686C" w:rsidR="00EB10EA">
        <w:rPr>
          <w:rFonts w:ascii="Verdana" w:hAnsi="Verdana"/>
          <w:sz w:val="18"/>
          <w:szCs w:val="18"/>
        </w:rPr>
        <w:t xml:space="preserve"> kunnen worden </w:t>
      </w:r>
      <w:r w:rsidR="0067479D">
        <w:rPr>
          <w:rFonts w:ascii="Verdana" w:hAnsi="Verdana"/>
          <w:sz w:val="18"/>
          <w:szCs w:val="18"/>
        </w:rPr>
        <w:t xml:space="preserve">uitgefaseerd </w:t>
      </w:r>
      <w:r w:rsidRPr="002F686C" w:rsidR="00CE4414">
        <w:rPr>
          <w:rFonts w:ascii="Verdana" w:hAnsi="Verdana"/>
          <w:sz w:val="18"/>
          <w:szCs w:val="18"/>
        </w:rPr>
        <w:t xml:space="preserve">verschilt per domein en </w:t>
      </w:r>
      <w:r>
        <w:rPr>
          <w:rFonts w:ascii="Verdana" w:hAnsi="Verdana"/>
          <w:sz w:val="18"/>
          <w:szCs w:val="18"/>
        </w:rPr>
        <w:t xml:space="preserve">hangt af </w:t>
      </w:r>
      <w:r w:rsidRPr="002F686C" w:rsidR="00CE4414">
        <w:rPr>
          <w:rFonts w:ascii="Verdana" w:hAnsi="Verdana"/>
          <w:sz w:val="18"/>
          <w:szCs w:val="18"/>
        </w:rPr>
        <w:t>van de complexiteit</w:t>
      </w:r>
      <w:r w:rsidRPr="002F686C" w:rsidR="00CE0793">
        <w:rPr>
          <w:rFonts w:ascii="Verdana" w:hAnsi="Verdana"/>
          <w:sz w:val="18"/>
          <w:szCs w:val="18"/>
        </w:rPr>
        <w:t xml:space="preserve"> van het veiligheidsvraagstuk</w:t>
      </w:r>
      <w:r w:rsidRPr="002F686C" w:rsidR="00CE4FCF">
        <w:rPr>
          <w:rFonts w:ascii="Verdana" w:hAnsi="Verdana"/>
          <w:sz w:val="18"/>
          <w:szCs w:val="18"/>
        </w:rPr>
        <w:t>.</w:t>
      </w:r>
      <w:r w:rsidRPr="002F686C" w:rsidR="00562E0D">
        <w:rPr>
          <w:rFonts w:ascii="Verdana" w:hAnsi="Verdana"/>
          <w:sz w:val="18"/>
          <w:szCs w:val="18"/>
        </w:rPr>
        <w:t xml:space="preserve"> </w:t>
      </w:r>
      <w:r w:rsidRPr="00DC1A95">
        <w:rPr>
          <w:rFonts w:ascii="Verdana" w:hAnsi="Verdana"/>
          <w:sz w:val="18"/>
          <w:szCs w:val="18"/>
        </w:rPr>
        <w:t xml:space="preserve">Zo zijn er al successen geboekt bij huidirritatietests, maar blijft vervanging van dierproeven voor complexe gezondheidseffecten (bijv. </w:t>
      </w:r>
      <w:r>
        <w:rPr>
          <w:rFonts w:ascii="Verdana" w:hAnsi="Verdana"/>
          <w:sz w:val="18"/>
          <w:szCs w:val="18"/>
        </w:rPr>
        <w:t xml:space="preserve">die van </w:t>
      </w:r>
      <w:proofErr w:type="spellStart"/>
      <w:r w:rsidRPr="00DC1A95">
        <w:rPr>
          <w:rFonts w:ascii="Verdana" w:hAnsi="Verdana"/>
          <w:sz w:val="18"/>
          <w:szCs w:val="18"/>
        </w:rPr>
        <w:t>hormoonverstorende</w:t>
      </w:r>
      <w:proofErr w:type="spellEnd"/>
      <w:r w:rsidRPr="00DC1A95">
        <w:rPr>
          <w:rFonts w:ascii="Verdana" w:hAnsi="Verdana"/>
          <w:sz w:val="18"/>
          <w:szCs w:val="18"/>
        </w:rPr>
        <w:t xml:space="preserve"> stoffen) of slecht oplosbare stoffen een uitdaging</w:t>
      </w:r>
      <w:r w:rsidR="005565AB">
        <w:rPr>
          <w:rFonts w:ascii="Verdana" w:hAnsi="Verdana"/>
          <w:sz w:val="18"/>
          <w:szCs w:val="18"/>
        </w:rPr>
        <w:t>.</w:t>
      </w:r>
      <w:r w:rsidRPr="002F686C" w:rsidR="00FF03C6">
        <w:rPr>
          <w:rFonts w:ascii="Verdana" w:hAnsi="Verdana"/>
          <w:sz w:val="18"/>
          <w:szCs w:val="18"/>
        </w:rPr>
        <w:t xml:space="preserve"> Het kabinet ondersteunt momenteel verschillende projecten op dit terrein</w:t>
      </w:r>
      <w:r w:rsidR="00A72E02">
        <w:rPr>
          <w:rFonts w:ascii="Verdana" w:hAnsi="Verdana"/>
          <w:sz w:val="18"/>
          <w:szCs w:val="18"/>
        </w:rPr>
        <w:t>.</w:t>
      </w:r>
      <w:r w:rsidRPr="002F686C" w:rsidR="00587880">
        <w:rPr>
          <w:rStyle w:val="FootnoteReference"/>
          <w:rFonts w:ascii="Verdana" w:hAnsi="Verdana"/>
          <w:sz w:val="18"/>
          <w:szCs w:val="18"/>
        </w:rPr>
        <w:footnoteReference w:id="7"/>
      </w:r>
      <w:r w:rsidR="001D75D6">
        <w:rPr>
          <w:rFonts w:ascii="Verdana" w:hAnsi="Verdana"/>
          <w:sz w:val="18"/>
          <w:szCs w:val="18"/>
        </w:rPr>
        <w:t xml:space="preserve"> </w:t>
      </w:r>
      <w:r w:rsidRPr="002F686C" w:rsidR="00E81D1B">
        <w:rPr>
          <w:rFonts w:ascii="Verdana" w:hAnsi="Verdana"/>
          <w:sz w:val="18"/>
          <w:szCs w:val="18"/>
        </w:rPr>
        <w:t xml:space="preserve">Het kabinet volgt de Commissie daarom in </w:t>
      </w:r>
      <w:r w:rsidRPr="002F686C" w:rsidR="00CE2546">
        <w:rPr>
          <w:rFonts w:ascii="Verdana" w:hAnsi="Verdana"/>
          <w:sz w:val="18"/>
          <w:szCs w:val="18"/>
        </w:rPr>
        <w:t xml:space="preserve">haar keuze om </w:t>
      </w:r>
      <w:r w:rsidRPr="002F686C" w:rsidR="00B55D31">
        <w:rPr>
          <w:rFonts w:ascii="Verdana" w:hAnsi="Verdana"/>
          <w:sz w:val="18"/>
          <w:szCs w:val="18"/>
        </w:rPr>
        <w:t xml:space="preserve">de acties </w:t>
      </w:r>
      <w:r w:rsidR="005A07D7">
        <w:rPr>
          <w:rFonts w:ascii="Verdana" w:hAnsi="Verdana"/>
          <w:sz w:val="18"/>
          <w:szCs w:val="18"/>
        </w:rPr>
        <w:t xml:space="preserve">van </w:t>
      </w:r>
      <w:r w:rsidRPr="002F686C" w:rsidR="00A155D0">
        <w:rPr>
          <w:rFonts w:ascii="Verdana" w:hAnsi="Verdana"/>
          <w:sz w:val="18"/>
          <w:szCs w:val="18"/>
        </w:rPr>
        <w:t>in te delen in de korte, middellange en lange termijn</w:t>
      </w:r>
      <w:r w:rsidR="005A07D7">
        <w:rPr>
          <w:rFonts w:ascii="Verdana" w:hAnsi="Verdana"/>
          <w:sz w:val="18"/>
          <w:szCs w:val="18"/>
        </w:rPr>
        <w:t xml:space="preserve">, waarmee rekening </w:t>
      </w:r>
      <w:r w:rsidR="00390C35">
        <w:rPr>
          <w:rFonts w:ascii="Verdana" w:hAnsi="Verdana"/>
          <w:sz w:val="18"/>
          <w:szCs w:val="18"/>
        </w:rPr>
        <w:t>wordt ge</w:t>
      </w:r>
      <w:r w:rsidR="005A07D7">
        <w:rPr>
          <w:rFonts w:ascii="Verdana" w:hAnsi="Verdana"/>
          <w:sz w:val="18"/>
          <w:szCs w:val="18"/>
        </w:rPr>
        <w:t>houden met de verschillen tussen domeinen</w:t>
      </w:r>
      <w:r w:rsidRPr="002F686C" w:rsidR="00A155D0">
        <w:rPr>
          <w:rFonts w:ascii="Verdana" w:hAnsi="Verdana"/>
          <w:sz w:val="18"/>
          <w:szCs w:val="18"/>
        </w:rPr>
        <w:t xml:space="preserve">. </w:t>
      </w:r>
      <w:r w:rsidRPr="002F686C" w:rsidR="006512DF">
        <w:rPr>
          <w:rFonts w:ascii="Verdana" w:hAnsi="Verdana"/>
          <w:sz w:val="18"/>
          <w:szCs w:val="18"/>
        </w:rPr>
        <w:t>De wetenschappelijke vooruitgang laat zich lastig voorspellen</w:t>
      </w:r>
      <w:r w:rsidR="005A07D7">
        <w:rPr>
          <w:rFonts w:ascii="Verdana" w:hAnsi="Verdana"/>
          <w:sz w:val="18"/>
          <w:szCs w:val="18"/>
        </w:rPr>
        <w:t>. D</w:t>
      </w:r>
      <w:r w:rsidRPr="002F686C" w:rsidR="00DD2170">
        <w:rPr>
          <w:rFonts w:ascii="Verdana" w:hAnsi="Verdana"/>
          <w:sz w:val="18"/>
          <w:szCs w:val="18"/>
        </w:rPr>
        <w:t>e veiligheid voor mens, dier e</w:t>
      </w:r>
      <w:r w:rsidRPr="002F686C" w:rsidR="00192646">
        <w:rPr>
          <w:rFonts w:ascii="Verdana" w:hAnsi="Verdana"/>
          <w:sz w:val="18"/>
          <w:szCs w:val="18"/>
        </w:rPr>
        <w:t>n milieu moet gewaarborgd blijven</w:t>
      </w:r>
      <w:r w:rsidR="005A07D7">
        <w:rPr>
          <w:rFonts w:ascii="Verdana" w:hAnsi="Verdana"/>
          <w:sz w:val="18"/>
          <w:szCs w:val="18"/>
        </w:rPr>
        <w:t>, waarbij</w:t>
      </w:r>
      <w:r w:rsidRPr="002F686C" w:rsidR="006A40E6">
        <w:rPr>
          <w:rFonts w:ascii="Verdana" w:hAnsi="Verdana"/>
          <w:sz w:val="18"/>
          <w:szCs w:val="18"/>
        </w:rPr>
        <w:t xml:space="preserve"> nieuwe, proefdiervrije methoden hetzelfde niveau van veiligheid moeten leveren als gevestigde methoden. Het kabinet onderschrijft dit</w:t>
      </w:r>
      <w:r w:rsidR="0091354E">
        <w:rPr>
          <w:rFonts w:ascii="Verdana" w:hAnsi="Verdana"/>
          <w:sz w:val="18"/>
          <w:szCs w:val="18"/>
        </w:rPr>
        <w:t>.</w:t>
      </w:r>
      <w:r w:rsidR="00822CC9">
        <w:rPr>
          <w:rFonts w:ascii="Verdana" w:hAnsi="Verdana"/>
          <w:sz w:val="18"/>
          <w:szCs w:val="18"/>
        </w:rPr>
        <w:t xml:space="preserve"> Daarnaast verwelkomt het kabinet dat binnen de plannen van de Commissie specifiek onderzocht gaat worden welke dierproeven nu al overbodig zijn en op korte termijn uitgefaseerd kunnen worden. </w:t>
      </w:r>
    </w:p>
    <w:p w:rsidR="00B24F2F" w:rsidP="00A27B8A" w:rsidRDefault="00B24F2F" w14:paraId="658D6906" w14:textId="77777777">
      <w:pPr>
        <w:spacing w:line="360" w:lineRule="auto"/>
        <w:rPr>
          <w:rFonts w:ascii="Verdana" w:hAnsi="Verdana"/>
          <w:iCs/>
          <w:sz w:val="18"/>
          <w:szCs w:val="18"/>
        </w:rPr>
      </w:pPr>
    </w:p>
    <w:p w:rsidR="00562E0D" w:rsidP="19C2C125" w:rsidRDefault="005A07D7" w14:paraId="352D2733" w14:textId="2194FFC8">
      <w:pPr>
        <w:spacing w:line="360" w:lineRule="auto"/>
        <w:rPr>
          <w:rFonts w:ascii="Verdana" w:hAnsi="Verdana"/>
          <w:sz w:val="18"/>
          <w:szCs w:val="18"/>
        </w:rPr>
      </w:pPr>
      <w:r w:rsidRPr="005A07D7">
        <w:rPr>
          <w:rFonts w:ascii="Verdana" w:hAnsi="Verdana"/>
          <w:sz w:val="18"/>
          <w:szCs w:val="18"/>
        </w:rPr>
        <w:t>Het kabinet steunt het voornemen van de Commissie om een nieuw wetenschappelijk kader voor veiligheidsbeoordelingen te ontwikkelen.</w:t>
      </w:r>
      <w:r w:rsidRPr="002F686C" w:rsidR="00F70F9C">
        <w:rPr>
          <w:rFonts w:ascii="Verdana" w:hAnsi="Verdana"/>
          <w:sz w:val="18"/>
          <w:szCs w:val="18"/>
        </w:rPr>
        <w:t xml:space="preserve"> </w:t>
      </w:r>
      <w:r w:rsidR="0070632D">
        <w:rPr>
          <w:rFonts w:ascii="Verdana" w:hAnsi="Verdana"/>
          <w:sz w:val="18"/>
          <w:szCs w:val="18"/>
        </w:rPr>
        <w:t>Aang</w:t>
      </w:r>
      <w:r w:rsidRPr="002F686C" w:rsidR="00F70F9C">
        <w:rPr>
          <w:rFonts w:ascii="Verdana" w:hAnsi="Verdana"/>
          <w:sz w:val="18"/>
          <w:szCs w:val="18"/>
        </w:rPr>
        <w:t>ezien proefdiervrije methoden ander</w:t>
      </w:r>
      <w:r w:rsidRPr="002F686C" w:rsidR="00AB179E">
        <w:rPr>
          <w:rFonts w:ascii="Verdana" w:hAnsi="Verdana"/>
          <w:sz w:val="18"/>
          <w:szCs w:val="18"/>
        </w:rPr>
        <w:t>e</w:t>
      </w:r>
      <w:r w:rsidRPr="002F686C" w:rsidR="00F70F9C">
        <w:rPr>
          <w:rFonts w:ascii="Verdana" w:hAnsi="Verdana"/>
          <w:sz w:val="18"/>
          <w:szCs w:val="18"/>
        </w:rPr>
        <w:t xml:space="preserve"> type</w:t>
      </w:r>
      <w:r w:rsidRPr="002F686C" w:rsidR="00AB179E">
        <w:rPr>
          <w:rFonts w:ascii="Verdana" w:hAnsi="Verdana"/>
          <w:sz w:val="18"/>
          <w:szCs w:val="18"/>
        </w:rPr>
        <w:t xml:space="preserve">n data opleveren </w:t>
      </w:r>
      <w:r w:rsidRPr="002F686C" w:rsidR="00D161EA">
        <w:rPr>
          <w:rFonts w:ascii="Verdana" w:hAnsi="Verdana"/>
          <w:sz w:val="18"/>
          <w:szCs w:val="18"/>
        </w:rPr>
        <w:t xml:space="preserve">is er een </w:t>
      </w:r>
      <w:r>
        <w:rPr>
          <w:rFonts w:ascii="Verdana" w:hAnsi="Verdana"/>
          <w:sz w:val="18"/>
          <w:szCs w:val="18"/>
        </w:rPr>
        <w:t xml:space="preserve">systeem nodig dat </w:t>
      </w:r>
      <w:r w:rsidRPr="002F686C" w:rsidR="00D161EA">
        <w:rPr>
          <w:rFonts w:ascii="Verdana" w:hAnsi="Verdana"/>
          <w:sz w:val="18"/>
          <w:szCs w:val="18"/>
        </w:rPr>
        <w:t>andere interpretatie faciliteert</w:t>
      </w:r>
      <w:r w:rsidRPr="002F686C" w:rsidR="00FD2E3D">
        <w:rPr>
          <w:rFonts w:ascii="Verdana" w:hAnsi="Verdana"/>
          <w:sz w:val="18"/>
          <w:szCs w:val="18"/>
        </w:rPr>
        <w:t>. Deze</w:t>
      </w:r>
      <w:r w:rsidRPr="002F686C" w:rsidR="008351C8">
        <w:rPr>
          <w:rFonts w:ascii="Verdana" w:hAnsi="Verdana"/>
          <w:sz w:val="18"/>
          <w:szCs w:val="18"/>
        </w:rPr>
        <w:t xml:space="preserve"> </w:t>
      </w:r>
      <w:r w:rsidRPr="002F686C" w:rsidR="00FD2E3D">
        <w:rPr>
          <w:rFonts w:ascii="Verdana" w:hAnsi="Verdana"/>
          <w:sz w:val="18"/>
          <w:szCs w:val="18"/>
        </w:rPr>
        <w:t>p</w:t>
      </w:r>
      <w:r w:rsidRPr="002F686C" w:rsidR="008351C8">
        <w:rPr>
          <w:rFonts w:ascii="Verdana" w:hAnsi="Verdana"/>
          <w:sz w:val="18"/>
          <w:szCs w:val="18"/>
        </w:rPr>
        <w:t>aradig</w:t>
      </w:r>
      <w:r w:rsidRPr="002F686C" w:rsidR="00FD2E3D">
        <w:rPr>
          <w:rFonts w:ascii="Verdana" w:hAnsi="Verdana"/>
          <w:sz w:val="18"/>
          <w:szCs w:val="18"/>
        </w:rPr>
        <w:t>mav</w:t>
      </w:r>
      <w:r w:rsidRPr="002F686C" w:rsidR="008351C8">
        <w:rPr>
          <w:rFonts w:ascii="Verdana" w:hAnsi="Verdana"/>
          <w:sz w:val="18"/>
          <w:szCs w:val="18"/>
        </w:rPr>
        <w:t>erandering</w:t>
      </w:r>
      <w:r w:rsidRPr="002F686C" w:rsidR="00D6420F">
        <w:rPr>
          <w:rFonts w:ascii="Verdana" w:hAnsi="Verdana"/>
          <w:sz w:val="18"/>
          <w:szCs w:val="18"/>
        </w:rPr>
        <w:t xml:space="preserve"> </w:t>
      </w:r>
      <w:r w:rsidR="00390C35">
        <w:rPr>
          <w:rFonts w:ascii="Verdana" w:hAnsi="Verdana"/>
          <w:sz w:val="18"/>
          <w:szCs w:val="18"/>
        </w:rPr>
        <w:t xml:space="preserve">geldt al </w:t>
      </w:r>
      <w:r w:rsidR="00230DFE">
        <w:rPr>
          <w:rFonts w:ascii="Verdana" w:hAnsi="Verdana"/>
          <w:sz w:val="18"/>
          <w:szCs w:val="18"/>
        </w:rPr>
        <w:t xml:space="preserve">bij </w:t>
      </w:r>
      <w:r w:rsidRPr="002F686C" w:rsidR="005921E9">
        <w:rPr>
          <w:rFonts w:ascii="Verdana" w:hAnsi="Verdana"/>
          <w:sz w:val="18"/>
          <w:szCs w:val="18"/>
        </w:rPr>
        <w:t xml:space="preserve">projecten </w:t>
      </w:r>
      <w:r w:rsidR="00230DFE">
        <w:rPr>
          <w:rFonts w:ascii="Verdana" w:hAnsi="Verdana"/>
          <w:sz w:val="18"/>
          <w:szCs w:val="18"/>
        </w:rPr>
        <w:t xml:space="preserve">vanuit het TPI-beleid </w:t>
      </w:r>
      <w:r w:rsidRPr="002F686C" w:rsidR="005921E9">
        <w:rPr>
          <w:rFonts w:ascii="Verdana" w:hAnsi="Verdana"/>
          <w:sz w:val="18"/>
          <w:szCs w:val="18"/>
        </w:rPr>
        <w:t>zoals VHP4Safety</w:t>
      </w:r>
      <w:r w:rsidR="007576C5">
        <w:rPr>
          <w:rStyle w:val="FootnoteReference"/>
          <w:rFonts w:ascii="Verdana" w:hAnsi="Verdana"/>
          <w:sz w:val="18"/>
          <w:szCs w:val="18"/>
        </w:rPr>
        <w:footnoteReference w:id="8"/>
      </w:r>
      <w:r w:rsidRPr="002F686C" w:rsidR="005921E9">
        <w:rPr>
          <w:rFonts w:ascii="Verdana" w:hAnsi="Verdana"/>
          <w:sz w:val="18"/>
          <w:szCs w:val="18"/>
        </w:rPr>
        <w:t xml:space="preserve"> en Ombion</w:t>
      </w:r>
      <w:r w:rsidR="00A72E02">
        <w:rPr>
          <w:rFonts w:ascii="Verdana" w:hAnsi="Verdana"/>
          <w:sz w:val="18"/>
          <w:szCs w:val="18"/>
        </w:rPr>
        <w:t>,</w:t>
      </w:r>
      <w:r w:rsidR="00230DFE">
        <w:rPr>
          <w:rFonts w:ascii="Verdana" w:hAnsi="Verdana"/>
          <w:sz w:val="18"/>
          <w:szCs w:val="18"/>
          <w:vertAlign w:val="superscript"/>
        </w:rPr>
        <w:t>4</w:t>
      </w:r>
      <w:r w:rsidR="00230DFE">
        <w:rPr>
          <w:rFonts w:ascii="Verdana" w:hAnsi="Verdana"/>
          <w:sz w:val="18"/>
          <w:szCs w:val="18"/>
        </w:rPr>
        <w:t xml:space="preserve"> </w:t>
      </w:r>
      <w:r w:rsidR="00390C35">
        <w:rPr>
          <w:rFonts w:ascii="Verdana" w:hAnsi="Verdana"/>
          <w:sz w:val="18"/>
          <w:szCs w:val="18"/>
        </w:rPr>
        <w:t xml:space="preserve">die </w:t>
      </w:r>
      <w:r w:rsidRPr="002F686C" w:rsidR="00A729D2">
        <w:rPr>
          <w:rFonts w:ascii="Verdana" w:hAnsi="Verdana"/>
          <w:sz w:val="18"/>
          <w:szCs w:val="18"/>
        </w:rPr>
        <w:t xml:space="preserve">het proefdiervrije model als uitgangspunt </w:t>
      </w:r>
      <w:r w:rsidR="00230DFE">
        <w:rPr>
          <w:rFonts w:ascii="Verdana" w:hAnsi="Verdana"/>
          <w:sz w:val="18"/>
          <w:szCs w:val="18"/>
        </w:rPr>
        <w:t xml:space="preserve">nemen </w:t>
      </w:r>
      <w:r w:rsidRPr="002F686C" w:rsidR="00A729D2">
        <w:rPr>
          <w:rFonts w:ascii="Verdana" w:hAnsi="Verdana"/>
          <w:sz w:val="18"/>
          <w:szCs w:val="18"/>
        </w:rPr>
        <w:t xml:space="preserve">voor veiligheidsbeoordeling. Het kabinet </w:t>
      </w:r>
      <w:r w:rsidR="00230DFE">
        <w:rPr>
          <w:rFonts w:ascii="Verdana" w:hAnsi="Verdana"/>
          <w:sz w:val="18"/>
          <w:szCs w:val="18"/>
        </w:rPr>
        <w:t>zet zich in voor het benutten van d</w:t>
      </w:r>
      <w:r w:rsidRPr="002F686C" w:rsidR="00A729D2">
        <w:rPr>
          <w:rFonts w:ascii="Verdana" w:hAnsi="Verdana"/>
          <w:sz w:val="18"/>
          <w:szCs w:val="18"/>
        </w:rPr>
        <w:t xml:space="preserve">e ervaring uit deze initiatieven </w:t>
      </w:r>
      <w:r w:rsidR="00230DFE">
        <w:rPr>
          <w:rFonts w:ascii="Verdana" w:hAnsi="Verdana"/>
          <w:sz w:val="18"/>
          <w:szCs w:val="18"/>
        </w:rPr>
        <w:t xml:space="preserve">door de Commissie bij </w:t>
      </w:r>
      <w:r w:rsidRPr="002F686C" w:rsidR="00A729D2">
        <w:rPr>
          <w:rFonts w:ascii="Verdana" w:hAnsi="Verdana"/>
          <w:sz w:val="18"/>
          <w:szCs w:val="18"/>
        </w:rPr>
        <w:t xml:space="preserve">de </w:t>
      </w:r>
      <w:r w:rsidR="000C0F23">
        <w:rPr>
          <w:rFonts w:ascii="Verdana" w:hAnsi="Verdana"/>
          <w:sz w:val="18"/>
          <w:szCs w:val="18"/>
        </w:rPr>
        <w:t>uitvoering</w:t>
      </w:r>
      <w:r w:rsidRPr="002F686C" w:rsidR="00A729D2">
        <w:rPr>
          <w:rFonts w:ascii="Verdana" w:hAnsi="Verdana"/>
          <w:sz w:val="18"/>
          <w:szCs w:val="18"/>
        </w:rPr>
        <w:t xml:space="preserve"> van </w:t>
      </w:r>
      <w:r w:rsidR="000C0F23">
        <w:rPr>
          <w:rFonts w:ascii="Verdana" w:hAnsi="Verdana"/>
          <w:sz w:val="18"/>
          <w:szCs w:val="18"/>
        </w:rPr>
        <w:t>het stappenplan</w:t>
      </w:r>
      <w:r w:rsidRPr="002F686C" w:rsidR="00A729D2">
        <w:rPr>
          <w:rFonts w:ascii="Verdana" w:hAnsi="Verdana"/>
          <w:sz w:val="18"/>
          <w:szCs w:val="18"/>
        </w:rPr>
        <w:t>.</w:t>
      </w:r>
    </w:p>
    <w:p w:rsidRPr="001D75D6" w:rsidR="00A72E02" w:rsidP="001D75D6" w:rsidRDefault="00A72E02" w14:paraId="02234832" w14:textId="77777777">
      <w:pPr>
        <w:spacing w:line="360" w:lineRule="auto"/>
        <w:rPr>
          <w:rFonts w:ascii="Verdana" w:hAnsi="Verdana"/>
          <w:sz w:val="18"/>
          <w:szCs w:val="18"/>
        </w:rPr>
      </w:pPr>
    </w:p>
    <w:p w:rsidR="00B65487" w:rsidP="19C2C125" w:rsidRDefault="00F3297A" w14:paraId="6ABF1950" w14:textId="77777777">
      <w:pPr>
        <w:spacing w:line="360" w:lineRule="auto"/>
        <w:rPr>
          <w:rFonts w:ascii="Verdana" w:hAnsi="Verdana"/>
          <w:sz w:val="18"/>
          <w:szCs w:val="18"/>
        </w:rPr>
      </w:pPr>
      <w:r w:rsidRPr="002F686C">
        <w:rPr>
          <w:rFonts w:ascii="Verdana" w:hAnsi="Verdana"/>
          <w:sz w:val="18"/>
          <w:szCs w:val="18"/>
        </w:rPr>
        <w:t xml:space="preserve">Het kabinet onderschrijft het belang dat de mededeling hecht aan samenwerking. </w:t>
      </w:r>
      <w:r w:rsidRPr="00230DFE" w:rsidR="00230DFE">
        <w:rPr>
          <w:rFonts w:ascii="Verdana" w:hAnsi="Verdana"/>
          <w:sz w:val="18"/>
          <w:szCs w:val="18"/>
        </w:rPr>
        <w:t xml:space="preserve">Voor het bereiken van volledige uitfasering van dierproeven </w:t>
      </w:r>
      <w:r>
        <w:rPr>
          <w:rFonts w:ascii="Verdana" w:hAnsi="Verdana"/>
          <w:sz w:val="18"/>
          <w:szCs w:val="18"/>
        </w:rPr>
        <w:t xml:space="preserve">moeten </w:t>
      </w:r>
      <w:r w:rsidRPr="00230DFE" w:rsidR="00230DFE">
        <w:rPr>
          <w:rFonts w:ascii="Verdana" w:hAnsi="Verdana"/>
          <w:sz w:val="18"/>
          <w:szCs w:val="18"/>
        </w:rPr>
        <w:t>ook lidstaten, industrie, autoriteiten en internationale fora zoals de OESO</w:t>
      </w:r>
      <w:r w:rsidR="007576C5">
        <w:rPr>
          <w:rStyle w:val="FootnoteReference"/>
          <w:rFonts w:ascii="Verdana" w:hAnsi="Verdana"/>
          <w:sz w:val="18"/>
          <w:szCs w:val="18"/>
        </w:rPr>
        <w:footnoteReference w:id="9"/>
      </w:r>
      <w:r>
        <w:rPr>
          <w:rFonts w:ascii="Verdana" w:hAnsi="Verdana"/>
          <w:sz w:val="18"/>
          <w:szCs w:val="18"/>
        </w:rPr>
        <w:t xml:space="preserve"> betrokken worden</w:t>
      </w:r>
      <w:r w:rsidRPr="002F686C" w:rsidR="00D85CD1">
        <w:rPr>
          <w:rFonts w:ascii="Verdana" w:hAnsi="Verdana"/>
          <w:sz w:val="18"/>
          <w:szCs w:val="18"/>
        </w:rPr>
        <w:t xml:space="preserve">. </w:t>
      </w:r>
    </w:p>
    <w:p w:rsidRPr="001E3BEB" w:rsidR="00E048EA" w:rsidP="19C2C125" w:rsidRDefault="00B133D9" w14:paraId="28FF0046" w14:textId="388F410B">
      <w:pPr>
        <w:spacing w:line="360" w:lineRule="auto"/>
        <w:rPr>
          <w:rFonts w:ascii="Verdana" w:hAnsi="Verdana"/>
          <w:sz w:val="18"/>
          <w:szCs w:val="18"/>
        </w:rPr>
      </w:pPr>
      <w:r w:rsidRPr="002F686C">
        <w:rPr>
          <w:rFonts w:ascii="Verdana" w:hAnsi="Verdana"/>
          <w:sz w:val="18"/>
          <w:szCs w:val="18"/>
        </w:rPr>
        <w:lastRenderedPageBreak/>
        <w:t>De holistisch</w:t>
      </w:r>
      <w:r w:rsidRPr="002F686C" w:rsidR="00E9453A">
        <w:rPr>
          <w:rFonts w:ascii="Verdana" w:hAnsi="Verdana"/>
          <w:sz w:val="18"/>
          <w:szCs w:val="18"/>
        </w:rPr>
        <w:t xml:space="preserve">e aanpak die de Commissie kiest </w:t>
      </w:r>
      <w:r w:rsidR="0083019F">
        <w:rPr>
          <w:rFonts w:ascii="Verdana" w:hAnsi="Verdana"/>
          <w:sz w:val="18"/>
          <w:szCs w:val="18"/>
        </w:rPr>
        <w:t>sluit aan bij</w:t>
      </w:r>
      <w:r w:rsidRPr="002F686C" w:rsidR="002B4FE9">
        <w:rPr>
          <w:rFonts w:ascii="Verdana" w:hAnsi="Verdana"/>
          <w:sz w:val="18"/>
          <w:szCs w:val="18"/>
        </w:rPr>
        <w:t xml:space="preserve"> </w:t>
      </w:r>
      <w:r w:rsidR="0083019F">
        <w:rPr>
          <w:rFonts w:ascii="Verdana" w:hAnsi="Verdana"/>
          <w:sz w:val="18"/>
          <w:szCs w:val="18"/>
        </w:rPr>
        <w:t>de Nederlandse</w:t>
      </w:r>
      <w:r w:rsidRPr="002F686C" w:rsidR="002B4FE9">
        <w:rPr>
          <w:rFonts w:ascii="Verdana" w:hAnsi="Verdana"/>
          <w:sz w:val="18"/>
          <w:szCs w:val="18"/>
        </w:rPr>
        <w:t xml:space="preserve"> transitie-aanpa</w:t>
      </w:r>
      <w:r w:rsidR="0083019F">
        <w:rPr>
          <w:rFonts w:ascii="Verdana" w:hAnsi="Verdana"/>
          <w:sz w:val="18"/>
          <w:szCs w:val="18"/>
        </w:rPr>
        <w:t>k:</w:t>
      </w:r>
      <w:r w:rsidRPr="002F686C" w:rsidR="002B4FE9">
        <w:rPr>
          <w:rFonts w:ascii="Verdana" w:hAnsi="Verdana"/>
          <w:sz w:val="18"/>
          <w:szCs w:val="18"/>
        </w:rPr>
        <w:t xml:space="preserve"> niet alleen inzet op de ontwikkeling </w:t>
      </w:r>
      <w:r w:rsidR="0070632D">
        <w:rPr>
          <w:rFonts w:ascii="Verdana" w:hAnsi="Verdana"/>
          <w:sz w:val="18"/>
          <w:szCs w:val="18"/>
        </w:rPr>
        <w:t xml:space="preserve">en validatie </w:t>
      </w:r>
      <w:r w:rsidRPr="002F686C" w:rsidR="002B4FE9">
        <w:rPr>
          <w:rFonts w:ascii="Verdana" w:hAnsi="Verdana"/>
          <w:sz w:val="18"/>
          <w:szCs w:val="18"/>
        </w:rPr>
        <w:t xml:space="preserve">van proefdiervrije methoden, maar ook </w:t>
      </w:r>
      <w:r w:rsidRPr="002F686C" w:rsidR="00BD676E">
        <w:rPr>
          <w:rFonts w:ascii="Verdana" w:hAnsi="Verdana"/>
          <w:sz w:val="18"/>
          <w:szCs w:val="18"/>
        </w:rPr>
        <w:t>op acceptatie</w:t>
      </w:r>
      <w:r w:rsidR="0083019F">
        <w:rPr>
          <w:rFonts w:ascii="Verdana" w:hAnsi="Verdana"/>
          <w:sz w:val="18"/>
          <w:szCs w:val="18"/>
        </w:rPr>
        <w:t xml:space="preserve">, educatie en </w:t>
      </w:r>
      <w:r w:rsidRPr="002F686C" w:rsidR="00E160C5">
        <w:rPr>
          <w:rFonts w:ascii="Verdana" w:hAnsi="Verdana"/>
          <w:sz w:val="18"/>
          <w:szCs w:val="18"/>
        </w:rPr>
        <w:t>marktontwikkeling</w:t>
      </w:r>
      <w:r w:rsidR="0083019F">
        <w:rPr>
          <w:rFonts w:ascii="Verdana" w:hAnsi="Verdana"/>
          <w:sz w:val="18"/>
          <w:szCs w:val="18"/>
        </w:rPr>
        <w:t>.</w:t>
      </w:r>
      <w:r w:rsidR="00933294">
        <w:rPr>
          <w:rFonts w:ascii="Verdana" w:hAnsi="Verdana"/>
          <w:sz w:val="18"/>
          <w:szCs w:val="18"/>
        </w:rPr>
        <w:t xml:space="preserve"> Het kabinet benadrukt hierbij dat het belangrijk is om, naast inzet op de technologische uitdagingen, ook de sociaal-maatschappelijke aspecten </w:t>
      </w:r>
      <w:r w:rsidR="00390C35">
        <w:rPr>
          <w:rFonts w:ascii="Verdana" w:hAnsi="Verdana"/>
          <w:sz w:val="18"/>
          <w:szCs w:val="18"/>
        </w:rPr>
        <w:t xml:space="preserve">mee te nemen </w:t>
      </w:r>
      <w:r w:rsidR="00933294">
        <w:rPr>
          <w:rFonts w:ascii="Verdana" w:hAnsi="Verdana"/>
          <w:sz w:val="18"/>
          <w:szCs w:val="18"/>
        </w:rPr>
        <w:t xml:space="preserve"> om een werkelijke transitie teweeg te brengen, en zal de ervaring </w:t>
      </w:r>
      <w:r w:rsidR="000C5FC8">
        <w:rPr>
          <w:rFonts w:ascii="Verdana" w:hAnsi="Verdana"/>
          <w:sz w:val="18"/>
          <w:szCs w:val="18"/>
        </w:rPr>
        <w:t xml:space="preserve">vanuit </w:t>
      </w:r>
      <w:r w:rsidR="00933294">
        <w:rPr>
          <w:rFonts w:ascii="Verdana" w:hAnsi="Verdana"/>
          <w:sz w:val="18"/>
          <w:szCs w:val="18"/>
        </w:rPr>
        <w:t>het TPI-beleid</w:t>
      </w:r>
      <w:r w:rsidR="000C5FC8">
        <w:rPr>
          <w:rFonts w:ascii="Verdana" w:hAnsi="Verdana"/>
          <w:sz w:val="18"/>
          <w:szCs w:val="18"/>
        </w:rPr>
        <w:t xml:space="preserve"> onder de aandacht brengen.</w:t>
      </w:r>
    </w:p>
    <w:p w:rsidR="00E048EA" w:rsidP="00A27B8A" w:rsidRDefault="00E048EA" w14:paraId="5AA79B46" w14:textId="77777777">
      <w:pPr>
        <w:spacing w:line="360" w:lineRule="auto"/>
        <w:rPr>
          <w:rFonts w:ascii="Verdana" w:hAnsi="Verdana"/>
          <w:iCs/>
          <w:sz w:val="18"/>
          <w:szCs w:val="18"/>
        </w:rPr>
      </w:pPr>
    </w:p>
    <w:p w:rsidR="0083019F" w:rsidP="19C2C125" w:rsidRDefault="19C2C125" w14:paraId="44F4A7B5" w14:textId="0ECAAF84">
      <w:pPr>
        <w:spacing w:line="360" w:lineRule="auto"/>
        <w:rPr>
          <w:rFonts w:ascii="Verdana" w:hAnsi="Verdana"/>
          <w:sz w:val="18"/>
          <w:szCs w:val="18"/>
        </w:rPr>
      </w:pPr>
      <w:r w:rsidRPr="19C2C125">
        <w:rPr>
          <w:rFonts w:ascii="Verdana" w:hAnsi="Verdana"/>
          <w:sz w:val="18"/>
          <w:szCs w:val="18"/>
        </w:rPr>
        <w:t xml:space="preserve">Het kabinet onderschrijft dat de EU leidend is in proefdiervrije methoden, maar dat dit nog onvoldoende resulteert in nieuwe bedrijvigheid of concurrentiekracht. Autoriteiten spelen een cruciale rol bij het vaststellen van criteria voor deze methoden. Het kabinet steunt de plannen van de Commissie om via </w:t>
      </w:r>
      <w:r w:rsidRPr="19C2C125">
        <w:rPr>
          <w:rFonts w:ascii="Verdana" w:hAnsi="Verdana"/>
          <w:i/>
          <w:iCs/>
          <w:sz w:val="18"/>
          <w:szCs w:val="18"/>
        </w:rPr>
        <w:t xml:space="preserve">safe </w:t>
      </w:r>
      <w:proofErr w:type="spellStart"/>
      <w:r w:rsidRPr="19C2C125">
        <w:rPr>
          <w:rFonts w:ascii="Verdana" w:hAnsi="Verdana"/>
          <w:i/>
          <w:iCs/>
          <w:sz w:val="18"/>
          <w:szCs w:val="18"/>
        </w:rPr>
        <w:t>spaces</w:t>
      </w:r>
      <w:proofErr w:type="spellEnd"/>
      <w:r w:rsidRPr="19C2C125">
        <w:rPr>
          <w:rFonts w:ascii="Verdana" w:hAnsi="Verdana"/>
          <w:sz w:val="18"/>
          <w:szCs w:val="18"/>
        </w:rPr>
        <w:t xml:space="preserve"> de interactie tussen autoriteiten en industrie te bevorderen en kennisdeling te stimuleren. </w:t>
      </w:r>
      <w:r w:rsidRPr="00AA1141" w:rsidR="00AA1141">
        <w:rPr>
          <w:rFonts w:ascii="Verdana" w:hAnsi="Verdana"/>
          <w:sz w:val="18"/>
          <w:szCs w:val="18"/>
        </w:rPr>
        <w:t>Het kabinet zet ook in op deelname van Nederlandse experts aan workshops die Europese autoriteiten in dit kader organiseren.</w:t>
      </w:r>
      <w:r w:rsidRPr="00AA1141" w:rsidR="00AA1141">
        <w:rPr>
          <w:rFonts w:ascii="Verdana" w:hAnsi="Verdana"/>
          <w:sz w:val="18"/>
          <w:szCs w:val="18"/>
          <w:vertAlign w:val="superscript"/>
        </w:rPr>
        <w:footnoteReference w:id="10"/>
      </w:r>
    </w:p>
    <w:p w:rsidR="00A72E02" w:rsidP="00D73BD5" w:rsidRDefault="00A72E02" w14:paraId="59A3A258" w14:textId="77777777">
      <w:pPr>
        <w:spacing w:line="360" w:lineRule="auto"/>
        <w:rPr>
          <w:rFonts w:ascii="Verdana" w:hAnsi="Verdana"/>
          <w:sz w:val="18"/>
          <w:szCs w:val="18"/>
        </w:rPr>
      </w:pPr>
    </w:p>
    <w:p w:rsidR="00E2663E" w:rsidP="19C2C125" w:rsidRDefault="00D22A9A" w14:paraId="46BDD32E" w14:textId="742AEFEA">
      <w:pPr>
        <w:spacing w:line="360" w:lineRule="auto"/>
        <w:rPr>
          <w:rFonts w:ascii="Verdana" w:hAnsi="Verdana"/>
          <w:sz w:val="18"/>
          <w:szCs w:val="18"/>
        </w:rPr>
      </w:pPr>
      <w:r w:rsidRPr="00D22A9A">
        <w:rPr>
          <w:rFonts w:ascii="Verdana" w:hAnsi="Verdana"/>
          <w:sz w:val="18"/>
          <w:szCs w:val="18"/>
        </w:rPr>
        <w:t>Het kabinet mist echter een concrete koppeling tussen innovatiestrategieën</w:t>
      </w:r>
      <w:r w:rsidRPr="002F686C" w:rsidR="00FD44A3">
        <w:rPr>
          <w:rStyle w:val="FootnoteReference"/>
          <w:rFonts w:ascii="Verdana" w:hAnsi="Verdana"/>
          <w:sz w:val="18"/>
          <w:szCs w:val="18"/>
        </w:rPr>
        <w:footnoteReference w:id="11"/>
      </w:r>
      <w:r w:rsidRPr="002F686C" w:rsidR="00F6377F">
        <w:rPr>
          <w:rFonts w:ascii="Verdana" w:hAnsi="Verdana"/>
          <w:sz w:val="18"/>
          <w:szCs w:val="18"/>
        </w:rPr>
        <w:t xml:space="preserve"> </w:t>
      </w:r>
      <w:r w:rsidRPr="00D22A9A">
        <w:rPr>
          <w:rFonts w:ascii="Verdana" w:hAnsi="Verdana"/>
          <w:sz w:val="18"/>
          <w:szCs w:val="18"/>
        </w:rPr>
        <w:t xml:space="preserve">en financieringsinstrumenten om de ontwikkeling van </w:t>
      </w:r>
      <w:r w:rsidR="00823657">
        <w:rPr>
          <w:rFonts w:ascii="Verdana" w:hAnsi="Verdana"/>
          <w:sz w:val="18"/>
          <w:szCs w:val="18"/>
        </w:rPr>
        <w:t xml:space="preserve">proefdiervrije </w:t>
      </w:r>
      <w:proofErr w:type="spellStart"/>
      <w:r w:rsidRPr="00D22A9A">
        <w:rPr>
          <w:rFonts w:ascii="Verdana" w:hAnsi="Verdana"/>
          <w:sz w:val="18"/>
          <w:szCs w:val="18"/>
        </w:rPr>
        <w:t>regulatoire</w:t>
      </w:r>
      <w:proofErr w:type="spellEnd"/>
      <w:r w:rsidRPr="00D22A9A">
        <w:rPr>
          <w:rFonts w:ascii="Verdana" w:hAnsi="Verdana"/>
          <w:sz w:val="18"/>
          <w:szCs w:val="18"/>
        </w:rPr>
        <w:t xml:space="preserve"> methoden te stimuleren. Door </w:t>
      </w:r>
      <w:r>
        <w:rPr>
          <w:rFonts w:ascii="Verdana" w:hAnsi="Verdana"/>
          <w:sz w:val="18"/>
          <w:szCs w:val="18"/>
        </w:rPr>
        <w:t xml:space="preserve">helderheid te scheppen over de eisen die autoriteiten stellen aan nieuwe methoden en deze </w:t>
      </w:r>
      <w:r w:rsidRPr="00D22A9A">
        <w:rPr>
          <w:rFonts w:ascii="Verdana" w:hAnsi="Verdana"/>
          <w:sz w:val="18"/>
          <w:szCs w:val="18"/>
        </w:rPr>
        <w:t xml:space="preserve">als uitgangspunt te nemen </w:t>
      </w:r>
      <w:r>
        <w:rPr>
          <w:rFonts w:ascii="Verdana" w:hAnsi="Verdana"/>
          <w:sz w:val="18"/>
          <w:szCs w:val="18"/>
        </w:rPr>
        <w:t>voor</w:t>
      </w:r>
      <w:r w:rsidRPr="00D22A9A">
        <w:rPr>
          <w:rFonts w:ascii="Verdana" w:hAnsi="Verdana"/>
          <w:sz w:val="18"/>
          <w:szCs w:val="18"/>
        </w:rPr>
        <w:t xml:space="preserve"> gerichte instrumenten (subsidies, leningen, aanbestedingen), kan bedrijvigheid worden gestimuleerd</w:t>
      </w:r>
      <w:r w:rsidR="00823657">
        <w:rPr>
          <w:rFonts w:ascii="Verdana" w:hAnsi="Verdana"/>
          <w:sz w:val="18"/>
          <w:szCs w:val="18"/>
        </w:rPr>
        <w:t xml:space="preserve"> </w:t>
      </w:r>
      <w:r w:rsidRPr="00823657" w:rsidR="00823657">
        <w:rPr>
          <w:rFonts w:ascii="Verdana" w:hAnsi="Verdana"/>
          <w:sz w:val="18"/>
          <w:szCs w:val="18"/>
        </w:rPr>
        <w:t>die tegelijkertijd bijdraagt aan de acceptatie van proefdiervrije methoden</w:t>
      </w:r>
      <w:r w:rsidRPr="00D22A9A">
        <w:rPr>
          <w:rFonts w:ascii="Verdana" w:hAnsi="Verdana"/>
          <w:sz w:val="18"/>
          <w:szCs w:val="18"/>
        </w:rPr>
        <w:t>.</w:t>
      </w:r>
      <w:r w:rsidRPr="002F686C" w:rsidR="008E1303">
        <w:rPr>
          <w:rFonts w:ascii="Verdana" w:hAnsi="Verdana"/>
          <w:sz w:val="18"/>
          <w:szCs w:val="18"/>
        </w:rPr>
        <w:t xml:space="preserve"> </w:t>
      </w:r>
      <w:r w:rsidRPr="002F686C" w:rsidR="00357DFE">
        <w:rPr>
          <w:rFonts w:ascii="Verdana" w:hAnsi="Verdana"/>
          <w:sz w:val="18"/>
          <w:szCs w:val="18"/>
        </w:rPr>
        <w:t xml:space="preserve">Op nationaal niveau zouden </w:t>
      </w:r>
      <w:r w:rsidRPr="002F686C" w:rsidR="00904B00">
        <w:rPr>
          <w:rFonts w:ascii="Verdana" w:hAnsi="Verdana"/>
          <w:sz w:val="18"/>
          <w:szCs w:val="18"/>
        </w:rPr>
        <w:t xml:space="preserve">lidstaten </w:t>
      </w:r>
      <w:r>
        <w:rPr>
          <w:rFonts w:ascii="Verdana" w:hAnsi="Verdana"/>
          <w:sz w:val="18"/>
          <w:szCs w:val="18"/>
        </w:rPr>
        <w:t xml:space="preserve">meer </w:t>
      </w:r>
      <w:r w:rsidRPr="002F686C" w:rsidR="00004E03">
        <w:rPr>
          <w:rFonts w:ascii="Verdana" w:hAnsi="Verdana"/>
          <w:sz w:val="18"/>
          <w:szCs w:val="18"/>
        </w:rPr>
        <w:t xml:space="preserve">mogelijkheden kunnen krijgen </w:t>
      </w:r>
      <w:r>
        <w:rPr>
          <w:rFonts w:ascii="Verdana" w:hAnsi="Verdana"/>
          <w:sz w:val="18"/>
          <w:szCs w:val="18"/>
        </w:rPr>
        <w:t>binnen de staatssteunregels om gericht</w:t>
      </w:r>
      <w:r w:rsidRPr="002F686C" w:rsidR="00004E03">
        <w:rPr>
          <w:rFonts w:ascii="Verdana" w:hAnsi="Verdana"/>
          <w:sz w:val="18"/>
          <w:szCs w:val="18"/>
        </w:rPr>
        <w:t xml:space="preserve"> bedrijven die proefdiervrije methoden ontwikkelen</w:t>
      </w:r>
      <w:r>
        <w:rPr>
          <w:rFonts w:ascii="Verdana" w:hAnsi="Verdana"/>
          <w:sz w:val="18"/>
          <w:szCs w:val="18"/>
        </w:rPr>
        <w:t xml:space="preserve"> te ondersteunen</w:t>
      </w:r>
      <w:r w:rsidRPr="002F686C" w:rsidR="00004E03">
        <w:rPr>
          <w:rFonts w:ascii="Verdana" w:hAnsi="Verdana"/>
          <w:sz w:val="18"/>
          <w:szCs w:val="18"/>
        </w:rPr>
        <w:t>.</w:t>
      </w:r>
      <w:r w:rsidRPr="002F686C" w:rsidR="005A6745">
        <w:rPr>
          <w:rFonts w:ascii="Verdana" w:hAnsi="Verdana"/>
          <w:sz w:val="18"/>
          <w:szCs w:val="18"/>
        </w:rPr>
        <w:t xml:space="preserve"> </w:t>
      </w:r>
      <w:r w:rsidRPr="00D22A9A">
        <w:rPr>
          <w:rFonts w:ascii="Verdana" w:hAnsi="Verdana"/>
          <w:sz w:val="18"/>
          <w:szCs w:val="18"/>
        </w:rPr>
        <w:t xml:space="preserve">Het kabinet zet zich in om proefdiervrije innovatie </w:t>
      </w:r>
      <w:r w:rsidR="00390C35">
        <w:rPr>
          <w:rFonts w:ascii="Verdana" w:hAnsi="Verdana"/>
          <w:sz w:val="18"/>
          <w:szCs w:val="18"/>
        </w:rPr>
        <w:t>met passende instrumenten</w:t>
      </w:r>
      <w:r w:rsidRPr="00D22A9A">
        <w:rPr>
          <w:rFonts w:ascii="Verdana" w:hAnsi="Verdana"/>
          <w:sz w:val="18"/>
          <w:szCs w:val="18"/>
        </w:rPr>
        <w:t xml:space="preserve"> te verankeren in </w:t>
      </w:r>
      <w:r w:rsidR="00390C35">
        <w:rPr>
          <w:rFonts w:ascii="Verdana" w:hAnsi="Verdana"/>
          <w:sz w:val="18"/>
          <w:szCs w:val="18"/>
        </w:rPr>
        <w:t>verschillende</w:t>
      </w:r>
      <w:r w:rsidRPr="00D22A9A">
        <w:rPr>
          <w:rFonts w:ascii="Verdana" w:hAnsi="Verdana"/>
          <w:sz w:val="18"/>
          <w:szCs w:val="18"/>
        </w:rPr>
        <w:t xml:space="preserve"> </w:t>
      </w:r>
      <w:r w:rsidR="00CC71B2">
        <w:rPr>
          <w:rFonts w:ascii="Verdana" w:hAnsi="Verdana"/>
          <w:sz w:val="18"/>
          <w:szCs w:val="18"/>
        </w:rPr>
        <w:t>relevante voorstellen</w:t>
      </w:r>
      <w:r w:rsidRPr="00D22A9A" w:rsidR="00CC71B2">
        <w:rPr>
          <w:rFonts w:ascii="Verdana" w:hAnsi="Verdana"/>
          <w:sz w:val="18"/>
          <w:szCs w:val="18"/>
        </w:rPr>
        <w:t xml:space="preserve"> </w:t>
      </w:r>
      <w:r w:rsidR="00390C35">
        <w:rPr>
          <w:rFonts w:ascii="Verdana" w:hAnsi="Verdana"/>
          <w:sz w:val="18"/>
          <w:szCs w:val="18"/>
        </w:rPr>
        <w:t>van de Commissie,</w:t>
      </w:r>
      <w:r w:rsidRPr="00D22A9A">
        <w:rPr>
          <w:rFonts w:ascii="Verdana" w:hAnsi="Verdana"/>
          <w:sz w:val="18"/>
          <w:szCs w:val="18"/>
        </w:rPr>
        <w:t xml:space="preserve"> zoals de EU </w:t>
      </w:r>
      <w:proofErr w:type="spellStart"/>
      <w:r w:rsidRPr="00333762">
        <w:rPr>
          <w:rFonts w:ascii="Verdana" w:hAnsi="Verdana"/>
          <w:i/>
          <w:iCs/>
          <w:sz w:val="18"/>
          <w:szCs w:val="18"/>
        </w:rPr>
        <w:t>Biotech</w:t>
      </w:r>
      <w:proofErr w:type="spellEnd"/>
      <w:r w:rsidRPr="00333762">
        <w:rPr>
          <w:rFonts w:ascii="Verdana" w:hAnsi="Verdana"/>
          <w:i/>
          <w:iCs/>
          <w:sz w:val="18"/>
          <w:szCs w:val="18"/>
        </w:rPr>
        <w:t xml:space="preserve"> Act</w:t>
      </w:r>
      <w:r w:rsidRPr="00333762" w:rsidR="003E1380">
        <w:rPr>
          <w:rFonts w:ascii="Verdana" w:hAnsi="Verdana"/>
          <w:i/>
          <w:iCs/>
          <w:sz w:val="18"/>
          <w:szCs w:val="18"/>
        </w:rPr>
        <w:t xml:space="preserve"> I</w:t>
      </w:r>
      <w:r w:rsidR="00390C35">
        <w:rPr>
          <w:rFonts w:ascii="Verdana" w:hAnsi="Verdana"/>
          <w:sz w:val="18"/>
          <w:szCs w:val="18"/>
        </w:rPr>
        <w:t xml:space="preserve">, </w:t>
      </w:r>
      <w:r w:rsidRPr="00D22A9A">
        <w:rPr>
          <w:rFonts w:ascii="Verdana" w:hAnsi="Verdana"/>
          <w:sz w:val="18"/>
          <w:szCs w:val="18"/>
        </w:rPr>
        <w:t xml:space="preserve">en zal aandacht vragen voor </w:t>
      </w:r>
      <w:r>
        <w:rPr>
          <w:rFonts w:ascii="Verdana" w:hAnsi="Verdana"/>
          <w:sz w:val="18"/>
          <w:szCs w:val="18"/>
        </w:rPr>
        <w:t xml:space="preserve">het voortzetten van </w:t>
      </w:r>
      <w:r w:rsidRPr="00D22A9A">
        <w:rPr>
          <w:rFonts w:ascii="Verdana" w:hAnsi="Verdana"/>
          <w:sz w:val="18"/>
          <w:szCs w:val="18"/>
        </w:rPr>
        <w:t>bestaande initiatieven</w:t>
      </w:r>
      <w:r>
        <w:rPr>
          <w:rFonts w:ascii="Verdana" w:hAnsi="Verdana"/>
          <w:sz w:val="18"/>
          <w:szCs w:val="18"/>
        </w:rPr>
        <w:t xml:space="preserve"> </w:t>
      </w:r>
      <w:r w:rsidRPr="00D22A9A">
        <w:rPr>
          <w:rFonts w:ascii="Verdana" w:hAnsi="Verdana"/>
          <w:sz w:val="18"/>
          <w:szCs w:val="18"/>
        </w:rPr>
        <w:t xml:space="preserve">zoals het Horizon Europe-thema </w:t>
      </w:r>
      <w:r w:rsidR="00390C35">
        <w:rPr>
          <w:rFonts w:ascii="Verdana" w:hAnsi="Verdana"/>
          <w:sz w:val="18"/>
          <w:szCs w:val="18"/>
        </w:rPr>
        <w:t>over dierproefvrije benaderingen</w:t>
      </w:r>
      <w:r w:rsidRPr="00D22A9A">
        <w:rPr>
          <w:rFonts w:ascii="Verdana" w:hAnsi="Verdana"/>
          <w:sz w:val="18"/>
          <w:szCs w:val="18"/>
        </w:rPr>
        <w:t xml:space="preserve"> (49 miljoen EUR</w:t>
      </w:r>
      <w:r w:rsidR="008961C7">
        <w:rPr>
          <w:rFonts w:ascii="Verdana" w:hAnsi="Verdana"/>
          <w:sz w:val="18"/>
          <w:szCs w:val="18"/>
        </w:rPr>
        <w:t>)</w:t>
      </w:r>
      <w:r w:rsidR="00390C35">
        <w:rPr>
          <w:rFonts w:ascii="Verdana" w:hAnsi="Verdana"/>
          <w:sz w:val="18"/>
          <w:szCs w:val="18"/>
        </w:rPr>
        <w:t xml:space="preserve"> in het werkprogramma voor 2026-2027</w:t>
      </w:r>
      <w:r w:rsidR="008961C7">
        <w:rPr>
          <w:rFonts w:ascii="Verdana" w:hAnsi="Verdana"/>
          <w:sz w:val="18"/>
          <w:szCs w:val="18"/>
        </w:rPr>
        <w:t>.</w:t>
      </w:r>
    </w:p>
    <w:p w:rsidRPr="00CA2279" w:rsidR="00A72E02" w:rsidP="00CA2279" w:rsidRDefault="00A72E02" w14:paraId="61FC6BFC" w14:textId="77777777">
      <w:pPr>
        <w:spacing w:line="360" w:lineRule="auto"/>
        <w:rPr>
          <w:rFonts w:ascii="Verdana" w:hAnsi="Verdana"/>
          <w:sz w:val="18"/>
          <w:szCs w:val="18"/>
        </w:rPr>
      </w:pPr>
    </w:p>
    <w:p w:rsidRPr="00CA2279" w:rsidR="004163A3" w:rsidP="19C2C125" w:rsidRDefault="19C2C125" w14:paraId="0574D142" w14:textId="59C331A4">
      <w:pPr>
        <w:spacing w:line="360" w:lineRule="auto"/>
        <w:rPr>
          <w:rFonts w:ascii="Verdana" w:hAnsi="Verdana"/>
          <w:sz w:val="18"/>
          <w:szCs w:val="18"/>
        </w:rPr>
      </w:pPr>
      <w:r w:rsidRPr="19C2C125">
        <w:rPr>
          <w:rFonts w:ascii="Verdana" w:hAnsi="Verdana"/>
          <w:sz w:val="18"/>
          <w:szCs w:val="18"/>
        </w:rPr>
        <w:t xml:space="preserve">Het kabinet ziet net als de Commissie kansen voor AI in proefdiervrije innovatie en onderzoekt ondersteuningsmogelijkheden via </w:t>
      </w:r>
      <w:proofErr w:type="spellStart"/>
      <w:r w:rsidRPr="19C2C125">
        <w:rPr>
          <w:rFonts w:ascii="Verdana" w:hAnsi="Verdana"/>
          <w:sz w:val="18"/>
          <w:szCs w:val="18"/>
        </w:rPr>
        <w:t>onderzoekssubsidies</w:t>
      </w:r>
      <w:proofErr w:type="spellEnd"/>
      <w:r w:rsidRPr="19C2C125">
        <w:rPr>
          <w:rFonts w:ascii="Verdana" w:hAnsi="Verdana"/>
          <w:sz w:val="18"/>
          <w:szCs w:val="18"/>
        </w:rPr>
        <w:t>. Daarnaast zet het kabinet in op hergebruik en doorontwikkeling van bestaande data en platforms, zoals VHP4</w:t>
      </w:r>
      <w:r w:rsidRPr="00333762">
        <w:rPr>
          <w:rFonts w:ascii="Verdana" w:hAnsi="Verdana"/>
          <w:i/>
          <w:iCs/>
          <w:sz w:val="18"/>
          <w:szCs w:val="18"/>
        </w:rPr>
        <w:t>Safety</w:t>
      </w:r>
      <w:r w:rsidRPr="19C2C125">
        <w:rPr>
          <w:rFonts w:ascii="Verdana" w:hAnsi="Verdana"/>
          <w:sz w:val="18"/>
          <w:szCs w:val="18"/>
        </w:rPr>
        <w:t xml:space="preserve"> en integratie in de plannen van de Commissie. </w:t>
      </w:r>
    </w:p>
    <w:p w:rsidR="00E2663E" w:rsidP="00A27B8A" w:rsidRDefault="00E2663E" w14:paraId="7EC367D4" w14:textId="77777777">
      <w:pPr>
        <w:spacing w:line="360" w:lineRule="auto"/>
        <w:rPr>
          <w:rFonts w:ascii="Verdana" w:hAnsi="Verdana"/>
          <w:iCs/>
          <w:sz w:val="18"/>
          <w:szCs w:val="18"/>
        </w:rPr>
      </w:pPr>
    </w:p>
    <w:p w:rsidR="00922B92" w:rsidP="19C2C125" w:rsidRDefault="008961C7" w14:paraId="5C106A8B" w14:textId="47619E7F">
      <w:pPr>
        <w:spacing w:line="360" w:lineRule="auto"/>
        <w:rPr>
          <w:rFonts w:ascii="Verdana" w:hAnsi="Verdana"/>
          <w:sz w:val="18"/>
          <w:szCs w:val="18"/>
        </w:rPr>
      </w:pPr>
      <w:r w:rsidRPr="008961C7">
        <w:rPr>
          <w:rFonts w:ascii="Verdana" w:hAnsi="Verdana"/>
          <w:sz w:val="18"/>
          <w:szCs w:val="18"/>
        </w:rPr>
        <w:t xml:space="preserve">Het kabinet steunt de harmonisatie van 15 wettelijke kaders en de samenwerking tussen autoriteiten. Nederland is een van de initiatiefnemers van de </w:t>
      </w:r>
      <w:r w:rsidRPr="00FF57C2">
        <w:rPr>
          <w:rFonts w:ascii="Verdana" w:hAnsi="Verdana"/>
          <w:i/>
          <w:iCs/>
          <w:sz w:val="18"/>
          <w:szCs w:val="18"/>
        </w:rPr>
        <w:t xml:space="preserve">European Test Method and </w:t>
      </w:r>
      <w:proofErr w:type="spellStart"/>
      <w:r w:rsidRPr="00FF57C2">
        <w:rPr>
          <w:rFonts w:ascii="Verdana" w:hAnsi="Verdana"/>
          <w:i/>
          <w:iCs/>
          <w:sz w:val="18"/>
          <w:szCs w:val="18"/>
        </w:rPr>
        <w:t>Validation</w:t>
      </w:r>
      <w:proofErr w:type="spellEnd"/>
      <w:r w:rsidRPr="00FF57C2">
        <w:rPr>
          <w:rFonts w:ascii="Verdana" w:hAnsi="Verdana"/>
          <w:i/>
          <w:iCs/>
          <w:sz w:val="18"/>
          <w:szCs w:val="18"/>
        </w:rPr>
        <w:t xml:space="preserve"> </w:t>
      </w:r>
      <w:proofErr w:type="spellStart"/>
      <w:r w:rsidRPr="00FF57C2">
        <w:rPr>
          <w:rFonts w:ascii="Verdana" w:hAnsi="Verdana"/>
          <w:i/>
          <w:iCs/>
          <w:sz w:val="18"/>
          <w:szCs w:val="18"/>
        </w:rPr>
        <w:t>Strategy</w:t>
      </w:r>
      <w:proofErr w:type="spellEnd"/>
      <w:r w:rsidRPr="008961C7">
        <w:rPr>
          <w:rFonts w:ascii="Verdana" w:hAnsi="Verdana"/>
          <w:sz w:val="18"/>
          <w:szCs w:val="18"/>
        </w:rPr>
        <w:t xml:space="preserve">, recent opgenomen onder </w:t>
      </w:r>
      <w:r w:rsidRPr="00FF57C2" w:rsidR="00181C34">
        <w:rPr>
          <w:rFonts w:ascii="Verdana" w:hAnsi="Verdana"/>
          <w:i/>
          <w:iCs/>
          <w:sz w:val="18"/>
          <w:szCs w:val="18"/>
        </w:rPr>
        <w:t xml:space="preserve">One </w:t>
      </w:r>
      <w:proofErr w:type="spellStart"/>
      <w:r w:rsidRPr="00FF57C2" w:rsidR="00181C34">
        <w:rPr>
          <w:rFonts w:ascii="Verdana" w:hAnsi="Verdana"/>
          <w:i/>
          <w:iCs/>
          <w:sz w:val="18"/>
          <w:szCs w:val="18"/>
        </w:rPr>
        <w:t>Substance</w:t>
      </w:r>
      <w:proofErr w:type="spellEnd"/>
      <w:r w:rsidRPr="00FF57C2" w:rsidR="00181C34">
        <w:rPr>
          <w:rFonts w:ascii="Verdana" w:hAnsi="Verdana"/>
          <w:i/>
          <w:iCs/>
          <w:sz w:val="18"/>
          <w:szCs w:val="18"/>
        </w:rPr>
        <w:t xml:space="preserve"> One Assessment</w:t>
      </w:r>
      <w:r w:rsidR="00A72E02">
        <w:rPr>
          <w:rFonts w:ascii="Verdana" w:hAnsi="Verdana"/>
          <w:sz w:val="18"/>
          <w:szCs w:val="18"/>
        </w:rPr>
        <w:t>,</w:t>
      </w:r>
      <w:r w:rsidR="001E3BEB">
        <w:rPr>
          <w:rStyle w:val="FootnoteReference"/>
          <w:rFonts w:ascii="Verdana" w:hAnsi="Verdana"/>
          <w:sz w:val="18"/>
          <w:szCs w:val="18"/>
        </w:rPr>
        <w:footnoteReference w:id="12"/>
      </w:r>
      <w:r>
        <w:rPr>
          <w:rFonts w:ascii="Verdana" w:hAnsi="Verdana"/>
          <w:sz w:val="18"/>
          <w:szCs w:val="18"/>
        </w:rPr>
        <w:t xml:space="preserve"> </w:t>
      </w:r>
      <w:r w:rsidRPr="008961C7">
        <w:rPr>
          <w:rFonts w:ascii="Verdana" w:hAnsi="Verdana"/>
          <w:sz w:val="18"/>
          <w:szCs w:val="18"/>
        </w:rPr>
        <w:t xml:space="preserve">en zet zich in voor betere </w:t>
      </w:r>
      <w:r w:rsidRPr="008961C7">
        <w:rPr>
          <w:rFonts w:ascii="Verdana" w:hAnsi="Verdana"/>
          <w:sz w:val="18"/>
          <w:szCs w:val="18"/>
        </w:rPr>
        <w:lastRenderedPageBreak/>
        <w:t>coördinatie en prioritering van validatie</w:t>
      </w:r>
      <w:r w:rsidRPr="002F686C" w:rsidR="00CA0ADB">
        <w:rPr>
          <w:rFonts w:ascii="Verdana" w:hAnsi="Verdana"/>
          <w:sz w:val="18"/>
          <w:szCs w:val="18"/>
        </w:rPr>
        <w:t xml:space="preserve">. </w:t>
      </w:r>
      <w:r w:rsidRPr="008961C7">
        <w:rPr>
          <w:rFonts w:ascii="Verdana" w:hAnsi="Verdana"/>
          <w:sz w:val="18"/>
          <w:szCs w:val="18"/>
        </w:rPr>
        <w:t xml:space="preserve">Wereldwijde acceptatie van Europese methoden is essentieel. </w:t>
      </w:r>
      <w:r>
        <w:rPr>
          <w:rFonts w:ascii="Verdana" w:hAnsi="Verdana"/>
          <w:sz w:val="18"/>
          <w:szCs w:val="18"/>
        </w:rPr>
        <w:t>Het kabinet</w:t>
      </w:r>
      <w:r w:rsidRPr="008961C7">
        <w:rPr>
          <w:rFonts w:ascii="Verdana" w:hAnsi="Verdana"/>
          <w:sz w:val="18"/>
          <w:szCs w:val="18"/>
        </w:rPr>
        <w:t xml:space="preserve"> werkt</w:t>
      </w:r>
      <w:r>
        <w:rPr>
          <w:rFonts w:ascii="Verdana" w:hAnsi="Verdana"/>
          <w:sz w:val="18"/>
          <w:szCs w:val="18"/>
        </w:rPr>
        <w:t xml:space="preserve"> daarom</w:t>
      </w:r>
      <w:r w:rsidRPr="008961C7">
        <w:rPr>
          <w:rFonts w:ascii="Verdana" w:hAnsi="Verdana"/>
          <w:sz w:val="18"/>
          <w:szCs w:val="18"/>
        </w:rPr>
        <w:t xml:space="preserve"> samen met de Commissie aan</w:t>
      </w:r>
      <w:r>
        <w:rPr>
          <w:rFonts w:ascii="Verdana" w:hAnsi="Verdana"/>
          <w:sz w:val="18"/>
          <w:szCs w:val="18"/>
        </w:rPr>
        <w:t xml:space="preserve"> de revisie van</w:t>
      </w:r>
      <w:r w:rsidRPr="008961C7">
        <w:rPr>
          <w:rFonts w:ascii="Verdana" w:hAnsi="Verdana"/>
          <w:sz w:val="18"/>
          <w:szCs w:val="18"/>
        </w:rPr>
        <w:t xml:space="preserve"> een OESO-richtsnoer voor validatie en internationale acceptatie van veiligheidsbeoordelingsmethoden.</w:t>
      </w:r>
      <w:r w:rsidRPr="002F686C" w:rsidR="003F4962">
        <w:rPr>
          <w:rStyle w:val="FootnoteReference"/>
          <w:rFonts w:ascii="Verdana" w:hAnsi="Verdana"/>
          <w:sz w:val="18"/>
          <w:szCs w:val="18"/>
        </w:rPr>
        <w:footnoteReference w:id="13"/>
      </w:r>
      <w:r w:rsidR="007E7BFF">
        <w:rPr>
          <w:rFonts w:ascii="Verdana" w:hAnsi="Verdana"/>
          <w:sz w:val="18"/>
          <w:szCs w:val="18"/>
        </w:rPr>
        <w:t xml:space="preserve"> </w:t>
      </w:r>
      <w:r w:rsidRPr="008D21CB" w:rsidR="008D21CB">
        <w:rPr>
          <w:rFonts w:ascii="Verdana" w:hAnsi="Verdana"/>
          <w:sz w:val="18"/>
          <w:szCs w:val="18"/>
        </w:rPr>
        <w:t>Bij herziening van wettelijke kaders zal het kabinet aandacht vragen voor proefdiervrije methoden</w:t>
      </w:r>
      <w:r w:rsidR="006B4E6B">
        <w:rPr>
          <w:rFonts w:ascii="Verdana" w:hAnsi="Verdana"/>
          <w:sz w:val="18"/>
          <w:szCs w:val="18"/>
        </w:rPr>
        <w:t>.</w:t>
      </w:r>
    </w:p>
    <w:p w:rsidR="008D21CB" w:rsidP="00A27B8A" w:rsidRDefault="008D21CB" w14:paraId="5B19F6E2" w14:textId="77777777">
      <w:pPr>
        <w:spacing w:line="360" w:lineRule="auto"/>
        <w:rPr>
          <w:rFonts w:ascii="Verdana" w:hAnsi="Verdana"/>
          <w:iCs/>
          <w:sz w:val="18"/>
          <w:szCs w:val="18"/>
        </w:rPr>
      </w:pPr>
    </w:p>
    <w:p w:rsidRPr="00387FC2" w:rsidR="00985AA8" w:rsidP="19C2C125" w:rsidRDefault="008D21CB" w14:paraId="1E2AD575" w14:textId="3C47CD0A">
      <w:pPr>
        <w:spacing w:line="360" w:lineRule="auto"/>
        <w:rPr>
          <w:rFonts w:ascii="Verdana" w:hAnsi="Verdana"/>
          <w:sz w:val="18"/>
          <w:szCs w:val="18"/>
        </w:rPr>
      </w:pPr>
      <w:r w:rsidRPr="008D21CB">
        <w:rPr>
          <w:rFonts w:ascii="Verdana" w:hAnsi="Verdana"/>
          <w:sz w:val="18"/>
          <w:szCs w:val="18"/>
        </w:rPr>
        <w:t xml:space="preserve">De implementatie van de </w:t>
      </w:r>
      <w:r w:rsidR="00EC3844">
        <w:rPr>
          <w:rFonts w:ascii="Verdana" w:hAnsi="Verdana"/>
          <w:sz w:val="18"/>
          <w:szCs w:val="18"/>
        </w:rPr>
        <w:t>Routekaart</w:t>
      </w:r>
      <w:r w:rsidRPr="008D21CB">
        <w:rPr>
          <w:rFonts w:ascii="Verdana" w:hAnsi="Verdana"/>
          <w:sz w:val="18"/>
          <w:szCs w:val="18"/>
        </w:rPr>
        <w:t xml:space="preserve"> vereist coördinatie tussen vele stakeholders en stroomlijning van wettelijke vereisten, evenals richting geven aan de ontwikkeling van nieuwe methoden.</w:t>
      </w:r>
      <w:r w:rsidRPr="002F686C" w:rsidR="00F421BD">
        <w:rPr>
          <w:rFonts w:ascii="Verdana" w:hAnsi="Verdana"/>
          <w:sz w:val="18"/>
          <w:szCs w:val="18"/>
        </w:rPr>
        <w:t xml:space="preserve"> Het kabinet benadrukt</w:t>
      </w:r>
      <w:r w:rsidRPr="002F686C" w:rsidR="00FB6D96">
        <w:rPr>
          <w:rFonts w:ascii="Verdana" w:hAnsi="Verdana"/>
          <w:sz w:val="18"/>
          <w:szCs w:val="18"/>
        </w:rPr>
        <w:t xml:space="preserve"> hierbij </w:t>
      </w:r>
      <w:r w:rsidRPr="002F686C" w:rsidR="00A86FC4">
        <w:rPr>
          <w:rFonts w:ascii="Verdana" w:hAnsi="Verdana"/>
          <w:sz w:val="18"/>
          <w:szCs w:val="18"/>
        </w:rPr>
        <w:t>de</w:t>
      </w:r>
      <w:r w:rsidRPr="002F686C" w:rsidR="00AA76FB">
        <w:rPr>
          <w:rFonts w:ascii="Verdana" w:hAnsi="Verdana"/>
          <w:sz w:val="18"/>
          <w:szCs w:val="18"/>
        </w:rPr>
        <w:t xml:space="preserve"> cruciale</w:t>
      </w:r>
      <w:r w:rsidRPr="002F686C" w:rsidR="00A86FC4">
        <w:rPr>
          <w:rFonts w:ascii="Verdana" w:hAnsi="Verdana"/>
          <w:sz w:val="18"/>
          <w:szCs w:val="18"/>
        </w:rPr>
        <w:t xml:space="preserve"> rol </w:t>
      </w:r>
      <w:r w:rsidRPr="002F686C" w:rsidR="00D10853">
        <w:rPr>
          <w:rFonts w:ascii="Verdana" w:hAnsi="Verdana"/>
          <w:sz w:val="18"/>
          <w:szCs w:val="18"/>
        </w:rPr>
        <w:t>die</w:t>
      </w:r>
      <w:r w:rsidRPr="002F686C" w:rsidR="00A86FC4">
        <w:rPr>
          <w:rFonts w:ascii="Verdana" w:hAnsi="Verdana"/>
          <w:sz w:val="18"/>
          <w:szCs w:val="18"/>
        </w:rPr>
        <w:t xml:space="preserve"> nationale beleidsmakers</w:t>
      </w:r>
      <w:r w:rsidR="00CA2279">
        <w:rPr>
          <w:rFonts w:ascii="Verdana" w:hAnsi="Verdana"/>
          <w:sz w:val="18"/>
          <w:szCs w:val="18"/>
        </w:rPr>
        <w:t xml:space="preserve"> en uitvoeringsorganisaties</w:t>
      </w:r>
      <w:r w:rsidRPr="002F686C" w:rsidR="00A86FC4">
        <w:rPr>
          <w:rFonts w:ascii="Verdana" w:hAnsi="Verdana"/>
          <w:sz w:val="18"/>
          <w:szCs w:val="18"/>
        </w:rPr>
        <w:t xml:space="preserve"> </w:t>
      </w:r>
      <w:r>
        <w:rPr>
          <w:rFonts w:ascii="Verdana" w:hAnsi="Verdana"/>
          <w:sz w:val="18"/>
          <w:szCs w:val="18"/>
        </w:rPr>
        <w:t>spelen bij</w:t>
      </w:r>
      <w:r w:rsidRPr="002F686C" w:rsidR="00A86FC4">
        <w:rPr>
          <w:rFonts w:ascii="Verdana" w:hAnsi="Verdana"/>
          <w:sz w:val="18"/>
          <w:szCs w:val="18"/>
        </w:rPr>
        <w:t xml:space="preserve"> validatie</w:t>
      </w:r>
      <w:r w:rsidR="00DE7E07">
        <w:rPr>
          <w:rFonts w:ascii="Verdana" w:hAnsi="Verdana"/>
          <w:sz w:val="18"/>
          <w:szCs w:val="18"/>
        </w:rPr>
        <w:t xml:space="preserve"> en toepassing</w:t>
      </w:r>
      <w:r w:rsidRPr="002F686C" w:rsidR="00A86FC4">
        <w:rPr>
          <w:rFonts w:ascii="Verdana" w:hAnsi="Verdana"/>
          <w:sz w:val="18"/>
          <w:szCs w:val="18"/>
        </w:rPr>
        <w:t xml:space="preserve"> van proefdiervrije methoden</w:t>
      </w:r>
      <w:r w:rsidRPr="002F686C" w:rsidR="00D10853">
        <w:rPr>
          <w:rFonts w:ascii="Verdana" w:hAnsi="Verdana"/>
          <w:sz w:val="18"/>
          <w:szCs w:val="18"/>
        </w:rPr>
        <w:t>, zoals via subsidieregelingen</w:t>
      </w:r>
      <w:r w:rsidRPr="002F686C" w:rsidR="00717521">
        <w:rPr>
          <w:rFonts w:ascii="Verdana" w:hAnsi="Verdana"/>
          <w:sz w:val="18"/>
          <w:szCs w:val="18"/>
        </w:rPr>
        <w:t>.</w:t>
      </w:r>
      <w:r w:rsidRPr="002F686C" w:rsidR="00037405">
        <w:rPr>
          <w:rFonts w:ascii="Verdana" w:hAnsi="Verdana"/>
          <w:sz w:val="18"/>
          <w:szCs w:val="18"/>
        </w:rPr>
        <w:t xml:space="preserve"> </w:t>
      </w:r>
      <w:r w:rsidRPr="002F686C" w:rsidR="00FB07DF">
        <w:rPr>
          <w:rFonts w:ascii="Verdana" w:hAnsi="Verdana"/>
          <w:sz w:val="18"/>
          <w:szCs w:val="18"/>
        </w:rPr>
        <w:t xml:space="preserve">Draagvlak bij lidstaten is </w:t>
      </w:r>
      <w:r w:rsidRPr="002F686C" w:rsidR="00975E8C">
        <w:rPr>
          <w:rFonts w:ascii="Verdana" w:hAnsi="Verdana"/>
          <w:sz w:val="18"/>
          <w:szCs w:val="18"/>
        </w:rPr>
        <w:t xml:space="preserve">daarom </w:t>
      </w:r>
      <w:r>
        <w:rPr>
          <w:rFonts w:ascii="Verdana" w:hAnsi="Verdana"/>
          <w:sz w:val="18"/>
          <w:szCs w:val="18"/>
        </w:rPr>
        <w:t>essentieel</w:t>
      </w:r>
      <w:r w:rsidRPr="002F686C" w:rsidR="00BF191A">
        <w:rPr>
          <w:rFonts w:ascii="Verdana" w:hAnsi="Verdana"/>
          <w:sz w:val="18"/>
          <w:szCs w:val="18"/>
        </w:rPr>
        <w:t>.</w:t>
      </w:r>
      <w:r w:rsidRPr="002F686C" w:rsidR="008D6B67">
        <w:rPr>
          <w:rFonts w:ascii="Verdana" w:hAnsi="Verdana"/>
          <w:sz w:val="18"/>
          <w:szCs w:val="18"/>
        </w:rPr>
        <w:t xml:space="preserve"> </w:t>
      </w:r>
      <w:r>
        <w:rPr>
          <w:rFonts w:ascii="Verdana" w:hAnsi="Verdana"/>
          <w:sz w:val="18"/>
          <w:szCs w:val="18"/>
        </w:rPr>
        <w:t>Het</w:t>
      </w:r>
      <w:r w:rsidRPr="002F686C" w:rsidR="008D6B67">
        <w:rPr>
          <w:rFonts w:ascii="Verdana" w:hAnsi="Verdana"/>
          <w:sz w:val="18"/>
          <w:szCs w:val="18"/>
        </w:rPr>
        <w:t xml:space="preserve"> </w:t>
      </w:r>
      <w:r w:rsidR="0029512C">
        <w:rPr>
          <w:rFonts w:ascii="Verdana" w:hAnsi="Verdana"/>
          <w:sz w:val="18"/>
          <w:szCs w:val="18"/>
        </w:rPr>
        <w:t>ERA</w:t>
      </w:r>
      <w:r>
        <w:rPr>
          <w:rFonts w:ascii="Verdana" w:hAnsi="Verdana"/>
          <w:sz w:val="18"/>
          <w:szCs w:val="18"/>
        </w:rPr>
        <w:t>-beleidsproject</w:t>
      </w:r>
      <w:r w:rsidR="00387FC2">
        <w:rPr>
          <w:rStyle w:val="FootnoteReference"/>
          <w:rFonts w:ascii="Verdana" w:hAnsi="Verdana"/>
          <w:sz w:val="18"/>
          <w:szCs w:val="18"/>
        </w:rPr>
        <w:footnoteReference w:id="14"/>
      </w:r>
      <w:r w:rsidRPr="002F686C" w:rsidR="00F420B5">
        <w:rPr>
          <w:rFonts w:ascii="Verdana" w:hAnsi="Verdana"/>
          <w:sz w:val="18"/>
          <w:szCs w:val="18"/>
        </w:rPr>
        <w:t xml:space="preserve"> </w:t>
      </w:r>
      <w:r w:rsidRPr="008D21CB">
        <w:rPr>
          <w:rFonts w:ascii="Verdana" w:hAnsi="Verdana"/>
          <w:sz w:val="18"/>
          <w:szCs w:val="18"/>
        </w:rPr>
        <w:t>voor proefdiervrije modellen in geneesmiddelenontwikkeling toont hoe brede betrokkenheid kan worden gerealiseerd</w:t>
      </w:r>
      <w:r w:rsidRPr="002F686C" w:rsidR="001D1A60">
        <w:rPr>
          <w:rFonts w:ascii="Verdana" w:hAnsi="Verdana"/>
          <w:sz w:val="18"/>
          <w:szCs w:val="18"/>
        </w:rPr>
        <w:t>.</w:t>
      </w:r>
      <w:r w:rsidRPr="002F686C" w:rsidR="00DE741C">
        <w:rPr>
          <w:rFonts w:ascii="Verdana" w:hAnsi="Verdana"/>
          <w:sz w:val="18"/>
          <w:szCs w:val="18"/>
        </w:rPr>
        <w:t xml:space="preserve"> </w:t>
      </w:r>
      <w:r w:rsidRPr="00DE0D82" w:rsidR="00DE0D82">
        <w:rPr>
          <w:rFonts w:ascii="Verdana" w:hAnsi="Verdana"/>
          <w:sz w:val="18"/>
          <w:szCs w:val="18"/>
        </w:rPr>
        <w:t>Het kabinet zet zich</w:t>
      </w:r>
      <w:r w:rsidR="00DE0D82">
        <w:rPr>
          <w:rFonts w:ascii="Verdana" w:hAnsi="Verdana"/>
          <w:sz w:val="18"/>
          <w:szCs w:val="18"/>
        </w:rPr>
        <w:t xml:space="preserve"> onder andere</w:t>
      </w:r>
      <w:r w:rsidRPr="00DE0D82" w:rsidR="00DE0D82">
        <w:rPr>
          <w:rFonts w:ascii="Verdana" w:hAnsi="Verdana"/>
          <w:sz w:val="18"/>
          <w:szCs w:val="18"/>
        </w:rPr>
        <w:t xml:space="preserve"> als trekker van het ERA-project in voor draagvlak en betrokkenheid van beleidsmakers bij de Commissieplannen. </w:t>
      </w:r>
      <w:r w:rsidR="00DE0D82">
        <w:rPr>
          <w:rFonts w:ascii="Verdana" w:hAnsi="Verdana"/>
          <w:sz w:val="18"/>
          <w:szCs w:val="18"/>
        </w:rPr>
        <w:t>In</w:t>
      </w:r>
      <w:r w:rsidRPr="00E525C4" w:rsidR="00E525C4">
        <w:rPr>
          <w:rFonts w:ascii="Verdana" w:hAnsi="Verdana"/>
          <w:sz w:val="18"/>
          <w:szCs w:val="18"/>
        </w:rPr>
        <w:t xml:space="preserve"> het najaar </w:t>
      </w:r>
      <w:r w:rsidR="00DE0D82">
        <w:rPr>
          <w:rFonts w:ascii="Verdana" w:hAnsi="Verdana"/>
          <w:sz w:val="18"/>
          <w:szCs w:val="18"/>
        </w:rPr>
        <w:t xml:space="preserve">organiseert het kabinet </w:t>
      </w:r>
      <w:r w:rsidRPr="00E525C4" w:rsidR="00E525C4">
        <w:rPr>
          <w:rFonts w:ascii="Verdana" w:hAnsi="Verdana"/>
          <w:sz w:val="18"/>
          <w:szCs w:val="18"/>
        </w:rPr>
        <w:t xml:space="preserve">een workshop </w:t>
      </w:r>
      <w:r w:rsidR="00DE0D82">
        <w:rPr>
          <w:rFonts w:ascii="Verdana" w:hAnsi="Verdana"/>
          <w:sz w:val="18"/>
          <w:szCs w:val="18"/>
        </w:rPr>
        <w:t xml:space="preserve">voor </w:t>
      </w:r>
      <w:r w:rsidRPr="00E525C4" w:rsidR="00E525C4">
        <w:rPr>
          <w:rFonts w:ascii="Verdana" w:hAnsi="Verdana"/>
          <w:sz w:val="18"/>
          <w:szCs w:val="18"/>
        </w:rPr>
        <w:t xml:space="preserve">beleidsmakers uit diverse lidstaten </w:t>
      </w:r>
      <w:r w:rsidR="00DE0D82">
        <w:rPr>
          <w:rFonts w:ascii="Verdana" w:hAnsi="Verdana"/>
          <w:sz w:val="18"/>
          <w:szCs w:val="18"/>
        </w:rPr>
        <w:t xml:space="preserve">waar </w:t>
      </w:r>
      <w:r w:rsidRPr="00E525C4" w:rsidR="00E525C4">
        <w:rPr>
          <w:rFonts w:ascii="Verdana" w:hAnsi="Verdana"/>
          <w:sz w:val="18"/>
          <w:szCs w:val="18"/>
        </w:rPr>
        <w:t xml:space="preserve">wordt opgehaald welke bijdrage zij kunnen leveren </w:t>
      </w:r>
      <w:r w:rsidR="00DE0D82">
        <w:rPr>
          <w:rFonts w:ascii="Verdana" w:hAnsi="Verdana"/>
          <w:sz w:val="18"/>
          <w:szCs w:val="18"/>
        </w:rPr>
        <w:t xml:space="preserve">aan </w:t>
      </w:r>
      <w:r w:rsidRPr="00E525C4" w:rsidR="00E525C4">
        <w:rPr>
          <w:rFonts w:ascii="Verdana" w:hAnsi="Verdana"/>
          <w:sz w:val="18"/>
          <w:szCs w:val="18"/>
        </w:rPr>
        <w:t xml:space="preserve">validatie en acceptatie van proefdiervrije methoden. </w:t>
      </w:r>
      <w:r w:rsidRPr="00DE0D82" w:rsidR="00DE0D82">
        <w:rPr>
          <w:rFonts w:ascii="Verdana" w:hAnsi="Verdana"/>
          <w:sz w:val="18"/>
          <w:szCs w:val="18"/>
        </w:rPr>
        <w:t xml:space="preserve">De Commissie wordt hierbij betrokken om resultaten te benutten voor de </w:t>
      </w:r>
      <w:r w:rsidR="00EC3844">
        <w:rPr>
          <w:rFonts w:ascii="Verdana" w:hAnsi="Verdana"/>
          <w:sz w:val="18"/>
          <w:szCs w:val="18"/>
        </w:rPr>
        <w:t>Routekaart</w:t>
      </w:r>
      <w:r w:rsidRPr="00DE0D82" w:rsidR="00DE0D82">
        <w:rPr>
          <w:rFonts w:ascii="Verdana" w:hAnsi="Verdana"/>
          <w:sz w:val="18"/>
          <w:szCs w:val="18"/>
        </w:rPr>
        <w:t>.</w:t>
      </w:r>
      <w:r w:rsidRPr="002F686C" w:rsidR="00C97983">
        <w:rPr>
          <w:rFonts w:ascii="Verdana" w:hAnsi="Verdana"/>
          <w:sz w:val="18"/>
          <w:szCs w:val="18"/>
        </w:rPr>
        <w:t xml:space="preserve"> </w:t>
      </w:r>
      <w:r w:rsidR="00EA6A71">
        <w:rPr>
          <w:rFonts w:ascii="Verdana" w:hAnsi="Verdana"/>
          <w:sz w:val="18"/>
          <w:szCs w:val="18"/>
        </w:rPr>
        <w:t>Ook voor</w:t>
      </w:r>
      <w:r w:rsidRPr="002F686C" w:rsidR="00075D84">
        <w:rPr>
          <w:rFonts w:ascii="Verdana" w:hAnsi="Verdana"/>
          <w:sz w:val="18"/>
          <w:szCs w:val="18"/>
        </w:rPr>
        <w:t xml:space="preserve"> </w:t>
      </w:r>
      <w:r w:rsidRPr="002F686C" w:rsidR="00C97983">
        <w:rPr>
          <w:rFonts w:ascii="Verdana" w:hAnsi="Verdana"/>
          <w:sz w:val="18"/>
          <w:szCs w:val="18"/>
        </w:rPr>
        <w:t xml:space="preserve">het </w:t>
      </w:r>
      <w:r w:rsidR="00EC3844">
        <w:rPr>
          <w:rFonts w:ascii="Verdana" w:hAnsi="Verdana"/>
          <w:sz w:val="18"/>
          <w:szCs w:val="18"/>
        </w:rPr>
        <w:t>Routekaart</w:t>
      </w:r>
      <w:r w:rsidRPr="002F686C" w:rsidR="00C97983">
        <w:rPr>
          <w:rFonts w:ascii="Verdana" w:hAnsi="Verdana"/>
          <w:sz w:val="18"/>
          <w:szCs w:val="18"/>
        </w:rPr>
        <w:t xml:space="preserve"> </w:t>
      </w:r>
      <w:r w:rsidRPr="00333762" w:rsidR="00C97983">
        <w:rPr>
          <w:rFonts w:ascii="Verdana" w:hAnsi="Verdana"/>
          <w:i/>
          <w:iCs/>
          <w:sz w:val="18"/>
          <w:szCs w:val="18"/>
        </w:rPr>
        <w:t>Steering Team</w:t>
      </w:r>
      <w:r w:rsidR="00EA6A71">
        <w:rPr>
          <w:rFonts w:ascii="Verdana" w:hAnsi="Verdana"/>
          <w:sz w:val="18"/>
          <w:szCs w:val="18"/>
        </w:rPr>
        <w:t xml:space="preserve"> zal het kabinet zich inzetten voor betrokkenheid vanuit Nederland en andere lidstaten</w:t>
      </w:r>
      <w:r w:rsidR="00E525C4">
        <w:rPr>
          <w:rFonts w:ascii="Verdana" w:hAnsi="Verdana"/>
          <w:sz w:val="18"/>
          <w:szCs w:val="18"/>
        </w:rPr>
        <w:t xml:space="preserve">. </w:t>
      </w:r>
      <w:r w:rsidR="006B4E6B">
        <w:rPr>
          <w:rFonts w:ascii="Verdana" w:hAnsi="Verdana"/>
          <w:sz w:val="18"/>
          <w:szCs w:val="18"/>
        </w:rPr>
        <w:t>Verder roept het kabinet de Commissie op om zoveel mogelijk bestaande structuren in te zetten bij de validatie en acceptatie van nieuwe methoden, zoals JRC ECVAM en EU NETVAL</w:t>
      </w:r>
      <w:r w:rsidR="00A72E02">
        <w:rPr>
          <w:rFonts w:ascii="Verdana" w:hAnsi="Verdana"/>
          <w:sz w:val="18"/>
          <w:szCs w:val="18"/>
        </w:rPr>
        <w:t>.</w:t>
      </w:r>
      <w:r w:rsidR="006B4E6B">
        <w:rPr>
          <w:rStyle w:val="FootnoteReference"/>
          <w:rFonts w:ascii="Verdana" w:hAnsi="Verdana"/>
          <w:sz w:val="18"/>
          <w:szCs w:val="18"/>
        </w:rPr>
        <w:footnoteReference w:id="15"/>
      </w:r>
    </w:p>
    <w:p w:rsidR="008544C1" w:rsidP="00A27B8A" w:rsidRDefault="008544C1" w14:paraId="124E6F43" w14:textId="77777777">
      <w:pPr>
        <w:spacing w:line="360" w:lineRule="auto"/>
        <w:rPr>
          <w:rFonts w:ascii="Verdana" w:hAnsi="Verdana"/>
          <w:iCs/>
          <w:sz w:val="18"/>
          <w:szCs w:val="18"/>
        </w:rPr>
      </w:pPr>
    </w:p>
    <w:p w:rsidR="008544C1" w:rsidP="19C2C125" w:rsidRDefault="00EA6A71" w14:paraId="7BF8DA73" w14:textId="61413E4B">
      <w:pPr>
        <w:spacing w:line="360" w:lineRule="auto"/>
        <w:rPr>
          <w:rFonts w:ascii="Verdana" w:hAnsi="Verdana"/>
          <w:sz w:val="18"/>
          <w:szCs w:val="18"/>
        </w:rPr>
      </w:pPr>
      <w:r w:rsidRPr="00EA6A71">
        <w:rPr>
          <w:rFonts w:ascii="Verdana" w:hAnsi="Verdana"/>
          <w:sz w:val="18"/>
          <w:szCs w:val="18"/>
        </w:rPr>
        <w:t xml:space="preserve">Het kabinet steunt de monitoring van de </w:t>
      </w:r>
      <w:r w:rsidR="00EC3844">
        <w:rPr>
          <w:rFonts w:ascii="Verdana" w:hAnsi="Verdana"/>
          <w:sz w:val="18"/>
          <w:szCs w:val="18"/>
        </w:rPr>
        <w:t>Routekaart</w:t>
      </w:r>
      <w:r w:rsidRPr="00EA6A71">
        <w:rPr>
          <w:rFonts w:ascii="Verdana" w:hAnsi="Verdana"/>
          <w:sz w:val="18"/>
          <w:szCs w:val="18"/>
        </w:rPr>
        <w:t>, maar benadrukt dat dierproevencijfers alléén onvoldoende zijn om succes te meten</w:t>
      </w:r>
      <w:r w:rsidRPr="53861EC8" w:rsidR="00C265CD">
        <w:rPr>
          <w:rFonts w:ascii="Verdana" w:hAnsi="Verdana"/>
          <w:sz w:val="18"/>
          <w:szCs w:val="18"/>
        </w:rPr>
        <w:t>.</w:t>
      </w:r>
      <w:r w:rsidR="00E525C4">
        <w:rPr>
          <w:rFonts w:ascii="Verdana" w:hAnsi="Verdana"/>
          <w:sz w:val="18"/>
          <w:szCs w:val="18"/>
        </w:rPr>
        <w:t xml:space="preserve"> </w:t>
      </w:r>
      <w:r w:rsidRPr="00E525C4" w:rsidR="00E525C4">
        <w:rPr>
          <w:rFonts w:ascii="Verdana" w:hAnsi="Verdana"/>
          <w:sz w:val="18"/>
          <w:szCs w:val="18"/>
        </w:rPr>
        <w:t>Verhoogde inzet op proefdiervrije innovatie leidt niet meteen zichtbaar tot een reductie van dierproeven</w:t>
      </w:r>
      <w:r>
        <w:rPr>
          <w:rFonts w:ascii="Verdana" w:hAnsi="Verdana"/>
          <w:sz w:val="18"/>
          <w:szCs w:val="18"/>
        </w:rPr>
        <w:t xml:space="preserve"> </w:t>
      </w:r>
      <w:r w:rsidRPr="00EA6A71">
        <w:rPr>
          <w:rFonts w:ascii="Verdana" w:hAnsi="Verdana"/>
          <w:sz w:val="18"/>
          <w:szCs w:val="18"/>
        </w:rPr>
        <w:t>omdat één methode vaak niet een volledige dierproef vervangt en validatie soms nog dierproeven vereist</w:t>
      </w:r>
      <w:r w:rsidR="00E525C4">
        <w:rPr>
          <w:rFonts w:ascii="Verdana" w:hAnsi="Verdana"/>
          <w:sz w:val="18"/>
          <w:szCs w:val="18"/>
        </w:rPr>
        <w:t>.</w:t>
      </w:r>
      <w:r w:rsidR="00490302">
        <w:rPr>
          <w:rFonts w:ascii="Verdana" w:hAnsi="Verdana"/>
          <w:sz w:val="18"/>
          <w:szCs w:val="18"/>
        </w:rPr>
        <w:t xml:space="preserve"> </w:t>
      </w:r>
      <w:r w:rsidRPr="00EA6A71">
        <w:rPr>
          <w:rFonts w:ascii="Verdana" w:hAnsi="Verdana"/>
          <w:sz w:val="18"/>
          <w:szCs w:val="18"/>
        </w:rPr>
        <w:t>Het aantal dierproeven hangt bovendien af van economische en wetenschappelijke activiteit, zoals de groei van de Europese biotechnologiesector</w:t>
      </w:r>
      <w:r w:rsidRPr="53861EC8" w:rsidR="00EA44AD">
        <w:rPr>
          <w:rFonts w:ascii="Verdana" w:hAnsi="Verdana"/>
          <w:sz w:val="18"/>
          <w:szCs w:val="18"/>
        </w:rPr>
        <w:t xml:space="preserve">. </w:t>
      </w:r>
      <w:r w:rsidRPr="00EA6A71">
        <w:rPr>
          <w:rFonts w:ascii="Verdana" w:hAnsi="Verdana"/>
          <w:sz w:val="18"/>
          <w:szCs w:val="18"/>
        </w:rPr>
        <w:t>Het kabinet pleit voor aanvullende indicatoren, zoals octrooien, financiering en onderwijs.</w:t>
      </w:r>
      <w:r w:rsidRPr="53861EC8" w:rsidR="00AD0B27">
        <w:rPr>
          <w:rFonts w:ascii="Verdana" w:hAnsi="Verdana"/>
          <w:sz w:val="18"/>
          <w:szCs w:val="18"/>
        </w:rPr>
        <w:t xml:space="preserve"> In Nederland zijn initiatieven ontwikkeld</w:t>
      </w:r>
      <w:r w:rsidRPr="53861EC8" w:rsidR="00D779F6">
        <w:rPr>
          <w:rStyle w:val="FootnoteReference"/>
          <w:rFonts w:ascii="Verdana" w:hAnsi="Verdana"/>
          <w:sz w:val="18"/>
          <w:szCs w:val="18"/>
        </w:rPr>
        <w:footnoteReference w:id="16"/>
      </w:r>
      <w:r w:rsidRPr="53861EC8" w:rsidR="00AD0B27">
        <w:rPr>
          <w:rFonts w:ascii="Verdana" w:hAnsi="Verdana"/>
          <w:sz w:val="18"/>
          <w:szCs w:val="18"/>
        </w:rPr>
        <w:t xml:space="preserve"> die deze </w:t>
      </w:r>
      <w:r w:rsidRPr="53861EC8" w:rsidR="00D779F6">
        <w:rPr>
          <w:rFonts w:ascii="Verdana" w:hAnsi="Verdana"/>
          <w:sz w:val="18"/>
          <w:szCs w:val="18"/>
        </w:rPr>
        <w:t>zaken inzichtelijk maken</w:t>
      </w:r>
      <w:r w:rsidRPr="53861EC8" w:rsidR="00F95966">
        <w:rPr>
          <w:rFonts w:ascii="Verdana" w:hAnsi="Verdana"/>
          <w:sz w:val="18"/>
          <w:szCs w:val="18"/>
        </w:rPr>
        <w:t xml:space="preserve">. Ook herkent het kabinet het belang </w:t>
      </w:r>
      <w:r>
        <w:rPr>
          <w:rFonts w:ascii="Verdana" w:hAnsi="Verdana"/>
          <w:sz w:val="18"/>
          <w:szCs w:val="18"/>
        </w:rPr>
        <w:t xml:space="preserve">van onderwijs en </w:t>
      </w:r>
      <w:r w:rsidRPr="53861EC8" w:rsidR="00B5012A">
        <w:rPr>
          <w:rFonts w:ascii="Verdana" w:hAnsi="Verdana"/>
          <w:sz w:val="18"/>
          <w:szCs w:val="18"/>
        </w:rPr>
        <w:t>zal de verschillende onderwijsprogramma’s die hiervoor worden ontwikkeld</w:t>
      </w:r>
      <w:r w:rsidRPr="53861EC8" w:rsidR="00D5246B">
        <w:rPr>
          <w:rFonts w:ascii="Verdana" w:hAnsi="Verdana"/>
          <w:sz w:val="18"/>
          <w:szCs w:val="18"/>
        </w:rPr>
        <w:t xml:space="preserve"> </w:t>
      </w:r>
      <w:r w:rsidRPr="53861EC8" w:rsidR="00B5012A">
        <w:rPr>
          <w:rFonts w:ascii="Verdana" w:hAnsi="Verdana"/>
          <w:sz w:val="18"/>
          <w:szCs w:val="18"/>
        </w:rPr>
        <w:t>in Nederland onder de aandacht brengen van de Commissie</w:t>
      </w:r>
      <w:r w:rsidR="00A72E02">
        <w:rPr>
          <w:rFonts w:ascii="Verdana" w:hAnsi="Verdana"/>
          <w:sz w:val="18"/>
          <w:szCs w:val="18"/>
        </w:rPr>
        <w:t>.</w:t>
      </w:r>
      <w:r w:rsidRPr="53861EC8" w:rsidR="000F7820">
        <w:rPr>
          <w:rStyle w:val="FootnoteReference"/>
          <w:rFonts w:ascii="Verdana" w:hAnsi="Verdana"/>
          <w:sz w:val="18"/>
          <w:szCs w:val="18"/>
        </w:rPr>
        <w:footnoteReference w:id="17"/>
      </w:r>
      <w:r w:rsidRPr="53861EC8" w:rsidR="00B5012A">
        <w:rPr>
          <w:rFonts w:ascii="Verdana" w:hAnsi="Verdana"/>
          <w:sz w:val="18"/>
          <w:szCs w:val="18"/>
        </w:rPr>
        <w:t xml:space="preserve"> </w:t>
      </w:r>
    </w:p>
    <w:p w:rsidRPr="00AC58BE" w:rsidR="00553C50" w:rsidP="00AC58BE" w:rsidRDefault="00553C50" w14:paraId="4B59E2C5" w14:textId="77777777">
      <w:pPr>
        <w:spacing w:line="360" w:lineRule="auto"/>
        <w:rPr>
          <w:rFonts w:ascii="Verdana" w:hAnsi="Verdana"/>
          <w:iCs/>
          <w:sz w:val="18"/>
          <w:szCs w:val="18"/>
        </w:rPr>
      </w:pPr>
    </w:p>
    <w:p w:rsidRPr="00DC1A95" w:rsidR="00FD0CBD" w:rsidP="19C2C125" w:rsidRDefault="19C2C125" w14:paraId="7E3442E0" w14:textId="77777777">
      <w:pPr>
        <w:numPr>
          <w:ilvl w:val="0"/>
          <w:numId w:val="21"/>
        </w:numPr>
        <w:spacing w:line="360" w:lineRule="auto"/>
        <w:rPr>
          <w:rFonts w:ascii="Verdana" w:hAnsi="Verdana"/>
          <w:i/>
          <w:iCs/>
          <w:sz w:val="18"/>
          <w:szCs w:val="18"/>
        </w:rPr>
      </w:pPr>
      <w:r w:rsidRPr="19C2C125">
        <w:rPr>
          <w:rFonts w:ascii="Verdana" w:hAnsi="Verdana"/>
          <w:i/>
          <w:iCs/>
          <w:sz w:val="18"/>
          <w:szCs w:val="18"/>
        </w:rPr>
        <w:t>Eerste inschatting van krachtenveld</w:t>
      </w:r>
    </w:p>
    <w:p w:rsidR="00B65487" w:rsidP="19C2C125" w:rsidRDefault="19C2C125" w14:paraId="30E8BE0A" w14:textId="77777777">
      <w:pPr>
        <w:tabs>
          <w:tab w:val="left" w:pos="360"/>
          <w:tab w:val="left" w:pos="4500"/>
          <w:tab w:val="left" w:pos="5580"/>
        </w:tabs>
        <w:spacing w:line="360" w:lineRule="auto"/>
        <w:rPr>
          <w:rFonts w:ascii="Verdana" w:hAnsi="Verdana"/>
          <w:sz w:val="18"/>
          <w:szCs w:val="18"/>
        </w:rPr>
      </w:pPr>
      <w:r w:rsidRPr="19C2C125">
        <w:rPr>
          <w:rFonts w:ascii="Verdana" w:hAnsi="Verdana"/>
          <w:sz w:val="18"/>
          <w:szCs w:val="18"/>
        </w:rPr>
        <w:t xml:space="preserve">De reactie vanuit de verschillende lidstaten zal naar verwachting wisselend zijn. Niet alle lidstaten hebben evenveel maatschappelijke en politieke aandacht voor dierproeven en proefdiervrije innovaties. </w:t>
      </w:r>
      <w:r w:rsidR="00823657">
        <w:rPr>
          <w:rFonts w:ascii="Verdana" w:hAnsi="Verdana"/>
          <w:sz w:val="18"/>
          <w:szCs w:val="18"/>
        </w:rPr>
        <w:t xml:space="preserve">Nederland </w:t>
      </w:r>
      <w:r w:rsidR="003E1380">
        <w:rPr>
          <w:rFonts w:ascii="Verdana" w:hAnsi="Verdana"/>
          <w:sz w:val="18"/>
          <w:szCs w:val="18"/>
        </w:rPr>
        <w:t xml:space="preserve">vormt hierin een duidelijke uitzondering. </w:t>
      </w:r>
    </w:p>
    <w:p w:rsidR="00A570A0" w:rsidP="19C2C125" w:rsidRDefault="19C2C125" w14:paraId="4145007A" w14:textId="403AF57E">
      <w:pPr>
        <w:tabs>
          <w:tab w:val="left" w:pos="360"/>
          <w:tab w:val="left" w:pos="4500"/>
          <w:tab w:val="left" w:pos="5580"/>
        </w:tabs>
        <w:spacing w:line="360" w:lineRule="auto"/>
        <w:rPr>
          <w:rFonts w:ascii="Verdana" w:hAnsi="Verdana"/>
          <w:sz w:val="18"/>
          <w:szCs w:val="18"/>
        </w:rPr>
      </w:pPr>
      <w:r w:rsidRPr="19C2C125">
        <w:rPr>
          <w:rFonts w:ascii="Verdana" w:hAnsi="Verdana"/>
          <w:sz w:val="18"/>
          <w:szCs w:val="18"/>
        </w:rPr>
        <w:lastRenderedPageBreak/>
        <w:t>Wanneer in de discussie de nadruk ligt op het uitfaseren van dierproeven zijn er beduidend meer lidstaten en stakeholders die daar kritisch op zijn: zij leggen dan met name de nadruk op de mogelijke veiligheidsrisico’s voor de mens</w:t>
      </w:r>
      <w:r w:rsidR="009706BF">
        <w:rPr>
          <w:rFonts w:ascii="Verdana" w:hAnsi="Verdana"/>
          <w:sz w:val="18"/>
          <w:szCs w:val="18"/>
        </w:rPr>
        <w:t>, dier</w:t>
      </w:r>
      <w:r w:rsidRPr="19C2C125">
        <w:rPr>
          <w:rFonts w:ascii="Verdana" w:hAnsi="Verdana"/>
          <w:sz w:val="18"/>
          <w:szCs w:val="18"/>
        </w:rPr>
        <w:t xml:space="preserve"> en milieu. </w:t>
      </w:r>
    </w:p>
    <w:p w:rsidR="00A72E02" w:rsidP="0064352A" w:rsidRDefault="00A72E02" w14:paraId="4B2A6E8F" w14:textId="77777777">
      <w:pPr>
        <w:tabs>
          <w:tab w:val="left" w:pos="360"/>
          <w:tab w:val="left" w:pos="4500"/>
          <w:tab w:val="left" w:pos="5580"/>
        </w:tabs>
        <w:spacing w:line="360" w:lineRule="auto"/>
        <w:rPr>
          <w:rFonts w:ascii="Verdana" w:hAnsi="Verdana"/>
          <w:sz w:val="18"/>
          <w:szCs w:val="18"/>
        </w:rPr>
      </w:pPr>
    </w:p>
    <w:p w:rsidR="004F1997" w:rsidP="19C2C125" w:rsidRDefault="19C2C125" w14:paraId="305DE457" w14:textId="5C449772">
      <w:pPr>
        <w:tabs>
          <w:tab w:val="left" w:pos="360"/>
          <w:tab w:val="left" w:pos="4500"/>
          <w:tab w:val="left" w:pos="5580"/>
        </w:tabs>
        <w:spacing w:line="360" w:lineRule="auto"/>
        <w:rPr>
          <w:rFonts w:ascii="Verdana" w:hAnsi="Verdana"/>
          <w:sz w:val="18"/>
          <w:szCs w:val="18"/>
        </w:rPr>
      </w:pPr>
      <w:r w:rsidRPr="19C2C125">
        <w:rPr>
          <w:rFonts w:ascii="Verdana" w:hAnsi="Verdana"/>
          <w:sz w:val="18"/>
          <w:szCs w:val="18"/>
        </w:rPr>
        <w:t xml:space="preserve">Overigens merkt het kabinet dat er bij andere lidstaten toenemende steun is voor proefdiervrije innovaties. De potentie van hoogwaardige technologieën, zoals </w:t>
      </w:r>
      <w:proofErr w:type="spellStart"/>
      <w:r w:rsidRPr="19C2C125">
        <w:rPr>
          <w:rFonts w:ascii="Verdana" w:hAnsi="Verdana"/>
          <w:sz w:val="18"/>
          <w:szCs w:val="18"/>
        </w:rPr>
        <w:t>organoïd</w:t>
      </w:r>
      <w:r w:rsidR="00CC540A">
        <w:rPr>
          <w:rFonts w:ascii="Verdana" w:hAnsi="Verdana"/>
          <w:sz w:val="18"/>
          <w:szCs w:val="18"/>
        </w:rPr>
        <w:t>e</w:t>
      </w:r>
      <w:proofErr w:type="spellEnd"/>
      <w:r w:rsidRPr="19C2C125">
        <w:rPr>
          <w:rFonts w:ascii="Verdana" w:hAnsi="Verdana"/>
          <w:sz w:val="18"/>
          <w:szCs w:val="18"/>
        </w:rPr>
        <w:t xml:space="preserve"> modellen en ‘</w:t>
      </w:r>
      <w:proofErr w:type="spellStart"/>
      <w:r w:rsidRPr="00CC540A">
        <w:rPr>
          <w:rFonts w:ascii="Verdana" w:hAnsi="Verdana"/>
          <w:i/>
          <w:iCs/>
          <w:sz w:val="18"/>
          <w:szCs w:val="18"/>
        </w:rPr>
        <w:t>organ</w:t>
      </w:r>
      <w:proofErr w:type="spellEnd"/>
      <w:r w:rsidRPr="00CC540A">
        <w:rPr>
          <w:rFonts w:ascii="Verdana" w:hAnsi="Verdana"/>
          <w:i/>
          <w:iCs/>
          <w:sz w:val="18"/>
          <w:szCs w:val="18"/>
        </w:rPr>
        <w:t>-on-a-chip-</w:t>
      </w:r>
      <w:r w:rsidRPr="19C2C125">
        <w:rPr>
          <w:rFonts w:ascii="Verdana" w:hAnsi="Verdana"/>
          <w:sz w:val="18"/>
          <w:szCs w:val="18"/>
        </w:rPr>
        <w:t xml:space="preserve">technologie’ voor veiligheidsbeoordelingen en algeheel concurrentievermogen van de EU wordt steeds breder erkend. Sinds een aantal jaren is de discussie in Europa steeds verder ontwikkeld en is de overeenstemming over het belang van het afbouwen van dierproeven, met waarborg voor de veiligheid voor mens, dier en milieu, sterk toegenomen. </w:t>
      </w:r>
      <w:r w:rsidR="006C328C">
        <w:rPr>
          <w:rFonts w:ascii="Verdana" w:hAnsi="Verdana"/>
          <w:sz w:val="18"/>
          <w:szCs w:val="18"/>
        </w:rPr>
        <w:t xml:space="preserve">Dit blijkt onder andere uit de steun voor het eerder genoemde ERA-project, waar inmiddels 18 lidstaten bij zijn betrokken. Daarnaast heeft </w:t>
      </w:r>
      <w:r w:rsidRPr="19C2C125">
        <w:rPr>
          <w:rFonts w:ascii="Verdana" w:hAnsi="Verdana"/>
          <w:sz w:val="18"/>
          <w:szCs w:val="18"/>
        </w:rPr>
        <w:t xml:space="preserve">het Europees Parlement op 16 september 2021 een resolutie heeft aangenomen op dit terrein, en werd versterkt door de aankondiging van de Commissie om deze Routekaart te gaan ontwikkelen, in reactie op het Europees burgerinitiatief. In de ontwerpfase heeft de Commissie breed inbreng opgehaald en veel stakeholders betrokken, waardoor het draagvlak is toegenomen. Wel zijn in de ogen van het kabinet nationale beleidsmakers nog maar zeer beperkt betrokken bij de plannen, terwijl de implementatie van de Routekaart hoogstwaarschijnlijk ook aanzienlijke inzet van lidstaten zal vragen en raakt aan de bevoegdheden van nationale autoriteiten en instituten. Dit vormt een risico voor het draagvlak en daarmee de implementatie van de Routekaart. </w:t>
      </w:r>
    </w:p>
    <w:p w:rsidR="00E34BEF" w:rsidP="19C2C125" w:rsidRDefault="00690B53" w14:paraId="175F4C1E" w14:textId="130DC240">
      <w:pPr>
        <w:tabs>
          <w:tab w:val="left" w:pos="360"/>
          <w:tab w:val="left" w:pos="4500"/>
          <w:tab w:val="left" w:pos="5580"/>
        </w:tabs>
        <w:spacing w:line="360" w:lineRule="auto"/>
        <w:rPr>
          <w:rFonts w:ascii="Verdana" w:hAnsi="Verdana"/>
          <w:sz w:val="18"/>
          <w:szCs w:val="18"/>
        </w:rPr>
      </w:pPr>
      <w:r>
        <w:rPr>
          <w:rFonts w:ascii="Verdana" w:hAnsi="Verdana"/>
          <w:sz w:val="18"/>
          <w:szCs w:val="18"/>
        </w:rPr>
        <w:t>Naar verwachting zal het Europees Parlement positief zijn over de mededeling van de Commissie. Afgezien van haar resolutie uit 2021</w:t>
      </w:r>
      <w:r w:rsidR="009B4D2D">
        <w:rPr>
          <w:rFonts w:ascii="Verdana" w:hAnsi="Verdana"/>
          <w:sz w:val="18"/>
          <w:szCs w:val="18"/>
        </w:rPr>
        <w:t xml:space="preserve">, heeft het </w:t>
      </w:r>
      <w:r w:rsidR="00052ADA">
        <w:rPr>
          <w:rFonts w:ascii="Verdana" w:hAnsi="Verdana"/>
          <w:sz w:val="18"/>
          <w:szCs w:val="18"/>
        </w:rPr>
        <w:t xml:space="preserve">Parlement namelijk </w:t>
      </w:r>
      <w:r w:rsidR="00555CC1">
        <w:rPr>
          <w:rFonts w:ascii="Verdana" w:hAnsi="Verdana"/>
          <w:sz w:val="18"/>
          <w:szCs w:val="18"/>
        </w:rPr>
        <w:t xml:space="preserve">op 20 januari 2026 een </w:t>
      </w:r>
      <w:r w:rsidR="00A122E5">
        <w:rPr>
          <w:rFonts w:ascii="Verdana" w:hAnsi="Verdana"/>
          <w:sz w:val="18"/>
          <w:szCs w:val="18"/>
        </w:rPr>
        <w:t xml:space="preserve">aanpassing van de detergentiaverordening </w:t>
      </w:r>
      <w:r w:rsidR="00756794">
        <w:rPr>
          <w:rFonts w:ascii="Verdana" w:hAnsi="Verdana"/>
          <w:sz w:val="18"/>
          <w:szCs w:val="18"/>
        </w:rPr>
        <w:t>aangenomen, waarin</w:t>
      </w:r>
      <w:r w:rsidR="00555CC1">
        <w:rPr>
          <w:rFonts w:ascii="Verdana" w:hAnsi="Verdana"/>
          <w:sz w:val="18"/>
          <w:szCs w:val="18"/>
        </w:rPr>
        <w:t xml:space="preserve"> dierproeven vanaf </w:t>
      </w:r>
      <w:r w:rsidR="00C520B8">
        <w:rPr>
          <w:rFonts w:ascii="Verdana" w:hAnsi="Verdana"/>
          <w:sz w:val="18"/>
          <w:szCs w:val="18"/>
        </w:rPr>
        <w:t>2029 verboden zijn voor deze productcategorie</w:t>
      </w:r>
      <w:r w:rsidR="00A72E02">
        <w:rPr>
          <w:rFonts w:ascii="Verdana" w:hAnsi="Verdana"/>
          <w:sz w:val="18"/>
          <w:szCs w:val="18"/>
        </w:rPr>
        <w:t>.</w:t>
      </w:r>
      <w:r w:rsidR="00C520B8">
        <w:rPr>
          <w:rStyle w:val="FootnoteReference"/>
          <w:rFonts w:ascii="Verdana" w:hAnsi="Verdana"/>
          <w:sz w:val="18"/>
          <w:szCs w:val="18"/>
        </w:rPr>
        <w:footnoteReference w:id="18"/>
      </w:r>
      <w:r w:rsidR="00363E11">
        <w:rPr>
          <w:rFonts w:ascii="Verdana" w:hAnsi="Verdana"/>
          <w:sz w:val="18"/>
          <w:szCs w:val="18"/>
        </w:rPr>
        <w:t xml:space="preserve"> Ook in </w:t>
      </w:r>
      <w:r w:rsidR="00AF15E1">
        <w:rPr>
          <w:rFonts w:ascii="Verdana" w:hAnsi="Verdana"/>
          <w:sz w:val="18"/>
          <w:szCs w:val="18"/>
        </w:rPr>
        <w:t>strategieën</w:t>
      </w:r>
      <w:r w:rsidR="006D4818">
        <w:rPr>
          <w:rFonts w:ascii="Verdana" w:hAnsi="Verdana"/>
          <w:sz w:val="18"/>
          <w:szCs w:val="18"/>
        </w:rPr>
        <w:t xml:space="preserve"> van de EU wordt steviger ingezet op het gebruik van proefdiervrije methoden, zoals in</w:t>
      </w:r>
      <w:r w:rsidR="006D6A22">
        <w:rPr>
          <w:rFonts w:ascii="Verdana" w:hAnsi="Verdana"/>
          <w:sz w:val="18"/>
          <w:szCs w:val="18"/>
        </w:rPr>
        <w:t xml:space="preserve"> Strategie voor Europese</w:t>
      </w:r>
      <w:r w:rsidR="006D4818">
        <w:rPr>
          <w:rFonts w:ascii="Verdana" w:hAnsi="Verdana"/>
          <w:sz w:val="18"/>
          <w:szCs w:val="18"/>
        </w:rPr>
        <w:t xml:space="preserve"> </w:t>
      </w:r>
      <w:r w:rsidRPr="006D6A22" w:rsidR="006D6A22">
        <w:rPr>
          <w:rFonts w:ascii="Verdana" w:hAnsi="Verdana"/>
          <w:sz w:val="18"/>
          <w:szCs w:val="18"/>
        </w:rPr>
        <w:t>biowetenschappen</w:t>
      </w:r>
      <w:r w:rsidR="00A72E02">
        <w:rPr>
          <w:rFonts w:ascii="Verdana" w:hAnsi="Verdana"/>
          <w:sz w:val="18"/>
          <w:szCs w:val="18"/>
        </w:rPr>
        <w:t>.</w:t>
      </w:r>
      <w:r w:rsidR="00E82FB0">
        <w:rPr>
          <w:rStyle w:val="FootnoteReference"/>
          <w:rFonts w:ascii="Verdana" w:hAnsi="Verdana"/>
          <w:sz w:val="18"/>
          <w:szCs w:val="18"/>
        </w:rPr>
        <w:footnoteReference w:id="19"/>
      </w:r>
    </w:p>
    <w:p w:rsidRPr="0064352A" w:rsidR="002D5D10" w:rsidP="0064352A" w:rsidRDefault="002D5D10" w14:paraId="03B52086" w14:textId="77777777">
      <w:pPr>
        <w:tabs>
          <w:tab w:val="left" w:pos="360"/>
          <w:tab w:val="left" w:pos="4500"/>
          <w:tab w:val="left" w:pos="5580"/>
        </w:tabs>
        <w:spacing w:line="360" w:lineRule="auto"/>
        <w:rPr>
          <w:rFonts w:ascii="Verdana" w:hAnsi="Verdana"/>
          <w:sz w:val="18"/>
          <w:szCs w:val="18"/>
        </w:rPr>
      </w:pPr>
    </w:p>
    <w:p w:rsidRPr="000C2307" w:rsidR="00F54AFF" w:rsidP="19C2C125" w:rsidRDefault="19C2C125" w14:paraId="7E3442E2" w14:textId="77777777">
      <w:pPr>
        <w:numPr>
          <w:ilvl w:val="0"/>
          <w:numId w:val="15"/>
        </w:numPr>
        <w:spacing w:line="360" w:lineRule="auto"/>
        <w:rPr>
          <w:rFonts w:ascii="Verdana" w:hAnsi="Verdana"/>
          <w:b/>
          <w:bCs/>
          <w:sz w:val="18"/>
          <w:szCs w:val="18"/>
        </w:rPr>
      </w:pPr>
      <w:r w:rsidRPr="19C2C125">
        <w:rPr>
          <w:rFonts w:ascii="Verdana" w:hAnsi="Verdana"/>
          <w:b/>
          <w:bCs/>
          <w:sz w:val="18"/>
          <w:szCs w:val="18"/>
        </w:rPr>
        <w:t xml:space="preserve">Grondhouding ten aanzien van bevoegdheid, subsidiariteit, proportionaliteit, financiële gevolgen en gevolgen voor regeldruk, concurrentiekracht en geopolitieke aspecten </w:t>
      </w:r>
    </w:p>
    <w:p w:rsidRPr="002A212A" w:rsidR="002D5D10" w:rsidP="19C2C125" w:rsidRDefault="19C2C125" w14:paraId="1D273F95" w14:textId="169BAF34">
      <w:pPr>
        <w:numPr>
          <w:ilvl w:val="0"/>
          <w:numId w:val="22"/>
        </w:numPr>
        <w:spacing w:line="360" w:lineRule="auto"/>
        <w:rPr>
          <w:rFonts w:ascii="Verdana" w:hAnsi="Verdana"/>
          <w:i/>
          <w:iCs/>
          <w:sz w:val="18"/>
          <w:szCs w:val="18"/>
        </w:rPr>
      </w:pPr>
      <w:r w:rsidRPr="19C2C125">
        <w:rPr>
          <w:rFonts w:ascii="Verdana" w:hAnsi="Verdana"/>
          <w:i/>
          <w:iCs/>
          <w:sz w:val="18"/>
          <w:szCs w:val="18"/>
        </w:rPr>
        <w:t>Bevoegdheid</w:t>
      </w:r>
    </w:p>
    <w:p w:rsidRPr="004F7E1A" w:rsidR="009C2500" w:rsidP="009B5EC3" w:rsidRDefault="19C2C125" w14:paraId="37F935E9" w14:textId="7385D78E">
      <w:pPr>
        <w:spacing w:line="360" w:lineRule="auto"/>
        <w:rPr>
          <w:rFonts w:ascii="Verdana" w:hAnsi="Verdana"/>
          <w:sz w:val="18"/>
          <w:szCs w:val="18"/>
        </w:rPr>
      </w:pPr>
      <w:r w:rsidRPr="19C2C125">
        <w:rPr>
          <w:rFonts w:ascii="Verdana" w:hAnsi="Verdana"/>
          <w:sz w:val="18"/>
          <w:szCs w:val="18"/>
        </w:rPr>
        <w:t xml:space="preserve">De grondhouding van het kabinet ten aanzien van de Routekaart is positief. De mededeling heeft betrekking op een geharmoniseerde aanpak voor gebruik van dieren voor wetenschappelijke doeleinden, waaronder proeven ten behoeve van producten op de interne markt. Op het terrein van de interne markt is er sprake van een gedeelde bevoegdheid tussen de Europese Unie en de lidstaten (artikel 4, tweede lid, onder a, VWEU). Op het gebied van onderzoek is er sprake van een parallelle bevoegdheid tussen de EU en de lidstaten (art. 4, lid 3, VWEU). De uitoefening van deze bevoegdheid belet de lidstaten niet hun eigen bevoegdheid uit te oefenen. Overeenkomstig artikel 6, onder a, VWEU is de Unie bevoegd om het optreden van de lidstaten ter bescherming en verbetering van de menselijke gezondheid te ondersteunen, coördineren of aan te vullen. </w:t>
      </w:r>
    </w:p>
    <w:p w:rsidRPr="00962BA8" w:rsidR="00FD0CBD" w:rsidP="19C2C125" w:rsidRDefault="19C2C125" w14:paraId="7E3442E4" w14:textId="77777777">
      <w:pPr>
        <w:numPr>
          <w:ilvl w:val="0"/>
          <w:numId w:val="22"/>
        </w:numPr>
        <w:spacing w:line="360" w:lineRule="auto"/>
        <w:rPr>
          <w:rFonts w:ascii="Verdana" w:hAnsi="Verdana"/>
          <w:i/>
          <w:iCs/>
          <w:sz w:val="18"/>
          <w:szCs w:val="18"/>
        </w:rPr>
      </w:pPr>
      <w:r w:rsidRPr="19C2C125">
        <w:rPr>
          <w:rFonts w:ascii="Verdana" w:hAnsi="Verdana"/>
          <w:i/>
          <w:iCs/>
          <w:sz w:val="18"/>
          <w:szCs w:val="18"/>
        </w:rPr>
        <w:lastRenderedPageBreak/>
        <w:t>Subsidiariteit</w:t>
      </w:r>
    </w:p>
    <w:p w:rsidR="00AA477D" w:rsidP="19C2C125" w:rsidRDefault="19C2C125" w14:paraId="0767B2CA" w14:textId="77777777">
      <w:pPr>
        <w:spacing w:line="360" w:lineRule="auto"/>
        <w:rPr>
          <w:rFonts w:ascii="Verdana" w:hAnsi="Verdana"/>
          <w:sz w:val="18"/>
          <w:szCs w:val="18"/>
        </w:rPr>
      </w:pPr>
      <w:r w:rsidRPr="19C2C125">
        <w:rPr>
          <w:rFonts w:ascii="Verdana" w:hAnsi="Verdana"/>
          <w:sz w:val="18"/>
          <w:szCs w:val="18"/>
        </w:rPr>
        <w:t xml:space="preserve">De grondhouding van het kabinet is positief. De mededeling heeft tot doel te komen tot een gefaseerde afbouw van dierproeven, middels een aanpak die zorgvuldig is afgestemd met lidstaten, belanghebbende partijen en rekening houdt met de stand van de wetenschap. </w:t>
      </w:r>
    </w:p>
    <w:p w:rsidR="00854F1B" w:rsidP="19C2C125" w:rsidRDefault="19C2C125" w14:paraId="59E5A587" w14:textId="458B2DC5">
      <w:pPr>
        <w:spacing w:line="360" w:lineRule="auto"/>
        <w:rPr>
          <w:rFonts w:ascii="Verdana" w:hAnsi="Verdana"/>
          <w:sz w:val="18"/>
          <w:szCs w:val="18"/>
        </w:rPr>
      </w:pPr>
      <w:r w:rsidRPr="19C2C125">
        <w:rPr>
          <w:rFonts w:ascii="Verdana" w:hAnsi="Verdana"/>
          <w:sz w:val="18"/>
          <w:szCs w:val="18"/>
        </w:rPr>
        <w:t xml:space="preserve">Om proefdiervrije innovaties effectief toe te kunnen passen is het nodig dat deze in de hele EU geaccepteerd worden. Dit kan onvoldoende door de lidstaten op centraal, regionaal of lokaal niveau worden verwezenlijkt, daarom is een EU-aanpak nodig. </w:t>
      </w:r>
    </w:p>
    <w:p w:rsidR="00854F1B" w:rsidP="000C2307" w:rsidRDefault="00854F1B" w14:paraId="24A83338" w14:textId="77777777">
      <w:pPr>
        <w:spacing w:line="360" w:lineRule="auto"/>
        <w:rPr>
          <w:rFonts w:ascii="Verdana" w:hAnsi="Verdana"/>
          <w:sz w:val="18"/>
          <w:szCs w:val="18"/>
        </w:rPr>
      </w:pPr>
    </w:p>
    <w:p w:rsidRPr="002A212A" w:rsidR="001D27B7" w:rsidP="19C2C125" w:rsidRDefault="19C2C125" w14:paraId="0F94C45A" w14:textId="2B08A1CE">
      <w:pPr>
        <w:spacing w:line="360" w:lineRule="auto"/>
        <w:rPr>
          <w:rFonts w:ascii="Verdana" w:hAnsi="Verdana"/>
          <w:i/>
          <w:iCs/>
          <w:sz w:val="18"/>
          <w:szCs w:val="18"/>
        </w:rPr>
      </w:pPr>
      <w:r w:rsidRPr="19C2C125">
        <w:rPr>
          <w:rFonts w:ascii="Verdana" w:hAnsi="Verdana"/>
          <w:sz w:val="18"/>
          <w:szCs w:val="18"/>
        </w:rPr>
        <w:t>Door een EU-brede aanpak van afbouw van dierproeven wordt voorkomen dat dierproeven en/of afzetmarkten zich gaan concentreren in bepaalde delen van de EU. Deze aanpak komt de werking van de interne markt ten goede. Daarnaast richt deze mededeling zich op wettelijke kaders die gelinkt zijn aan internationale standaarden en testrichtlijnen. Voor acceptatie van de methoden, is de validatie en onafhankelijke evaluatie van proefdiervrije methoden langs deze internationale fora belangrijk. Aansturing en prioritering op ontwikkeling en validatie van proefdiervrije methoden op de behoeften voor de veiligheidsbeoordeling helpt om effectief gebruik te maken van beschikbare middelen. Daarnaast is het belangrijk dat naast financiering van het primaire onderzoek ook budget beschikbaar komt voor de validatie, onafhankelijke evaluatie en acceptatie van proefdiervrije innovaties. Ook dat is beter op Europees niveau te organiseren, omdat door de bundeling van middelen en harmonisatie de slagkracht van het voorgestelde optreden wordt vergroot.</w:t>
      </w:r>
      <w:r w:rsidRPr="19C2C125">
        <w:rPr>
          <w:rFonts w:ascii="Verdana" w:hAnsi="Verdana"/>
          <w:i/>
          <w:iCs/>
          <w:sz w:val="18"/>
          <w:szCs w:val="18"/>
        </w:rPr>
        <w:t xml:space="preserve"> </w:t>
      </w:r>
      <w:r w:rsidRPr="19C2C125">
        <w:rPr>
          <w:rFonts w:ascii="Verdana" w:hAnsi="Verdana"/>
          <w:sz w:val="18"/>
          <w:szCs w:val="18"/>
        </w:rPr>
        <w:t>Om die redenen is optreden op het niveau van de EU gerechtvaardigd.</w:t>
      </w:r>
      <w:r w:rsidRPr="19C2C125">
        <w:rPr>
          <w:rFonts w:ascii="Verdana" w:hAnsi="Verdana"/>
          <w:i/>
          <w:iCs/>
          <w:sz w:val="18"/>
          <w:szCs w:val="18"/>
        </w:rPr>
        <w:t xml:space="preserve"> </w:t>
      </w:r>
    </w:p>
    <w:p w:rsidRPr="009C2500" w:rsidR="009C2500" w:rsidP="009C2500" w:rsidRDefault="009C2500" w14:paraId="7D5D05EB" w14:textId="77777777">
      <w:pPr>
        <w:spacing w:line="360" w:lineRule="auto"/>
        <w:rPr>
          <w:rFonts w:ascii="Verdana" w:hAnsi="Verdana"/>
          <w:iCs/>
          <w:sz w:val="18"/>
          <w:szCs w:val="18"/>
        </w:rPr>
      </w:pPr>
    </w:p>
    <w:p w:rsidRPr="002A212A" w:rsidR="00FD0CBD" w:rsidP="19C2C125" w:rsidRDefault="19C2C125" w14:paraId="7E3442E5" w14:textId="77777777">
      <w:pPr>
        <w:numPr>
          <w:ilvl w:val="0"/>
          <w:numId w:val="22"/>
        </w:numPr>
        <w:spacing w:line="360" w:lineRule="auto"/>
        <w:rPr>
          <w:rFonts w:ascii="Verdana" w:hAnsi="Verdana"/>
          <w:i/>
          <w:iCs/>
          <w:sz w:val="18"/>
          <w:szCs w:val="18"/>
        </w:rPr>
      </w:pPr>
      <w:r w:rsidRPr="19C2C125">
        <w:rPr>
          <w:rFonts w:ascii="Verdana" w:hAnsi="Verdana"/>
          <w:i/>
          <w:iCs/>
          <w:sz w:val="18"/>
          <w:szCs w:val="18"/>
        </w:rPr>
        <w:t>Proportionaliteit</w:t>
      </w:r>
    </w:p>
    <w:p w:rsidR="00B65487" w:rsidP="19C2C125" w:rsidRDefault="19C2C125" w14:paraId="092D6912" w14:textId="77777777">
      <w:pPr>
        <w:spacing w:line="360" w:lineRule="auto"/>
        <w:rPr>
          <w:rFonts w:ascii="Verdana" w:hAnsi="Verdana"/>
          <w:sz w:val="18"/>
          <w:szCs w:val="18"/>
        </w:rPr>
      </w:pPr>
      <w:r w:rsidRPr="19C2C125">
        <w:rPr>
          <w:rFonts w:ascii="Verdana" w:hAnsi="Verdana"/>
          <w:sz w:val="18"/>
          <w:szCs w:val="18"/>
        </w:rPr>
        <w:t xml:space="preserve">De grondhouding van het kabinet is positief. De mededeling heeft tot doel te komen tot een gefaseerde afbouw van dierproeven, middels een aanpak die zorgvuldig is afgestemd met lidstaten, belanghebbende partijen en rekening houdt met de stand van de wetenschap. Het voorgestelde optreden is wel geschikt om deze doelstelling te bereiken, omdat er een duidelijke doelstelling en concrete korte, middellange en lange termijnstappen uiteengezet zijn die nodig zijn voor de overgang van traditionele dierproefmethoden naar innovatieve dierproefvrije benaderingen. Tegelijkertijd blijft de integriteit van veiligheidsbeoordelingen het uitgangspunt, om een hoog niveau van bescherming van zowel de gezondheid van mens en dier als het milieu te waarborgen. Dierproefvrije benaderingen moeten een beschermingsniveau bieden dat gelijkwaardig is aan dat van de bestaande methoden. Er wordt zorgvuldig gekeken hoe er binnen de 15 wettelijke kaders waar de Routekaart op gericht is, proefdiergebruik afgebouwd kan worden zonder daarmee afbreuk te doen aan de veiligheid van mens, dier en milieu. Onderzoeksmethodes waar proefdieren voor ingezet worden verschillen sterk in de mate waarin geschikte proefdiervrije alternatieven beschikbaar zijn of alternatieven binnen afzienbare tijd ontwikkeld kunnen worden. Om te bepalen waar vervanging van dierproeven op een veilige manier kan plaatsvinden is de expertise en inzet nodig van de lidstaten, de EU-agentschappen ECHA, EFSA en EMA, de industrie, de academische wereld, en ngo’s. </w:t>
      </w:r>
    </w:p>
    <w:p w:rsidR="00B65487" w:rsidP="19C2C125" w:rsidRDefault="00B65487" w14:paraId="4A4971E2" w14:textId="77777777">
      <w:pPr>
        <w:spacing w:line="360" w:lineRule="auto"/>
        <w:rPr>
          <w:rFonts w:ascii="Verdana" w:hAnsi="Verdana"/>
          <w:sz w:val="18"/>
          <w:szCs w:val="18"/>
        </w:rPr>
      </w:pPr>
    </w:p>
    <w:p w:rsidRPr="002F3E6D" w:rsidR="002C00F4" w:rsidP="19C2C125" w:rsidRDefault="19C2C125" w14:paraId="25137666" w14:textId="2E248685">
      <w:pPr>
        <w:spacing w:line="360" w:lineRule="auto"/>
        <w:rPr>
          <w:rFonts w:ascii="Verdana" w:hAnsi="Verdana"/>
          <w:sz w:val="18"/>
          <w:szCs w:val="18"/>
        </w:rPr>
      </w:pPr>
      <w:r w:rsidRPr="19C2C125">
        <w:rPr>
          <w:rFonts w:ascii="Verdana" w:hAnsi="Verdana"/>
          <w:sz w:val="18"/>
          <w:szCs w:val="18"/>
        </w:rPr>
        <w:t xml:space="preserve">Bovendien gaat het voorgestelde optreden niet verder dan noodzakelijk, omdat er geen wettelijke kaders worden aangepast voordat voldoende is vastgesteld dat dit op een wetenschappelijk </w:t>
      </w:r>
      <w:r w:rsidRPr="19C2C125">
        <w:rPr>
          <w:rFonts w:ascii="Verdana" w:hAnsi="Verdana"/>
          <w:sz w:val="18"/>
          <w:szCs w:val="18"/>
        </w:rPr>
        <w:lastRenderedPageBreak/>
        <w:t xml:space="preserve">onderbouwde manier kan gebeuren met borging van de veiligheid van mens, dier en milieu en in gezamenlijkheid met lidstaten en belanghebbende partijen. </w:t>
      </w:r>
    </w:p>
    <w:p w:rsidRPr="002C00F4" w:rsidR="000E65F6" w:rsidP="002C00F4" w:rsidRDefault="000E65F6" w14:paraId="7766D384" w14:textId="77777777">
      <w:pPr>
        <w:spacing w:line="360" w:lineRule="auto"/>
        <w:rPr>
          <w:rFonts w:ascii="Verdana" w:hAnsi="Verdana"/>
          <w:iCs/>
          <w:sz w:val="18"/>
          <w:szCs w:val="18"/>
        </w:rPr>
      </w:pPr>
    </w:p>
    <w:p w:rsidRPr="002A212A" w:rsidR="00FD0CBD" w:rsidP="19C2C125" w:rsidRDefault="19C2C125" w14:paraId="7E3442E6" w14:textId="77777777">
      <w:pPr>
        <w:numPr>
          <w:ilvl w:val="0"/>
          <w:numId w:val="22"/>
        </w:numPr>
        <w:spacing w:line="360" w:lineRule="auto"/>
        <w:rPr>
          <w:rFonts w:ascii="Verdana" w:hAnsi="Verdana"/>
          <w:i/>
          <w:iCs/>
          <w:sz w:val="18"/>
          <w:szCs w:val="18"/>
        </w:rPr>
      </w:pPr>
      <w:r w:rsidRPr="19C2C125">
        <w:rPr>
          <w:rFonts w:ascii="Verdana" w:hAnsi="Verdana"/>
          <w:i/>
          <w:iCs/>
          <w:sz w:val="18"/>
          <w:szCs w:val="18"/>
        </w:rPr>
        <w:t>Financiële gevolgen</w:t>
      </w:r>
    </w:p>
    <w:p w:rsidR="00AA477D" w:rsidP="19C2C125" w:rsidRDefault="19C2C125" w14:paraId="086018BC" w14:textId="77777777">
      <w:pPr>
        <w:spacing w:line="360" w:lineRule="auto"/>
        <w:rPr>
          <w:rFonts w:ascii="Verdana" w:hAnsi="Verdana"/>
          <w:sz w:val="18"/>
          <w:szCs w:val="18"/>
        </w:rPr>
      </w:pPr>
      <w:r w:rsidRPr="19C2C125">
        <w:rPr>
          <w:rFonts w:ascii="Verdana" w:hAnsi="Verdana"/>
          <w:sz w:val="18"/>
          <w:szCs w:val="18"/>
        </w:rPr>
        <w:t xml:space="preserve">De mededeling zelf heeft geen directe financiële gevolgen. Wel worden belanghebbenden, waaronder lidstaten, opgeroepen om bij te dragen aan de implementatie van het stappenplan. </w:t>
      </w:r>
    </w:p>
    <w:p w:rsidRPr="00AC58BE" w:rsidR="0056236D" w:rsidP="19C2C125" w:rsidRDefault="19C2C125" w14:paraId="0865ABB5" w14:textId="3042A927">
      <w:pPr>
        <w:spacing w:line="360" w:lineRule="auto"/>
        <w:rPr>
          <w:rFonts w:ascii="Verdana" w:hAnsi="Verdana"/>
          <w:sz w:val="18"/>
          <w:szCs w:val="18"/>
        </w:rPr>
      </w:pPr>
      <w:r w:rsidRPr="19C2C125">
        <w:rPr>
          <w:rFonts w:ascii="Verdana" w:hAnsi="Verdana"/>
          <w:sz w:val="18"/>
          <w:szCs w:val="18"/>
        </w:rPr>
        <w:t>Het stappenplan zal significante investeringen in onderzoek, technologieontwikkeling, validatie en evaluatie vergen; echter, de mededeling is niet duidelijk over welke partijen naast de Commissie deze investeringen zullen moeten doen, en de omvang van de benodigde middelen. De financiële gevolgen van de plannen zoals voorgesteld zijn daarom nog niet in te schatten. Het kabinet zal de Commissie vragen om de financiële gevolgen goed in kaart te brengen. Het kabinet is van mening dat de eventuele benodigde EU-middelen gevonden dienen te worden binnen de in de Raad afgesproken financiële kaders van de EU-begroting 2021–2027</w:t>
      </w:r>
      <w:r w:rsidR="00823657">
        <w:rPr>
          <w:rFonts w:ascii="Verdana" w:hAnsi="Verdana"/>
          <w:sz w:val="18"/>
          <w:szCs w:val="18"/>
        </w:rPr>
        <w:t xml:space="preserve"> </w:t>
      </w:r>
      <w:r w:rsidRPr="00823657" w:rsidR="00823657">
        <w:rPr>
          <w:rFonts w:ascii="Verdana" w:hAnsi="Verdana"/>
          <w:sz w:val="18"/>
          <w:szCs w:val="18"/>
        </w:rPr>
        <w:t xml:space="preserve">en het daarop volgende meerjarig financieel kader </w:t>
      </w:r>
      <w:r w:rsidRPr="19C2C125">
        <w:rPr>
          <w:rFonts w:ascii="Verdana" w:hAnsi="Verdana"/>
          <w:sz w:val="18"/>
          <w:szCs w:val="18"/>
        </w:rPr>
        <w:t xml:space="preserve">en dat deze moeten passen bij een prudente ontwikkeling van de jaarbegroting. </w:t>
      </w:r>
      <w:r w:rsidRPr="001474C7" w:rsidR="00CC71B2">
        <w:rPr>
          <w:rFonts w:ascii="Verdana" w:hAnsi="Verdana"/>
          <w:sz w:val="18"/>
          <w:szCs w:val="18"/>
        </w:rPr>
        <w:t xml:space="preserve">Het kabinet wil niet vooruitlopen op de integrale afweging van middelen na 2027. </w:t>
      </w:r>
      <w:r w:rsidRPr="19C2C125">
        <w:rPr>
          <w:rFonts w:ascii="Verdana" w:hAnsi="Verdana"/>
          <w:sz w:val="18"/>
          <w:szCs w:val="18"/>
        </w:rPr>
        <w:t>Zoals beschreven in dit fiche zal het kabinet bijdragen aan de implementatie van de Routekaart, op voorwaarde dat dit past binnen de lopen de begroting en bestaande beleidsinzet op dit onderwerp.</w:t>
      </w:r>
    </w:p>
    <w:p w:rsidRPr="0056236D" w:rsidR="0056236D" w:rsidP="0056236D" w:rsidRDefault="0056236D" w14:paraId="2FFAC7BF" w14:textId="77777777">
      <w:pPr>
        <w:spacing w:line="360" w:lineRule="auto"/>
        <w:rPr>
          <w:rFonts w:ascii="Verdana" w:hAnsi="Verdana"/>
          <w:iCs/>
          <w:sz w:val="18"/>
          <w:szCs w:val="18"/>
        </w:rPr>
      </w:pPr>
    </w:p>
    <w:p w:rsidRPr="002A212A" w:rsidR="006810FB" w:rsidP="19C2C125" w:rsidRDefault="19C2C125" w14:paraId="7E3442E7" w14:textId="77777777">
      <w:pPr>
        <w:numPr>
          <w:ilvl w:val="0"/>
          <w:numId w:val="22"/>
        </w:numPr>
        <w:spacing w:line="360" w:lineRule="auto"/>
        <w:rPr>
          <w:rFonts w:ascii="Verdana" w:hAnsi="Verdana"/>
          <w:i/>
          <w:iCs/>
          <w:sz w:val="18"/>
          <w:szCs w:val="18"/>
        </w:rPr>
      </w:pPr>
      <w:r w:rsidRPr="19C2C125">
        <w:rPr>
          <w:rFonts w:ascii="Verdana" w:hAnsi="Verdana"/>
          <w:i/>
          <w:iCs/>
          <w:sz w:val="18"/>
          <w:szCs w:val="18"/>
        </w:rPr>
        <w:t>Gevolgen voor regeldruk, concurrentiekracht en geopolitieke aspecten</w:t>
      </w:r>
    </w:p>
    <w:p w:rsidR="00FE7181" w:rsidP="19C2C125" w:rsidRDefault="19C2C125" w14:paraId="6819CB99" w14:textId="3FD927AE">
      <w:pPr>
        <w:spacing w:line="360" w:lineRule="auto"/>
        <w:rPr>
          <w:rFonts w:ascii="Verdana" w:hAnsi="Verdana"/>
          <w:sz w:val="18"/>
          <w:szCs w:val="18"/>
        </w:rPr>
      </w:pPr>
      <w:r w:rsidRPr="19C2C125">
        <w:rPr>
          <w:rFonts w:ascii="Verdana" w:hAnsi="Verdana"/>
          <w:sz w:val="18"/>
          <w:szCs w:val="18"/>
        </w:rPr>
        <w:t xml:space="preserve">De mededeling kondigt geen concrete wijzigingen van de EU-regelgeving aan en heeft daarmee geen gevolgen voor regeldruk. Het kabinet zal de Commissie wel meegeven dat bij een eventuele aanpassing, zoals in de REACH-verordening of bij een verbod op stoffen waarvoor in het verleden al wel dierproeven zijn gedaan, rekening te houden met de regeldruk die kan ontstaan (administratieve last, maar ook bij het eventueel uitfaseren van grondstoffen). In de mededeling wordt aangegeven dat allereerst de overgang naar een nieuw wetenschappelijk kader voor de integratie van informatie uit dierproefvrij onderzoek dient te worden uitgewerkt en goedgekeurd, waarna er mogelijk aanpassingen nodig zijn in bepaalde wetgeving inzake veiligheidsbeoordelingen van chemische stoffen en geneesmiddelen of in de desbetreffende richtsnoeren. De Commissie kondigt aan dat zij, al naar gelang de situatie, wetgevingsvoorstellen zal aannemen of indienen om uiterlijk eind 2029 de </w:t>
      </w:r>
      <w:proofErr w:type="spellStart"/>
      <w:r w:rsidRPr="19C2C125">
        <w:rPr>
          <w:rFonts w:ascii="Verdana" w:hAnsi="Verdana"/>
          <w:sz w:val="18"/>
          <w:szCs w:val="18"/>
        </w:rPr>
        <w:t>kortetermijnacties</w:t>
      </w:r>
      <w:proofErr w:type="spellEnd"/>
      <w:r w:rsidRPr="19C2C125">
        <w:rPr>
          <w:rFonts w:ascii="Verdana" w:hAnsi="Verdana"/>
          <w:sz w:val="18"/>
          <w:szCs w:val="18"/>
        </w:rPr>
        <w:t xml:space="preserve"> in de desbetreffende wetgeving van de Unie in te voeren. Het gaat dan om de 15 wettelijke kaders die onder de benoemde reikwijdte van de mededeling vallen. De huidige mededeling schetst hierbij geen verwachting. Welke wettelijke kaders aangepast zullen moeten worden is nog niet concreet en afhankelijk van de ontwikkeling van het nieuwe wetenschappelijk kader voor de integratie van informatie uit proefdiervrije methoden. Betreffende de concurrentiekracht is de uitwerking positief omdat met de beoogde inzet, de nu veelal academisch ontwikkelde methoden uit hun wetenschappelijke niche worden gehaald. Investering in doorontwikkeling en validatie zorgt ervoor dat ze sneller en verantwoord kunnen worden ingezet in veiligheidsbeoordeling.</w:t>
      </w:r>
    </w:p>
    <w:p w:rsidRPr="00FE7181" w:rsidR="00A72E02" w:rsidP="00FE7181" w:rsidRDefault="00A72E02" w14:paraId="6170557A" w14:textId="77777777">
      <w:pPr>
        <w:spacing w:line="360" w:lineRule="auto"/>
        <w:rPr>
          <w:rFonts w:ascii="Verdana" w:hAnsi="Verdana"/>
          <w:sz w:val="18"/>
          <w:szCs w:val="18"/>
        </w:rPr>
      </w:pPr>
    </w:p>
    <w:p w:rsidRPr="0052720A" w:rsidR="0052720A" w:rsidP="19C2C125" w:rsidRDefault="19C2C125" w14:paraId="71536D31" w14:textId="5832949A">
      <w:pPr>
        <w:spacing w:line="360" w:lineRule="auto"/>
        <w:rPr>
          <w:rFonts w:ascii="Verdana" w:hAnsi="Verdana"/>
          <w:sz w:val="18"/>
          <w:szCs w:val="18"/>
        </w:rPr>
      </w:pPr>
      <w:r w:rsidRPr="19C2C125">
        <w:rPr>
          <w:rFonts w:ascii="Verdana" w:hAnsi="Verdana"/>
          <w:sz w:val="18"/>
          <w:szCs w:val="18"/>
        </w:rPr>
        <w:t xml:space="preserve">Daarnaast is de hoop dat als gevalideerde proefdiervrije methodes beschikbaar zijn, deze sneller kunnen worden ingezet om toxiciteit aan te tonen door bedrijven. Ook draagt het plan bij aan de </w:t>
      </w:r>
      <w:r w:rsidRPr="19C2C125">
        <w:rPr>
          <w:rFonts w:ascii="Verdana" w:hAnsi="Verdana"/>
          <w:sz w:val="18"/>
          <w:szCs w:val="18"/>
        </w:rPr>
        <w:lastRenderedPageBreak/>
        <w:t>marktontwikkeling van proefdiervrije methoden en draagt het op die manier bij aan de concurrentiekracht. Er zijn geen geopolitieke aspecten verbonden aan deze mededeling.</w:t>
      </w:r>
    </w:p>
    <w:sectPr w:rsidRPr="0052720A" w:rsidR="0052720A" w:rsidSect="007E1C5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0F96D" w14:textId="77777777" w:rsidR="00C55A57" w:rsidRDefault="00C55A57">
      <w:r>
        <w:separator/>
      </w:r>
    </w:p>
  </w:endnote>
  <w:endnote w:type="continuationSeparator" w:id="0">
    <w:p w14:paraId="375B336C" w14:textId="77777777" w:rsidR="00C55A57" w:rsidRDefault="00C5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42F9" w14:textId="1AAAAE18" w:rsidR="00F54AFF" w:rsidRDefault="00641658">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20E59587" wp14:editId="42CADAEE">
              <wp:simplePos x="635" y="635"/>
              <wp:positionH relativeFrom="page">
                <wp:align>left</wp:align>
              </wp:positionH>
              <wp:positionV relativeFrom="page">
                <wp:align>bottom</wp:align>
              </wp:positionV>
              <wp:extent cx="1009015" cy="368300"/>
              <wp:effectExtent l="0" t="0" r="635" b="0"/>
              <wp:wrapNone/>
              <wp:docPr id="70938868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27EAAE4" w14:textId="106EC4B9" w:rsidR="00641658" w:rsidRPr="00641658" w:rsidRDefault="00641658" w:rsidP="00641658">
                          <w:pPr>
                            <w:rPr>
                              <w:rFonts w:ascii="Aptos" w:eastAsia="Aptos" w:hAnsi="Aptos" w:cs="Aptos"/>
                              <w:noProof/>
                              <w:color w:val="000000"/>
                              <w:sz w:val="20"/>
                            </w:rPr>
                          </w:pPr>
                          <w:r w:rsidRPr="00641658">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E59587"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427EAAE4" w14:textId="106EC4B9" w:rsidR="00641658" w:rsidRPr="00641658" w:rsidRDefault="00641658" w:rsidP="00641658">
                    <w:pPr>
                      <w:rPr>
                        <w:rFonts w:ascii="Aptos" w:eastAsia="Aptos" w:hAnsi="Aptos" w:cs="Aptos"/>
                        <w:noProof/>
                        <w:color w:val="000000"/>
                        <w:sz w:val="20"/>
                      </w:rPr>
                    </w:pPr>
                    <w:r w:rsidRPr="00641658">
                      <w:rPr>
                        <w:rFonts w:ascii="Aptos" w:eastAsia="Aptos" w:hAnsi="Aptos" w:cs="Aptos"/>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7E3442FA"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42FB" w14:textId="0859A73A" w:rsidR="00F54AFF" w:rsidRDefault="00641658">
    <w:pPr>
      <w:pStyle w:val="Footer"/>
    </w:pPr>
    <w:r>
      <w:rPr>
        <w:noProof/>
      </w:rPr>
      <mc:AlternateContent>
        <mc:Choice Requires="wps">
          <w:drawing>
            <wp:anchor distT="0" distB="0" distL="0" distR="0" simplePos="0" relativeHeight="251658242" behindDoc="0" locked="0" layoutInCell="1" allowOverlap="1" wp14:anchorId="727119E2" wp14:editId="62F8A5EB">
              <wp:simplePos x="635" y="635"/>
              <wp:positionH relativeFrom="page">
                <wp:align>left</wp:align>
              </wp:positionH>
              <wp:positionV relativeFrom="page">
                <wp:align>bottom</wp:align>
              </wp:positionV>
              <wp:extent cx="1009015" cy="368300"/>
              <wp:effectExtent l="0" t="0" r="635" b="0"/>
              <wp:wrapNone/>
              <wp:docPr id="191749683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E0F2565" w14:textId="2632F13C" w:rsidR="00641658" w:rsidRPr="00641658" w:rsidRDefault="00641658" w:rsidP="00641658">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7119E2"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0E0F2565" w14:textId="2632F13C" w:rsidR="00641658" w:rsidRPr="00641658" w:rsidRDefault="00641658" w:rsidP="00641658">
                    <w:pPr>
                      <w:rPr>
                        <w:rFonts w:ascii="Aptos" w:eastAsia="Aptos" w:hAnsi="Aptos" w:cs="Aptos"/>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42FD" w14:textId="01BB35AA" w:rsidR="00AC49B7" w:rsidRDefault="00641658">
    <w:pPr>
      <w:pStyle w:val="Footer"/>
    </w:pPr>
    <w:r>
      <w:rPr>
        <w:noProof/>
      </w:rPr>
      <mc:AlternateContent>
        <mc:Choice Requires="wps">
          <w:drawing>
            <wp:anchor distT="0" distB="0" distL="0" distR="0" simplePos="0" relativeHeight="251658240" behindDoc="0" locked="0" layoutInCell="1" allowOverlap="1" wp14:anchorId="06066446" wp14:editId="50A21148">
              <wp:simplePos x="635" y="635"/>
              <wp:positionH relativeFrom="page">
                <wp:align>left</wp:align>
              </wp:positionH>
              <wp:positionV relativeFrom="page">
                <wp:align>bottom</wp:align>
              </wp:positionV>
              <wp:extent cx="1009015" cy="368300"/>
              <wp:effectExtent l="0" t="0" r="635" b="0"/>
              <wp:wrapNone/>
              <wp:docPr id="86534627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72ACB416" w14:textId="6685A900" w:rsidR="00641658" w:rsidRPr="00641658" w:rsidRDefault="00641658" w:rsidP="00641658">
                          <w:pPr>
                            <w:rPr>
                              <w:rFonts w:ascii="Aptos" w:eastAsia="Aptos" w:hAnsi="Aptos" w:cs="Aptos"/>
                              <w:noProof/>
                              <w:color w:val="000000"/>
                              <w:sz w:val="20"/>
                            </w:rPr>
                          </w:pPr>
                          <w:r w:rsidRPr="00641658">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066446"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72ACB416" w14:textId="6685A900" w:rsidR="00641658" w:rsidRPr="00641658" w:rsidRDefault="00641658" w:rsidP="00641658">
                    <w:pPr>
                      <w:rPr>
                        <w:rFonts w:ascii="Aptos" w:eastAsia="Aptos" w:hAnsi="Aptos" w:cs="Aptos"/>
                        <w:noProof/>
                        <w:color w:val="000000"/>
                        <w:sz w:val="20"/>
                      </w:rPr>
                    </w:pPr>
                    <w:r w:rsidRPr="00641658">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C4C3" w14:textId="77777777" w:rsidR="00C55A57" w:rsidRDefault="00C55A57">
      <w:r>
        <w:separator/>
      </w:r>
    </w:p>
  </w:footnote>
  <w:footnote w:type="continuationSeparator" w:id="0">
    <w:p w14:paraId="3010DC9A" w14:textId="77777777" w:rsidR="00C55A57" w:rsidRDefault="00C55A57">
      <w:r>
        <w:continuationSeparator/>
      </w:r>
    </w:p>
  </w:footnote>
  <w:footnote w:id="1">
    <w:p w14:paraId="3179B1AB" w14:textId="73A1B8B5" w:rsidR="002F4E68" w:rsidRPr="001C0C74" w:rsidRDefault="002F4E68">
      <w:pPr>
        <w:pStyle w:val="FootnoteText"/>
        <w:rPr>
          <w:rFonts w:ascii="Verdana" w:hAnsi="Verdana"/>
          <w:sz w:val="16"/>
          <w:szCs w:val="16"/>
        </w:rPr>
      </w:pPr>
      <w:r w:rsidRPr="001C0C74">
        <w:rPr>
          <w:rStyle w:val="FootnoteReference"/>
          <w:rFonts w:ascii="Verdana" w:hAnsi="Verdana"/>
          <w:sz w:val="16"/>
          <w:szCs w:val="16"/>
        </w:rPr>
        <w:footnoteRef/>
      </w:r>
      <w:r w:rsidRPr="001C0C74">
        <w:rPr>
          <w:rFonts w:ascii="Verdana" w:hAnsi="Verdana"/>
          <w:sz w:val="16"/>
          <w:szCs w:val="16"/>
        </w:rPr>
        <w:t xml:space="preserve"> </w:t>
      </w:r>
      <w:r w:rsidR="00A97FA1" w:rsidRPr="001C0C74">
        <w:rPr>
          <w:rFonts w:ascii="Verdana" w:hAnsi="Verdana"/>
          <w:sz w:val="16"/>
          <w:szCs w:val="16"/>
        </w:rPr>
        <w:t>Alleen c</w:t>
      </w:r>
      <w:r w:rsidRPr="001C0C74">
        <w:rPr>
          <w:rFonts w:ascii="Verdana" w:hAnsi="Verdana"/>
          <w:sz w:val="16"/>
          <w:szCs w:val="16"/>
        </w:rPr>
        <w:t xml:space="preserve">hemische geneesmiddelen </w:t>
      </w:r>
      <w:r w:rsidR="00A97FA1" w:rsidRPr="001C0C74">
        <w:rPr>
          <w:rFonts w:ascii="Verdana" w:hAnsi="Verdana"/>
          <w:sz w:val="16"/>
          <w:szCs w:val="16"/>
        </w:rPr>
        <w:t xml:space="preserve">vallen onder de reikwijdte van de mededeling. Vaccins, </w:t>
      </w:r>
      <w:proofErr w:type="spellStart"/>
      <w:r w:rsidR="00A97FA1" w:rsidRPr="001C0C74">
        <w:rPr>
          <w:rFonts w:ascii="Verdana" w:hAnsi="Verdana"/>
          <w:sz w:val="16"/>
          <w:szCs w:val="16"/>
        </w:rPr>
        <w:t>biologicals</w:t>
      </w:r>
      <w:proofErr w:type="spellEnd"/>
      <w:r w:rsidR="00A97FA1" w:rsidRPr="001C0C74">
        <w:rPr>
          <w:rFonts w:ascii="Verdana" w:hAnsi="Verdana"/>
          <w:sz w:val="16"/>
          <w:szCs w:val="16"/>
        </w:rPr>
        <w:t xml:space="preserve">, gentherapieën en </w:t>
      </w:r>
      <w:proofErr w:type="spellStart"/>
      <w:r w:rsidR="00A97FA1" w:rsidRPr="001C0C74">
        <w:rPr>
          <w:rFonts w:ascii="Verdana" w:hAnsi="Verdana"/>
          <w:i/>
          <w:iCs/>
          <w:sz w:val="16"/>
          <w:szCs w:val="16"/>
        </w:rPr>
        <w:t>advanced</w:t>
      </w:r>
      <w:proofErr w:type="spellEnd"/>
      <w:r w:rsidR="00A97FA1" w:rsidRPr="001C0C74">
        <w:rPr>
          <w:rFonts w:ascii="Verdana" w:hAnsi="Verdana"/>
          <w:i/>
          <w:iCs/>
          <w:sz w:val="16"/>
          <w:szCs w:val="16"/>
        </w:rPr>
        <w:t xml:space="preserve"> </w:t>
      </w:r>
      <w:proofErr w:type="spellStart"/>
      <w:r w:rsidR="00A97FA1" w:rsidRPr="001C0C74">
        <w:rPr>
          <w:rFonts w:ascii="Verdana" w:hAnsi="Verdana"/>
          <w:i/>
          <w:iCs/>
          <w:sz w:val="16"/>
          <w:szCs w:val="16"/>
        </w:rPr>
        <w:t>therapy</w:t>
      </w:r>
      <w:proofErr w:type="spellEnd"/>
      <w:r w:rsidR="00A97FA1" w:rsidRPr="001C0C74">
        <w:rPr>
          <w:rFonts w:ascii="Verdana" w:hAnsi="Verdana"/>
          <w:i/>
          <w:iCs/>
          <w:sz w:val="16"/>
          <w:szCs w:val="16"/>
        </w:rPr>
        <w:t xml:space="preserve"> </w:t>
      </w:r>
      <w:proofErr w:type="spellStart"/>
      <w:r w:rsidR="00A97FA1" w:rsidRPr="001C0C74">
        <w:rPr>
          <w:rFonts w:ascii="Verdana" w:hAnsi="Verdana"/>
          <w:i/>
          <w:iCs/>
          <w:sz w:val="16"/>
          <w:szCs w:val="16"/>
        </w:rPr>
        <w:t>medicinal</w:t>
      </w:r>
      <w:proofErr w:type="spellEnd"/>
      <w:r w:rsidR="00A97FA1" w:rsidRPr="001C0C74">
        <w:rPr>
          <w:rFonts w:ascii="Verdana" w:hAnsi="Verdana"/>
          <w:i/>
          <w:iCs/>
          <w:sz w:val="16"/>
          <w:szCs w:val="16"/>
        </w:rPr>
        <w:t xml:space="preserve"> </w:t>
      </w:r>
      <w:proofErr w:type="spellStart"/>
      <w:r w:rsidR="00A97FA1" w:rsidRPr="001C0C74">
        <w:rPr>
          <w:rFonts w:ascii="Verdana" w:hAnsi="Verdana"/>
          <w:i/>
          <w:iCs/>
          <w:sz w:val="16"/>
          <w:szCs w:val="16"/>
        </w:rPr>
        <w:t>products</w:t>
      </w:r>
      <w:proofErr w:type="spellEnd"/>
      <w:r w:rsidR="00A97FA1" w:rsidRPr="001C0C74">
        <w:rPr>
          <w:rFonts w:ascii="Verdana" w:hAnsi="Verdana"/>
          <w:sz w:val="16"/>
          <w:szCs w:val="16"/>
        </w:rPr>
        <w:t xml:space="preserve"> vallen erbuiten.</w:t>
      </w:r>
      <w:r w:rsidRPr="001C0C74">
        <w:rPr>
          <w:rFonts w:ascii="Verdana" w:hAnsi="Verdana"/>
          <w:sz w:val="16"/>
          <w:szCs w:val="16"/>
        </w:rPr>
        <w:t xml:space="preserve"> </w:t>
      </w:r>
    </w:p>
  </w:footnote>
  <w:footnote w:id="2">
    <w:p w14:paraId="185A7E5C" w14:textId="393B5DA2" w:rsidR="00450256" w:rsidRPr="001C0C74" w:rsidRDefault="00450256">
      <w:pPr>
        <w:pStyle w:val="FootnoteText"/>
        <w:rPr>
          <w:rFonts w:ascii="Verdana" w:hAnsi="Verdana"/>
          <w:sz w:val="16"/>
          <w:szCs w:val="16"/>
        </w:rPr>
      </w:pPr>
      <w:r w:rsidRPr="001C0C74">
        <w:rPr>
          <w:rStyle w:val="FootnoteReference"/>
          <w:rFonts w:ascii="Verdana" w:hAnsi="Verdana"/>
          <w:sz w:val="16"/>
          <w:szCs w:val="16"/>
        </w:rPr>
        <w:footnoteRef/>
      </w:r>
      <w:r w:rsidRPr="001C0C74">
        <w:rPr>
          <w:rFonts w:ascii="Verdana" w:hAnsi="Verdana"/>
          <w:sz w:val="16"/>
          <w:szCs w:val="16"/>
        </w:rPr>
        <w:t xml:space="preserve"> Europese dierproevenrichtlijn, </w:t>
      </w:r>
      <w:proofErr w:type="spellStart"/>
      <w:r w:rsidRPr="001C0C74">
        <w:rPr>
          <w:rFonts w:ascii="Verdana" w:hAnsi="Verdana"/>
          <w:sz w:val="16"/>
          <w:szCs w:val="16"/>
        </w:rPr>
        <w:t>directive</w:t>
      </w:r>
      <w:proofErr w:type="spellEnd"/>
      <w:r w:rsidRPr="001C0C74">
        <w:rPr>
          <w:rFonts w:ascii="Verdana" w:hAnsi="Verdana"/>
          <w:sz w:val="16"/>
          <w:szCs w:val="16"/>
        </w:rPr>
        <w:t xml:space="preserve"> 2010/63/EU (</w:t>
      </w:r>
      <w:proofErr w:type="spellStart"/>
      <w:r w:rsidRPr="001C0C74">
        <w:rPr>
          <w:rFonts w:ascii="Verdana" w:hAnsi="Verdana"/>
          <w:sz w:val="16"/>
          <w:szCs w:val="16"/>
        </w:rPr>
        <w:t>PbEU</w:t>
      </w:r>
      <w:proofErr w:type="spellEnd"/>
      <w:r w:rsidRPr="001C0C74">
        <w:rPr>
          <w:rFonts w:ascii="Verdana" w:hAnsi="Verdana"/>
          <w:sz w:val="16"/>
          <w:szCs w:val="16"/>
        </w:rPr>
        <w:t xml:space="preserve"> 2010, L 276).</w:t>
      </w:r>
    </w:p>
  </w:footnote>
  <w:footnote w:id="3">
    <w:p w14:paraId="70DAC75A" w14:textId="0505D437" w:rsidR="00450256" w:rsidRPr="001C0C74" w:rsidRDefault="00450256">
      <w:pPr>
        <w:pStyle w:val="FootnoteText"/>
        <w:rPr>
          <w:rFonts w:ascii="Verdana" w:hAnsi="Verdana"/>
          <w:sz w:val="16"/>
          <w:szCs w:val="16"/>
        </w:rPr>
      </w:pPr>
      <w:r w:rsidRPr="001C0C74">
        <w:rPr>
          <w:rStyle w:val="FootnoteReference"/>
          <w:rFonts w:ascii="Verdana" w:hAnsi="Verdana"/>
          <w:sz w:val="16"/>
          <w:szCs w:val="16"/>
        </w:rPr>
        <w:footnoteRef/>
      </w:r>
      <w:r w:rsidRPr="001C0C74">
        <w:rPr>
          <w:rFonts w:ascii="Verdana" w:hAnsi="Verdana"/>
          <w:sz w:val="16"/>
          <w:szCs w:val="16"/>
        </w:rPr>
        <w:t xml:space="preserve"> </w:t>
      </w:r>
      <w:r w:rsidR="008109D4" w:rsidRPr="001C0C74">
        <w:rPr>
          <w:rFonts w:ascii="Verdana" w:hAnsi="Verdana"/>
          <w:sz w:val="16"/>
          <w:szCs w:val="16"/>
        </w:rPr>
        <w:t>Wet op de dierproeven (</w:t>
      </w:r>
      <w:proofErr w:type="spellStart"/>
      <w:r w:rsidR="008109D4" w:rsidRPr="001C0C74">
        <w:rPr>
          <w:rFonts w:ascii="Verdana" w:hAnsi="Verdana"/>
          <w:sz w:val="16"/>
          <w:szCs w:val="16"/>
        </w:rPr>
        <w:t>Wod</w:t>
      </w:r>
      <w:proofErr w:type="spellEnd"/>
      <w:r w:rsidR="008109D4" w:rsidRPr="001C0C74">
        <w:rPr>
          <w:rFonts w:ascii="Verdana" w:hAnsi="Verdana"/>
          <w:sz w:val="16"/>
          <w:szCs w:val="16"/>
        </w:rPr>
        <w:t>), Dierproevenbesluit 2014 –, Dierproevenregeling 2014</w:t>
      </w:r>
    </w:p>
  </w:footnote>
  <w:footnote w:id="4">
    <w:p w14:paraId="44E9DD7E" w14:textId="33DCD51B" w:rsidR="00BE51B6" w:rsidRPr="001C0C74" w:rsidRDefault="00BE51B6">
      <w:pPr>
        <w:pStyle w:val="FootnoteText"/>
        <w:rPr>
          <w:rFonts w:ascii="Verdana" w:hAnsi="Verdana"/>
          <w:sz w:val="16"/>
          <w:szCs w:val="16"/>
        </w:rPr>
      </w:pPr>
      <w:r w:rsidRPr="001C0C74">
        <w:rPr>
          <w:rStyle w:val="FootnoteReference"/>
          <w:rFonts w:ascii="Verdana" w:hAnsi="Verdana"/>
          <w:sz w:val="16"/>
          <w:szCs w:val="16"/>
        </w:rPr>
        <w:footnoteRef/>
      </w:r>
      <w:r w:rsidRPr="001C0C74">
        <w:rPr>
          <w:rFonts w:ascii="Verdana" w:hAnsi="Verdana"/>
          <w:sz w:val="16"/>
          <w:szCs w:val="16"/>
        </w:rPr>
        <w:t xml:space="preserve"> </w:t>
      </w:r>
      <w:hyperlink r:id="rId1" w:history="1">
        <w:r w:rsidRPr="001C0C74">
          <w:rPr>
            <w:rStyle w:val="Hyperlink"/>
            <w:rFonts w:ascii="Verdana" w:hAnsi="Verdana"/>
            <w:sz w:val="16"/>
            <w:szCs w:val="16"/>
          </w:rPr>
          <w:t>https://www.nationaalgroeifonds.nl/overzicht-lopende-projecten/thema-gezondheid-en-zorg/cpbt</w:t>
        </w:r>
      </w:hyperlink>
      <w:r w:rsidRPr="001C0C74">
        <w:rPr>
          <w:rFonts w:ascii="Verdana" w:hAnsi="Verdana"/>
          <w:sz w:val="16"/>
          <w:szCs w:val="16"/>
        </w:rPr>
        <w:t xml:space="preserve"> </w:t>
      </w:r>
    </w:p>
  </w:footnote>
  <w:footnote w:id="5">
    <w:p w14:paraId="29D2337E" w14:textId="1C525855" w:rsidR="0071497B" w:rsidRPr="001C0C74" w:rsidRDefault="0071497B">
      <w:pPr>
        <w:pStyle w:val="FootnoteText"/>
        <w:rPr>
          <w:rFonts w:ascii="Verdana" w:hAnsi="Verdana"/>
          <w:sz w:val="16"/>
          <w:szCs w:val="16"/>
          <w:lang w:val="en-US"/>
        </w:rPr>
      </w:pPr>
      <w:r w:rsidRPr="001C0C74">
        <w:rPr>
          <w:rStyle w:val="FootnoteReference"/>
          <w:rFonts w:ascii="Verdana" w:hAnsi="Verdana"/>
          <w:sz w:val="16"/>
          <w:szCs w:val="16"/>
        </w:rPr>
        <w:footnoteRef/>
      </w:r>
      <w:r w:rsidRPr="001C0C74">
        <w:rPr>
          <w:rFonts w:ascii="Verdana" w:hAnsi="Verdana"/>
          <w:sz w:val="16"/>
          <w:szCs w:val="16"/>
          <w:lang w:val="en-US"/>
        </w:rPr>
        <w:t xml:space="preserve"> </w:t>
      </w:r>
      <w:r w:rsidR="008F7F58" w:rsidRPr="001C0C74">
        <w:rPr>
          <w:rFonts w:ascii="Verdana" w:hAnsi="Verdana"/>
          <w:sz w:val="16"/>
          <w:szCs w:val="16"/>
          <w:lang w:val="en-US"/>
        </w:rPr>
        <w:t xml:space="preserve">Kamerstuk 32 336, nr. </w:t>
      </w:r>
      <w:r w:rsidR="003E0AD8" w:rsidRPr="001C0C74">
        <w:rPr>
          <w:rFonts w:ascii="Verdana" w:hAnsi="Verdana"/>
          <w:sz w:val="16"/>
          <w:szCs w:val="16"/>
          <w:lang w:val="en-US"/>
        </w:rPr>
        <w:t>154</w:t>
      </w:r>
    </w:p>
  </w:footnote>
  <w:footnote w:id="6">
    <w:p w14:paraId="162430A2" w14:textId="53A695EC" w:rsidR="0029512C" w:rsidRPr="001C0C74" w:rsidRDefault="0029512C">
      <w:pPr>
        <w:pStyle w:val="FootnoteText"/>
        <w:rPr>
          <w:rFonts w:ascii="Verdana" w:hAnsi="Verdana"/>
          <w:sz w:val="16"/>
          <w:szCs w:val="16"/>
          <w:lang w:val="en-US"/>
        </w:rPr>
      </w:pPr>
      <w:r w:rsidRPr="001C0C74">
        <w:rPr>
          <w:rStyle w:val="FootnoteReference"/>
          <w:rFonts w:ascii="Verdana" w:hAnsi="Verdana"/>
          <w:sz w:val="16"/>
          <w:szCs w:val="16"/>
        </w:rPr>
        <w:footnoteRef/>
      </w:r>
      <w:r w:rsidRPr="001C0C74">
        <w:rPr>
          <w:rFonts w:ascii="Verdana" w:hAnsi="Verdana"/>
          <w:sz w:val="16"/>
          <w:szCs w:val="16"/>
          <w:lang w:val="en-US"/>
        </w:rPr>
        <w:t xml:space="preserve"> Een </w:t>
      </w:r>
      <w:proofErr w:type="spellStart"/>
      <w:r w:rsidRPr="001C0C74">
        <w:rPr>
          <w:rFonts w:ascii="Verdana" w:hAnsi="Verdana"/>
          <w:sz w:val="16"/>
          <w:szCs w:val="16"/>
          <w:lang w:val="en-US"/>
        </w:rPr>
        <w:t>beleidsactie</w:t>
      </w:r>
      <w:proofErr w:type="spellEnd"/>
      <w:r w:rsidRPr="001C0C74">
        <w:rPr>
          <w:rFonts w:ascii="Verdana" w:hAnsi="Verdana"/>
          <w:sz w:val="16"/>
          <w:szCs w:val="16"/>
          <w:lang w:val="en-US"/>
        </w:rPr>
        <w:t xml:space="preserve"> </w:t>
      </w:r>
      <w:proofErr w:type="spellStart"/>
      <w:r w:rsidRPr="001C0C74">
        <w:rPr>
          <w:rFonts w:ascii="Verdana" w:hAnsi="Verdana"/>
          <w:sz w:val="16"/>
          <w:szCs w:val="16"/>
          <w:lang w:val="en-US"/>
        </w:rPr>
        <w:t>binnen</w:t>
      </w:r>
      <w:proofErr w:type="spellEnd"/>
      <w:r w:rsidRPr="001C0C74">
        <w:rPr>
          <w:rFonts w:ascii="Verdana" w:hAnsi="Verdana"/>
          <w:sz w:val="16"/>
          <w:szCs w:val="16"/>
          <w:lang w:val="en-US"/>
        </w:rPr>
        <w:t xml:space="preserve"> de European Research Area </w:t>
      </w:r>
      <w:proofErr w:type="spellStart"/>
      <w:r w:rsidRPr="001C0C74">
        <w:rPr>
          <w:rFonts w:ascii="Verdana" w:hAnsi="Verdana"/>
          <w:sz w:val="16"/>
          <w:szCs w:val="16"/>
          <w:lang w:val="en-US"/>
        </w:rPr>
        <w:t>genaamd</w:t>
      </w:r>
      <w:proofErr w:type="spellEnd"/>
      <w:r w:rsidRPr="001C0C74">
        <w:rPr>
          <w:rFonts w:ascii="Verdana" w:hAnsi="Verdana"/>
          <w:sz w:val="16"/>
          <w:szCs w:val="16"/>
          <w:lang w:val="en-US"/>
        </w:rPr>
        <w:t xml:space="preserve"> ‘Accelerating New Approach Methodologies (NAMs) to advance biomedical research and testing of medicinal products and medical devices’</w:t>
      </w:r>
    </w:p>
  </w:footnote>
  <w:footnote w:id="7">
    <w:p w14:paraId="2B78C7A9" w14:textId="531AC883" w:rsidR="00AA477D" w:rsidRPr="001C0C74" w:rsidRDefault="00587880">
      <w:pPr>
        <w:pStyle w:val="FootnoteText"/>
        <w:rPr>
          <w:rFonts w:ascii="Verdana" w:hAnsi="Verdana"/>
          <w:sz w:val="16"/>
          <w:szCs w:val="16"/>
          <w:lang w:val="en-US"/>
        </w:rPr>
      </w:pPr>
      <w:r w:rsidRPr="001C0C74">
        <w:rPr>
          <w:rStyle w:val="FootnoteReference"/>
          <w:rFonts w:ascii="Verdana" w:hAnsi="Verdana"/>
          <w:sz w:val="16"/>
          <w:szCs w:val="16"/>
        </w:rPr>
        <w:footnoteRef/>
      </w:r>
      <w:r w:rsidRPr="001C0C74">
        <w:rPr>
          <w:rFonts w:ascii="Verdana" w:hAnsi="Verdana"/>
          <w:sz w:val="16"/>
          <w:szCs w:val="16"/>
          <w:lang w:val="en-US"/>
        </w:rPr>
        <w:t xml:space="preserve"> </w:t>
      </w:r>
      <w:r w:rsidR="00AA477D">
        <w:fldChar w:fldCharType="begin"/>
      </w:r>
      <w:r w:rsidR="00AA477D" w:rsidRPr="004F7E1A">
        <w:rPr>
          <w:lang w:val="en-US"/>
        </w:rPr>
        <w:instrText>HYPERLINK "https://www.rivm.nl/en/alternatives-to-animal-testing/projects"</w:instrText>
      </w:r>
      <w:r w:rsidR="00AA477D">
        <w:fldChar w:fldCharType="separate"/>
      </w:r>
      <w:r w:rsidR="00AA477D" w:rsidRPr="008F685D">
        <w:rPr>
          <w:rStyle w:val="Hyperlink"/>
          <w:rFonts w:ascii="Verdana" w:hAnsi="Verdana"/>
          <w:sz w:val="16"/>
          <w:szCs w:val="16"/>
          <w:lang w:val="en-US"/>
        </w:rPr>
        <w:t>https://www.rivm.nl/en/alternatives-to-animal-testing/projects</w:t>
      </w:r>
      <w:r w:rsidR="00AA477D">
        <w:fldChar w:fldCharType="end"/>
      </w:r>
    </w:p>
  </w:footnote>
  <w:footnote w:id="8">
    <w:p w14:paraId="0E5271C1" w14:textId="7E2A606D" w:rsidR="007576C5" w:rsidRPr="001C0C74" w:rsidRDefault="007576C5">
      <w:pPr>
        <w:pStyle w:val="FootnoteText"/>
        <w:rPr>
          <w:rFonts w:ascii="Verdana" w:hAnsi="Verdana"/>
          <w:sz w:val="16"/>
          <w:szCs w:val="16"/>
          <w:lang w:val="en-US"/>
        </w:rPr>
      </w:pPr>
      <w:r w:rsidRPr="001C0C74">
        <w:rPr>
          <w:rStyle w:val="FootnoteReference"/>
          <w:rFonts w:ascii="Verdana" w:hAnsi="Verdana"/>
          <w:sz w:val="16"/>
          <w:szCs w:val="16"/>
        </w:rPr>
        <w:footnoteRef/>
      </w:r>
      <w:r w:rsidRPr="001C0C74">
        <w:rPr>
          <w:rFonts w:ascii="Verdana" w:hAnsi="Verdana"/>
          <w:sz w:val="16"/>
          <w:szCs w:val="16"/>
          <w:lang w:val="en-US"/>
        </w:rPr>
        <w:t xml:space="preserve"> Het Virtual Human Platform for Safety Assessment, </w:t>
      </w:r>
      <w:r>
        <w:fldChar w:fldCharType="begin"/>
      </w:r>
      <w:r w:rsidRPr="004F7E1A">
        <w:rPr>
          <w:lang w:val="en-US"/>
        </w:rPr>
        <w:instrText>HYPERLINK "http://www.vhp4safety.nl"</w:instrText>
      </w:r>
      <w:r>
        <w:fldChar w:fldCharType="separate"/>
      </w:r>
      <w:r w:rsidRPr="001C0C74">
        <w:rPr>
          <w:rStyle w:val="Hyperlink"/>
          <w:rFonts w:ascii="Verdana" w:hAnsi="Verdana"/>
          <w:sz w:val="16"/>
          <w:szCs w:val="16"/>
          <w:lang w:val="en-US"/>
        </w:rPr>
        <w:t>http://www.vhp4safety.nl</w:t>
      </w:r>
      <w:r>
        <w:fldChar w:fldCharType="end"/>
      </w:r>
      <w:r w:rsidRPr="001C0C74">
        <w:rPr>
          <w:rFonts w:ascii="Verdana" w:hAnsi="Verdana"/>
          <w:sz w:val="16"/>
          <w:szCs w:val="16"/>
          <w:lang w:val="en-US"/>
        </w:rPr>
        <w:t xml:space="preserve"> </w:t>
      </w:r>
    </w:p>
  </w:footnote>
  <w:footnote w:id="9">
    <w:p w14:paraId="08BE10A1" w14:textId="6BCC2322" w:rsidR="007576C5" w:rsidRPr="001C0C74" w:rsidRDefault="007576C5">
      <w:pPr>
        <w:pStyle w:val="FootnoteText"/>
        <w:rPr>
          <w:rFonts w:ascii="Verdana" w:hAnsi="Verdana"/>
          <w:sz w:val="16"/>
          <w:szCs w:val="16"/>
        </w:rPr>
      </w:pPr>
      <w:r w:rsidRPr="001C0C74">
        <w:rPr>
          <w:rStyle w:val="FootnoteReference"/>
          <w:rFonts w:ascii="Verdana" w:hAnsi="Verdana"/>
          <w:sz w:val="16"/>
          <w:szCs w:val="16"/>
        </w:rPr>
        <w:footnoteRef/>
      </w:r>
      <w:r w:rsidRPr="001C0C74">
        <w:rPr>
          <w:rFonts w:ascii="Verdana" w:hAnsi="Verdana"/>
          <w:sz w:val="16"/>
          <w:szCs w:val="16"/>
        </w:rPr>
        <w:t xml:space="preserve"> Organisatie voor Economische Samenwerking en Ontwikkeling</w:t>
      </w:r>
    </w:p>
  </w:footnote>
  <w:footnote w:id="10">
    <w:p w14:paraId="10BC04D7" w14:textId="77777777" w:rsidR="00AA1141" w:rsidRPr="00FF57C2" w:rsidRDefault="00AA1141" w:rsidP="00AA1141">
      <w:pPr>
        <w:pStyle w:val="FootnoteText"/>
        <w:rPr>
          <w:rFonts w:ascii="Verdana" w:hAnsi="Verdana"/>
          <w:sz w:val="16"/>
          <w:szCs w:val="16"/>
        </w:rPr>
      </w:pPr>
      <w:r w:rsidRPr="00FF57C2">
        <w:rPr>
          <w:rStyle w:val="FootnoteReference"/>
          <w:rFonts w:ascii="Verdana" w:hAnsi="Verdana"/>
          <w:sz w:val="16"/>
          <w:szCs w:val="16"/>
        </w:rPr>
        <w:footnoteRef/>
      </w:r>
      <w:r w:rsidRPr="00FF57C2">
        <w:rPr>
          <w:rFonts w:ascii="Verdana" w:hAnsi="Verdana"/>
          <w:sz w:val="16"/>
          <w:szCs w:val="16"/>
        </w:rPr>
        <w:t xml:space="preserve"> Zoals bijvoorbeeld de oprichting van </w:t>
      </w:r>
      <w:proofErr w:type="spellStart"/>
      <w:r w:rsidRPr="00FF57C2">
        <w:rPr>
          <w:rFonts w:ascii="Verdana" w:hAnsi="Verdana"/>
          <w:sz w:val="16"/>
          <w:szCs w:val="16"/>
        </w:rPr>
        <w:t>ECHA’s</w:t>
      </w:r>
      <w:proofErr w:type="spellEnd"/>
      <w:r w:rsidRPr="00FF57C2">
        <w:rPr>
          <w:rFonts w:ascii="Verdana" w:hAnsi="Verdana"/>
          <w:sz w:val="16"/>
          <w:szCs w:val="16"/>
        </w:rPr>
        <w:t xml:space="preserve"> </w:t>
      </w:r>
      <w:proofErr w:type="spellStart"/>
      <w:r w:rsidRPr="00FF57C2">
        <w:rPr>
          <w:rFonts w:ascii="Verdana" w:hAnsi="Verdana"/>
          <w:sz w:val="16"/>
          <w:szCs w:val="16"/>
        </w:rPr>
        <w:t>Collaborative</w:t>
      </w:r>
      <w:proofErr w:type="spellEnd"/>
      <w:r w:rsidRPr="00FF57C2">
        <w:rPr>
          <w:rFonts w:ascii="Verdana" w:hAnsi="Verdana"/>
          <w:sz w:val="16"/>
          <w:szCs w:val="16"/>
        </w:rPr>
        <w:t xml:space="preserve"> Platform on </w:t>
      </w:r>
      <w:proofErr w:type="spellStart"/>
      <w:r w:rsidRPr="00FF57C2">
        <w:rPr>
          <w:rFonts w:ascii="Verdana" w:hAnsi="Verdana"/>
          <w:sz w:val="16"/>
          <w:szCs w:val="16"/>
        </w:rPr>
        <w:t>Alternatives</w:t>
      </w:r>
      <w:proofErr w:type="spellEnd"/>
      <w:r w:rsidRPr="00FF57C2">
        <w:rPr>
          <w:rFonts w:ascii="Verdana" w:hAnsi="Verdana"/>
          <w:sz w:val="16"/>
          <w:szCs w:val="16"/>
        </w:rPr>
        <w:t xml:space="preserve"> to </w:t>
      </w:r>
      <w:proofErr w:type="spellStart"/>
      <w:r w:rsidRPr="00FF57C2">
        <w:rPr>
          <w:rFonts w:ascii="Verdana" w:hAnsi="Verdana"/>
          <w:sz w:val="16"/>
          <w:szCs w:val="16"/>
        </w:rPr>
        <w:t>Animal</w:t>
      </w:r>
      <w:proofErr w:type="spellEnd"/>
      <w:r w:rsidRPr="00FF57C2">
        <w:rPr>
          <w:rFonts w:ascii="Verdana" w:hAnsi="Verdana"/>
          <w:sz w:val="16"/>
          <w:szCs w:val="16"/>
        </w:rPr>
        <w:t xml:space="preserve"> </w:t>
      </w:r>
      <w:proofErr w:type="spellStart"/>
      <w:r w:rsidRPr="00FF57C2">
        <w:rPr>
          <w:rFonts w:ascii="Verdana" w:hAnsi="Verdana"/>
          <w:sz w:val="16"/>
          <w:szCs w:val="16"/>
        </w:rPr>
        <w:t>Testing</w:t>
      </w:r>
      <w:proofErr w:type="spellEnd"/>
      <w:r w:rsidRPr="00FF57C2">
        <w:rPr>
          <w:rFonts w:ascii="Verdana" w:hAnsi="Verdana"/>
          <w:sz w:val="16"/>
          <w:szCs w:val="16"/>
        </w:rPr>
        <w:t xml:space="preserve"> (CP-AAT; kick-off juni 2026), en de ECHA/EFSA-workshop over de implementatie van de Routekaart voor pesticiden en biociden (oktober 2026)</w:t>
      </w:r>
    </w:p>
  </w:footnote>
  <w:footnote w:id="11">
    <w:p w14:paraId="10CE0D82" w14:textId="77777777" w:rsidR="00FD44A3" w:rsidRPr="001C0C74" w:rsidRDefault="00FD44A3" w:rsidP="00FD44A3">
      <w:pPr>
        <w:pStyle w:val="FootnoteText"/>
        <w:rPr>
          <w:rFonts w:ascii="Verdana" w:hAnsi="Verdana"/>
          <w:sz w:val="16"/>
          <w:szCs w:val="16"/>
          <w:lang w:val="en-US"/>
        </w:rPr>
      </w:pPr>
      <w:r w:rsidRPr="001C0C74">
        <w:rPr>
          <w:rStyle w:val="FootnoteReference"/>
          <w:rFonts w:ascii="Verdana" w:hAnsi="Verdana"/>
          <w:sz w:val="16"/>
          <w:szCs w:val="16"/>
        </w:rPr>
        <w:footnoteRef/>
      </w:r>
      <w:r w:rsidRPr="001C0C74">
        <w:rPr>
          <w:rFonts w:ascii="Verdana" w:hAnsi="Verdana"/>
          <w:sz w:val="16"/>
          <w:szCs w:val="16"/>
          <w:lang w:val="en-US"/>
        </w:rPr>
        <w:t xml:space="preserve"> Life Sciences Strategy, EU startup and scaleup strategy, European Innovation Act, European Competitiveness Fund</w:t>
      </w:r>
    </w:p>
  </w:footnote>
  <w:footnote w:id="12">
    <w:p w14:paraId="742D37A1" w14:textId="4985DC7C" w:rsidR="001E3BEB" w:rsidRPr="001C0C74" w:rsidRDefault="001E3BEB">
      <w:pPr>
        <w:pStyle w:val="FootnoteText"/>
        <w:rPr>
          <w:rFonts w:ascii="Verdana" w:hAnsi="Verdana"/>
          <w:sz w:val="16"/>
          <w:szCs w:val="16"/>
          <w:lang w:val="en-US"/>
        </w:rPr>
      </w:pPr>
      <w:r w:rsidRPr="001C0C74">
        <w:rPr>
          <w:rStyle w:val="FootnoteReference"/>
          <w:rFonts w:ascii="Verdana" w:hAnsi="Verdana"/>
          <w:sz w:val="16"/>
          <w:szCs w:val="16"/>
        </w:rPr>
        <w:footnoteRef/>
      </w:r>
      <w:r w:rsidRPr="001C0C74">
        <w:rPr>
          <w:rFonts w:ascii="Verdana" w:hAnsi="Verdana"/>
          <w:sz w:val="16"/>
          <w:szCs w:val="16"/>
          <w:lang w:val="en-US"/>
        </w:rPr>
        <w:t xml:space="preserve"> </w:t>
      </w:r>
      <w:r>
        <w:fldChar w:fldCharType="begin"/>
      </w:r>
      <w:r w:rsidRPr="004F7E1A">
        <w:rPr>
          <w:lang w:val="en-US"/>
        </w:rPr>
        <w:instrText>HYPERLINK "https://environment.ec.europa.eu/news/new-rules-streamlining-chemical-assessments-enter-force-2026-01-05_en"</w:instrText>
      </w:r>
      <w:r>
        <w:fldChar w:fldCharType="separate"/>
      </w:r>
      <w:r w:rsidRPr="001C0C74">
        <w:rPr>
          <w:rStyle w:val="Hyperlink"/>
          <w:rFonts w:ascii="Verdana" w:hAnsi="Verdana"/>
          <w:sz w:val="16"/>
          <w:szCs w:val="16"/>
          <w:lang w:val="en-US"/>
        </w:rPr>
        <w:t>https://environment.ec.europa.eu/news/new-rules-streamlining-chemical-assessments-enter-force-2026-01-05_en</w:t>
      </w:r>
      <w:r>
        <w:fldChar w:fldCharType="end"/>
      </w:r>
      <w:r w:rsidRPr="001C0C74">
        <w:rPr>
          <w:rFonts w:ascii="Verdana" w:hAnsi="Verdana"/>
          <w:sz w:val="16"/>
          <w:szCs w:val="16"/>
          <w:lang w:val="en-US"/>
        </w:rPr>
        <w:t xml:space="preserve"> </w:t>
      </w:r>
    </w:p>
  </w:footnote>
  <w:footnote w:id="13">
    <w:p w14:paraId="6749570F" w14:textId="6080D2C2" w:rsidR="003F4962" w:rsidRPr="001C0C74" w:rsidRDefault="003F4962">
      <w:pPr>
        <w:pStyle w:val="FootnoteText"/>
        <w:rPr>
          <w:rFonts w:ascii="Verdana" w:hAnsi="Verdana"/>
          <w:sz w:val="16"/>
          <w:szCs w:val="16"/>
          <w:lang w:val="en-US"/>
        </w:rPr>
      </w:pPr>
      <w:r w:rsidRPr="001C0C74">
        <w:rPr>
          <w:rStyle w:val="FootnoteReference"/>
          <w:rFonts w:ascii="Verdana" w:hAnsi="Verdana"/>
          <w:sz w:val="16"/>
          <w:szCs w:val="16"/>
        </w:rPr>
        <w:footnoteRef/>
      </w:r>
      <w:r w:rsidRPr="001C0C74">
        <w:rPr>
          <w:rFonts w:ascii="Verdana" w:hAnsi="Verdana"/>
          <w:sz w:val="16"/>
          <w:szCs w:val="16"/>
          <w:lang w:val="en-US"/>
        </w:rPr>
        <w:t xml:space="preserve"> </w:t>
      </w:r>
      <w:r w:rsidR="00DE7E07" w:rsidRPr="001C0C74">
        <w:rPr>
          <w:rFonts w:ascii="Verdana" w:hAnsi="Verdana"/>
          <w:sz w:val="16"/>
          <w:szCs w:val="16"/>
          <w:lang w:val="en-US"/>
        </w:rPr>
        <w:t xml:space="preserve">OECD </w:t>
      </w:r>
      <w:r w:rsidR="00DE7E07" w:rsidRPr="00CC540A">
        <w:rPr>
          <w:rFonts w:ascii="Verdana" w:hAnsi="Verdana"/>
          <w:i/>
          <w:iCs/>
          <w:sz w:val="16"/>
          <w:szCs w:val="16"/>
          <w:lang w:val="en-US"/>
        </w:rPr>
        <w:t>Guidance Document no. 34 on the Validation and International Acceptance of New or Updated Test Methods for Hazard Assessment</w:t>
      </w:r>
    </w:p>
  </w:footnote>
  <w:footnote w:id="14">
    <w:p w14:paraId="15AB5FCD" w14:textId="69B78057" w:rsidR="00387FC2" w:rsidRPr="001C0C74" w:rsidRDefault="00387FC2">
      <w:pPr>
        <w:pStyle w:val="FootnoteText"/>
        <w:rPr>
          <w:rFonts w:ascii="Verdana" w:hAnsi="Verdana"/>
          <w:sz w:val="16"/>
          <w:szCs w:val="16"/>
          <w:lang w:val="en-US"/>
        </w:rPr>
      </w:pPr>
      <w:r w:rsidRPr="001C0C74">
        <w:rPr>
          <w:rStyle w:val="FootnoteReference"/>
          <w:rFonts w:ascii="Verdana" w:hAnsi="Verdana"/>
          <w:sz w:val="16"/>
          <w:szCs w:val="16"/>
        </w:rPr>
        <w:footnoteRef/>
      </w:r>
      <w:r w:rsidRPr="001C0C74">
        <w:rPr>
          <w:rFonts w:ascii="Verdana" w:hAnsi="Verdana"/>
          <w:sz w:val="16"/>
          <w:szCs w:val="16"/>
          <w:lang w:val="en-US"/>
        </w:rPr>
        <w:t xml:space="preserve"> </w:t>
      </w:r>
      <w:r w:rsidR="00CA2279" w:rsidRPr="001C0C74">
        <w:rPr>
          <w:rFonts w:ascii="Verdana" w:hAnsi="Verdana"/>
          <w:sz w:val="16"/>
          <w:szCs w:val="16"/>
          <w:lang w:val="en-US"/>
        </w:rPr>
        <w:t xml:space="preserve">Een </w:t>
      </w:r>
      <w:proofErr w:type="spellStart"/>
      <w:r w:rsidR="00CA2279" w:rsidRPr="001C0C74">
        <w:rPr>
          <w:rFonts w:ascii="Verdana" w:hAnsi="Verdana"/>
          <w:sz w:val="16"/>
          <w:szCs w:val="16"/>
          <w:lang w:val="en-US"/>
        </w:rPr>
        <w:t>beleidsactie</w:t>
      </w:r>
      <w:proofErr w:type="spellEnd"/>
      <w:r w:rsidR="00CA2279" w:rsidRPr="001C0C74">
        <w:rPr>
          <w:rFonts w:ascii="Verdana" w:hAnsi="Verdana"/>
          <w:sz w:val="16"/>
          <w:szCs w:val="16"/>
          <w:lang w:val="en-US"/>
        </w:rPr>
        <w:t xml:space="preserve"> </w:t>
      </w:r>
      <w:proofErr w:type="spellStart"/>
      <w:r w:rsidR="00CA2279" w:rsidRPr="001C0C74">
        <w:rPr>
          <w:rFonts w:ascii="Verdana" w:hAnsi="Verdana"/>
          <w:sz w:val="16"/>
          <w:szCs w:val="16"/>
          <w:lang w:val="en-US"/>
        </w:rPr>
        <w:t>binnen</w:t>
      </w:r>
      <w:proofErr w:type="spellEnd"/>
      <w:r w:rsidR="00CA2279" w:rsidRPr="001C0C74">
        <w:rPr>
          <w:rFonts w:ascii="Verdana" w:hAnsi="Verdana"/>
          <w:sz w:val="16"/>
          <w:szCs w:val="16"/>
          <w:lang w:val="en-US"/>
        </w:rPr>
        <w:t xml:space="preserve"> de European Research Area </w:t>
      </w:r>
      <w:proofErr w:type="spellStart"/>
      <w:r w:rsidR="00CA2279" w:rsidRPr="001C0C74">
        <w:rPr>
          <w:rFonts w:ascii="Verdana" w:hAnsi="Verdana"/>
          <w:sz w:val="16"/>
          <w:szCs w:val="16"/>
          <w:lang w:val="en-US"/>
        </w:rPr>
        <w:t>genaamd</w:t>
      </w:r>
      <w:proofErr w:type="spellEnd"/>
      <w:r w:rsidR="00CA2279" w:rsidRPr="001C0C74">
        <w:rPr>
          <w:rFonts w:ascii="Verdana" w:hAnsi="Verdana"/>
          <w:sz w:val="16"/>
          <w:szCs w:val="16"/>
          <w:lang w:val="en-US"/>
        </w:rPr>
        <w:t xml:space="preserve"> ‘</w:t>
      </w:r>
      <w:r w:rsidRPr="00CC540A">
        <w:rPr>
          <w:rFonts w:ascii="Verdana" w:hAnsi="Verdana"/>
          <w:i/>
          <w:iCs/>
          <w:sz w:val="16"/>
          <w:szCs w:val="16"/>
          <w:lang w:val="en-US"/>
        </w:rPr>
        <w:t>Accelerating New Approach Methodologies (NAMs) to advance biomedical research and testing of medicinal products and medical devices</w:t>
      </w:r>
      <w:r w:rsidR="00CA2279" w:rsidRPr="00CC540A">
        <w:rPr>
          <w:rFonts w:ascii="Verdana" w:hAnsi="Verdana"/>
          <w:i/>
          <w:iCs/>
          <w:sz w:val="16"/>
          <w:szCs w:val="16"/>
          <w:lang w:val="en-US"/>
        </w:rPr>
        <w:t>’</w:t>
      </w:r>
    </w:p>
  </w:footnote>
  <w:footnote w:id="15">
    <w:p w14:paraId="2FBE7EAF" w14:textId="09BE710D" w:rsidR="006B4E6B" w:rsidRPr="00CC540A" w:rsidRDefault="006B4E6B">
      <w:pPr>
        <w:pStyle w:val="FootnoteText"/>
        <w:rPr>
          <w:rFonts w:ascii="Verdana" w:hAnsi="Verdana"/>
          <w:i/>
          <w:iCs/>
          <w:sz w:val="16"/>
          <w:szCs w:val="16"/>
          <w:lang w:val="en-US"/>
        </w:rPr>
      </w:pPr>
      <w:r w:rsidRPr="001C0C74">
        <w:rPr>
          <w:rStyle w:val="FootnoteReference"/>
          <w:rFonts w:ascii="Verdana" w:hAnsi="Verdana"/>
          <w:sz w:val="16"/>
          <w:szCs w:val="16"/>
        </w:rPr>
        <w:footnoteRef/>
      </w:r>
      <w:r w:rsidRPr="001C0C74">
        <w:rPr>
          <w:rFonts w:ascii="Verdana" w:hAnsi="Verdana"/>
          <w:sz w:val="16"/>
          <w:szCs w:val="16"/>
          <w:lang w:val="en-US"/>
        </w:rPr>
        <w:t xml:space="preserve"> </w:t>
      </w:r>
      <w:r w:rsidRPr="00CC540A">
        <w:rPr>
          <w:rFonts w:ascii="Verdana" w:hAnsi="Verdana"/>
          <w:i/>
          <w:iCs/>
          <w:sz w:val="16"/>
          <w:szCs w:val="16"/>
          <w:lang w:val="en-US"/>
        </w:rPr>
        <w:t>EU Reference Laboratory for alternatives to animal testing, European Union Network of Laboratories for the Validation of Alternative Methods</w:t>
      </w:r>
    </w:p>
  </w:footnote>
  <w:footnote w:id="16">
    <w:p w14:paraId="03FFB463" w14:textId="3326FAC4" w:rsidR="00D779F6" w:rsidRPr="001C0C74" w:rsidRDefault="00D779F6">
      <w:pPr>
        <w:pStyle w:val="FootnoteText"/>
        <w:rPr>
          <w:rFonts w:ascii="Verdana" w:hAnsi="Verdana"/>
          <w:sz w:val="16"/>
          <w:szCs w:val="16"/>
          <w:lang w:val="en-US"/>
        </w:rPr>
      </w:pPr>
      <w:r w:rsidRPr="001C0C74">
        <w:rPr>
          <w:rStyle w:val="FootnoteReference"/>
          <w:rFonts w:ascii="Verdana" w:hAnsi="Verdana"/>
          <w:sz w:val="16"/>
          <w:szCs w:val="16"/>
        </w:rPr>
        <w:footnoteRef/>
      </w:r>
      <w:r w:rsidRPr="001C0C74">
        <w:rPr>
          <w:rFonts w:ascii="Verdana" w:hAnsi="Verdana"/>
          <w:sz w:val="16"/>
          <w:szCs w:val="16"/>
          <w:lang w:val="en-US"/>
        </w:rPr>
        <w:t xml:space="preserve"> </w:t>
      </w:r>
      <w:r w:rsidRPr="00CC540A">
        <w:rPr>
          <w:rFonts w:ascii="Verdana" w:hAnsi="Verdana"/>
          <w:i/>
          <w:iCs/>
          <w:sz w:val="16"/>
          <w:szCs w:val="16"/>
          <w:lang w:val="en-US"/>
        </w:rPr>
        <w:t>Beyond Animal Testing Index</w:t>
      </w:r>
      <w:r w:rsidR="006048C5" w:rsidRPr="00CC540A">
        <w:rPr>
          <w:rFonts w:ascii="Verdana" w:hAnsi="Verdana"/>
          <w:i/>
          <w:iCs/>
          <w:sz w:val="16"/>
          <w:szCs w:val="16"/>
          <w:lang w:val="en-US"/>
        </w:rPr>
        <w:t>, NAMs funding compass</w:t>
      </w:r>
    </w:p>
  </w:footnote>
  <w:footnote w:id="17">
    <w:p w14:paraId="1359A85B" w14:textId="21B3DDCA" w:rsidR="53861EC8" w:rsidRPr="001C0C74" w:rsidRDefault="53861EC8" w:rsidP="53861EC8">
      <w:pPr>
        <w:pStyle w:val="FootnoteText"/>
        <w:rPr>
          <w:rFonts w:ascii="Verdana" w:hAnsi="Verdana"/>
          <w:sz w:val="16"/>
          <w:szCs w:val="16"/>
        </w:rPr>
      </w:pPr>
      <w:r w:rsidRPr="001C0C74">
        <w:rPr>
          <w:rStyle w:val="FootnoteReference"/>
          <w:rFonts w:ascii="Verdana" w:hAnsi="Verdana"/>
          <w:sz w:val="16"/>
          <w:szCs w:val="16"/>
        </w:rPr>
        <w:footnoteRef/>
      </w:r>
      <w:r w:rsidRPr="001C0C74">
        <w:rPr>
          <w:rFonts w:ascii="Verdana" w:hAnsi="Verdana"/>
          <w:sz w:val="16"/>
          <w:szCs w:val="16"/>
        </w:rPr>
        <w:t xml:space="preserve"> </w:t>
      </w:r>
      <w:r w:rsidR="00CD1C89" w:rsidRPr="001C0C74">
        <w:rPr>
          <w:rFonts w:ascii="Verdana" w:hAnsi="Verdana"/>
          <w:sz w:val="16"/>
          <w:szCs w:val="16"/>
        </w:rPr>
        <w:t xml:space="preserve">De Hogeschool Utrecht biedt bijvoorbeeld de minor </w:t>
      </w:r>
      <w:r w:rsidR="00CD1C89" w:rsidRPr="00CC540A">
        <w:rPr>
          <w:rFonts w:ascii="Verdana" w:hAnsi="Verdana"/>
          <w:i/>
          <w:iCs/>
          <w:sz w:val="16"/>
          <w:szCs w:val="16"/>
        </w:rPr>
        <w:t>'</w:t>
      </w:r>
      <w:proofErr w:type="spellStart"/>
      <w:r w:rsidR="00CD1C89" w:rsidRPr="00CC540A">
        <w:rPr>
          <w:rFonts w:ascii="Verdana" w:hAnsi="Verdana"/>
          <w:i/>
          <w:iCs/>
          <w:sz w:val="16"/>
          <w:szCs w:val="16"/>
        </w:rPr>
        <w:t>Innovative</w:t>
      </w:r>
      <w:proofErr w:type="spellEnd"/>
      <w:r w:rsidR="00CD1C89" w:rsidRPr="00CC540A">
        <w:rPr>
          <w:rFonts w:ascii="Verdana" w:hAnsi="Verdana"/>
          <w:i/>
          <w:iCs/>
          <w:sz w:val="16"/>
          <w:szCs w:val="16"/>
        </w:rPr>
        <w:t> </w:t>
      </w:r>
      <w:proofErr w:type="spellStart"/>
      <w:r w:rsidR="00CD1C89" w:rsidRPr="00CC540A">
        <w:rPr>
          <w:rFonts w:ascii="Verdana" w:hAnsi="Verdana"/>
          <w:i/>
          <w:iCs/>
          <w:sz w:val="16"/>
          <w:szCs w:val="16"/>
        </w:rPr>
        <w:t>Testing</w:t>
      </w:r>
      <w:proofErr w:type="spellEnd"/>
      <w:r w:rsidR="00CD1C89" w:rsidRPr="00CC540A">
        <w:rPr>
          <w:rFonts w:ascii="Verdana" w:hAnsi="Verdana"/>
          <w:i/>
          <w:iCs/>
          <w:sz w:val="16"/>
          <w:szCs w:val="16"/>
        </w:rPr>
        <w:t> in Health and Disease'</w:t>
      </w:r>
      <w:r w:rsidR="00CD1C89" w:rsidRPr="001C0C74">
        <w:rPr>
          <w:rFonts w:ascii="Verdana" w:hAnsi="Verdana"/>
          <w:sz w:val="16"/>
          <w:szCs w:val="16"/>
        </w:rPr>
        <w:t xml:space="preserve"> en de deeltijdmaster ‘Veranderkunde binnen Dierproefvrije Innovaties’ aan.</w:t>
      </w:r>
    </w:p>
  </w:footnote>
  <w:footnote w:id="18">
    <w:p w14:paraId="496F4791" w14:textId="4D2302CA" w:rsidR="00C520B8" w:rsidRPr="001C0C74" w:rsidRDefault="00C520B8">
      <w:pPr>
        <w:pStyle w:val="FootnoteText"/>
        <w:rPr>
          <w:rFonts w:ascii="Verdana" w:hAnsi="Verdana"/>
          <w:sz w:val="16"/>
          <w:szCs w:val="16"/>
        </w:rPr>
      </w:pPr>
      <w:r w:rsidRPr="001C0C74">
        <w:rPr>
          <w:rStyle w:val="FootnoteReference"/>
          <w:rFonts w:ascii="Verdana" w:hAnsi="Verdana"/>
          <w:sz w:val="16"/>
          <w:szCs w:val="16"/>
        </w:rPr>
        <w:footnoteRef/>
      </w:r>
      <w:r w:rsidRPr="001C0C74">
        <w:rPr>
          <w:rFonts w:ascii="Verdana" w:hAnsi="Verdana"/>
          <w:sz w:val="16"/>
          <w:szCs w:val="16"/>
        </w:rPr>
        <w:t xml:space="preserve"> </w:t>
      </w:r>
      <w:hyperlink r:id="rId2" w:history="1">
        <w:r w:rsidR="00827C1B" w:rsidRPr="001C0C74">
          <w:rPr>
            <w:rStyle w:val="Hyperlink"/>
            <w:rFonts w:ascii="Verdana" w:hAnsi="Verdana"/>
            <w:sz w:val="16"/>
            <w:szCs w:val="16"/>
          </w:rPr>
          <w:t>https://www.europarl.europa.eu/news/en/press-room/20260120IPR32516/detergents-meps-revise-rules-to-improve-environmental-and-health-protection</w:t>
        </w:r>
      </w:hyperlink>
      <w:r w:rsidR="00827C1B" w:rsidRPr="001C0C74">
        <w:rPr>
          <w:rFonts w:ascii="Verdana" w:hAnsi="Verdana"/>
          <w:sz w:val="16"/>
          <w:szCs w:val="16"/>
        </w:rPr>
        <w:t xml:space="preserve"> </w:t>
      </w:r>
    </w:p>
  </w:footnote>
  <w:footnote w:id="19">
    <w:p w14:paraId="491B04BD" w14:textId="35477D1F" w:rsidR="00E82FB0" w:rsidRPr="002A212A" w:rsidRDefault="00E82FB0">
      <w:pPr>
        <w:pStyle w:val="FootnoteText"/>
      </w:pPr>
      <w:r w:rsidRPr="001C0C74">
        <w:rPr>
          <w:rStyle w:val="FootnoteReference"/>
          <w:rFonts w:ascii="Verdana" w:hAnsi="Verdana"/>
          <w:sz w:val="16"/>
          <w:szCs w:val="16"/>
        </w:rPr>
        <w:footnoteRef/>
      </w:r>
      <w:r w:rsidRPr="001C0C74">
        <w:rPr>
          <w:rFonts w:ascii="Verdana" w:hAnsi="Verdana"/>
          <w:sz w:val="16"/>
          <w:szCs w:val="16"/>
        </w:rPr>
        <w:t xml:space="preserve"> </w:t>
      </w:r>
      <w:hyperlink r:id="rId3" w:history="1">
        <w:r w:rsidRPr="001C0C74">
          <w:rPr>
            <w:rStyle w:val="Hyperlink"/>
            <w:rFonts w:ascii="Verdana" w:hAnsi="Verdana"/>
            <w:sz w:val="16"/>
            <w:szCs w:val="16"/>
          </w:rPr>
          <w:t>https://eur-lex.europa.eu/legal-content/EN/TXT/?uri=CELEX:52025DC0525&amp;qid=1780937821496</w:t>
        </w:r>
      </w:hyperlink>
      <w:r w:rsidRPr="001C0C74">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2855" w14:textId="77777777" w:rsidR="004F7E1A" w:rsidRDefault="004F7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912C" w14:textId="77777777" w:rsidR="004F7E1A" w:rsidRDefault="004F7E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191D" w14:textId="77777777" w:rsidR="004F7E1A" w:rsidRDefault="004F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0516031"/>
    <w:multiLevelType w:val="hybridMultilevel"/>
    <w:tmpl w:val="E9F27F66"/>
    <w:lvl w:ilvl="0" w:tplc="4AC82CE6">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0C20A7"/>
    <w:multiLevelType w:val="hybridMultilevel"/>
    <w:tmpl w:val="FFFFFFFF"/>
    <w:lvl w:ilvl="0" w:tplc="1346C48E">
      <w:start w:val="1"/>
      <w:numFmt w:val="bullet"/>
      <w:lvlText w:val=""/>
      <w:lvlJc w:val="left"/>
      <w:pPr>
        <w:ind w:left="720" w:hanging="360"/>
      </w:pPr>
      <w:rPr>
        <w:rFonts w:ascii="Symbol" w:hAnsi="Symbol" w:hint="default"/>
      </w:rPr>
    </w:lvl>
    <w:lvl w:ilvl="1" w:tplc="26D4ED78">
      <w:start w:val="1"/>
      <w:numFmt w:val="bullet"/>
      <w:lvlText w:val="o"/>
      <w:lvlJc w:val="left"/>
      <w:pPr>
        <w:ind w:left="1440" w:hanging="360"/>
      </w:pPr>
      <w:rPr>
        <w:rFonts w:ascii="Courier New" w:hAnsi="Courier New" w:hint="default"/>
      </w:rPr>
    </w:lvl>
    <w:lvl w:ilvl="2" w:tplc="9534824E">
      <w:start w:val="1"/>
      <w:numFmt w:val="bullet"/>
      <w:lvlText w:val=""/>
      <w:lvlJc w:val="left"/>
      <w:pPr>
        <w:ind w:left="2160" w:hanging="360"/>
      </w:pPr>
      <w:rPr>
        <w:rFonts w:ascii="Wingdings" w:hAnsi="Wingdings" w:hint="default"/>
      </w:rPr>
    </w:lvl>
    <w:lvl w:ilvl="3" w:tplc="7710047A">
      <w:start w:val="1"/>
      <w:numFmt w:val="bullet"/>
      <w:lvlText w:val=""/>
      <w:lvlJc w:val="left"/>
      <w:pPr>
        <w:ind w:left="2880" w:hanging="360"/>
      </w:pPr>
      <w:rPr>
        <w:rFonts w:ascii="Symbol" w:hAnsi="Symbol" w:hint="default"/>
      </w:rPr>
    </w:lvl>
    <w:lvl w:ilvl="4" w:tplc="0F5475EC">
      <w:start w:val="1"/>
      <w:numFmt w:val="bullet"/>
      <w:lvlText w:val="o"/>
      <w:lvlJc w:val="left"/>
      <w:pPr>
        <w:ind w:left="3600" w:hanging="360"/>
      </w:pPr>
      <w:rPr>
        <w:rFonts w:ascii="Courier New" w:hAnsi="Courier New" w:hint="default"/>
      </w:rPr>
    </w:lvl>
    <w:lvl w:ilvl="5" w:tplc="419A2496">
      <w:start w:val="1"/>
      <w:numFmt w:val="bullet"/>
      <w:lvlText w:val=""/>
      <w:lvlJc w:val="left"/>
      <w:pPr>
        <w:ind w:left="4320" w:hanging="360"/>
      </w:pPr>
      <w:rPr>
        <w:rFonts w:ascii="Wingdings" w:hAnsi="Wingdings" w:hint="default"/>
      </w:rPr>
    </w:lvl>
    <w:lvl w:ilvl="6" w:tplc="F7AAEB42">
      <w:start w:val="1"/>
      <w:numFmt w:val="bullet"/>
      <w:lvlText w:val=""/>
      <w:lvlJc w:val="left"/>
      <w:pPr>
        <w:ind w:left="5040" w:hanging="360"/>
      </w:pPr>
      <w:rPr>
        <w:rFonts w:ascii="Symbol" w:hAnsi="Symbol" w:hint="default"/>
      </w:rPr>
    </w:lvl>
    <w:lvl w:ilvl="7" w:tplc="0A4E9ABA">
      <w:start w:val="1"/>
      <w:numFmt w:val="bullet"/>
      <w:lvlText w:val="o"/>
      <w:lvlJc w:val="left"/>
      <w:pPr>
        <w:ind w:left="5760" w:hanging="360"/>
      </w:pPr>
      <w:rPr>
        <w:rFonts w:ascii="Courier New" w:hAnsi="Courier New" w:hint="default"/>
      </w:rPr>
    </w:lvl>
    <w:lvl w:ilvl="8" w:tplc="61CA078C">
      <w:start w:val="1"/>
      <w:numFmt w:val="bullet"/>
      <w:lvlText w:val=""/>
      <w:lvlJc w:val="left"/>
      <w:pPr>
        <w:ind w:left="6480" w:hanging="360"/>
      </w:pPr>
      <w:rPr>
        <w:rFonts w:ascii="Wingdings" w:hAnsi="Wingdings" w:hint="default"/>
      </w:rPr>
    </w:lvl>
  </w:abstractNum>
  <w:abstractNum w:abstractNumId="10"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36F4382"/>
    <w:multiLevelType w:val="hybridMultilevel"/>
    <w:tmpl w:val="3DE6F4D8"/>
    <w:lvl w:ilvl="0" w:tplc="92E267DE">
      <w:start w:val="1"/>
      <w:numFmt w:val="bullet"/>
      <w:lvlText w:val=""/>
      <w:lvlJc w:val="left"/>
      <w:pPr>
        <w:ind w:left="1440" w:hanging="360"/>
      </w:pPr>
      <w:rPr>
        <w:rFonts w:ascii="Symbol" w:hAnsi="Symbol"/>
      </w:rPr>
    </w:lvl>
    <w:lvl w:ilvl="1" w:tplc="41D268AE">
      <w:start w:val="1"/>
      <w:numFmt w:val="bullet"/>
      <w:lvlText w:val=""/>
      <w:lvlJc w:val="left"/>
      <w:pPr>
        <w:ind w:left="1440" w:hanging="360"/>
      </w:pPr>
      <w:rPr>
        <w:rFonts w:ascii="Symbol" w:hAnsi="Symbol"/>
      </w:rPr>
    </w:lvl>
    <w:lvl w:ilvl="2" w:tplc="5C0A7BE6">
      <w:start w:val="1"/>
      <w:numFmt w:val="bullet"/>
      <w:lvlText w:val=""/>
      <w:lvlJc w:val="left"/>
      <w:pPr>
        <w:ind w:left="1440" w:hanging="360"/>
      </w:pPr>
      <w:rPr>
        <w:rFonts w:ascii="Symbol" w:hAnsi="Symbol"/>
      </w:rPr>
    </w:lvl>
    <w:lvl w:ilvl="3" w:tplc="AE4E5AE4">
      <w:start w:val="1"/>
      <w:numFmt w:val="bullet"/>
      <w:lvlText w:val=""/>
      <w:lvlJc w:val="left"/>
      <w:pPr>
        <w:ind w:left="1440" w:hanging="360"/>
      </w:pPr>
      <w:rPr>
        <w:rFonts w:ascii="Symbol" w:hAnsi="Symbol"/>
      </w:rPr>
    </w:lvl>
    <w:lvl w:ilvl="4" w:tplc="6F6E726A">
      <w:start w:val="1"/>
      <w:numFmt w:val="bullet"/>
      <w:lvlText w:val=""/>
      <w:lvlJc w:val="left"/>
      <w:pPr>
        <w:ind w:left="1440" w:hanging="360"/>
      </w:pPr>
      <w:rPr>
        <w:rFonts w:ascii="Symbol" w:hAnsi="Symbol"/>
      </w:rPr>
    </w:lvl>
    <w:lvl w:ilvl="5" w:tplc="A8740086">
      <w:start w:val="1"/>
      <w:numFmt w:val="bullet"/>
      <w:lvlText w:val=""/>
      <w:lvlJc w:val="left"/>
      <w:pPr>
        <w:ind w:left="1440" w:hanging="360"/>
      </w:pPr>
      <w:rPr>
        <w:rFonts w:ascii="Symbol" w:hAnsi="Symbol"/>
      </w:rPr>
    </w:lvl>
    <w:lvl w:ilvl="6" w:tplc="78DAE578">
      <w:start w:val="1"/>
      <w:numFmt w:val="bullet"/>
      <w:lvlText w:val=""/>
      <w:lvlJc w:val="left"/>
      <w:pPr>
        <w:ind w:left="1440" w:hanging="360"/>
      </w:pPr>
      <w:rPr>
        <w:rFonts w:ascii="Symbol" w:hAnsi="Symbol"/>
      </w:rPr>
    </w:lvl>
    <w:lvl w:ilvl="7" w:tplc="DE341ACC">
      <w:start w:val="1"/>
      <w:numFmt w:val="bullet"/>
      <w:lvlText w:val=""/>
      <w:lvlJc w:val="left"/>
      <w:pPr>
        <w:ind w:left="1440" w:hanging="360"/>
      </w:pPr>
      <w:rPr>
        <w:rFonts w:ascii="Symbol" w:hAnsi="Symbol"/>
      </w:rPr>
    </w:lvl>
    <w:lvl w:ilvl="8" w:tplc="43A2F834">
      <w:start w:val="1"/>
      <w:numFmt w:val="bullet"/>
      <w:lvlText w:val=""/>
      <w:lvlJc w:val="left"/>
      <w:pPr>
        <w:ind w:left="1440" w:hanging="360"/>
      </w:pPr>
      <w:rPr>
        <w:rFonts w:ascii="Symbol" w:hAnsi="Symbol"/>
      </w:rPr>
    </w:lvl>
  </w:abstractNum>
  <w:abstractNum w:abstractNumId="12"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EC217C6"/>
    <w:multiLevelType w:val="hybridMultilevel"/>
    <w:tmpl w:val="FFFFFFFF"/>
    <w:lvl w:ilvl="0" w:tplc="AC363C78">
      <w:start w:val="1"/>
      <w:numFmt w:val="bullet"/>
      <w:lvlText w:val=""/>
      <w:lvlJc w:val="left"/>
      <w:pPr>
        <w:ind w:left="720" w:hanging="360"/>
      </w:pPr>
      <w:rPr>
        <w:rFonts w:ascii="Symbol" w:hAnsi="Symbol" w:hint="default"/>
      </w:rPr>
    </w:lvl>
    <w:lvl w:ilvl="1" w:tplc="2FB81122">
      <w:start w:val="1"/>
      <w:numFmt w:val="bullet"/>
      <w:lvlText w:val="o"/>
      <w:lvlJc w:val="left"/>
      <w:pPr>
        <w:ind w:left="1440" w:hanging="360"/>
      </w:pPr>
      <w:rPr>
        <w:rFonts w:ascii="Courier New" w:hAnsi="Courier New" w:hint="default"/>
      </w:rPr>
    </w:lvl>
    <w:lvl w:ilvl="2" w:tplc="AAE23D5E">
      <w:start w:val="1"/>
      <w:numFmt w:val="bullet"/>
      <w:lvlText w:val=""/>
      <w:lvlJc w:val="left"/>
      <w:pPr>
        <w:ind w:left="2160" w:hanging="360"/>
      </w:pPr>
      <w:rPr>
        <w:rFonts w:ascii="Wingdings" w:hAnsi="Wingdings" w:hint="default"/>
      </w:rPr>
    </w:lvl>
    <w:lvl w:ilvl="3" w:tplc="8A4E7B34">
      <w:start w:val="1"/>
      <w:numFmt w:val="bullet"/>
      <w:lvlText w:val=""/>
      <w:lvlJc w:val="left"/>
      <w:pPr>
        <w:ind w:left="2880" w:hanging="360"/>
      </w:pPr>
      <w:rPr>
        <w:rFonts w:ascii="Symbol" w:hAnsi="Symbol" w:hint="default"/>
      </w:rPr>
    </w:lvl>
    <w:lvl w:ilvl="4" w:tplc="E7820542">
      <w:start w:val="1"/>
      <w:numFmt w:val="bullet"/>
      <w:lvlText w:val="o"/>
      <w:lvlJc w:val="left"/>
      <w:pPr>
        <w:ind w:left="3600" w:hanging="360"/>
      </w:pPr>
      <w:rPr>
        <w:rFonts w:ascii="Courier New" w:hAnsi="Courier New" w:hint="default"/>
      </w:rPr>
    </w:lvl>
    <w:lvl w:ilvl="5" w:tplc="045EFFA4">
      <w:start w:val="1"/>
      <w:numFmt w:val="bullet"/>
      <w:lvlText w:val=""/>
      <w:lvlJc w:val="left"/>
      <w:pPr>
        <w:ind w:left="4320" w:hanging="360"/>
      </w:pPr>
      <w:rPr>
        <w:rFonts w:ascii="Wingdings" w:hAnsi="Wingdings" w:hint="default"/>
      </w:rPr>
    </w:lvl>
    <w:lvl w:ilvl="6" w:tplc="EA7C2EB4">
      <w:start w:val="1"/>
      <w:numFmt w:val="bullet"/>
      <w:lvlText w:val=""/>
      <w:lvlJc w:val="left"/>
      <w:pPr>
        <w:ind w:left="5040" w:hanging="360"/>
      </w:pPr>
      <w:rPr>
        <w:rFonts w:ascii="Symbol" w:hAnsi="Symbol" w:hint="default"/>
      </w:rPr>
    </w:lvl>
    <w:lvl w:ilvl="7" w:tplc="0510B1E8">
      <w:start w:val="1"/>
      <w:numFmt w:val="bullet"/>
      <w:lvlText w:val="o"/>
      <w:lvlJc w:val="left"/>
      <w:pPr>
        <w:ind w:left="5760" w:hanging="360"/>
      </w:pPr>
      <w:rPr>
        <w:rFonts w:ascii="Courier New" w:hAnsi="Courier New" w:hint="default"/>
      </w:rPr>
    </w:lvl>
    <w:lvl w:ilvl="8" w:tplc="AC2A3386">
      <w:start w:val="1"/>
      <w:numFmt w:val="bullet"/>
      <w:lvlText w:val=""/>
      <w:lvlJc w:val="left"/>
      <w:pPr>
        <w:ind w:left="6480" w:hanging="360"/>
      </w:pPr>
      <w:rPr>
        <w:rFonts w:ascii="Wingdings" w:hAnsi="Wingdings" w:hint="default"/>
      </w:rPr>
    </w:lvl>
  </w:abstractNum>
  <w:abstractNum w:abstractNumId="20"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9554380">
    <w:abstractNumId w:val="0"/>
  </w:num>
  <w:num w:numId="2" w16cid:durableId="1445419230">
    <w:abstractNumId w:val="10"/>
  </w:num>
  <w:num w:numId="3" w16cid:durableId="71584139">
    <w:abstractNumId w:val="2"/>
  </w:num>
  <w:num w:numId="4" w16cid:durableId="719597839">
    <w:abstractNumId w:val="24"/>
  </w:num>
  <w:num w:numId="5" w16cid:durableId="1041249067">
    <w:abstractNumId w:val="17"/>
  </w:num>
  <w:num w:numId="6" w16cid:durableId="906376555">
    <w:abstractNumId w:val="15"/>
  </w:num>
  <w:num w:numId="7" w16cid:durableId="2070763302">
    <w:abstractNumId w:val="6"/>
  </w:num>
  <w:num w:numId="8" w16cid:durableId="98066554">
    <w:abstractNumId w:val="18"/>
  </w:num>
  <w:num w:numId="9" w16cid:durableId="1715158489">
    <w:abstractNumId w:val="7"/>
  </w:num>
  <w:num w:numId="10" w16cid:durableId="1589460397">
    <w:abstractNumId w:val="3"/>
  </w:num>
  <w:num w:numId="11" w16cid:durableId="1483814282">
    <w:abstractNumId w:val="5"/>
  </w:num>
  <w:num w:numId="12" w16cid:durableId="845285558">
    <w:abstractNumId w:val="8"/>
  </w:num>
  <w:num w:numId="13" w16cid:durableId="1383603553">
    <w:abstractNumId w:val="21"/>
  </w:num>
  <w:num w:numId="14" w16cid:durableId="1265334837">
    <w:abstractNumId w:val="23"/>
  </w:num>
  <w:num w:numId="15" w16cid:durableId="215511486">
    <w:abstractNumId w:val="14"/>
  </w:num>
  <w:num w:numId="16" w16cid:durableId="1735816047">
    <w:abstractNumId w:val="20"/>
  </w:num>
  <w:num w:numId="17" w16cid:durableId="856040065">
    <w:abstractNumId w:val="13"/>
  </w:num>
  <w:num w:numId="18" w16cid:durableId="2025351888">
    <w:abstractNumId w:val="4"/>
  </w:num>
  <w:num w:numId="19" w16cid:durableId="1991056369">
    <w:abstractNumId w:val="22"/>
  </w:num>
  <w:num w:numId="20" w16cid:durableId="767775561">
    <w:abstractNumId w:val="25"/>
  </w:num>
  <w:num w:numId="21" w16cid:durableId="1741059710">
    <w:abstractNumId w:val="16"/>
  </w:num>
  <w:num w:numId="22" w16cid:durableId="3215997">
    <w:abstractNumId w:val="12"/>
  </w:num>
  <w:num w:numId="23" w16cid:durableId="1511093471">
    <w:abstractNumId w:val="9"/>
  </w:num>
  <w:num w:numId="24" w16cid:durableId="771247801">
    <w:abstractNumId w:val="19"/>
  </w:num>
  <w:num w:numId="25" w16cid:durableId="285622830">
    <w:abstractNumId w:val="1"/>
  </w:num>
  <w:num w:numId="26" w16cid:durableId="1012076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4E03"/>
    <w:rsid w:val="00010362"/>
    <w:rsid w:val="00011FE1"/>
    <w:rsid w:val="0001243F"/>
    <w:rsid w:val="000141BF"/>
    <w:rsid w:val="0001467F"/>
    <w:rsid w:val="00016B4C"/>
    <w:rsid w:val="000174DE"/>
    <w:rsid w:val="00021264"/>
    <w:rsid w:val="00022D5E"/>
    <w:rsid w:val="0002702F"/>
    <w:rsid w:val="00031250"/>
    <w:rsid w:val="00033515"/>
    <w:rsid w:val="00033C25"/>
    <w:rsid w:val="00034459"/>
    <w:rsid w:val="00037405"/>
    <w:rsid w:val="0004140D"/>
    <w:rsid w:val="000459D9"/>
    <w:rsid w:val="00052ADA"/>
    <w:rsid w:val="0005378C"/>
    <w:rsid w:val="00053DFC"/>
    <w:rsid w:val="00054EFA"/>
    <w:rsid w:val="00055960"/>
    <w:rsid w:val="00056CB2"/>
    <w:rsid w:val="0006210B"/>
    <w:rsid w:val="00062687"/>
    <w:rsid w:val="0006480D"/>
    <w:rsid w:val="000664B4"/>
    <w:rsid w:val="00066C36"/>
    <w:rsid w:val="00070C5A"/>
    <w:rsid w:val="00071F9B"/>
    <w:rsid w:val="00073176"/>
    <w:rsid w:val="00075D84"/>
    <w:rsid w:val="0007697D"/>
    <w:rsid w:val="000836A8"/>
    <w:rsid w:val="000836CC"/>
    <w:rsid w:val="00083749"/>
    <w:rsid w:val="000857C5"/>
    <w:rsid w:val="00086056"/>
    <w:rsid w:val="00087904"/>
    <w:rsid w:val="00090F5C"/>
    <w:rsid w:val="00092EA3"/>
    <w:rsid w:val="00093714"/>
    <w:rsid w:val="000946BC"/>
    <w:rsid w:val="000A12CF"/>
    <w:rsid w:val="000A1B23"/>
    <w:rsid w:val="000A4297"/>
    <w:rsid w:val="000A42D6"/>
    <w:rsid w:val="000A73D8"/>
    <w:rsid w:val="000A779D"/>
    <w:rsid w:val="000B094F"/>
    <w:rsid w:val="000B17EC"/>
    <w:rsid w:val="000B39E7"/>
    <w:rsid w:val="000B3B3E"/>
    <w:rsid w:val="000B4B61"/>
    <w:rsid w:val="000B781E"/>
    <w:rsid w:val="000C0F23"/>
    <w:rsid w:val="000C15E9"/>
    <w:rsid w:val="000C229D"/>
    <w:rsid w:val="000C2307"/>
    <w:rsid w:val="000C5FC8"/>
    <w:rsid w:val="000C73E2"/>
    <w:rsid w:val="000C77E3"/>
    <w:rsid w:val="000D01B7"/>
    <w:rsid w:val="000D3A08"/>
    <w:rsid w:val="000D658C"/>
    <w:rsid w:val="000D685D"/>
    <w:rsid w:val="000E0C97"/>
    <w:rsid w:val="000E1FD7"/>
    <w:rsid w:val="000E2783"/>
    <w:rsid w:val="000E3173"/>
    <w:rsid w:val="000E65F6"/>
    <w:rsid w:val="000E7346"/>
    <w:rsid w:val="000F51DC"/>
    <w:rsid w:val="000F7820"/>
    <w:rsid w:val="00100F0B"/>
    <w:rsid w:val="0010154D"/>
    <w:rsid w:val="00103A51"/>
    <w:rsid w:val="00103B55"/>
    <w:rsid w:val="001054A1"/>
    <w:rsid w:val="00111C79"/>
    <w:rsid w:val="00112E1C"/>
    <w:rsid w:val="00113A68"/>
    <w:rsid w:val="00113DF4"/>
    <w:rsid w:val="00120269"/>
    <w:rsid w:val="00127580"/>
    <w:rsid w:val="0012782F"/>
    <w:rsid w:val="00130FF7"/>
    <w:rsid w:val="00142BC1"/>
    <w:rsid w:val="00146873"/>
    <w:rsid w:val="00146E44"/>
    <w:rsid w:val="00147251"/>
    <w:rsid w:val="001501FF"/>
    <w:rsid w:val="00151723"/>
    <w:rsid w:val="00151E3B"/>
    <w:rsid w:val="00155CD6"/>
    <w:rsid w:val="00157419"/>
    <w:rsid w:val="00157D46"/>
    <w:rsid w:val="00161152"/>
    <w:rsid w:val="00163CCF"/>
    <w:rsid w:val="00164D1E"/>
    <w:rsid w:val="00164EC8"/>
    <w:rsid w:val="0017031A"/>
    <w:rsid w:val="001728FB"/>
    <w:rsid w:val="001731C8"/>
    <w:rsid w:val="00174E86"/>
    <w:rsid w:val="00176A68"/>
    <w:rsid w:val="001774BB"/>
    <w:rsid w:val="00180130"/>
    <w:rsid w:val="001811C0"/>
    <w:rsid w:val="00181C34"/>
    <w:rsid w:val="00181C92"/>
    <w:rsid w:val="0018759A"/>
    <w:rsid w:val="00190632"/>
    <w:rsid w:val="001908E1"/>
    <w:rsid w:val="00192646"/>
    <w:rsid w:val="001940C5"/>
    <w:rsid w:val="001A0C27"/>
    <w:rsid w:val="001A3004"/>
    <w:rsid w:val="001A34C1"/>
    <w:rsid w:val="001A3EEC"/>
    <w:rsid w:val="001A5CBD"/>
    <w:rsid w:val="001A6998"/>
    <w:rsid w:val="001A6D88"/>
    <w:rsid w:val="001A6D9A"/>
    <w:rsid w:val="001B0A82"/>
    <w:rsid w:val="001B3626"/>
    <w:rsid w:val="001B381E"/>
    <w:rsid w:val="001B3861"/>
    <w:rsid w:val="001B7692"/>
    <w:rsid w:val="001C0C74"/>
    <w:rsid w:val="001C3C6E"/>
    <w:rsid w:val="001C66DD"/>
    <w:rsid w:val="001D1A60"/>
    <w:rsid w:val="001D27B7"/>
    <w:rsid w:val="001D3D9B"/>
    <w:rsid w:val="001D558D"/>
    <w:rsid w:val="001D71B3"/>
    <w:rsid w:val="001D75D6"/>
    <w:rsid w:val="001E1C68"/>
    <w:rsid w:val="001E1DBE"/>
    <w:rsid w:val="001E30D7"/>
    <w:rsid w:val="001E3BEB"/>
    <w:rsid w:val="001F145B"/>
    <w:rsid w:val="001F1CA7"/>
    <w:rsid w:val="0020223E"/>
    <w:rsid w:val="00203D59"/>
    <w:rsid w:val="0020663F"/>
    <w:rsid w:val="00206ED7"/>
    <w:rsid w:val="00207CD0"/>
    <w:rsid w:val="002100F1"/>
    <w:rsid w:val="002113FC"/>
    <w:rsid w:val="00212C82"/>
    <w:rsid w:val="0021403E"/>
    <w:rsid w:val="002140DB"/>
    <w:rsid w:val="00215FCF"/>
    <w:rsid w:val="00217F23"/>
    <w:rsid w:val="002268EB"/>
    <w:rsid w:val="00230DFE"/>
    <w:rsid w:val="00232A41"/>
    <w:rsid w:val="00233AB9"/>
    <w:rsid w:val="0023473F"/>
    <w:rsid w:val="00235113"/>
    <w:rsid w:val="002375D5"/>
    <w:rsid w:val="00241278"/>
    <w:rsid w:val="00245A51"/>
    <w:rsid w:val="00246C8B"/>
    <w:rsid w:val="00247C39"/>
    <w:rsid w:val="00251118"/>
    <w:rsid w:val="00254255"/>
    <w:rsid w:val="002563DD"/>
    <w:rsid w:val="00257D83"/>
    <w:rsid w:val="00260EB0"/>
    <w:rsid w:val="002612BA"/>
    <w:rsid w:val="00263B88"/>
    <w:rsid w:val="00265ED2"/>
    <w:rsid w:val="00271F60"/>
    <w:rsid w:val="00274FDF"/>
    <w:rsid w:val="00275415"/>
    <w:rsid w:val="00275F20"/>
    <w:rsid w:val="00277B2D"/>
    <w:rsid w:val="002852A7"/>
    <w:rsid w:val="00285DF6"/>
    <w:rsid w:val="00285F28"/>
    <w:rsid w:val="002918F8"/>
    <w:rsid w:val="00292978"/>
    <w:rsid w:val="0029512C"/>
    <w:rsid w:val="002A12B7"/>
    <w:rsid w:val="002A212A"/>
    <w:rsid w:val="002A545F"/>
    <w:rsid w:val="002A60E0"/>
    <w:rsid w:val="002B255F"/>
    <w:rsid w:val="002B334B"/>
    <w:rsid w:val="002B4003"/>
    <w:rsid w:val="002B4931"/>
    <w:rsid w:val="002B4FE9"/>
    <w:rsid w:val="002B752F"/>
    <w:rsid w:val="002B78F3"/>
    <w:rsid w:val="002B79EF"/>
    <w:rsid w:val="002B7ADA"/>
    <w:rsid w:val="002C00F4"/>
    <w:rsid w:val="002C0469"/>
    <w:rsid w:val="002C1107"/>
    <w:rsid w:val="002C7E0B"/>
    <w:rsid w:val="002D136B"/>
    <w:rsid w:val="002D395F"/>
    <w:rsid w:val="002D3BF5"/>
    <w:rsid w:val="002D5B49"/>
    <w:rsid w:val="002D5D10"/>
    <w:rsid w:val="002D79F6"/>
    <w:rsid w:val="002E1286"/>
    <w:rsid w:val="002E22B1"/>
    <w:rsid w:val="002E677F"/>
    <w:rsid w:val="002F0BA1"/>
    <w:rsid w:val="002F1D17"/>
    <w:rsid w:val="002F2975"/>
    <w:rsid w:val="002F3E6D"/>
    <w:rsid w:val="002F4E68"/>
    <w:rsid w:val="002F628A"/>
    <w:rsid w:val="002F686C"/>
    <w:rsid w:val="002F6EE5"/>
    <w:rsid w:val="002F7F1E"/>
    <w:rsid w:val="00301284"/>
    <w:rsid w:val="00311E63"/>
    <w:rsid w:val="00312237"/>
    <w:rsid w:val="00320294"/>
    <w:rsid w:val="003222F6"/>
    <w:rsid w:val="00324252"/>
    <w:rsid w:val="00325308"/>
    <w:rsid w:val="0032586C"/>
    <w:rsid w:val="0032723D"/>
    <w:rsid w:val="003305B1"/>
    <w:rsid w:val="00332B5C"/>
    <w:rsid w:val="00333762"/>
    <w:rsid w:val="0033495E"/>
    <w:rsid w:val="00335228"/>
    <w:rsid w:val="003363E6"/>
    <w:rsid w:val="00337817"/>
    <w:rsid w:val="00340A7C"/>
    <w:rsid w:val="003421C8"/>
    <w:rsid w:val="003438C8"/>
    <w:rsid w:val="00345971"/>
    <w:rsid w:val="00346A22"/>
    <w:rsid w:val="00347E36"/>
    <w:rsid w:val="00352C31"/>
    <w:rsid w:val="00352F36"/>
    <w:rsid w:val="00353AB6"/>
    <w:rsid w:val="003547A1"/>
    <w:rsid w:val="00356B59"/>
    <w:rsid w:val="003579DF"/>
    <w:rsid w:val="00357DFE"/>
    <w:rsid w:val="00362CD8"/>
    <w:rsid w:val="00363063"/>
    <w:rsid w:val="00363B08"/>
    <w:rsid w:val="00363E11"/>
    <w:rsid w:val="003740EC"/>
    <w:rsid w:val="00376C9C"/>
    <w:rsid w:val="003803B2"/>
    <w:rsid w:val="00382646"/>
    <w:rsid w:val="00384063"/>
    <w:rsid w:val="00385C19"/>
    <w:rsid w:val="00386656"/>
    <w:rsid w:val="00386925"/>
    <w:rsid w:val="00387A87"/>
    <w:rsid w:val="00387FC2"/>
    <w:rsid w:val="00390C35"/>
    <w:rsid w:val="0039128B"/>
    <w:rsid w:val="0039238B"/>
    <w:rsid w:val="00392DCE"/>
    <w:rsid w:val="00394D02"/>
    <w:rsid w:val="0039799D"/>
    <w:rsid w:val="00397EEB"/>
    <w:rsid w:val="003A0D3C"/>
    <w:rsid w:val="003A4167"/>
    <w:rsid w:val="003A428C"/>
    <w:rsid w:val="003B0D70"/>
    <w:rsid w:val="003B4E93"/>
    <w:rsid w:val="003B787F"/>
    <w:rsid w:val="003C39F9"/>
    <w:rsid w:val="003C44DD"/>
    <w:rsid w:val="003C4F9C"/>
    <w:rsid w:val="003C5709"/>
    <w:rsid w:val="003D10DF"/>
    <w:rsid w:val="003D3A47"/>
    <w:rsid w:val="003D5059"/>
    <w:rsid w:val="003D52D2"/>
    <w:rsid w:val="003D725B"/>
    <w:rsid w:val="003D749F"/>
    <w:rsid w:val="003D7F1A"/>
    <w:rsid w:val="003E0AD8"/>
    <w:rsid w:val="003E1380"/>
    <w:rsid w:val="003E27FA"/>
    <w:rsid w:val="003E3781"/>
    <w:rsid w:val="003E4DF6"/>
    <w:rsid w:val="003E6E9E"/>
    <w:rsid w:val="003E7484"/>
    <w:rsid w:val="003F26D8"/>
    <w:rsid w:val="003F2C15"/>
    <w:rsid w:val="003F4962"/>
    <w:rsid w:val="003F4A0C"/>
    <w:rsid w:val="003F770F"/>
    <w:rsid w:val="004025A5"/>
    <w:rsid w:val="004048E2"/>
    <w:rsid w:val="004063BB"/>
    <w:rsid w:val="00410024"/>
    <w:rsid w:val="00413910"/>
    <w:rsid w:val="004163A3"/>
    <w:rsid w:val="004163C0"/>
    <w:rsid w:val="00416796"/>
    <w:rsid w:val="00421376"/>
    <w:rsid w:val="004223E8"/>
    <w:rsid w:val="00422E1B"/>
    <w:rsid w:val="00423FD7"/>
    <w:rsid w:val="004243E9"/>
    <w:rsid w:val="0042651D"/>
    <w:rsid w:val="0043125B"/>
    <w:rsid w:val="004325D9"/>
    <w:rsid w:val="00436DA5"/>
    <w:rsid w:val="00441FE1"/>
    <w:rsid w:val="00442430"/>
    <w:rsid w:val="00447C8A"/>
    <w:rsid w:val="00447D12"/>
    <w:rsid w:val="00450256"/>
    <w:rsid w:val="00450BD1"/>
    <w:rsid w:val="00452D4B"/>
    <w:rsid w:val="0045459A"/>
    <w:rsid w:val="00457222"/>
    <w:rsid w:val="00460694"/>
    <w:rsid w:val="00461E09"/>
    <w:rsid w:val="00464065"/>
    <w:rsid w:val="00465447"/>
    <w:rsid w:val="00465863"/>
    <w:rsid w:val="00467135"/>
    <w:rsid w:val="00467ECC"/>
    <w:rsid w:val="00472617"/>
    <w:rsid w:val="0047320E"/>
    <w:rsid w:val="00476CA1"/>
    <w:rsid w:val="0047738A"/>
    <w:rsid w:val="004777EB"/>
    <w:rsid w:val="004858BA"/>
    <w:rsid w:val="00490302"/>
    <w:rsid w:val="004910D0"/>
    <w:rsid w:val="004912F1"/>
    <w:rsid w:val="004A09A8"/>
    <w:rsid w:val="004A1ECE"/>
    <w:rsid w:val="004A5C39"/>
    <w:rsid w:val="004A642D"/>
    <w:rsid w:val="004B0E85"/>
    <w:rsid w:val="004B1DD4"/>
    <w:rsid w:val="004B22FC"/>
    <w:rsid w:val="004B293A"/>
    <w:rsid w:val="004C164A"/>
    <w:rsid w:val="004C2247"/>
    <w:rsid w:val="004C33E7"/>
    <w:rsid w:val="004C6EB1"/>
    <w:rsid w:val="004D015C"/>
    <w:rsid w:val="004D1661"/>
    <w:rsid w:val="004D6B14"/>
    <w:rsid w:val="004E2E71"/>
    <w:rsid w:val="004E737E"/>
    <w:rsid w:val="004F1673"/>
    <w:rsid w:val="004F1997"/>
    <w:rsid w:val="004F1B92"/>
    <w:rsid w:val="004F2DBA"/>
    <w:rsid w:val="004F678F"/>
    <w:rsid w:val="004F77AD"/>
    <w:rsid w:val="004F7E1A"/>
    <w:rsid w:val="005014AB"/>
    <w:rsid w:val="00502B96"/>
    <w:rsid w:val="00502F13"/>
    <w:rsid w:val="00503991"/>
    <w:rsid w:val="0050508F"/>
    <w:rsid w:val="005121E4"/>
    <w:rsid w:val="00512B3F"/>
    <w:rsid w:val="00513C1E"/>
    <w:rsid w:val="00514C82"/>
    <w:rsid w:val="0051747F"/>
    <w:rsid w:val="00517E2A"/>
    <w:rsid w:val="00521997"/>
    <w:rsid w:val="00523614"/>
    <w:rsid w:val="005252D2"/>
    <w:rsid w:val="00525639"/>
    <w:rsid w:val="005263B1"/>
    <w:rsid w:val="005266AB"/>
    <w:rsid w:val="0052720A"/>
    <w:rsid w:val="005275FF"/>
    <w:rsid w:val="00534391"/>
    <w:rsid w:val="00542765"/>
    <w:rsid w:val="00542F2C"/>
    <w:rsid w:val="00544AF1"/>
    <w:rsid w:val="00545520"/>
    <w:rsid w:val="00545F95"/>
    <w:rsid w:val="00546069"/>
    <w:rsid w:val="005462C6"/>
    <w:rsid w:val="00546A80"/>
    <w:rsid w:val="00546E60"/>
    <w:rsid w:val="00550480"/>
    <w:rsid w:val="00551932"/>
    <w:rsid w:val="00551F6E"/>
    <w:rsid w:val="00553C50"/>
    <w:rsid w:val="00555CC1"/>
    <w:rsid w:val="00556439"/>
    <w:rsid w:val="005565AB"/>
    <w:rsid w:val="00557CD2"/>
    <w:rsid w:val="0056236D"/>
    <w:rsid w:val="00562C49"/>
    <w:rsid w:val="00562E0D"/>
    <w:rsid w:val="0056725C"/>
    <w:rsid w:val="00567AEF"/>
    <w:rsid w:val="00572A76"/>
    <w:rsid w:val="00575298"/>
    <w:rsid w:val="005767EE"/>
    <w:rsid w:val="00577B10"/>
    <w:rsid w:val="00580077"/>
    <w:rsid w:val="0058491F"/>
    <w:rsid w:val="00585F8F"/>
    <w:rsid w:val="005867E2"/>
    <w:rsid w:val="00586C1A"/>
    <w:rsid w:val="00587880"/>
    <w:rsid w:val="005921E9"/>
    <w:rsid w:val="005934FB"/>
    <w:rsid w:val="00593B01"/>
    <w:rsid w:val="00595CD0"/>
    <w:rsid w:val="00596EDC"/>
    <w:rsid w:val="00597BAE"/>
    <w:rsid w:val="00597FC3"/>
    <w:rsid w:val="005A07D7"/>
    <w:rsid w:val="005A0E17"/>
    <w:rsid w:val="005A12F2"/>
    <w:rsid w:val="005A31E6"/>
    <w:rsid w:val="005A4D45"/>
    <w:rsid w:val="005A5B35"/>
    <w:rsid w:val="005A6745"/>
    <w:rsid w:val="005A77AB"/>
    <w:rsid w:val="005A798A"/>
    <w:rsid w:val="005B065B"/>
    <w:rsid w:val="005B067D"/>
    <w:rsid w:val="005B0737"/>
    <w:rsid w:val="005B1638"/>
    <w:rsid w:val="005B277B"/>
    <w:rsid w:val="005B68B9"/>
    <w:rsid w:val="005C02AF"/>
    <w:rsid w:val="005C0BE7"/>
    <w:rsid w:val="005C15F6"/>
    <w:rsid w:val="005C2ECD"/>
    <w:rsid w:val="005D3288"/>
    <w:rsid w:val="005D6579"/>
    <w:rsid w:val="005D770D"/>
    <w:rsid w:val="005E0A4A"/>
    <w:rsid w:val="005E0F5B"/>
    <w:rsid w:val="005E2FCB"/>
    <w:rsid w:val="005E36B6"/>
    <w:rsid w:val="005E45A5"/>
    <w:rsid w:val="005E5A15"/>
    <w:rsid w:val="005F1EA1"/>
    <w:rsid w:val="005F43A1"/>
    <w:rsid w:val="005F7A6A"/>
    <w:rsid w:val="00600AC1"/>
    <w:rsid w:val="00601929"/>
    <w:rsid w:val="00603E67"/>
    <w:rsid w:val="006042AC"/>
    <w:rsid w:val="006048C5"/>
    <w:rsid w:val="0061133A"/>
    <w:rsid w:val="00612FB6"/>
    <w:rsid w:val="0061334F"/>
    <w:rsid w:val="006138D3"/>
    <w:rsid w:val="006161C9"/>
    <w:rsid w:val="006166F8"/>
    <w:rsid w:val="00617049"/>
    <w:rsid w:val="00620F63"/>
    <w:rsid w:val="00621E4F"/>
    <w:rsid w:val="006259E4"/>
    <w:rsid w:val="00627719"/>
    <w:rsid w:val="0063208F"/>
    <w:rsid w:val="00636ABC"/>
    <w:rsid w:val="0064006A"/>
    <w:rsid w:val="0064010B"/>
    <w:rsid w:val="00641658"/>
    <w:rsid w:val="0064352A"/>
    <w:rsid w:val="006443DD"/>
    <w:rsid w:val="00646F5E"/>
    <w:rsid w:val="00647C73"/>
    <w:rsid w:val="006509AF"/>
    <w:rsid w:val="006512DF"/>
    <w:rsid w:val="00651AFE"/>
    <w:rsid w:val="0065470D"/>
    <w:rsid w:val="00656930"/>
    <w:rsid w:val="00656DF1"/>
    <w:rsid w:val="00657117"/>
    <w:rsid w:val="006571E7"/>
    <w:rsid w:val="00661BD0"/>
    <w:rsid w:val="00663537"/>
    <w:rsid w:val="00665176"/>
    <w:rsid w:val="00673E15"/>
    <w:rsid w:val="0067479D"/>
    <w:rsid w:val="006810FB"/>
    <w:rsid w:val="0068148B"/>
    <w:rsid w:val="00682620"/>
    <w:rsid w:val="00683E89"/>
    <w:rsid w:val="006904E3"/>
    <w:rsid w:val="00690B53"/>
    <w:rsid w:val="006916A1"/>
    <w:rsid w:val="006975AC"/>
    <w:rsid w:val="006A135C"/>
    <w:rsid w:val="006A40E6"/>
    <w:rsid w:val="006A4BF2"/>
    <w:rsid w:val="006A65BD"/>
    <w:rsid w:val="006A6C0F"/>
    <w:rsid w:val="006A7527"/>
    <w:rsid w:val="006B1A15"/>
    <w:rsid w:val="006B2A90"/>
    <w:rsid w:val="006B4E6B"/>
    <w:rsid w:val="006C1EA5"/>
    <w:rsid w:val="006C2D3B"/>
    <w:rsid w:val="006C300E"/>
    <w:rsid w:val="006C328C"/>
    <w:rsid w:val="006C5C27"/>
    <w:rsid w:val="006C6185"/>
    <w:rsid w:val="006C7368"/>
    <w:rsid w:val="006D24F4"/>
    <w:rsid w:val="006D2954"/>
    <w:rsid w:val="006D3A44"/>
    <w:rsid w:val="006D4818"/>
    <w:rsid w:val="006D5D1E"/>
    <w:rsid w:val="006D6A22"/>
    <w:rsid w:val="006D742D"/>
    <w:rsid w:val="006E0D5C"/>
    <w:rsid w:val="006E0FBC"/>
    <w:rsid w:val="006E14C2"/>
    <w:rsid w:val="006E1DE1"/>
    <w:rsid w:val="006E496A"/>
    <w:rsid w:val="006E499C"/>
    <w:rsid w:val="006E54D1"/>
    <w:rsid w:val="006E5E4F"/>
    <w:rsid w:val="006E6CCD"/>
    <w:rsid w:val="006E747D"/>
    <w:rsid w:val="006E7C5E"/>
    <w:rsid w:val="006F09AD"/>
    <w:rsid w:val="006F2478"/>
    <w:rsid w:val="006F73DE"/>
    <w:rsid w:val="006F7AFF"/>
    <w:rsid w:val="00700A01"/>
    <w:rsid w:val="00701C62"/>
    <w:rsid w:val="00702762"/>
    <w:rsid w:val="00704E91"/>
    <w:rsid w:val="0070632D"/>
    <w:rsid w:val="00707003"/>
    <w:rsid w:val="007108E4"/>
    <w:rsid w:val="007131C2"/>
    <w:rsid w:val="0071497B"/>
    <w:rsid w:val="00714C4D"/>
    <w:rsid w:val="00714F56"/>
    <w:rsid w:val="00717521"/>
    <w:rsid w:val="0071752F"/>
    <w:rsid w:val="00717CF4"/>
    <w:rsid w:val="00720078"/>
    <w:rsid w:val="00722FB9"/>
    <w:rsid w:val="00731B6F"/>
    <w:rsid w:val="007321AF"/>
    <w:rsid w:val="00732305"/>
    <w:rsid w:val="00733909"/>
    <w:rsid w:val="0073607E"/>
    <w:rsid w:val="00742156"/>
    <w:rsid w:val="00742D26"/>
    <w:rsid w:val="00743AE9"/>
    <w:rsid w:val="0074401E"/>
    <w:rsid w:val="00745F4C"/>
    <w:rsid w:val="00747CD6"/>
    <w:rsid w:val="00752B58"/>
    <w:rsid w:val="00756119"/>
    <w:rsid w:val="00756794"/>
    <w:rsid w:val="007576C5"/>
    <w:rsid w:val="007577A9"/>
    <w:rsid w:val="00765C36"/>
    <w:rsid w:val="00770A11"/>
    <w:rsid w:val="007732F3"/>
    <w:rsid w:val="007750E9"/>
    <w:rsid w:val="0077718D"/>
    <w:rsid w:val="00780B96"/>
    <w:rsid w:val="00781003"/>
    <w:rsid w:val="00786711"/>
    <w:rsid w:val="007922B9"/>
    <w:rsid w:val="00793CA3"/>
    <w:rsid w:val="0079497B"/>
    <w:rsid w:val="00797821"/>
    <w:rsid w:val="00797966"/>
    <w:rsid w:val="00797A0E"/>
    <w:rsid w:val="007A27D8"/>
    <w:rsid w:val="007A4667"/>
    <w:rsid w:val="007A4BDA"/>
    <w:rsid w:val="007A526E"/>
    <w:rsid w:val="007B45C0"/>
    <w:rsid w:val="007B666C"/>
    <w:rsid w:val="007B68D5"/>
    <w:rsid w:val="007B7640"/>
    <w:rsid w:val="007C06C2"/>
    <w:rsid w:val="007C4EB1"/>
    <w:rsid w:val="007D0558"/>
    <w:rsid w:val="007D218C"/>
    <w:rsid w:val="007D3EF0"/>
    <w:rsid w:val="007E0A80"/>
    <w:rsid w:val="007E1C58"/>
    <w:rsid w:val="007E2DCB"/>
    <w:rsid w:val="007E45A7"/>
    <w:rsid w:val="007E4C4A"/>
    <w:rsid w:val="007E7BFF"/>
    <w:rsid w:val="007F4E09"/>
    <w:rsid w:val="007F6B58"/>
    <w:rsid w:val="008001FD"/>
    <w:rsid w:val="008109D4"/>
    <w:rsid w:val="00813490"/>
    <w:rsid w:val="00813E6F"/>
    <w:rsid w:val="00816AF1"/>
    <w:rsid w:val="00820C4C"/>
    <w:rsid w:val="00822CC9"/>
    <w:rsid w:val="00823657"/>
    <w:rsid w:val="008254B0"/>
    <w:rsid w:val="00825B70"/>
    <w:rsid w:val="00827C1B"/>
    <w:rsid w:val="0083019F"/>
    <w:rsid w:val="00831E4F"/>
    <w:rsid w:val="00833EBA"/>
    <w:rsid w:val="008351C8"/>
    <w:rsid w:val="00836AAF"/>
    <w:rsid w:val="00837E61"/>
    <w:rsid w:val="00837F37"/>
    <w:rsid w:val="008435D3"/>
    <w:rsid w:val="00843B23"/>
    <w:rsid w:val="008466A3"/>
    <w:rsid w:val="00847775"/>
    <w:rsid w:val="00847822"/>
    <w:rsid w:val="008505A3"/>
    <w:rsid w:val="00850F19"/>
    <w:rsid w:val="008528D9"/>
    <w:rsid w:val="008544C1"/>
    <w:rsid w:val="00854F1B"/>
    <w:rsid w:val="0085792C"/>
    <w:rsid w:val="00862967"/>
    <w:rsid w:val="00864C3B"/>
    <w:rsid w:val="00865238"/>
    <w:rsid w:val="008704BD"/>
    <w:rsid w:val="008736F8"/>
    <w:rsid w:val="00873F17"/>
    <w:rsid w:val="00874A2E"/>
    <w:rsid w:val="00874F77"/>
    <w:rsid w:val="008754EB"/>
    <w:rsid w:val="00877036"/>
    <w:rsid w:val="00881F26"/>
    <w:rsid w:val="008836CB"/>
    <w:rsid w:val="008842D0"/>
    <w:rsid w:val="00884577"/>
    <w:rsid w:val="0089313E"/>
    <w:rsid w:val="00894398"/>
    <w:rsid w:val="008961C7"/>
    <w:rsid w:val="008A047F"/>
    <w:rsid w:val="008A2723"/>
    <w:rsid w:val="008A30A1"/>
    <w:rsid w:val="008A6102"/>
    <w:rsid w:val="008A7055"/>
    <w:rsid w:val="008B046E"/>
    <w:rsid w:val="008B1844"/>
    <w:rsid w:val="008B3EC2"/>
    <w:rsid w:val="008B55F8"/>
    <w:rsid w:val="008B7453"/>
    <w:rsid w:val="008B792D"/>
    <w:rsid w:val="008C2231"/>
    <w:rsid w:val="008C5E47"/>
    <w:rsid w:val="008C7F28"/>
    <w:rsid w:val="008D03FF"/>
    <w:rsid w:val="008D0DF5"/>
    <w:rsid w:val="008D1F0E"/>
    <w:rsid w:val="008D21CB"/>
    <w:rsid w:val="008D3820"/>
    <w:rsid w:val="008D3962"/>
    <w:rsid w:val="008D66BD"/>
    <w:rsid w:val="008D67C1"/>
    <w:rsid w:val="008D6B67"/>
    <w:rsid w:val="008D6F4B"/>
    <w:rsid w:val="008E1303"/>
    <w:rsid w:val="008E4071"/>
    <w:rsid w:val="008E566B"/>
    <w:rsid w:val="008E6D0D"/>
    <w:rsid w:val="008F20C7"/>
    <w:rsid w:val="008F2ABF"/>
    <w:rsid w:val="008F419C"/>
    <w:rsid w:val="008F536B"/>
    <w:rsid w:val="008F5799"/>
    <w:rsid w:val="008F65C2"/>
    <w:rsid w:val="008F7F58"/>
    <w:rsid w:val="00900A92"/>
    <w:rsid w:val="00904527"/>
    <w:rsid w:val="00904B00"/>
    <w:rsid w:val="00904DDA"/>
    <w:rsid w:val="00906E0B"/>
    <w:rsid w:val="00907183"/>
    <w:rsid w:val="00911815"/>
    <w:rsid w:val="009119D7"/>
    <w:rsid w:val="00912030"/>
    <w:rsid w:val="0091354E"/>
    <w:rsid w:val="00915C59"/>
    <w:rsid w:val="00916114"/>
    <w:rsid w:val="009163F0"/>
    <w:rsid w:val="00916416"/>
    <w:rsid w:val="00916ED3"/>
    <w:rsid w:val="00917C51"/>
    <w:rsid w:val="009206B6"/>
    <w:rsid w:val="009222D8"/>
    <w:rsid w:val="00922B92"/>
    <w:rsid w:val="00930AAE"/>
    <w:rsid w:val="00933294"/>
    <w:rsid w:val="00940656"/>
    <w:rsid w:val="00940D17"/>
    <w:rsid w:val="00950C1F"/>
    <w:rsid w:val="009513F0"/>
    <w:rsid w:val="00951CD9"/>
    <w:rsid w:val="00953E7D"/>
    <w:rsid w:val="00954C75"/>
    <w:rsid w:val="00954C90"/>
    <w:rsid w:val="00955BFD"/>
    <w:rsid w:val="00956635"/>
    <w:rsid w:val="00957E7D"/>
    <w:rsid w:val="00962BA8"/>
    <w:rsid w:val="009649AE"/>
    <w:rsid w:val="00965C46"/>
    <w:rsid w:val="009704DD"/>
    <w:rsid w:val="009706BF"/>
    <w:rsid w:val="00972135"/>
    <w:rsid w:val="00974339"/>
    <w:rsid w:val="009752EA"/>
    <w:rsid w:val="00975E8C"/>
    <w:rsid w:val="00976926"/>
    <w:rsid w:val="009800E2"/>
    <w:rsid w:val="0098040F"/>
    <w:rsid w:val="00980DF2"/>
    <w:rsid w:val="00981B9F"/>
    <w:rsid w:val="0098295C"/>
    <w:rsid w:val="0098404B"/>
    <w:rsid w:val="00985AA8"/>
    <w:rsid w:val="00986265"/>
    <w:rsid w:val="00986C8F"/>
    <w:rsid w:val="00992217"/>
    <w:rsid w:val="009937BA"/>
    <w:rsid w:val="00995E29"/>
    <w:rsid w:val="00996403"/>
    <w:rsid w:val="009970B3"/>
    <w:rsid w:val="009A0498"/>
    <w:rsid w:val="009A2D6C"/>
    <w:rsid w:val="009A5F11"/>
    <w:rsid w:val="009A63D4"/>
    <w:rsid w:val="009A722E"/>
    <w:rsid w:val="009B129B"/>
    <w:rsid w:val="009B21B1"/>
    <w:rsid w:val="009B3EED"/>
    <w:rsid w:val="009B4D2D"/>
    <w:rsid w:val="009B5EC3"/>
    <w:rsid w:val="009B6737"/>
    <w:rsid w:val="009B7CCE"/>
    <w:rsid w:val="009C24BD"/>
    <w:rsid w:val="009C2500"/>
    <w:rsid w:val="009C33CA"/>
    <w:rsid w:val="009C5A96"/>
    <w:rsid w:val="009D14FA"/>
    <w:rsid w:val="009D3D3B"/>
    <w:rsid w:val="009D6BD5"/>
    <w:rsid w:val="009D7AD3"/>
    <w:rsid w:val="009D7BF5"/>
    <w:rsid w:val="009E1DDA"/>
    <w:rsid w:val="009E654C"/>
    <w:rsid w:val="009F0179"/>
    <w:rsid w:val="009F0947"/>
    <w:rsid w:val="009F25CF"/>
    <w:rsid w:val="009F3190"/>
    <w:rsid w:val="009F3A9A"/>
    <w:rsid w:val="009F4439"/>
    <w:rsid w:val="00A02849"/>
    <w:rsid w:val="00A02D35"/>
    <w:rsid w:val="00A060E6"/>
    <w:rsid w:val="00A06260"/>
    <w:rsid w:val="00A07C28"/>
    <w:rsid w:val="00A10605"/>
    <w:rsid w:val="00A11F43"/>
    <w:rsid w:val="00A11F9B"/>
    <w:rsid w:val="00A122E5"/>
    <w:rsid w:val="00A12DBD"/>
    <w:rsid w:val="00A15193"/>
    <w:rsid w:val="00A155D0"/>
    <w:rsid w:val="00A21688"/>
    <w:rsid w:val="00A21B6F"/>
    <w:rsid w:val="00A234E6"/>
    <w:rsid w:val="00A25E83"/>
    <w:rsid w:val="00A273C7"/>
    <w:rsid w:val="00A27B8A"/>
    <w:rsid w:val="00A30586"/>
    <w:rsid w:val="00A31658"/>
    <w:rsid w:val="00A33E85"/>
    <w:rsid w:val="00A33F8F"/>
    <w:rsid w:val="00A345FA"/>
    <w:rsid w:val="00A35B54"/>
    <w:rsid w:val="00A36275"/>
    <w:rsid w:val="00A437F4"/>
    <w:rsid w:val="00A43B67"/>
    <w:rsid w:val="00A4642B"/>
    <w:rsid w:val="00A4787B"/>
    <w:rsid w:val="00A52C7E"/>
    <w:rsid w:val="00A53780"/>
    <w:rsid w:val="00A55DFC"/>
    <w:rsid w:val="00A56926"/>
    <w:rsid w:val="00A56BC2"/>
    <w:rsid w:val="00A570A0"/>
    <w:rsid w:val="00A578C8"/>
    <w:rsid w:val="00A57FAE"/>
    <w:rsid w:val="00A6073F"/>
    <w:rsid w:val="00A616ED"/>
    <w:rsid w:val="00A62038"/>
    <w:rsid w:val="00A64450"/>
    <w:rsid w:val="00A64E16"/>
    <w:rsid w:val="00A65CEB"/>
    <w:rsid w:val="00A729D2"/>
    <w:rsid w:val="00A72D0D"/>
    <w:rsid w:val="00A72E02"/>
    <w:rsid w:val="00A76194"/>
    <w:rsid w:val="00A76F9F"/>
    <w:rsid w:val="00A819F9"/>
    <w:rsid w:val="00A85A75"/>
    <w:rsid w:val="00A86C01"/>
    <w:rsid w:val="00A86FC4"/>
    <w:rsid w:val="00A91EED"/>
    <w:rsid w:val="00A92CB9"/>
    <w:rsid w:val="00A933AC"/>
    <w:rsid w:val="00A949D9"/>
    <w:rsid w:val="00A957FA"/>
    <w:rsid w:val="00A97FA1"/>
    <w:rsid w:val="00AA1141"/>
    <w:rsid w:val="00AA1A9A"/>
    <w:rsid w:val="00AA477D"/>
    <w:rsid w:val="00AA483E"/>
    <w:rsid w:val="00AA76FB"/>
    <w:rsid w:val="00AA7C54"/>
    <w:rsid w:val="00AB00B9"/>
    <w:rsid w:val="00AB11DF"/>
    <w:rsid w:val="00AB179E"/>
    <w:rsid w:val="00AB376D"/>
    <w:rsid w:val="00AB491E"/>
    <w:rsid w:val="00AB5340"/>
    <w:rsid w:val="00AB6BC0"/>
    <w:rsid w:val="00AC18BD"/>
    <w:rsid w:val="00AC49B7"/>
    <w:rsid w:val="00AC58BE"/>
    <w:rsid w:val="00AC682F"/>
    <w:rsid w:val="00AC6A70"/>
    <w:rsid w:val="00AC7114"/>
    <w:rsid w:val="00AD021F"/>
    <w:rsid w:val="00AD070F"/>
    <w:rsid w:val="00AD0B27"/>
    <w:rsid w:val="00AD1649"/>
    <w:rsid w:val="00AD4E3C"/>
    <w:rsid w:val="00AD5FA5"/>
    <w:rsid w:val="00AE077D"/>
    <w:rsid w:val="00AE25B8"/>
    <w:rsid w:val="00AE2FD6"/>
    <w:rsid w:val="00AE4982"/>
    <w:rsid w:val="00AE5A30"/>
    <w:rsid w:val="00AF0A06"/>
    <w:rsid w:val="00AF15E1"/>
    <w:rsid w:val="00AF2F77"/>
    <w:rsid w:val="00AF4A14"/>
    <w:rsid w:val="00AF5270"/>
    <w:rsid w:val="00AF72A3"/>
    <w:rsid w:val="00B00789"/>
    <w:rsid w:val="00B0326F"/>
    <w:rsid w:val="00B035EA"/>
    <w:rsid w:val="00B077D2"/>
    <w:rsid w:val="00B133D9"/>
    <w:rsid w:val="00B13480"/>
    <w:rsid w:val="00B150A3"/>
    <w:rsid w:val="00B1515C"/>
    <w:rsid w:val="00B15A96"/>
    <w:rsid w:val="00B15DBC"/>
    <w:rsid w:val="00B174BC"/>
    <w:rsid w:val="00B22FF2"/>
    <w:rsid w:val="00B24F2F"/>
    <w:rsid w:val="00B2509C"/>
    <w:rsid w:val="00B26BA7"/>
    <w:rsid w:val="00B26E87"/>
    <w:rsid w:val="00B26EBB"/>
    <w:rsid w:val="00B337B3"/>
    <w:rsid w:val="00B341D5"/>
    <w:rsid w:val="00B36C88"/>
    <w:rsid w:val="00B43070"/>
    <w:rsid w:val="00B46CCF"/>
    <w:rsid w:val="00B5012A"/>
    <w:rsid w:val="00B50320"/>
    <w:rsid w:val="00B50368"/>
    <w:rsid w:val="00B5299C"/>
    <w:rsid w:val="00B55323"/>
    <w:rsid w:val="00B55AC8"/>
    <w:rsid w:val="00B55D31"/>
    <w:rsid w:val="00B57D53"/>
    <w:rsid w:val="00B619FC"/>
    <w:rsid w:val="00B65487"/>
    <w:rsid w:val="00B65EC3"/>
    <w:rsid w:val="00B66FC4"/>
    <w:rsid w:val="00B67407"/>
    <w:rsid w:val="00B7058C"/>
    <w:rsid w:val="00B7061C"/>
    <w:rsid w:val="00B70F9F"/>
    <w:rsid w:val="00B7495A"/>
    <w:rsid w:val="00B74981"/>
    <w:rsid w:val="00B74C04"/>
    <w:rsid w:val="00B759BD"/>
    <w:rsid w:val="00B76F96"/>
    <w:rsid w:val="00B86266"/>
    <w:rsid w:val="00B863C4"/>
    <w:rsid w:val="00B87B63"/>
    <w:rsid w:val="00B90572"/>
    <w:rsid w:val="00B95C8D"/>
    <w:rsid w:val="00B95E7F"/>
    <w:rsid w:val="00B96355"/>
    <w:rsid w:val="00B96FDB"/>
    <w:rsid w:val="00BA0205"/>
    <w:rsid w:val="00BA1940"/>
    <w:rsid w:val="00BA3B51"/>
    <w:rsid w:val="00BA7C82"/>
    <w:rsid w:val="00BB1564"/>
    <w:rsid w:val="00BB15D1"/>
    <w:rsid w:val="00BB2245"/>
    <w:rsid w:val="00BB29AB"/>
    <w:rsid w:val="00BB375B"/>
    <w:rsid w:val="00BC13E1"/>
    <w:rsid w:val="00BC32B9"/>
    <w:rsid w:val="00BC65F9"/>
    <w:rsid w:val="00BC6BF6"/>
    <w:rsid w:val="00BC7D48"/>
    <w:rsid w:val="00BD010D"/>
    <w:rsid w:val="00BD36CC"/>
    <w:rsid w:val="00BD4D40"/>
    <w:rsid w:val="00BD676E"/>
    <w:rsid w:val="00BD70D9"/>
    <w:rsid w:val="00BD75CB"/>
    <w:rsid w:val="00BE085A"/>
    <w:rsid w:val="00BE2A15"/>
    <w:rsid w:val="00BE2AF5"/>
    <w:rsid w:val="00BE51B6"/>
    <w:rsid w:val="00BF0041"/>
    <w:rsid w:val="00BF0D78"/>
    <w:rsid w:val="00BF191A"/>
    <w:rsid w:val="00BF40B1"/>
    <w:rsid w:val="00BF42B2"/>
    <w:rsid w:val="00BF4810"/>
    <w:rsid w:val="00C001C4"/>
    <w:rsid w:val="00C00538"/>
    <w:rsid w:val="00C01223"/>
    <w:rsid w:val="00C02719"/>
    <w:rsid w:val="00C046DE"/>
    <w:rsid w:val="00C06E80"/>
    <w:rsid w:val="00C07208"/>
    <w:rsid w:val="00C11026"/>
    <w:rsid w:val="00C1155D"/>
    <w:rsid w:val="00C147A3"/>
    <w:rsid w:val="00C163E3"/>
    <w:rsid w:val="00C16828"/>
    <w:rsid w:val="00C16EE4"/>
    <w:rsid w:val="00C1768C"/>
    <w:rsid w:val="00C213AA"/>
    <w:rsid w:val="00C21D74"/>
    <w:rsid w:val="00C21FDA"/>
    <w:rsid w:val="00C238C8"/>
    <w:rsid w:val="00C24360"/>
    <w:rsid w:val="00C265CD"/>
    <w:rsid w:val="00C31EEE"/>
    <w:rsid w:val="00C347F2"/>
    <w:rsid w:val="00C3519F"/>
    <w:rsid w:val="00C41D5B"/>
    <w:rsid w:val="00C42743"/>
    <w:rsid w:val="00C4513F"/>
    <w:rsid w:val="00C4739F"/>
    <w:rsid w:val="00C47D9C"/>
    <w:rsid w:val="00C520B8"/>
    <w:rsid w:val="00C527A7"/>
    <w:rsid w:val="00C52DCF"/>
    <w:rsid w:val="00C5394D"/>
    <w:rsid w:val="00C54355"/>
    <w:rsid w:val="00C5509F"/>
    <w:rsid w:val="00C5548D"/>
    <w:rsid w:val="00C55A57"/>
    <w:rsid w:val="00C57091"/>
    <w:rsid w:val="00C61E9E"/>
    <w:rsid w:val="00C662F4"/>
    <w:rsid w:val="00C7010D"/>
    <w:rsid w:val="00C71003"/>
    <w:rsid w:val="00C71128"/>
    <w:rsid w:val="00C71772"/>
    <w:rsid w:val="00C745CA"/>
    <w:rsid w:val="00C75A1D"/>
    <w:rsid w:val="00C75B52"/>
    <w:rsid w:val="00C8090B"/>
    <w:rsid w:val="00C833FE"/>
    <w:rsid w:val="00C84B8F"/>
    <w:rsid w:val="00C855FC"/>
    <w:rsid w:val="00C91408"/>
    <w:rsid w:val="00C938D0"/>
    <w:rsid w:val="00C95744"/>
    <w:rsid w:val="00C95B17"/>
    <w:rsid w:val="00C962F1"/>
    <w:rsid w:val="00C9679D"/>
    <w:rsid w:val="00C9698A"/>
    <w:rsid w:val="00C97983"/>
    <w:rsid w:val="00CA0ADB"/>
    <w:rsid w:val="00CA221B"/>
    <w:rsid w:val="00CA2279"/>
    <w:rsid w:val="00CA2C10"/>
    <w:rsid w:val="00CA31AE"/>
    <w:rsid w:val="00CA3353"/>
    <w:rsid w:val="00CA4A00"/>
    <w:rsid w:val="00CA63AF"/>
    <w:rsid w:val="00CB7851"/>
    <w:rsid w:val="00CC0378"/>
    <w:rsid w:val="00CC3D66"/>
    <w:rsid w:val="00CC3DC3"/>
    <w:rsid w:val="00CC540A"/>
    <w:rsid w:val="00CC694E"/>
    <w:rsid w:val="00CC6D4D"/>
    <w:rsid w:val="00CC71B2"/>
    <w:rsid w:val="00CD12D2"/>
    <w:rsid w:val="00CD1C89"/>
    <w:rsid w:val="00CD1ED9"/>
    <w:rsid w:val="00CD214D"/>
    <w:rsid w:val="00CD298D"/>
    <w:rsid w:val="00CD5F4E"/>
    <w:rsid w:val="00CD603B"/>
    <w:rsid w:val="00CD6DD1"/>
    <w:rsid w:val="00CE0793"/>
    <w:rsid w:val="00CE2546"/>
    <w:rsid w:val="00CE3B61"/>
    <w:rsid w:val="00CE4414"/>
    <w:rsid w:val="00CE44F0"/>
    <w:rsid w:val="00CE4FCF"/>
    <w:rsid w:val="00CE7849"/>
    <w:rsid w:val="00CE7C04"/>
    <w:rsid w:val="00CF1A2B"/>
    <w:rsid w:val="00CF1A69"/>
    <w:rsid w:val="00CF21E1"/>
    <w:rsid w:val="00CF5E52"/>
    <w:rsid w:val="00CF663B"/>
    <w:rsid w:val="00CF7FD8"/>
    <w:rsid w:val="00D0087D"/>
    <w:rsid w:val="00D01FBF"/>
    <w:rsid w:val="00D059E9"/>
    <w:rsid w:val="00D06622"/>
    <w:rsid w:val="00D07B42"/>
    <w:rsid w:val="00D10853"/>
    <w:rsid w:val="00D13C8F"/>
    <w:rsid w:val="00D158B2"/>
    <w:rsid w:val="00D161EA"/>
    <w:rsid w:val="00D16DF6"/>
    <w:rsid w:val="00D17170"/>
    <w:rsid w:val="00D201F0"/>
    <w:rsid w:val="00D22A9A"/>
    <w:rsid w:val="00D233E6"/>
    <w:rsid w:val="00D23474"/>
    <w:rsid w:val="00D27CD6"/>
    <w:rsid w:val="00D404B9"/>
    <w:rsid w:val="00D4129A"/>
    <w:rsid w:val="00D44683"/>
    <w:rsid w:val="00D45863"/>
    <w:rsid w:val="00D45EFF"/>
    <w:rsid w:val="00D466F8"/>
    <w:rsid w:val="00D5246B"/>
    <w:rsid w:val="00D53640"/>
    <w:rsid w:val="00D60378"/>
    <w:rsid w:val="00D62664"/>
    <w:rsid w:val="00D6420F"/>
    <w:rsid w:val="00D6431A"/>
    <w:rsid w:val="00D661D1"/>
    <w:rsid w:val="00D73423"/>
    <w:rsid w:val="00D73B9F"/>
    <w:rsid w:val="00D73BD5"/>
    <w:rsid w:val="00D74CD6"/>
    <w:rsid w:val="00D7547E"/>
    <w:rsid w:val="00D779F6"/>
    <w:rsid w:val="00D77A52"/>
    <w:rsid w:val="00D816E8"/>
    <w:rsid w:val="00D82B34"/>
    <w:rsid w:val="00D85CD1"/>
    <w:rsid w:val="00D9050B"/>
    <w:rsid w:val="00D95288"/>
    <w:rsid w:val="00D959B4"/>
    <w:rsid w:val="00D95ADE"/>
    <w:rsid w:val="00DA2C69"/>
    <w:rsid w:val="00DA5A36"/>
    <w:rsid w:val="00DB01BE"/>
    <w:rsid w:val="00DB2696"/>
    <w:rsid w:val="00DB29F9"/>
    <w:rsid w:val="00DB48E5"/>
    <w:rsid w:val="00DB5B6B"/>
    <w:rsid w:val="00DC1978"/>
    <w:rsid w:val="00DC1A95"/>
    <w:rsid w:val="00DC368F"/>
    <w:rsid w:val="00DD1974"/>
    <w:rsid w:val="00DD19B0"/>
    <w:rsid w:val="00DD2170"/>
    <w:rsid w:val="00DD2A87"/>
    <w:rsid w:val="00DD654F"/>
    <w:rsid w:val="00DD6AE8"/>
    <w:rsid w:val="00DD70A0"/>
    <w:rsid w:val="00DE0D82"/>
    <w:rsid w:val="00DE60F7"/>
    <w:rsid w:val="00DE62F1"/>
    <w:rsid w:val="00DE631E"/>
    <w:rsid w:val="00DE741C"/>
    <w:rsid w:val="00DE7E07"/>
    <w:rsid w:val="00DF17DF"/>
    <w:rsid w:val="00DF3C81"/>
    <w:rsid w:val="00DF47D6"/>
    <w:rsid w:val="00DF535D"/>
    <w:rsid w:val="00DF6E9E"/>
    <w:rsid w:val="00E00F7A"/>
    <w:rsid w:val="00E0244A"/>
    <w:rsid w:val="00E03CF5"/>
    <w:rsid w:val="00E04607"/>
    <w:rsid w:val="00E048EA"/>
    <w:rsid w:val="00E04B38"/>
    <w:rsid w:val="00E06329"/>
    <w:rsid w:val="00E107A4"/>
    <w:rsid w:val="00E12DCC"/>
    <w:rsid w:val="00E13A8C"/>
    <w:rsid w:val="00E160C5"/>
    <w:rsid w:val="00E16602"/>
    <w:rsid w:val="00E2036D"/>
    <w:rsid w:val="00E22CC6"/>
    <w:rsid w:val="00E2663E"/>
    <w:rsid w:val="00E26B28"/>
    <w:rsid w:val="00E27C1B"/>
    <w:rsid w:val="00E31D5A"/>
    <w:rsid w:val="00E3376C"/>
    <w:rsid w:val="00E339A1"/>
    <w:rsid w:val="00E34BEF"/>
    <w:rsid w:val="00E3777D"/>
    <w:rsid w:val="00E44C35"/>
    <w:rsid w:val="00E46FA1"/>
    <w:rsid w:val="00E50290"/>
    <w:rsid w:val="00E525C4"/>
    <w:rsid w:val="00E55EBE"/>
    <w:rsid w:val="00E569F5"/>
    <w:rsid w:val="00E62B06"/>
    <w:rsid w:val="00E62D68"/>
    <w:rsid w:val="00E65DE7"/>
    <w:rsid w:val="00E7043A"/>
    <w:rsid w:val="00E74319"/>
    <w:rsid w:val="00E757A2"/>
    <w:rsid w:val="00E75D50"/>
    <w:rsid w:val="00E760E8"/>
    <w:rsid w:val="00E7773F"/>
    <w:rsid w:val="00E80DF9"/>
    <w:rsid w:val="00E81D1B"/>
    <w:rsid w:val="00E81DC6"/>
    <w:rsid w:val="00E82FB0"/>
    <w:rsid w:val="00E863D2"/>
    <w:rsid w:val="00E86F3E"/>
    <w:rsid w:val="00E91F87"/>
    <w:rsid w:val="00E92492"/>
    <w:rsid w:val="00E9453A"/>
    <w:rsid w:val="00EA261B"/>
    <w:rsid w:val="00EA3B20"/>
    <w:rsid w:val="00EA44AD"/>
    <w:rsid w:val="00EA4C91"/>
    <w:rsid w:val="00EA5116"/>
    <w:rsid w:val="00EA6101"/>
    <w:rsid w:val="00EA6A71"/>
    <w:rsid w:val="00EB10EA"/>
    <w:rsid w:val="00EB3729"/>
    <w:rsid w:val="00EB7482"/>
    <w:rsid w:val="00EC1234"/>
    <w:rsid w:val="00EC1EBD"/>
    <w:rsid w:val="00EC3844"/>
    <w:rsid w:val="00EC5C8C"/>
    <w:rsid w:val="00ED0084"/>
    <w:rsid w:val="00ED097A"/>
    <w:rsid w:val="00ED69F6"/>
    <w:rsid w:val="00ED6A72"/>
    <w:rsid w:val="00ED6C14"/>
    <w:rsid w:val="00ED791C"/>
    <w:rsid w:val="00EE10C6"/>
    <w:rsid w:val="00EE196A"/>
    <w:rsid w:val="00EE268D"/>
    <w:rsid w:val="00EE66EE"/>
    <w:rsid w:val="00EF1E3F"/>
    <w:rsid w:val="00EF4A70"/>
    <w:rsid w:val="00EF5C95"/>
    <w:rsid w:val="00EF69E8"/>
    <w:rsid w:val="00F00A01"/>
    <w:rsid w:val="00F02D88"/>
    <w:rsid w:val="00F12B35"/>
    <w:rsid w:val="00F142C8"/>
    <w:rsid w:val="00F212A4"/>
    <w:rsid w:val="00F313D9"/>
    <w:rsid w:val="00F328F6"/>
    <w:rsid w:val="00F3297A"/>
    <w:rsid w:val="00F35BE7"/>
    <w:rsid w:val="00F36298"/>
    <w:rsid w:val="00F420B5"/>
    <w:rsid w:val="00F421BD"/>
    <w:rsid w:val="00F43470"/>
    <w:rsid w:val="00F43776"/>
    <w:rsid w:val="00F454E2"/>
    <w:rsid w:val="00F523B9"/>
    <w:rsid w:val="00F53163"/>
    <w:rsid w:val="00F5396E"/>
    <w:rsid w:val="00F53D4E"/>
    <w:rsid w:val="00F54AFF"/>
    <w:rsid w:val="00F55432"/>
    <w:rsid w:val="00F57FAB"/>
    <w:rsid w:val="00F61A7B"/>
    <w:rsid w:val="00F6377F"/>
    <w:rsid w:val="00F640A5"/>
    <w:rsid w:val="00F64768"/>
    <w:rsid w:val="00F65C0C"/>
    <w:rsid w:val="00F67597"/>
    <w:rsid w:val="00F67AED"/>
    <w:rsid w:val="00F70F9C"/>
    <w:rsid w:val="00F71BB7"/>
    <w:rsid w:val="00F73769"/>
    <w:rsid w:val="00F75A6C"/>
    <w:rsid w:val="00F800A4"/>
    <w:rsid w:val="00F80B32"/>
    <w:rsid w:val="00F91327"/>
    <w:rsid w:val="00F91729"/>
    <w:rsid w:val="00F91E50"/>
    <w:rsid w:val="00F938AF"/>
    <w:rsid w:val="00F93BC3"/>
    <w:rsid w:val="00F95966"/>
    <w:rsid w:val="00FA2ABA"/>
    <w:rsid w:val="00FA3C51"/>
    <w:rsid w:val="00FA49BE"/>
    <w:rsid w:val="00FA5357"/>
    <w:rsid w:val="00FA759C"/>
    <w:rsid w:val="00FB06E2"/>
    <w:rsid w:val="00FB07DF"/>
    <w:rsid w:val="00FB0DFC"/>
    <w:rsid w:val="00FB216B"/>
    <w:rsid w:val="00FB2671"/>
    <w:rsid w:val="00FB5D6D"/>
    <w:rsid w:val="00FB6D96"/>
    <w:rsid w:val="00FC11C0"/>
    <w:rsid w:val="00FC27CA"/>
    <w:rsid w:val="00FC2A70"/>
    <w:rsid w:val="00FC3504"/>
    <w:rsid w:val="00FC3E8E"/>
    <w:rsid w:val="00FC56F8"/>
    <w:rsid w:val="00FC76A5"/>
    <w:rsid w:val="00FD07CF"/>
    <w:rsid w:val="00FD0CBD"/>
    <w:rsid w:val="00FD2E3D"/>
    <w:rsid w:val="00FD44A3"/>
    <w:rsid w:val="00FD53B0"/>
    <w:rsid w:val="00FE05A3"/>
    <w:rsid w:val="00FE2F69"/>
    <w:rsid w:val="00FE7181"/>
    <w:rsid w:val="00FE7565"/>
    <w:rsid w:val="00FF03C6"/>
    <w:rsid w:val="00FF32A6"/>
    <w:rsid w:val="00FF57C2"/>
    <w:rsid w:val="00FF66A2"/>
    <w:rsid w:val="00FF6D8D"/>
    <w:rsid w:val="01D15A4A"/>
    <w:rsid w:val="021BBC8E"/>
    <w:rsid w:val="030612C2"/>
    <w:rsid w:val="038D6460"/>
    <w:rsid w:val="043921AA"/>
    <w:rsid w:val="060A5D0E"/>
    <w:rsid w:val="06A74CEE"/>
    <w:rsid w:val="0804CF9B"/>
    <w:rsid w:val="0810CE60"/>
    <w:rsid w:val="08D5152E"/>
    <w:rsid w:val="0AC62ED3"/>
    <w:rsid w:val="0BB4F093"/>
    <w:rsid w:val="0BF6B5BC"/>
    <w:rsid w:val="11631A91"/>
    <w:rsid w:val="127B5920"/>
    <w:rsid w:val="15553407"/>
    <w:rsid w:val="1583B8F9"/>
    <w:rsid w:val="173B82D6"/>
    <w:rsid w:val="173DFBEA"/>
    <w:rsid w:val="19C2C125"/>
    <w:rsid w:val="1AD0C6A0"/>
    <w:rsid w:val="1BF7D9D9"/>
    <w:rsid w:val="1C3753D6"/>
    <w:rsid w:val="21E936C4"/>
    <w:rsid w:val="247A149F"/>
    <w:rsid w:val="24C1162A"/>
    <w:rsid w:val="2594F9F1"/>
    <w:rsid w:val="2706C327"/>
    <w:rsid w:val="282B8F66"/>
    <w:rsid w:val="33A63FB5"/>
    <w:rsid w:val="357F8D5B"/>
    <w:rsid w:val="35FF2E5D"/>
    <w:rsid w:val="38F94EEE"/>
    <w:rsid w:val="3B73E273"/>
    <w:rsid w:val="3BB0C6E6"/>
    <w:rsid w:val="3BE2F02F"/>
    <w:rsid w:val="3C5C66BD"/>
    <w:rsid w:val="3CDE2791"/>
    <w:rsid w:val="3D4CD55F"/>
    <w:rsid w:val="3DCEDFE2"/>
    <w:rsid w:val="3FB7AAE6"/>
    <w:rsid w:val="4279E427"/>
    <w:rsid w:val="459B598A"/>
    <w:rsid w:val="45FE73F6"/>
    <w:rsid w:val="46326111"/>
    <w:rsid w:val="469D1CD9"/>
    <w:rsid w:val="47397720"/>
    <w:rsid w:val="47568160"/>
    <w:rsid w:val="4A60199E"/>
    <w:rsid w:val="512B7773"/>
    <w:rsid w:val="53320CE3"/>
    <w:rsid w:val="53861EC8"/>
    <w:rsid w:val="55AD61DB"/>
    <w:rsid w:val="5AB76AEF"/>
    <w:rsid w:val="5C8AD573"/>
    <w:rsid w:val="5DA5FC4D"/>
    <w:rsid w:val="5E23AD6A"/>
    <w:rsid w:val="5E29FBB9"/>
    <w:rsid w:val="5F5C93FA"/>
    <w:rsid w:val="639A416B"/>
    <w:rsid w:val="6A2E064E"/>
    <w:rsid w:val="6B218E2F"/>
    <w:rsid w:val="6CE08E35"/>
    <w:rsid w:val="6DAFD7B3"/>
    <w:rsid w:val="6DB3B97A"/>
    <w:rsid w:val="6FB84039"/>
    <w:rsid w:val="701A0813"/>
    <w:rsid w:val="7192EE67"/>
    <w:rsid w:val="7315E9B4"/>
    <w:rsid w:val="73F02966"/>
    <w:rsid w:val="748B5670"/>
    <w:rsid w:val="75F00D60"/>
    <w:rsid w:val="762826FA"/>
    <w:rsid w:val="762C7FDD"/>
    <w:rsid w:val="77E0E123"/>
    <w:rsid w:val="784924B1"/>
    <w:rsid w:val="7860E64E"/>
    <w:rsid w:val="7ABC12D6"/>
    <w:rsid w:val="7B9FC8E7"/>
    <w:rsid w:val="7DB6DC3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442CE"/>
  <w15:chartTrackingRefBased/>
  <w15:docId w15:val="{1FEEA13F-083F-413D-9564-67B700E2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lang w:eastAsia="nl-NL"/>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styleId="UnresolvedMention">
    <w:name w:val="Unresolved Mention"/>
    <w:basedOn w:val="DefaultParagraphFont"/>
    <w:uiPriority w:val="99"/>
    <w:semiHidden/>
    <w:unhideWhenUsed/>
    <w:rsid w:val="00B46CCF"/>
    <w:rPr>
      <w:color w:val="605E5C"/>
      <w:shd w:val="clear" w:color="auto" w:fill="E1DFDD"/>
    </w:rPr>
  </w:style>
  <w:style w:type="paragraph" w:styleId="Revision">
    <w:name w:val="Revision"/>
    <w:hidden/>
    <w:uiPriority w:val="99"/>
    <w:semiHidden/>
    <w:rsid w:val="00312237"/>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52025DC0525&amp;qid=1780937821496" TargetMode="External"/><Relationship Id="rId2" Type="http://schemas.openxmlformats.org/officeDocument/2006/relationships/hyperlink" Target="https://www.europarl.europa.eu/news/en/press-room/20260120IPR32516/detergents-meps-revise-rules-to-improve-environmental-and-health-protection" TargetMode="External"/><Relationship Id="rId1" Type="http://schemas.openxmlformats.org/officeDocument/2006/relationships/hyperlink" Target="https://www.nationaalgroeifonds.nl/overzicht-lopende-projecten/thema-gezondheid-en-zorg/cp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4058</ap:Words>
  <ap:Characters>22321</ap:Characters>
  <ap:DocSecurity>0</ap:DocSecurity>
  <ap:Lines>186</ap:Lines>
  <ap:Paragraphs>52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26327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2026-07-08T10:06:00.0000000Z</lastPrinted>
  <dcterms:created xsi:type="dcterms:W3CDTF">2026-07-10T07:08:00.0000000Z</dcterms:created>
  <dcterms:modified xsi:type="dcterms:W3CDTF">2026-07-10T07:08:00.0000000Z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lassificationContentMarkingFooterShapeIds">
    <vt:lpwstr>339422de,2a486991,724aae06</vt:lpwstr>
  </property>
  <property fmtid="{D5CDD505-2E9C-101B-9397-08002B2CF9AE}" pid="12" name="ClassificationContentMarkingFooterFontProps">
    <vt:lpwstr>#000000,10,Aptos</vt:lpwstr>
  </property>
  <property fmtid="{D5CDD505-2E9C-101B-9397-08002B2CF9AE}" pid="13" name="ClassificationContentMarkingFooterText">
    <vt:lpwstr>Intern gebruik</vt:lpwstr>
  </property>
  <property fmtid="{D5CDD505-2E9C-101B-9397-08002B2CF9AE}" pid="14" name="ContentTypeId">
    <vt:lpwstr>0x0101009C7CE436063D44E9BE7DC0259EF7C32F006EB9F9836A634AE58B6169785FD3936F00AA5B09C34F670E4989DDFEF3957234AE</vt:lpwstr>
  </property>
  <property fmtid="{D5CDD505-2E9C-101B-9397-08002B2CF9AE}" pid="15" name="MediaServiceImageTags">
    <vt:lpwstr/>
  </property>
  <property fmtid="{D5CDD505-2E9C-101B-9397-08002B2CF9AE}" pid="16" name="gc2efd3bfea04f7f8169be07009f5536">
    <vt:lpwstr/>
  </property>
  <property fmtid="{D5CDD505-2E9C-101B-9397-08002B2CF9AE}" pid="17" name="BZForumOrganisation">
    <vt:lpwstr>2;#Not applicable|0049e722-bfb1-4a3f-9d08-af7366a9af40</vt:lpwstr>
  </property>
  <property fmtid="{D5CDD505-2E9C-101B-9397-08002B2CF9AE}" pid="18" name="BZTheme">
    <vt:lpwstr>7;#Housing and real estate general|0bd32358-1e9d-4204-a5b5-3e5123d4968e</vt:lpwstr>
  </property>
  <property fmtid="{D5CDD505-2E9C-101B-9397-08002B2CF9AE}" pid="19" name="BZDossierResponsibleDepartment">
    <vt:lpwstr/>
  </property>
  <property fmtid="{D5CDD505-2E9C-101B-9397-08002B2CF9AE}" pid="20" name="BZCountryState">
    <vt:lpwstr>3;#Not applicable|ec01d90b-9d0f-4785-8785-e1ea615196bf</vt:lpwstr>
  </property>
  <property fmtid="{D5CDD505-2E9C-101B-9397-08002B2CF9AE}" pid="21" name="BZDossierGovernmentOfficial">
    <vt:lpwstr/>
  </property>
  <property fmtid="{D5CDD505-2E9C-101B-9397-08002B2CF9AE}" pid="22" name="BZDossierProcessLocation">
    <vt:lpwstr/>
  </property>
  <property fmtid="{D5CDD505-2E9C-101B-9397-08002B2CF9AE}" pid="23" name="i42ef48d5fa942a0ad0d60e44f201751">
    <vt:lpwstr/>
  </property>
  <property fmtid="{D5CDD505-2E9C-101B-9397-08002B2CF9AE}" pid="24" name="BZDossierPublishingWOOCategory">
    <vt:lpwstr/>
  </property>
  <property fmtid="{D5CDD505-2E9C-101B-9397-08002B2CF9AE}" pid="25" name="f2fb2a8e39404f1ab554e4e4a49d2918">
    <vt:lpwstr/>
  </property>
  <property fmtid="{D5CDD505-2E9C-101B-9397-08002B2CF9AE}" pid="26" name="BZMarking">
    <vt:lpwstr>5;#NO MARKING|0a4eb9ae-69eb-4d9e-b573-43ab99ef8592</vt:lpwstr>
  </property>
  <property fmtid="{D5CDD505-2E9C-101B-9397-08002B2CF9AE}" pid="27" name="_dlc_DocIdItemGuid">
    <vt:lpwstr>30911843-3611-4238-8767-3f3cf8752533</vt:lpwstr>
  </property>
  <property fmtid="{D5CDD505-2E9C-101B-9397-08002B2CF9AE}" pid="28" name="f8e003236e1c4ac2ab9051d5d8789bbb">
    <vt:lpwstr/>
  </property>
  <property fmtid="{D5CDD505-2E9C-101B-9397-08002B2CF9AE}" pid="29" name="BZClassification">
    <vt:lpwstr>4;#UNCLASSIFIED (U)|284e6a62-15ab-4017-be27-a1e965f4e940</vt:lpwstr>
  </property>
  <property fmtid="{D5CDD505-2E9C-101B-9397-08002B2CF9AE}" pid="30" name="p29721a54a5c4bbe9786e930fc91e270">
    <vt:lpwstr/>
  </property>
  <property fmtid="{D5CDD505-2E9C-101B-9397-08002B2CF9AE}" pid="31" name="BZDossierTemplate">
    <vt:lpwstr>ReguliereKamerbrief</vt:lpwstr>
  </property>
  <property fmtid="{D5CDD505-2E9C-101B-9397-08002B2CF9AE}" pid="32" name="e256f556a7b748329ab47889947c7d40">
    <vt:lpwstr/>
  </property>
  <property fmtid="{D5CDD505-2E9C-101B-9397-08002B2CF9AE}" pid="33" name="ed9282a3f18446ec8c17c7829edf82dd">
    <vt:lpwstr/>
  </property>
  <property fmtid="{D5CDD505-2E9C-101B-9397-08002B2CF9AE}" pid="34" name="BZDossierProcessType">
    <vt:lpwstr/>
  </property>
  <property fmtid="{D5CDD505-2E9C-101B-9397-08002B2CF9AE}" pid="35" name="URL">
    <vt:lpwstr>https://247.plaza.buzaservices.nl/subject/PV-RK2026062026/BZ2630157/Fiche 1 - Mededeling routekaart uitfasering dierproeven chemische veiligheidstests.docx</vt:lpwstr>
  </property>
  <property fmtid="{D5CDD505-2E9C-101B-9397-08002B2CF9AE}" pid="36" name="BZDossierBudgetManager">
    <vt:lpwstr/>
  </property>
  <property fmtid="{D5CDD505-2E9C-101B-9397-08002B2CF9AE}" pid="37" name="BZDossierSendTo">
    <vt:lpwstr/>
  </property>
</Properties>
</file>