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DB3" w:rsidRDefault="00401DB3" w14:paraId="3DB2E45D" w14:textId="69FEFAB3"/>
    <w:p w:rsidR="00C27273" w:rsidRDefault="00C27273" w14:paraId="5A70B5FB" w14:textId="77777777"/>
    <w:p w:rsidR="00401DB3" w:rsidRDefault="00401DB3" w14:paraId="12EF8679" w14:textId="77777777"/>
    <w:p w:rsidRPr="0092513C" w:rsidR="00C27273" w:rsidRDefault="00F04976" w14:paraId="650A5B7B" w14:textId="5902124D">
      <w:r w:rsidRPr="0092513C">
        <w:t xml:space="preserve">Hierbij bied ik u de antwoorden aan op de schriftelijke vragen van </w:t>
      </w:r>
      <w:r w:rsidRPr="0092513C" w:rsidR="00C27273">
        <w:t xml:space="preserve">het lid </w:t>
      </w:r>
      <w:proofErr w:type="spellStart"/>
      <w:r w:rsidRPr="0092513C" w:rsidR="00C27273">
        <w:t>Russcher</w:t>
      </w:r>
      <w:proofErr w:type="spellEnd"/>
      <w:r w:rsidRPr="0092513C" w:rsidR="00C27273">
        <w:t xml:space="preserve"> (F</w:t>
      </w:r>
      <w:r w:rsidRPr="0092513C" w:rsidR="00ED6BA7">
        <w:t xml:space="preserve">orum voor </w:t>
      </w:r>
      <w:r w:rsidRPr="0092513C" w:rsidR="00C27273">
        <w:t>D</w:t>
      </w:r>
      <w:r w:rsidRPr="0092513C" w:rsidR="00ED6BA7">
        <w:t>emocratie</w:t>
      </w:r>
      <w:r w:rsidRPr="0092513C" w:rsidR="00C27273">
        <w:t>) over het gebrek aan draagvlak voor de uitvoering van de Spreidingswet en de inzet van dwangmaatregelen jegens gemeenten.</w:t>
      </w:r>
    </w:p>
    <w:p w:rsidRPr="0092513C" w:rsidR="00C27273" w:rsidRDefault="00C27273" w14:paraId="7A19BA5D" w14:textId="77777777"/>
    <w:p w:rsidRPr="0092513C" w:rsidR="00C27273" w:rsidRDefault="00C27273" w14:paraId="595A32F2" w14:textId="77777777">
      <w:r w:rsidRPr="0092513C">
        <w:t>Deze vragen werden ingezonden op 29 mei 2026 met kenmerk 2026Z11366.</w:t>
      </w:r>
    </w:p>
    <w:p w:rsidRPr="0092513C" w:rsidR="00C27273" w:rsidRDefault="00C27273" w14:paraId="54BC9542" w14:textId="77777777"/>
    <w:p w:rsidRPr="0092513C" w:rsidR="00C27273" w:rsidRDefault="00C27273" w14:paraId="3E3B98DC" w14:textId="77777777"/>
    <w:p w:rsidRPr="0092513C" w:rsidR="00C27273" w:rsidRDefault="00C27273" w14:paraId="1D392885" w14:textId="77777777">
      <w:r w:rsidRPr="0092513C">
        <w:t xml:space="preserve">De Minister van Asiel en Migratie, </w:t>
      </w:r>
    </w:p>
    <w:p w:rsidRPr="0092513C" w:rsidR="00C27273" w:rsidRDefault="00C27273" w14:paraId="4A991F50" w14:textId="77777777"/>
    <w:p w:rsidRPr="0092513C" w:rsidR="00C27273" w:rsidRDefault="00C27273" w14:paraId="6471296E" w14:textId="77777777"/>
    <w:p w:rsidRPr="0092513C" w:rsidR="00C27273" w:rsidRDefault="00C27273" w14:paraId="5107FFB1" w14:textId="77777777"/>
    <w:p w:rsidRPr="0092513C" w:rsidR="00C27273" w:rsidRDefault="00C27273" w14:paraId="1A357637" w14:textId="77777777"/>
    <w:p w:rsidRPr="0092513C" w:rsidR="00C27273" w:rsidRDefault="00C27273" w14:paraId="2D71F2ED" w14:textId="77777777">
      <w:r w:rsidRPr="0092513C">
        <w:t>Bart van den Brink</w:t>
      </w:r>
    </w:p>
    <w:p w:rsidRPr="0092513C" w:rsidR="00401DB3" w:rsidRDefault="00C27273" w14:paraId="0A069CC3" w14:textId="5BF3A79C">
      <w:r w:rsidRPr="0092513C">
        <w:br/>
      </w:r>
    </w:p>
    <w:p w:rsidRPr="0092513C" w:rsidR="00401DB3" w:rsidRDefault="00401DB3" w14:paraId="3AB89F49" w14:textId="77777777"/>
    <w:p w:rsidRPr="0099246F" w:rsidR="00401DB3" w:rsidP="0099246F" w:rsidRDefault="00C27273" w14:paraId="023B694F" w14:textId="2F5FFBBC">
      <w:pPr>
        <w:spacing w:line="240" w:lineRule="auto"/>
        <w:rPr>
          <w:b/>
        </w:rPr>
      </w:pPr>
      <w:r w:rsidRPr="0092513C">
        <w:rPr>
          <w:b/>
        </w:rPr>
        <w:br w:type="page"/>
      </w:r>
    </w:p>
    <w:p w:rsidRPr="0092513C" w:rsidR="00401DB3" w:rsidP="0099246F" w:rsidRDefault="00F04976" w14:paraId="3C43A00A" w14:textId="63577395">
      <w:pPr>
        <w:pBdr>
          <w:bottom w:val="single" w:color="auto" w:sz="4" w:space="1"/>
        </w:pBdr>
      </w:pPr>
      <w:r w:rsidRPr="0099246F">
        <w:rPr>
          <w:b/>
          <w:bCs/>
        </w:rPr>
        <w:lastRenderedPageBreak/>
        <w:t xml:space="preserve">Vragen van het lid </w:t>
      </w:r>
      <w:proofErr w:type="spellStart"/>
      <w:r w:rsidRPr="0099246F">
        <w:rPr>
          <w:b/>
          <w:bCs/>
        </w:rPr>
        <w:t>Russcher</w:t>
      </w:r>
      <w:proofErr w:type="spellEnd"/>
      <w:r w:rsidRPr="0099246F">
        <w:rPr>
          <w:b/>
          <w:bCs/>
        </w:rPr>
        <w:t xml:space="preserve"> (FVD) aan de minister van Asiel en Migratie over het gebrek aan draagvlak voor de uitvoering van de Spreidingswet en de inzet van dwangmaatregelen jegens gemeenten.</w:t>
      </w:r>
      <w:r w:rsidRPr="0099246F" w:rsidR="0099246F">
        <w:rPr>
          <w:b/>
          <w:bCs/>
        </w:rPr>
        <w:br/>
      </w:r>
      <w:r w:rsidRPr="0099246F" w:rsidR="0099246F">
        <w:rPr>
          <w:b/>
          <w:bCs/>
        </w:rPr>
        <w:t>(ingezonden 29 mei 2026</w:t>
      </w:r>
      <w:r w:rsidRPr="0099246F" w:rsidR="0099246F">
        <w:rPr>
          <w:b/>
          <w:bCs/>
        </w:rPr>
        <w:t>,</w:t>
      </w:r>
      <w:r w:rsidR="0099246F">
        <w:t xml:space="preserve"> </w:t>
      </w:r>
      <w:r w:rsidRPr="0092513C" w:rsidR="0099246F">
        <w:rPr>
          <w:b/>
        </w:rPr>
        <w:t>2026Z11366</w:t>
      </w:r>
      <w:r w:rsidR="0099246F">
        <w:rPr>
          <w:b/>
        </w:rPr>
        <w:t>)</w:t>
      </w:r>
    </w:p>
    <w:p w:rsidR="0099246F" w:rsidRDefault="0099246F" w14:paraId="10E649D7" w14:textId="77777777"/>
    <w:p w:rsidR="0099246F" w:rsidRDefault="0099246F" w14:paraId="662768FF" w14:textId="77777777"/>
    <w:p w:rsidRPr="0099246F" w:rsidR="00C27273" w:rsidRDefault="0099246F" w14:paraId="3AC8FCFE" w14:textId="153BA25E">
      <w:pPr>
        <w:rPr>
          <w:b/>
          <w:bCs/>
        </w:rPr>
      </w:pPr>
      <w:r w:rsidRPr="0099246F">
        <w:rPr>
          <w:b/>
          <w:bCs/>
        </w:rPr>
        <w:t xml:space="preserve">Vraag </w:t>
      </w:r>
      <w:r w:rsidRPr="0099246F" w:rsidR="00F04976">
        <w:rPr>
          <w:b/>
          <w:bCs/>
        </w:rPr>
        <w:t xml:space="preserve">1       </w:t>
      </w:r>
    </w:p>
    <w:p w:rsidRPr="0092513C" w:rsidR="003D7C0D" w:rsidRDefault="00F04976" w14:paraId="6E3093F4" w14:textId="2A389739">
      <w:pPr>
        <w:rPr>
          <w:u w:val="single"/>
        </w:rPr>
      </w:pPr>
      <w:r w:rsidRPr="0092513C">
        <w:rPr>
          <w:b/>
          <w:bCs/>
        </w:rPr>
        <w:t>Bent u bekend met het artikel "Asielminister Van den Brink wil uitleg over opvangplekken: dit is het tekort in jouw gemeente"? 1)</w:t>
      </w:r>
      <w:r w:rsidRPr="0092513C">
        <w:rPr>
          <w:b/>
          <w:bCs/>
        </w:rPr>
        <w:br/>
        <w:t> </w:t>
      </w:r>
      <w:r w:rsidRPr="0092513C">
        <w:rPr>
          <w:b/>
          <w:bCs/>
        </w:rPr>
        <w:br/>
      </w:r>
      <w:r w:rsidRPr="0099246F" w:rsidR="003D7C0D">
        <w:rPr>
          <w:b/>
          <w:bCs/>
        </w:rPr>
        <w:t xml:space="preserve">Antwoord </w:t>
      </w:r>
      <w:r w:rsidRPr="0099246F" w:rsidR="0099246F">
        <w:rPr>
          <w:b/>
          <w:bCs/>
        </w:rPr>
        <w:t xml:space="preserve">op </w:t>
      </w:r>
      <w:r w:rsidRPr="0099246F" w:rsidR="003D7C0D">
        <w:rPr>
          <w:b/>
          <w:bCs/>
        </w:rPr>
        <w:t>vraag 1</w:t>
      </w:r>
    </w:p>
    <w:p w:rsidRPr="0092513C" w:rsidR="00401DB3" w:rsidRDefault="00502DB3" w14:paraId="095F7D26" w14:textId="5FE84F21">
      <w:pPr>
        <w:rPr>
          <w:b/>
          <w:bCs/>
        </w:rPr>
      </w:pPr>
      <w:r w:rsidRPr="0092513C">
        <w:t>Ja.</w:t>
      </w:r>
      <w:r w:rsidRPr="0092513C" w:rsidR="00F04976">
        <w:rPr>
          <w:b/>
          <w:bCs/>
        </w:rPr>
        <w:br/>
      </w:r>
    </w:p>
    <w:p w:rsidRPr="0092513C" w:rsidR="00C27273" w:rsidRDefault="0099246F" w14:paraId="194CA792" w14:textId="21BED6D2">
      <w:pPr>
        <w:rPr>
          <w:b/>
          <w:bCs/>
        </w:rPr>
      </w:pPr>
      <w:r>
        <w:rPr>
          <w:b/>
          <w:bCs/>
        </w:rPr>
        <w:t xml:space="preserve">Vraag </w:t>
      </w:r>
      <w:r w:rsidRPr="0092513C" w:rsidR="00F04976">
        <w:rPr>
          <w:b/>
          <w:bCs/>
        </w:rPr>
        <w:t xml:space="preserve">2       </w:t>
      </w:r>
    </w:p>
    <w:p w:rsidRPr="0092513C" w:rsidR="00401DB3" w:rsidRDefault="00F04976" w14:paraId="2F50D94C" w14:textId="59282104">
      <w:pPr>
        <w:rPr>
          <w:b/>
          <w:bCs/>
        </w:rPr>
      </w:pPr>
      <w:r w:rsidRPr="0092513C">
        <w:rPr>
          <w:b/>
          <w:bCs/>
        </w:rPr>
        <w:t>Kunt u bevestigen dat op dit moment 250 van de 342 gemeenten niet voldoen aan de taakstelling uit de Wet gemeentelijke taak mogelijk maken asielopvangvoorzieningen (hierna: de Spreidingswet), en dat ruim honderd gemeenten in het geheel geen opvang bieden?</w:t>
      </w:r>
      <w:r w:rsidRPr="0092513C">
        <w:rPr>
          <w:b/>
          <w:bCs/>
        </w:rPr>
        <w:br/>
        <w:t> </w:t>
      </w:r>
    </w:p>
    <w:p w:rsidRPr="0092513C" w:rsidR="00C27273" w:rsidRDefault="0099246F" w14:paraId="271111E5" w14:textId="32D2780B">
      <w:pPr>
        <w:rPr>
          <w:b/>
          <w:bCs/>
        </w:rPr>
      </w:pPr>
      <w:r>
        <w:rPr>
          <w:b/>
          <w:bCs/>
        </w:rPr>
        <w:t xml:space="preserve">Vraag </w:t>
      </w:r>
      <w:r w:rsidRPr="0092513C" w:rsidR="00F04976">
        <w:rPr>
          <w:b/>
          <w:bCs/>
        </w:rPr>
        <w:t xml:space="preserve">3       </w:t>
      </w:r>
    </w:p>
    <w:p w:rsidRPr="0092513C" w:rsidR="003D7C0D" w:rsidRDefault="00F04976" w14:paraId="6AD080FD" w14:textId="77777777">
      <w:pPr>
        <w:rPr>
          <w:b/>
          <w:bCs/>
        </w:rPr>
      </w:pPr>
      <w:r w:rsidRPr="0092513C">
        <w:rPr>
          <w:b/>
          <w:bCs/>
        </w:rPr>
        <w:t>Indien de cijfers in bovenstaande vraag niet correct zijn, hoeveel gemeenten voldoen op dit moment dan niet aan de taakstelling van de Spreidingswet en hoeveel gemeenten bieden in zijn geheel geen opvang?</w:t>
      </w:r>
    </w:p>
    <w:p w:rsidRPr="0092513C" w:rsidR="003D7C0D" w:rsidRDefault="003D7C0D" w14:paraId="5516A803" w14:textId="77777777"/>
    <w:p w:rsidRPr="0099246F" w:rsidR="003D7C0D" w:rsidP="003D7C0D" w:rsidRDefault="003D7C0D" w14:paraId="6BDE1F27" w14:textId="1C35C995">
      <w:pPr>
        <w:rPr>
          <w:b/>
          <w:bCs/>
        </w:rPr>
      </w:pPr>
      <w:r w:rsidRPr="0099246F">
        <w:rPr>
          <w:b/>
          <w:bCs/>
        </w:rPr>
        <w:t xml:space="preserve">Antwoord </w:t>
      </w:r>
      <w:r w:rsidRPr="0099246F" w:rsidR="0099246F">
        <w:rPr>
          <w:b/>
          <w:bCs/>
        </w:rPr>
        <w:t xml:space="preserve">op </w:t>
      </w:r>
      <w:r w:rsidRPr="0099246F">
        <w:rPr>
          <w:b/>
          <w:bCs/>
        </w:rPr>
        <w:t>vraag 2 en 3</w:t>
      </w:r>
    </w:p>
    <w:p w:rsidRPr="0092513C" w:rsidR="003D7C0D" w:rsidP="003D7C0D" w:rsidRDefault="001040FD" w14:paraId="435E027F" w14:textId="53903A70">
      <w:r w:rsidRPr="0092513C">
        <w:t xml:space="preserve">Gemeenten </w:t>
      </w:r>
      <w:r w:rsidRPr="0092513C" w:rsidR="00E56DE4">
        <w:t xml:space="preserve">hebben op 26 mei een brief ontvangen in het kader van het interbestuurlijk toezicht. Op basis van de </w:t>
      </w:r>
      <w:r w:rsidRPr="0092513C" w:rsidR="003D7C0D">
        <w:t>informatie die het ministerie van Justitie en Veiligheid op die datum tot zijn beschikking had, waren er 119 gemeenten die voldeden aan hun wettelijke taak. 116 gemeenten voldeden gedeeltelijk aan hun wettelijke taak en 107 gemeenten voldeden niet (d</w:t>
      </w:r>
      <w:r w:rsidRPr="0092513C" w:rsidR="00ED6BA7">
        <w:t>at wil zeggen</w:t>
      </w:r>
      <w:r w:rsidRPr="0092513C" w:rsidR="003D7C0D">
        <w:t xml:space="preserve"> dat zij geen enkele </w:t>
      </w:r>
      <w:proofErr w:type="spellStart"/>
      <w:r w:rsidRPr="0092513C" w:rsidR="003D7C0D">
        <w:t>asielopvangplek</w:t>
      </w:r>
      <w:proofErr w:type="spellEnd"/>
      <w:r w:rsidRPr="0092513C" w:rsidR="003D7C0D">
        <w:t xml:space="preserve"> realiseerden). De som van de gemeenten die gedeeltelijk of niet voldoen telt op tot 223 van de 342 gemeenten. </w:t>
      </w:r>
      <w:r w:rsidRPr="0092513C" w:rsidR="0062250B">
        <w:t xml:space="preserve">Ten aanzien van </w:t>
      </w:r>
      <w:r w:rsidRPr="0092513C" w:rsidR="003D7C0D">
        <w:t>deze gemeenten</w:t>
      </w:r>
      <w:r w:rsidRPr="0092513C" w:rsidR="0062250B">
        <w:t xml:space="preserve"> worden stappen gezet in het kader van het</w:t>
      </w:r>
      <w:r w:rsidRPr="0092513C" w:rsidR="003D7C0D">
        <w:t xml:space="preserve"> interbestuurlijk toezicht.</w:t>
      </w:r>
      <w:r w:rsidRPr="0092513C" w:rsidR="008A71FE">
        <w:t xml:space="preserve"> </w:t>
      </w:r>
      <w:r w:rsidRPr="0092513C" w:rsidR="0062250B">
        <w:t>D</w:t>
      </w:r>
      <w:r w:rsidRPr="0092513C" w:rsidR="003D7C0D">
        <w:t xml:space="preserve">e afgelopen weken hebben de eerste ambtelijke gesprekken </w:t>
      </w:r>
      <w:r w:rsidRPr="0092513C" w:rsidR="00ED6BA7">
        <w:t xml:space="preserve">met deze gemeente </w:t>
      </w:r>
      <w:r w:rsidRPr="0092513C" w:rsidR="003D7C0D">
        <w:t>plaatsgevonden.</w:t>
      </w:r>
    </w:p>
    <w:p w:rsidRPr="0092513C" w:rsidR="00401DB3" w:rsidRDefault="00401DB3" w14:paraId="4BACFED1" w14:textId="6220A48C"/>
    <w:p w:rsidRPr="0092513C" w:rsidR="00C27273" w:rsidRDefault="0099246F" w14:paraId="6B309A01" w14:textId="31A12E9C">
      <w:pPr>
        <w:rPr>
          <w:b/>
          <w:bCs/>
        </w:rPr>
      </w:pPr>
      <w:r>
        <w:rPr>
          <w:b/>
          <w:bCs/>
        </w:rPr>
        <w:t xml:space="preserve">Vraag </w:t>
      </w:r>
      <w:r w:rsidRPr="0092513C" w:rsidR="00F04976">
        <w:rPr>
          <w:b/>
          <w:bCs/>
        </w:rPr>
        <w:t xml:space="preserve">4       </w:t>
      </w:r>
    </w:p>
    <w:p w:rsidRPr="0092513C" w:rsidR="00401DB3" w:rsidRDefault="00F04976" w14:paraId="46B87955" w14:textId="18C28C44">
      <w:r w:rsidRPr="0092513C">
        <w:rPr>
          <w:b/>
          <w:bCs/>
        </w:rPr>
        <w:t>Deelt u de opvatting dat een situatie waarin bijna driekwart van de gemeenten niet aan de wettelijke taak voldoet, wijst op een breed en structureel gebrek aan maatschappelijk en bestuurlijk draagvlak voor de gedwongen vestiging van asielzoekerscentra?</w:t>
      </w:r>
      <w:r w:rsidRPr="0092513C">
        <w:br/>
        <w:t> </w:t>
      </w:r>
    </w:p>
    <w:p w:rsidRPr="0092513C" w:rsidR="00C27273" w:rsidRDefault="0099246F" w14:paraId="537C6397" w14:textId="42E439D4">
      <w:pPr>
        <w:rPr>
          <w:b/>
          <w:bCs/>
        </w:rPr>
      </w:pPr>
      <w:r>
        <w:rPr>
          <w:b/>
          <w:bCs/>
        </w:rPr>
        <w:t xml:space="preserve">Vraag </w:t>
      </w:r>
      <w:r w:rsidRPr="0092513C" w:rsidR="00F04976">
        <w:rPr>
          <w:b/>
          <w:bCs/>
        </w:rPr>
        <w:t xml:space="preserve">5       </w:t>
      </w:r>
    </w:p>
    <w:p w:rsidRPr="0092513C" w:rsidR="00401DB3" w:rsidRDefault="00F04976" w14:paraId="2E1390D1" w14:textId="7A8BBB15">
      <w:r w:rsidRPr="0092513C">
        <w:rPr>
          <w:b/>
          <w:bCs/>
        </w:rPr>
        <w:t>Indien u de in vraag 4 verwoorde opvatting niet deelt, hoe verklaart u dan dat na ruim twee jaar werking van de wet slechts 92 gemeenten aan hun opgave voldoen?</w:t>
      </w:r>
      <w:r w:rsidRPr="0092513C">
        <w:br/>
        <w:t> </w:t>
      </w:r>
    </w:p>
    <w:p w:rsidRPr="0092513C" w:rsidR="00C27273" w:rsidRDefault="0099246F" w14:paraId="647EBC8D" w14:textId="271A0BBF">
      <w:pPr>
        <w:rPr>
          <w:b/>
          <w:bCs/>
        </w:rPr>
      </w:pPr>
      <w:r>
        <w:rPr>
          <w:b/>
          <w:bCs/>
        </w:rPr>
        <w:t xml:space="preserve">Vraag </w:t>
      </w:r>
      <w:r w:rsidRPr="0092513C" w:rsidR="00F04976">
        <w:rPr>
          <w:b/>
          <w:bCs/>
        </w:rPr>
        <w:t>6 </w:t>
      </w:r>
    </w:p>
    <w:p w:rsidRPr="0092513C" w:rsidR="00401DB3" w:rsidRDefault="00F04976" w14:paraId="3FA75AB9" w14:textId="5FB4AAE1">
      <w:r w:rsidRPr="0092513C">
        <w:rPr>
          <w:b/>
          <w:bCs/>
        </w:rPr>
        <w:t>Acht u het uitvoerbaar en proportioneel om een wet met dwang te handhaven waarvan de naleving bij een ruime meerderheid van de gemeenten uitblijft?</w:t>
      </w:r>
      <w:r w:rsidRPr="0092513C">
        <w:br/>
        <w:t> </w:t>
      </w:r>
    </w:p>
    <w:p w:rsidRPr="0092513C" w:rsidR="00C27273" w:rsidRDefault="0099246F" w14:paraId="401C09C9" w14:textId="3FDFBF31">
      <w:pPr>
        <w:rPr>
          <w:b/>
          <w:bCs/>
        </w:rPr>
      </w:pPr>
      <w:r>
        <w:rPr>
          <w:b/>
          <w:bCs/>
        </w:rPr>
        <w:lastRenderedPageBreak/>
        <w:t xml:space="preserve">Vraag </w:t>
      </w:r>
      <w:r w:rsidRPr="0092513C" w:rsidR="00F04976">
        <w:rPr>
          <w:b/>
          <w:bCs/>
        </w:rPr>
        <w:t xml:space="preserve">7       </w:t>
      </w:r>
    </w:p>
    <w:p w:rsidRPr="0092513C" w:rsidR="007220B7" w:rsidRDefault="00F04976" w14:paraId="380E4694" w14:textId="25550A0B">
      <w:r w:rsidRPr="0092513C">
        <w:rPr>
          <w:b/>
          <w:bCs/>
        </w:rPr>
        <w:t>Indien het antwoord op vraag 6 bevestigend luidt, op grond van welke afweging?</w:t>
      </w:r>
      <w:r w:rsidRPr="0092513C">
        <w:br/>
        <w:t> </w:t>
      </w:r>
      <w:r w:rsidRPr="0092513C">
        <w:br/>
      </w:r>
      <w:r w:rsidRPr="0099246F" w:rsidR="007220B7">
        <w:rPr>
          <w:b/>
          <w:bCs/>
        </w:rPr>
        <w:t xml:space="preserve">Antwoord </w:t>
      </w:r>
      <w:r w:rsidR="0099246F">
        <w:rPr>
          <w:b/>
          <w:bCs/>
        </w:rPr>
        <w:t xml:space="preserve">op </w:t>
      </w:r>
      <w:r w:rsidRPr="0099246F" w:rsidR="007220B7">
        <w:rPr>
          <w:b/>
          <w:bCs/>
        </w:rPr>
        <w:t>vraag 4 t/m 7</w:t>
      </w:r>
    </w:p>
    <w:p w:rsidRPr="0092513C" w:rsidR="00EC5FCE" w:rsidP="00EC5FCE" w:rsidRDefault="0062250B" w14:paraId="5C91B943" w14:textId="4295E6CD">
      <w:pPr>
        <w:pStyle w:val="Default"/>
        <w:rPr>
          <w:sz w:val="18"/>
          <w:szCs w:val="18"/>
        </w:rPr>
      </w:pPr>
      <w:r w:rsidRPr="0092513C">
        <w:rPr>
          <w:sz w:val="18"/>
          <w:szCs w:val="18"/>
        </w:rPr>
        <w:t>Het</w:t>
      </w:r>
      <w:r w:rsidRPr="0092513C" w:rsidR="003D7C0D">
        <w:rPr>
          <w:sz w:val="18"/>
          <w:szCs w:val="18"/>
        </w:rPr>
        <w:t xml:space="preserve"> doel van de Spreidingswet </w:t>
      </w:r>
      <w:r w:rsidRPr="0092513C">
        <w:rPr>
          <w:sz w:val="18"/>
          <w:szCs w:val="18"/>
        </w:rPr>
        <w:t xml:space="preserve">is </w:t>
      </w:r>
      <w:r w:rsidRPr="0092513C" w:rsidR="003D7C0D">
        <w:rPr>
          <w:sz w:val="18"/>
          <w:szCs w:val="18"/>
        </w:rPr>
        <w:t xml:space="preserve">het creëren van </w:t>
      </w:r>
      <w:r w:rsidRPr="0092513C">
        <w:rPr>
          <w:sz w:val="18"/>
          <w:szCs w:val="18"/>
        </w:rPr>
        <w:t xml:space="preserve">voldoende </w:t>
      </w:r>
      <w:r w:rsidRPr="0092513C" w:rsidR="003D7C0D">
        <w:rPr>
          <w:sz w:val="18"/>
          <w:szCs w:val="18"/>
        </w:rPr>
        <w:t>opvangplekken die evenwichtig over het land verdeeld zijn</w:t>
      </w:r>
      <w:r w:rsidRPr="0092513C">
        <w:rPr>
          <w:sz w:val="18"/>
          <w:szCs w:val="18"/>
        </w:rPr>
        <w:t>. Helaas is dit doel</w:t>
      </w:r>
      <w:r w:rsidRPr="0092513C" w:rsidR="003D7C0D">
        <w:rPr>
          <w:sz w:val="18"/>
          <w:szCs w:val="18"/>
        </w:rPr>
        <w:t xml:space="preserve"> nog niet bereikt.</w:t>
      </w:r>
      <w:r w:rsidRPr="0092513C" w:rsidR="008E7BD9">
        <w:rPr>
          <w:sz w:val="18"/>
          <w:szCs w:val="18"/>
        </w:rPr>
        <w:t xml:space="preserve"> </w:t>
      </w:r>
      <w:r w:rsidRPr="0092513C" w:rsidR="007220B7">
        <w:rPr>
          <w:sz w:val="18"/>
          <w:szCs w:val="18"/>
        </w:rPr>
        <w:t xml:space="preserve">Op dit moment is </w:t>
      </w:r>
      <w:r w:rsidRPr="0092513C" w:rsidR="00ED6BA7">
        <w:rPr>
          <w:sz w:val="18"/>
          <w:szCs w:val="18"/>
        </w:rPr>
        <w:t xml:space="preserve">de </w:t>
      </w:r>
      <w:r w:rsidRPr="0092513C" w:rsidR="007220B7">
        <w:rPr>
          <w:sz w:val="18"/>
          <w:szCs w:val="18"/>
        </w:rPr>
        <w:t xml:space="preserve">bezettingsgraad in de </w:t>
      </w:r>
      <w:r w:rsidRPr="0092513C" w:rsidR="00C63BC5">
        <w:rPr>
          <w:sz w:val="18"/>
          <w:szCs w:val="18"/>
        </w:rPr>
        <w:t>asiel</w:t>
      </w:r>
      <w:r w:rsidRPr="0092513C" w:rsidR="007220B7">
        <w:rPr>
          <w:sz w:val="18"/>
          <w:szCs w:val="18"/>
        </w:rPr>
        <w:t>opvang</w:t>
      </w:r>
      <w:r w:rsidRPr="0092513C" w:rsidR="00ED6BA7">
        <w:rPr>
          <w:sz w:val="18"/>
          <w:szCs w:val="18"/>
        </w:rPr>
        <w:t xml:space="preserve"> hoger dan 100%</w:t>
      </w:r>
      <w:r w:rsidRPr="0092513C" w:rsidR="007220B7">
        <w:rPr>
          <w:sz w:val="18"/>
          <w:szCs w:val="18"/>
        </w:rPr>
        <w:t xml:space="preserve">. In Ter Apel geldt gecontroleerde toegang. </w:t>
      </w:r>
      <w:r w:rsidRPr="0092513C" w:rsidR="0031607C">
        <w:rPr>
          <w:sz w:val="18"/>
          <w:szCs w:val="18"/>
        </w:rPr>
        <w:t>Dit laat eens temeer zien dat er acuut meer opvangplekken nodig zijn voor de lange termijn. De Spreidingswet is het instrument dat gaat bijdragen aan voldoende opvangplekken voor de lange termijn.</w:t>
      </w:r>
      <w:r w:rsidRPr="0092513C">
        <w:rPr>
          <w:sz w:val="18"/>
          <w:szCs w:val="18"/>
        </w:rPr>
        <w:t xml:space="preserve"> </w:t>
      </w:r>
      <w:r w:rsidRPr="0092513C" w:rsidR="0031607C">
        <w:rPr>
          <w:sz w:val="18"/>
          <w:szCs w:val="18"/>
        </w:rPr>
        <w:t xml:space="preserve">Ik verwacht van gemeenten </w:t>
      </w:r>
      <w:r w:rsidRPr="0092513C">
        <w:rPr>
          <w:sz w:val="18"/>
          <w:szCs w:val="18"/>
        </w:rPr>
        <w:t xml:space="preserve">dan ook </w:t>
      </w:r>
      <w:r w:rsidRPr="0092513C" w:rsidR="0031607C">
        <w:rPr>
          <w:sz w:val="18"/>
          <w:szCs w:val="18"/>
        </w:rPr>
        <w:t xml:space="preserve">dat zij </w:t>
      </w:r>
      <w:r w:rsidRPr="0092513C" w:rsidR="001040FD">
        <w:rPr>
          <w:sz w:val="18"/>
          <w:szCs w:val="18"/>
        </w:rPr>
        <w:t>zich aan deze wet houden</w:t>
      </w:r>
      <w:r w:rsidRPr="0092513C" w:rsidR="0031607C">
        <w:rPr>
          <w:sz w:val="18"/>
          <w:szCs w:val="18"/>
        </w:rPr>
        <w:t xml:space="preserve"> en solidariteit tonen</w:t>
      </w:r>
      <w:r w:rsidRPr="0092513C">
        <w:rPr>
          <w:sz w:val="18"/>
          <w:szCs w:val="18"/>
        </w:rPr>
        <w:t xml:space="preserve"> met gemeenten die al een bijdrage leveren</w:t>
      </w:r>
      <w:r w:rsidRPr="0092513C" w:rsidR="0031607C">
        <w:rPr>
          <w:sz w:val="18"/>
          <w:szCs w:val="18"/>
        </w:rPr>
        <w:t>.</w:t>
      </w:r>
      <w:r w:rsidRPr="0092513C" w:rsidR="00C63BC5">
        <w:rPr>
          <w:sz w:val="18"/>
          <w:szCs w:val="18"/>
        </w:rPr>
        <w:t xml:space="preserve"> </w:t>
      </w:r>
      <w:r w:rsidRPr="0092513C" w:rsidR="00EC5FCE">
        <w:rPr>
          <w:sz w:val="18"/>
          <w:szCs w:val="18"/>
        </w:rPr>
        <w:t>H</w:t>
      </w:r>
      <w:r w:rsidRPr="0092513C" w:rsidR="00E53BCC">
        <w:rPr>
          <w:sz w:val="18"/>
          <w:szCs w:val="18"/>
        </w:rPr>
        <w:t>et</w:t>
      </w:r>
      <w:r w:rsidRPr="0092513C" w:rsidR="00C63BC5">
        <w:rPr>
          <w:sz w:val="18"/>
          <w:szCs w:val="18"/>
        </w:rPr>
        <w:t xml:space="preserve"> interbestuurlijk toezicht </w:t>
      </w:r>
      <w:r w:rsidRPr="0092513C" w:rsidR="00EC5FCE">
        <w:rPr>
          <w:sz w:val="18"/>
          <w:szCs w:val="18"/>
        </w:rPr>
        <w:t xml:space="preserve">bestaat uit meerdere stappen </w:t>
      </w:r>
      <w:r w:rsidRPr="0092513C" w:rsidR="00EC5FCE">
        <w:rPr>
          <w:rFonts w:eastAsia="Verdana"/>
          <w:sz w:val="18"/>
          <w:szCs w:val="18"/>
        </w:rPr>
        <w:t>waarin aan de gemeente maximaal de gelegenheid wordt geboden zelf alsnog de benodigde opvangplekken te realiseren.</w:t>
      </w:r>
      <w:r w:rsidRPr="0092513C" w:rsidR="00EC5FCE">
        <w:rPr>
          <w:sz w:val="18"/>
          <w:szCs w:val="18"/>
        </w:rPr>
        <w:t xml:space="preserve"> </w:t>
      </w:r>
    </w:p>
    <w:p w:rsidRPr="0092513C" w:rsidR="007220B7" w:rsidRDefault="007220B7" w14:paraId="6D5254F1" w14:textId="5342A019"/>
    <w:p w:rsidRPr="0092513C" w:rsidR="00C27273" w:rsidRDefault="0099246F" w14:paraId="1739D584" w14:textId="5336EE57">
      <w:pPr>
        <w:rPr>
          <w:b/>
          <w:bCs/>
        </w:rPr>
      </w:pPr>
      <w:r>
        <w:rPr>
          <w:b/>
          <w:bCs/>
        </w:rPr>
        <w:t xml:space="preserve">Vraag </w:t>
      </w:r>
      <w:r w:rsidRPr="0092513C" w:rsidR="00F04976">
        <w:rPr>
          <w:b/>
          <w:bCs/>
        </w:rPr>
        <w:t xml:space="preserve">8       </w:t>
      </w:r>
    </w:p>
    <w:p w:rsidRPr="0092513C" w:rsidR="00401DB3" w:rsidRDefault="00F04976" w14:paraId="2AA403FC" w14:textId="74B1AA4B">
      <w:r w:rsidRPr="0092513C">
        <w:rPr>
          <w:b/>
          <w:bCs/>
        </w:rPr>
        <w:t>Is er naar uw oordeel een omstandigheid denkbaar die een tekort aan opvangplekken in een gemeente kan rechtvaardigen?</w:t>
      </w:r>
      <w:r w:rsidRPr="0092513C">
        <w:br/>
      </w:r>
    </w:p>
    <w:p w:rsidRPr="0092513C" w:rsidR="00C27273" w:rsidRDefault="0099246F" w14:paraId="21C9BA27" w14:textId="39AE9F6D">
      <w:pPr>
        <w:rPr>
          <w:b/>
          <w:bCs/>
        </w:rPr>
      </w:pPr>
      <w:r>
        <w:rPr>
          <w:b/>
          <w:bCs/>
        </w:rPr>
        <w:t xml:space="preserve">Vraag </w:t>
      </w:r>
      <w:r w:rsidRPr="0092513C" w:rsidR="00F04976">
        <w:rPr>
          <w:b/>
          <w:bCs/>
        </w:rPr>
        <w:t xml:space="preserve">9       </w:t>
      </w:r>
    </w:p>
    <w:p w:rsidRPr="0092513C" w:rsidR="00401DB3" w:rsidRDefault="00F04976" w14:paraId="71399D01" w14:textId="29A4CB6D">
      <w:r w:rsidRPr="0092513C">
        <w:rPr>
          <w:b/>
          <w:bCs/>
        </w:rPr>
        <w:t>Indien het antwoord op vraag 8 bevestigend luidt, welke omstandigheden acht u dan legitiem, en betrekt u daarbij factoren als het ontbreken van lokaal draagvlak, ruimtelijke beperkingen en zorgen over de openbare orde en veiligheid?</w:t>
      </w:r>
      <w:r w:rsidRPr="0092513C">
        <w:br/>
        <w:t> </w:t>
      </w:r>
    </w:p>
    <w:p w:rsidRPr="0092513C" w:rsidR="00C27273" w:rsidRDefault="0099246F" w14:paraId="6FA038EF" w14:textId="21D36430">
      <w:pPr>
        <w:rPr>
          <w:b/>
          <w:bCs/>
        </w:rPr>
      </w:pPr>
      <w:r>
        <w:rPr>
          <w:b/>
          <w:bCs/>
        </w:rPr>
        <w:t xml:space="preserve">Vraag </w:t>
      </w:r>
      <w:r w:rsidRPr="0092513C" w:rsidR="00F04976">
        <w:rPr>
          <w:b/>
          <w:bCs/>
        </w:rPr>
        <w:t xml:space="preserve">10   </w:t>
      </w:r>
    </w:p>
    <w:p w:rsidRPr="0092513C" w:rsidR="00401DB3" w:rsidRDefault="00F04976" w14:paraId="4A4933FC" w14:textId="4F2A30F2">
      <w:r w:rsidRPr="0092513C">
        <w:rPr>
          <w:b/>
          <w:bCs/>
        </w:rPr>
        <w:t>Indien het antwoord op vraag 8 ontkennend luidt, met welk oogmerk nodigt u gemeenten dan uit om uitleg te komen geven, indien de uitkomst van die gesprekken reeds op voorhand vaststaat?</w:t>
      </w:r>
      <w:r w:rsidRPr="0092513C">
        <w:br/>
      </w:r>
    </w:p>
    <w:p w:rsidRPr="0092513C" w:rsidR="00C27273" w:rsidRDefault="0099246F" w14:paraId="70F3C349" w14:textId="3AC80A55">
      <w:pPr>
        <w:rPr>
          <w:b/>
          <w:bCs/>
        </w:rPr>
      </w:pPr>
      <w:r>
        <w:rPr>
          <w:b/>
          <w:bCs/>
        </w:rPr>
        <w:t xml:space="preserve">Vraag </w:t>
      </w:r>
      <w:r w:rsidRPr="0092513C" w:rsidR="00F04976">
        <w:rPr>
          <w:b/>
          <w:bCs/>
        </w:rPr>
        <w:t xml:space="preserve">11   </w:t>
      </w:r>
    </w:p>
    <w:p w:rsidRPr="0092513C" w:rsidR="00F5485B" w:rsidRDefault="00F04976" w14:paraId="650FA913" w14:textId="4E102D13">
      <w:r w:rsidRPr="0092513C">
        <w:rPr>
          <w:b/>
          <w:bCs/>
        </w:rPr>
        <w:t>Kunt u uiteenzetten in welke gevallen een door een gemeente aangevoerde reden kan leiden tot bijstelling van haar taakstelling?</w:t>
      </w:r>
      <w:r w:rsidRPr="0092513C">
        <w:br/>
        <w:t> </w:t>
      </w:r>
      <w:r w:rsidRPr="0092513C">
        <w:br/>
      </w:r>
      <w:r w:rsidRPr="0099246F" w:rsidR="00F5485B">
        <w:rPr>
          <w:b/>
          <w:bCs/>
        </w:rPr>
        <w:t xml:space="preserve">Antwoord </w:t>
      </w:r>
      <w:r w:rsidR="0099246F">
        <w:rPr>
          <w:b/>
          <w:bCs/>
        </w:rPr>
        <w:t xml:space="preserve">op </w:t>
      </w:r>
      <w:r w:rsidRPr="0099246F" w:rsidR="00F5485B">
        <w:rPr>
          <w:b/>
          <w:bCs/>
        </w:rPr>
        <w:t>vraag 8 t/m 11</w:t>
      </w:r>
    </w:p>
    <w:p w:rsidRPr="0092513C" w:rsidR="00401DB3" w:rsidRDefault="00F5485B" w14:paraId="755C37DD" w14:textId="34A77572">
      <w:r w:rsidRPr="0092513C">
        <w:t xml:space="preserve">In de gesprekken </w:t>
      </w:r>
      <w:r w:rsidRPr="0092513C" w:rsidR="006F3021">
        <w:t xml:space="preserve">die in het kader van het interbestuurlijk toezicht worden gevoerd </w:t>
      </w:r>
      <w:r w:rsidRPr="0092513C">
        <w:t xml:space="preserve">kunnen gemeenten aandragen waarom zij (nog) niet aan hun wettelijke taak voldoen. In het interbestuurlijk toezicht worden alle feiten en omstandigheden meegewogen en is hier ook ruimte toe. </w:t>
      </w:r>
      <w:r w:rsidRPr="0092513C" w:rsidR="00DD0186">
        <w:t xml:space="preserve">Dit zal per </w:t>
      </w:r>
      <w:r w:rsidRPr="0092513C" w:rsidR="00A24A38">
        <w:t>gemeente</w:t>
      </w:r>
      <w:r w:rsidRPr="0092513C" w:rsidR="00DD0186">
        <w:t xml:space="preserve"> worden bezien. </w:t>
      </w:r>
      <w:r w:rsidRPr="0092513C" w:rsidR="00F04976">
        <w:br/>
      </w:r>
    </w:p>
    <w:p w:rsidRPr="0092513C" w:rsidR="00C27273" w:rsidP="0040112B" w:rsidRDefault="0099246F" w14:paraId="24D2CA93" w14:textId="054B4B7D">
      <w:pPr>
        <w:keepNext/>
        <w:rPr>
          <w:b/>
          <w:bCs/>
        </w:rPr>
      </w:pPr>
      <w:r>
        <w:rPr>
          <w:b/>
          <w:bCs/>
        </w:rPr>
        <w:t xml:space="preserve">Vraag </w:t>
      </w:r>
      <w:r w:rsidRPr="0092513C" w:rsidR="00F04976">
        <w:rPr>
          <w:b/>
          <w:bCs/>
        </w:rPr>
        <w:t xml:space="preserve">12   </w:t>
      </w:r>
    </w:p>
    <w:p w:rsidRPr="0092513C" w:rsidR="00401DB3" w:rsidRDefault="00F04976" w14:paraId="6DD81A02" w14:textId="7431182D">
      <w:r w:rsidRPr="0092513C">
        <w:rPr>
          <w:b/>
          <w:bCs/>
        </w:rPr>
        <w:t>Acht u het wenselijk de autonomie van 250 gemeenten te doorkruisen door over te gaan tot actief toezicht en, in laatste instantie, tot het aanwijzen van opvanglocaties die gemeenten verplicht zijn te accepteren?</w:t>
      </w:r>
      <w:r w:rsidRPr="0092513C">
        <w:br/>
      </w:r>
    </w:p>
    <w:p w:rsidRPr="0092513C" w:rsidR="00C27273" w:rsidRDefault="0099246F" w14:paraId="6129A5F2" w14:textId="06B4DF57">
      <w:pPr>
        <w:rPr>
          <w:b/>
          <w:bCs/>
        </w:rPr>
      </w:pPr>
      <w:r>
        <w:rPr>
          <w:b/>
          <w:bCs/>
        </w:rPr>
        <w:t xml:space="preserve">Vraag </w:t>
      </w:r>
      <w:r w:rsidRPr="0092513C" w:rsidR="00F04976">
        <w:rPr>
          <w:b/>
          <w:bCs/>
        </w:rPr>
        <w:t xml:space="preserve">13   </w:t>
      </w:r>
    </w:p>
    <w:p w:rsidRPr="0092513C" w:rsidR="00401DB3" w:rsidRDefault="00F04976" w14:paraId="166AC154" w14:textId="7A39EE42">
      <w:pPr>
        <w:rPr>
          <w:b/>
          <w:bCs/>
        </w:rPr>
      </w:pPr>
      <w:r w:rsidRPr="0092513C">
        <w:rPr>
          <w:b/>
          <w:bCs/>
        </w:rPr>
        <w:t>Erkent u dat het zelf aanwijzen van opvanglocaties, tegen een besluit van de gemeenteraad in, een vergaande inbreuk vormt op de lokale democratische besluitvorming?</w:t>
      </w:r>
      <w:r w:rsidRPr="0092513C">
        <w:rPr>
          <w:b/>
          <w:bCs/>
        </w:rPr>
        <w:br/>
      </w:r>
    </w:p>
    <w:p w:rsidRPr="0092513C" w:rsidR="00C27273" w:rsidRDefault="0099246F" w14:paraId="6D118E68" w14:textId="1EA66F53">
      <w:pPr>
        <w:rPr>
          <w:b/>
          <w:bCs/>
        </w:rPr>
      </w:pPr>
      <w:r>
        <w:rPr>
          <w:b/>
          <w:bCs/>
        </w:rPr>
        <w:lastRenderedPageBreak/>
        <w:t xml:space="preserve">Vraag </w:t>
      </w:r>
      <w:r w:rsidRPr="0092513C" w:rsidR="00F04976">
        <w:rPr>
          <w:b/>
          <w:bCs/>
        </w:rPr>
        <w:t xml:space="preserve">14   </w:t>
      </w:r>
    </w:p>
    <w:p w:rsidRPr="0092513C" w:rsidR="00401DB3" w:rsidRDefault="00F04976" w14:paraId="18877E12" w14:textId="6F33BEE2">
      <w:pPr>
        <w:rPr>
          <w:b/>
          <w:bCs/>
        </w:rPr>
      </w:pPr>
      <w:r w:rsidRPr="0092513C">
        <w:rPr>
          <w:b/>
          <w:bCs/>
        </w:rPr>
        <w:t>Indien het antwoord op de vorige vraag ontkennend luidt, waarom niet?</w:t>
      </w:r>
      <w:r w:rsidRPr="0092513C">
        <w:rPr>
          <w:b/>
          <w:bCs/>
        </w:rPr>
        <w:br/>
      </w:r>
    </w:p>
    <w:p w:rsidRPr="0092513C" w:rsidR="00C27273" w:rsidRDefault="0099246F" w14:paraId="3CFDD81F" w14:textId="1907D072">
      <w:pPr>
        <w:rPr>
          <w:b/>
          <w:bCs/>
        </w:rPr>
      </w:pPr>
      <w:r>
        <w:rPr>
          <w:b/>
          <w:bCs/>
        </w:rPr>
        <w:t xml:space="preserve">Vraag </w:t>
      </w:r>
      <w:r w:rsidRPr="0092513C" w:rsidR="00F04976">
        <w:rPr>
          <w:b/>
          <w:bCs/>
        </w:rPr>
        <w:t xml:space="preserve">15   </w:t>
      </w:r>
    </w:p>
    <w:p w:rsidRPr="0092513C" w:rsidR="00401DB3" w:rsidRDefault="00F04976" w14:paraId="20FC481D" w14:textId="64FCBD18">
      <w:pPr>
        <w:rPr>
          <w:b/>
          <w:bCs/>
        </w:rPr>
      </w:pPr>
      <w:r w:rsidRPr="0092513C">
        <w:rPr>
          <w:b/>
          <w:bCs/>
        </w:rPr>
        <w:t>Bent u bereid af te zien van dwangmaatregelen jegens gemeenten waar aantoonbaar geen lokaal draagvlak bestaat?</w:t>
      </w:r>
      <w:r w:rsidRPr="0092513C">
        <w:rPr>
          <w:b/>
          <w:bCs/>
        </w:rPr>
        <w:br/>
      </w:r>
    </w:p>
    <w:p w:rsidRPr="0092513C" w:rsidR="00C27273" w:rsidRDefault="0099246F" w14:paraId="79FBB56B" w14:textId="2931713C">
      <w:pPr>
        <w:rPr>
          <w:b/>
          <w:bCs/>
        </w:rPr>
      </w:pPr>
      <w:r>
        <w:rPr>
          <w:b/>
          <w:bCs/>
        </w:rPr>
        <w:t xml:space="preserve">Vraag </w:t>
      </w:r>
      <w:r w:rsidRPr="0092513C" w:rsidR="00F04976">
        <w:rPr>
          <w:b/>
          <w:bCs/>
        </w:rPr>
        <w:t xml:space="preserve">16   </w:t>
      </w:r>
    </w:p>
    <w:p w:rsidRPr="0092513C" w:rsidR="00DD0186" w:rsidRDefault="00F04976" w14:paraId="6AF1068F" w14:textId="2CBC06B6">
      <w:pPr>
        <w:rPr>
          <w:u w:val="single"/>
        </w:rPr>
      </w:pPr>
      <w:r w:rsidRPr="0092513C">
        <w:rPr>
          <w:b/>
          <w:bCs/>
        </w:rPr>
        <w:t>Indien het antwoord op de vorige vraag ontkennend luidt, waarom weegt de uitvoering van de taakstelling voor u zwaarder dan de uitkomst van het lokale democratische proces?</w:t>
      </w:r>
      <w:r w:rsidRPr="0092513C">
        <w:rPr>
          <w:b/>
          <w:bCs/>
        </w:rPr>
        <w:br/>
      </w:r>
      <w:r w:rsidRPr="0092513C">
        <w:t> </w:t>
      </w:r>
      <w:r w:rsidRPr="0092513C">
        <w:br/>
      </w:r>
      <w:r w:rsidRPr="0099246F" w:rsidR="00DD0186">
        <w:rPr>
          <w:b/>
          <w:bCs/>
        </w:rPr>
        <w:t xml:space="preserve">Antwoord </w:t>
      </w:r>
      <w:r w:rsidR="0099246F">
        <w:rPr>
          <w:b/>
          <w:bCs/>
        </w:rPr>
        <w:t xml:space="preserve">op </w:t>
      </w:r>
      <w:r w:rsidRPr="0099246F" w:rsidR="00DD0186">
        <w:rPr>
          <w:b/>
          <w:bCs/>
        </w:rPr>
        <w:t>vraag 12 t/m 16</w:t>
      </w:r>
    </w:p>
    <w:p w:rsidRPr="0092513C" w:rsidR="00DD0186" w:rsidP="00ED6BA7" w:rsidRDefault="00DD0186" w14:paraId="4B4811D6" w14:textId="4C832631">
      <w:r w:rsidRPr="0092513C">
        <w:t xml:space="preserve">Gemeenten hebben een wettelijke taak vanuit de Spreidingswet. Ik ga </w:t>
      </w:r>
      <w:r w:rsidRPr="0092513C" w:rsidR="00ED6BA7">
        <w:t>ervan uit</w:t>
      </w:r>
      <w:r w:rsidRPr="0092513C">
        <w:t xml:space="preserve"> dat gemeenten zich ook aan hun wettelijke taak houden</w:t>
      </w:r>
      <w:r w:rsidRPr="0092513C" w:rsidR="00ED6BA7">
        <w:t xml:space="preserve"> en </w:t>
      </w:r>
      <w:r w:rsidRPr="0092513C">
        <w:t xml:space="preserve">zij hun verantwoordelijkheid </w:t>
      </w:r>
      <w:r w:rsidRPr="0092513C" w:rsidR="006F3021">
        <w:t>nemen en zich solidair tonen met gemeenten die al een bijdrage leveren</w:t>
      </w:r>
      <w:r w:rsidRPr="0092513C">
        <w:t xml:space="preserve">. De wet is de wet, en die </w:t>
      </w:r>
      <w:r w:rsidRPr="0092513C" w:rsidR="006F3021">
        <w:t>voer ik volledig uit</w:t>
      </w:r>
      <w:r w:rsidRPr="0092513C">
        <w:t xml:space="preserve">. </w:t>
      </w:r>
    </w:p>
    <w:p w:rsidRPr="0092513C" w:rsidR="00DD0186" w:rsidRDefault="00DD0186" w14:paraId="34A61DB3" w14:textId="77777777"/>
    <w:p w:rsidRPr="0092513C" w:rsidR="00DD0186" w:rsidRDefault="00DD0186" w14:paraId="777CC842" w14:textId="017E5B76">
      <w:bookmarkStart w:name="_Hlk231818266" w:id="0"/>
      <w:r w:rsidRPr="0092513C">
        <w:t xml:space="preserve">Deze situatie laat eens te meer zien dat voor de lange termijn voldoende opvang </w:t>
      </w:r>
      <w:r w:rsidRPr="0092513C" w:rsidR="00E30D06">
        <w:t>noodzakelijk is</w:t>
      </w:r>
      <w:r w:rsidRPr="0092513C">
        <w:t xml:space="preserve">. De Spreidingswet is het instrument om op lange termijn voldoende opvang te realiseren. </w:t>
      </w:r>
      <w:r w:rsidRPr="0092513C" w:rsidR="006F3021">
        <w:t xml:space="preserve">Uitvoering van </w:t>
      </w:r>
      <w:r w:rsidRPr="0092513C">
        <w:t>de wet is noodzakelijk, om situaties zoals de huidige tekorten te voorkomen</w:t>
      </w:r>
      <w:r w:rsidRPr="0092513C" w:rsidR="003D7C0D">
        <w:t xml:space="preserve"> en om ervoor te zorgen dat opvangplekken op evenwichtige wijze over het land verdeeld worden</w:t>
      </w:r>
      <w:r w:rsidRPr="0092513C">
        <w:t>.</w:t>
      </w:r>
    </w:p>
    <w:bookmarkEnd w:id="0"/>
    <w:p w:rsidRPr="0092513C" w:rsidR="00401DB3" w:rsidRDefault="00401DB3" w14:paraId="096756A2" w14:textId="024341F9"/>
    <w:p w:rsidRPr="0092513C" w:rsidR="00C27273" w:rsidRDefault="0099246F" w14:paraId="6C05B7B2" w14:textId="33AD5F16">
      <w:pPr>
        <w:rPr>
          <w:b/>
          <w:bCs/>
        </w:rPr>
      </w:pPr>
      <w:r>
        <w:rPr>
          <w:b/>
          <w:bCs/>
        </w:rPr>
        <w:t xml:space="preserve">Vraag </w:t>
      </w:r>
      <w:r w:rsidRPr="0092513C" w:rsidR="00F04976">
        <w:rPr>
          <w:b/>
          <w:bCs/>
        </w:rPr>
        <w:t xml:space="preserve">17   </w:t>
      </w:r>
    </w:p>
    <w:p w:rsidRPr="0092513C" w:rsidR="00401DB3" w:rsidRDefault="00F04976" w14:paraId="5C732D03" w14:textId="62082CB6">
      <w:r w:rsidRPr="0092513C">
        <w:rPr>
          <w:b/>
          <w:bCs/>
        </w:rPr>
        <w:t>Bent u bereid de Spreidingswet in te trekken indien de medewerking van gemeenten niet wezenlijk verbetert?</w:t>
      </w:r>
    </w:p>
    <w:p w:rsidRPr="0092513C" w:rsidR="00502DB3" w:rsidRDefault="00502DB3" w14:paraId="54926870" w14:textId="77777777"/>
    <w:p w:rsidRPr="0092513C" w:rsidR="00C27273" w:rsidRDefault="0099246F" w14:paraId="6C6130B5" w14:textId="08DF657F">
      <w:pPr>
        <w:rPr>
          <w:b/>
          <w:bCs/>
        </w:rPr>
      </w:pPr>
      <w:r>
        <w:rPr>
          <w:b/>
          <w:bCs/>
        </w:rPr>
        <w:t xml:space="preserve">Vraag </w:t>
      </w:r>
      <w:r w:rsidRPr="0092513C" w:rsidR="00F04976">
        <w:rPr>
          <w:b/>
          <w:bCs/>
        </w:rPr>
        <w:t xml:space="preserve">18   </w:t>
      </w:r>
    </w:p>
    <w:p w:rsidRPr="0092513C" w:rsidR="00E30D06" w:rsidP="00502DB3" w:rsidRDefault="00F04976" w14:paraId="3C825D60" w14:textId="62B241F7">
      <w:pPr>
        <w:spacing w:line="240" w:lineRule="auto"/>
      </w:pPr>
      <w:r w:rsidRPr="0092513C">
        <w:rPr>
          <w:b/>
          <w:bCs/>
        </w:rPr>
        <w:t>Indien u niet bereid bent tot intrekking, bent u dan bereid een gedoogbeleid te voeren waarbij de dwangbepalingen van de Spreidingswet niet worden uitgevoerd zolang het vereiste lokale draagvlak ontbreekt?</w:t>
      </w:r>
      <w:r w:rsidRPr="0092513C">
        <w:br/>
        <w:t> </w:t>
      </w:r>
      <w:r w:rsidRPr="0092513C">
        <w:br/>
      </w:r>
      <w:r w:rsidRPr="0099246F" w:rsidR="00E30D06">
        <w:rPr>
          <w:b/>
          <w:bCs/>
        </w:rPr>
        <w:t xml:space="preserve">Antwoord </w:t>
      </w:r>
      <w:r w:rsidRPr="0099246F" w:rsidR="0099246F">
        <w:rPr>
          <w:b/>
          <w:bCs/>
        </w:rPr>
        <w:t xml:space="preserve">op </w:t>
      </w:r>
      <w:r w:rsidRPr="0099246F" w:rsidR="00E30D06">
        <w:rPr>
          <w:b/>
          <w:bCs/>
        </w:rPr>
        <w:t>vraag 17 en 18</w:t>
      </w:r>
    </w:p>
    <w:p w:rsidRPr="0092513C" w:rsidR="00401DB3" w:rsidP="00502DB3" w:rsidRDefault="00E30D06" w14:paraId="4992B3B7" w14:textId="255C9F1D">
      <w:pPr>
        <w:spacing w:line="240" w:lineRule="auto"/>
      </w:pPr>
      <w:r w:rsidRPr="0092513C">
        <w:t>De huidige situatie in de asielopvang laat eens te meer zien dat voor de lange termijn voldoende opvang noodzakelijk is. De Spreidingswet is het instrument om op lange termijn voldoende opvang te realiseren</w:t>
      </w:r>
      <w:r w:rsidRPr="0092513C" w:rsidR="00A97FC0">
        <w:t>.</w:t>
      </w:r>
      <w:r w:rsidRPr="0092513C">
        <w:t xml:space="preserve"> </w:t>
      </w:r>
      <w:r w:rsidRPr="0092513C" w:rsidR="00D4241E">
        <w:rPr>
          <w:color w:val="000000" w:themeColor="text1"/>
        </w:rPr>
        <w:t xml:space="preserve">Om een rechtvaardige verdeling over gemeenten te borgen, houdt dit kabinet de Spreidingswet in stand. </w:t>
      </w:r>
      <w:r w:rsidRPr="0092513C" w:rsidR="00D4241E">
        <w:rPr>
          <w:rFonts w:eastAsia="Verdana" w:cs="Verdana"/>
        </w:rPr>
        <w:t>Wanneer er voldoende vaste en flexibele opvangplekken van het COA zijn, en er dus een stabiel opvanglandschap is</w:t>
      </w:r>
      <w:r w:rsidRPr="0092513C" w:rsidR="00ED6BA7">
        <w:rPr>
          <w:rFonts w:eastAsia="Verdana" w:cs="Verdana"/>
        </w:rPr>
        <w:t>, wordt inzet van de wet overbodig.</w:t>
      </w:r>
    </w:p>
    <w:p w:rsidRPr="0092513C" w:rsidR="008A71FE" w:rsidRDefault="008A71FE" w14:paraId="18B0379F" w14:textId="77777777">
      <w:pPr>
        <w:rPr>
          <w:b/>
          <w:bCs/>
        </w:rPr>
      </w:pPr>
    </w:p>
    <w:p w:rsidRPr="0092513C" w:rsidR="00C27273" w:rsidRDefault="0099246F" w14:paraId="7A309F71" w14:textId="464E3DBF">
      <w:pPr>
        <w:rPr>
          <w:b/>
          <w:bCs/>
        </w:rPr>
      </w:pPr>
      <w:r>
        <w:rPr>
          <w:b/>
          <w:bCs/>
        </w:rPr>
        <w:t xml:space="preserve">Vraag </w:t>
      </w:r>
      <w:r w:rsidRPr="0092513C" w:rsidR="00F04976">
        <w:rPr>
          <w:b/>
          <w:bCs/>
        </w:rPr>
        <w:t xml:space="preserve">19   </w:t>
      </w:r>
    </w:p>
    <w:p w:rsidRPr="0092513C" w:rsidR="003D7C0D" w:rsidRDefault="00F04976" w14:paraId="769EEF9A" w14:textId="5F4635F0">
      <w:pPr>
        <w:rPr>
          <w:u w:val="single"/>
        </w:rPr>
      </w:pPr>
      <w:r w:rsidRPr="0092513C">
        <w:rPr>
          <w:b/>
          <w:bCs/>
        </w:rPr>
        <w:t>Waarom kiest u niet voor het reduceren van de instroom tot nihil, als structurele oplossing?</w:t>
      </w:r>
      <w:r w:rsidRPr="0092513C">
        <w:br/>
        <w:t> </w:t>
      </w:r>
      <w:r w:rsidRPr="0092513C">
        <w:br/>
      </w:r>
      <w:r w:rsidRPr="0099246F" w:rsidR="003D7C0D">
        <w:rPr>
          <w:b/>
          <w:bCs/>
        </w:rPr>
        <w:t xml:space="preserve">Antwoord </w:t>
      </w:r>
      <w:r w:rsidR="0099246F">
        <w:rPr>
          <w:b/>
          <w:bCs/>
        </w:rPr>
        <w:t xml:space="preserve">op </w:t>
      </w:r>
      <w:r w:rsidRPr="0099246F" w:rsidR="003D7C0D">
        <w:rPr>
          <w:b/>
          <w:bCs/>
        </w:rPr>
        <w:t>vraag 19</w:t>
      </w:r>
    </w:p>
    <w:p w:rsidRPr="0092513C" w:rsidR="00401DB3" w:rsidRDefault="00E30D06" w14:paraId="1C055557" w14:textId="2A40588F">
      <w:r w:rsidRPr="0092513C">
        <w:t xml:space="preserve">Dit kabinet zet zich in om </w:t>
      </w:r>
      <w:r w:rsidRPr="0092513C" w:rsidR="00904D0B">
        <w:t>d</w:t>
      </w:r>
      <w:r w:rsidRPr="0092513C">
        <w:t>e instroom duurzaam en structureel te verminderen</w:t>
      </w:r>
      <w:r w:rsidRPr="0092513C" w:rsidR="005329FE">
        <w:t>, onder andere aan de hand van de Wet invoering tweestatusstelsel. Daarnaast wordt ge</w:t>
      </w:r>
      <w:r w:rsidRPr="0092513C" w:rsidR="00904D0B">
        <w:t>werkt aan de implementatie van het Europees Asiel- en Migratiepact dat afgelopen maand in werking is getreden</w:t>
      </w:r>
      <w:r w:rsidRPr="0092513C" w:rsidR="00FE71C1">
        <w:t xml:space="preserve">. </w:t>
      </w:r>
      <w:r w:rsidRPr="0092513C" w:rsidR="005329FE">
        <w:t>Ook wordt er ingezet op terugkeer. Dit</w:t>
      </w:r>
      <w:r w:rsidRPr="0092513C">
        <w:t xml:space="preserve"> doet er niet aan af dat asielzoekers die zich eenmaal in Nederland bevinden, fatsoenlijk moeten worden opgevangen. </w:t>
      </w:r>
      <w:r w:rsidRPr="0092513C" w:rsidR="003D7C0D">
        <w:t xml:space="preserve">Daartoe zijn we volgens internationale en </w:t>
      </w:r>
      <w:r w:rsidRPr="0092513C" w:rsidR="003D7C0D">
        <w:lastRenderedPageBreak/>
        <w:t>Europese wettelijke kaders ook verplicht.</w:t>
      </w:r>
      <w:r w:rsidRPr="0092513C" w:rsidR="00F04976">
        <w:br/>
      </w:r>
    </w:p>
    <w:p w:rsidRPr="0092513C" w:rsidR="00C27273" w:rsidRDefault="0099246F" w14:paraId="59824181" w14:textId="479A0685">
      <w:pPr>
        <w:rPr>
          <w:b/>
          <w:bCs/>
        </w:rPr>
      </w:pPr>
      <w:r>
        <w:rPr>
          <w:b/>
          <w:bCs/>
        </w:rPr>
        <w:t xml:space="preserve">Vraag </w:t>
      </w:r>
      <w:r w:rsidRPr="0092513C" w:rsidR="00F04976">
        <w:rPr>
          <w:b/>
          <w:bCs/>
        </w:rPr>
        <w:t xml:space="preserve">20   </w:t>
      </w:r>
    </w:p>
    <w:p w:rsidRPr="0092513C" w:rsidR="00401DB3" w:rsidRDefault="00F04976" w14:paraId="13A7A6A0" w14:textId="338EA2B1">
      <w:pPr>
        <w:rPr>
          <w:b/>
          <w:bCs/>
        </w:rPr>
      </w:pPr>
      <w:r w:rsidRPr="0092513C">
        <w:rPr>
          <w:b/>
          <w:bCs/>
        </w:rPr>
        <w:t>Beschikt uw ministerie over voldoende ambtelijke capaciteit (fte) om de circa 250 niet-voldoende presterende gemeenten onder actief toezicht te plaatsen?</w:t>
      </w:r>
      <w:r w:rsidRPr="0092513C">
        <w:rPr>
          <w:b/>
          <w:bCs/>
        </w:rPr>
        <w:br/>
        <w:t> </w:t>
      </w:r>
    </w:p>
    <w:p w:rsidRPr="0092513C" w:rsidR="00C27273" w:rsidRDefault="0099246F" w14:paraId="2F360FD0" w14:textId="302591E4">
      <w:pPr>
        <w:rPr>
          <w:b/>
          <w:bCs/>
        </w:rPr>
      </w:pPr>
      <w:r>
        <w:rPr>
          <w:b/>
          <w:bCs/>
        </w:rPr>
        <w:t xml:space="preserve">Vraag </w:t>
      </w:r>
      <w:r w:rsidRPr="0092513C" w:rsidR="00F04976">
        <w:rPr>
          <w:b/>
          <w:bCs/>
        </w:rPr>
        <w:t xml:space="preserve">21   </w:t>
      </w:r>
    </w:p>
    <w:p w:rsidRPr="0092513C" w:rsidR="00401DB3" w:rsidRDefault="00F04976" w14:paraId="21B00E8F" w14:textId="682B3CD6">
      <w:pPr>
        <w:rPr>
          <w:b/>
          <w:bCs/>
        </w:rPr>
      </w:pPr>
      <w:r w:rsidRPr="0092513C">
        <w:rPr>
          <w:b/>
          <w:bCs/>
        </w:rPr>
        <w:t>Kunt u kwantificeren hoeveel fte gemoeid is met het onder actief toezicht plaatsen van één gemeente, en welk totaal beslag dit zou leggen indien dit voor 250 gemeenten gelijktijdig zou moeten geschieden?</w:t>
      </w:r>
      <w:r w:rsidRPr="0092513C">
        <w:rPr>
          <w:b/>
          <w:bCs/>
        </w:rPr>
        <w:br/>
        <w:t> </w:t>
      </w:r>
    </w:p>
    <w:p w:rsidRPr="0092513C" w:rsidR="00C27273" w:rsidRDefault="0099246F" w14:paraId="29AB4F26" w14:textId="36990AB3">
      <w:pPr>
        <w:rPr>
          <w:b/>
          <w:bCs/>
        </w:rPr>
      </w:pPr>
      <w:r>
        <w:rPr>
          <w:b/>
          <w:bCs/>
        </w:rPr>
        <w:t xml:space="preserve">Vraag </w:t>
      </w:r>
      <w:r w:rsidRPr="0092513C" w:rsidR="00F04976">
        <w:rPr>
          <w:b/>
          <w:bCs/>
        </w:rPr>
        <w:t xml:space="preserve">22   </w:t>
      </w:r>
    </w:p>
    <w:p w:rsidRPr="0092513C" w:rsidR="00401DB3" w:rsidRDefault="00F04976" w14:paraId="7A2B53E5" w14:textId="4200B456">
      <w:pPr>
        <w:rPr>
          <w:b/>
          <w:bCs/>
        </w:rPr>
      </w:pPr>
      <w:r w:rsidRPr="0092513C">
        <w:rPr>
          <w:b/>
          <w:bCs/>
        </w:rPr>
        <w:t>Indien de daarvoor benodigde capaciteit ontbreekt, betekent dit dan dat het instrument van actief toezicht in de praktijk slechts selectief of symbolisch kan worden ingezet?</w:t>
      </w:r>
      <w:r w:rsidRPr="0092513C">
        <w:rPr>
          <w:b/>
          <w:bCs/>
        </w:rPr>
        <w:br/>
      </w:r>
    </w:p>
    <w:p w:rsidRPr="0092513C" w:rsidR="00C27273" w:rsidRDefault="0099246F" w14:paraId="52B718DB" w14:textId="4766D6F6">
      <w:pPr>
        <w:rPr>
          <w:b/>
          <w:bCs/>
        </w:rPr>
      </w:pPr>
      <w:r>
        <w:rPr>
          <w:b/>
          <w:bCs/>
        </w:rPr>
        <w:t xml:space="preserve">Vraag </w:t>
      </w:r>
      <w:r w:rsidRPr="0092513C" w:rsidR="00F04976">
        <w:rPr>
          <w:b/>
          <w:bCs/>
        </w:rPr>
        <w:t xml:space="preserve">23   </w:t>
      </w:r>
    </w:p>
    <w:p w:rsidRPr="0092513C" w:rsidR="003C41CC" w:rsidRDefault="00F04976" w14:paraId="494751F4" w14:textId="5E9C9994">
      <w:r w:rsidRPr="0092513C">
        <w:rPr>
          <w:b/>
          <w:bCs/>
        </w:rPr>
        <w:t>Indien het antwoord op de vorige vraag bevestigend luidt, hoe verhoudt zich dat tot een gelijke behandeling van gemeenten?</w:t>
      </w:r>
      <w:r w:rsidRPr="0092513C">
        <w:br/>
        <w:t> </w:t>
      </w:r>
      <w:r w:rsidRPr="0092513C">
        <w:br/>
      </w:r>
      <w:r w:rsidRPr="0099246F" w:rsidR="003C41CC">
        <w:rPr>
          <w:b/>
          <w:bCs/>
        </w:rPr>
        <w:t xml:space="preserve">Antwoord </w:t>
      </w:r>
      <w:r w:rsidR="0099246F">
        <w:rPr>
          <w:b/>
          <w:bCs/>
        </w:rPr>
        <w:t xml:space="preserve">op </w:t>
      </w:r>
      <w:r w:rsidRPr="0099246F" w:rsidR="003C41CC">
        <w:rPr>
          <w:b/>
          <w:bCs/>
        </w:rPr>
        <w:t>vraag 20 t/m 23</w:t>
      </w:r>
    </w:p>
    <w:p w:rsidRPr="0092513C" w:rsidR="00401DB3" w:rsidRDefault="008E6A2C" w14:paraId="6B3E7120" w14:textId="4F517249">
      <w:r w:rsidRPr="0092513C">
        <w:t>Het interbestuurlijk toezicht is van toepassing op alle gemeenten die de, aan hen volgens het verdeelbesluit gegeven, asielopgave niet realiseren. Dit kabinet voert de wet uit en is inmiddels begonnen met het interbestuurlijk toezicht. De eerste gesprekken met gemeenten hebben in dit kader al plaatsgevonden.</w:t>
      </w:r>
    </w:p>
    <w:p w:rsidRPr="0092513C" w:rsidR="008E6A2C" w:rsidRDefault="008E6A2C" w14:paraId="37822D60" w14:textId="77777777"/>
    <w:p w:rsidRPr="0092513C" w:rsidR="00C27273" w:rsidRDefault="0099246F" w14:paraId="4894D178" w14:textId="658B5EC5">
      <w:pPr>
        <w:rPr>
          <w:b/>
          <w:bCs/>
        </w:rPr>
      </w:pPr>
      <w:r>
        <w:rPr>
          <w:b/>
          <w:bCs/>
        </w:rPr>
        <w:t xml:space="preserve">Vraag </w:t>
      </w:r>
      <w:r w:rsidRPr="0092513C" w:rsidR="00F04976">
        <w:rPr>
          <w:b/>
          <w:bCs/>
        </w:rPr>
        <w:t xml:space="preserve">24   </w:t>
      </w:r>
    </w:p>
    <w:p w:rsidRPr="0092513C" w:rsidR="00401DB3" w:rsidRDefault="00F04976" w14:paraId="5586B90F" w14:textId="615E818C">
      <w:r w:rsidRPr="0092513C">
        <w:rPr>
          <w:b/>
          <w:bCs/>
        </w:rPr>
        <w:t xml:space="preserve">Hoe verhoudt het uitnodigen van gemeentebestuurders om zich op uw ministerie te verantwoorden zich tot gemeentelijke </w:t>
      </w:r>
      <w:proofErr w:type="spellStart"/>
      <w:r w:rsidRPr="0092513C">
        <w:rPr>
          <w:b/>
          <w:bCs/>
        </w:rPr>
        <w:t>autonomiteit</w:t>
      </w:r>
      <w:proofErr w:type="spellEnd"/>
      <w:r w:rsidRPr="0092513C">
        <w:rPr>
          <w:b/>
          <w:bCs/>
        </w:rPr>
        <w:t>?</w:t>
      </w:r>
      <w:r w:rsidRPr="0092513C">
        <w:br/>
        <w:t> </w:t>
      </w:r>
      <w:r w:rsidRPr="0092513C">
        <w:br/>
      </w:r>
      <w:r w:rsidRPr="0099246F" w:rsidR="0099246F">
        <w:rPr>
          <w:b/>
          <w:bCs/>
        </w:rPr>
        <w:t>Antwoord op vraag 24</w:t>
      </w:r>
      <w:r w:rsidRPr="0099246F" w:rsidR="0099246F">
        <w:rPr>
          <w:b/>
          <w:bCs/>
        </w:rPr>
        <w:br/>
      </w:r>
      <w:r w:rsidRPr="0092513C" w:rsidR="003C41CC">
        <w:t xml:space="preserve">Gemeenten hebben een wettelijke taak vanuit de Spreidingswet. Voor gemeenten die niet voldoen aan hun wettelijke taak, is zoals gebruikelijk het </w:t>
      </w:r>
      <w:proofErr w:type="spellStart"/>
      <w:r w:rsidRPr="0092513C" w:rsidR="003C41CC">
        <w:t>rijksbrede</w:t>
      </w:r>
      <w:proofErr w:type="spellEnd"/>
      <w:r w:rsidRPr="0092513C" w:rsidR="003C41CC">
        <w:t xml:space="preserve"> kader voor interbestuurlijk toezicht van toepassing. Onderdeel van dit kader zijn eerst de ambtelijke gesprekken met gemeenten en vervolgens, indien nodig, bestuurlijke gesprekken.  </w:t>
      </w:r>
      <w:r w:rsidRPr="0092513C">
        <w:br/>
      </w:r>
    </w:p>
    <w:p w:rsidRPr="0092513C" w:rsidR="00C27273" w:rsidRDefault="0099246F" w14:paraId="51C67CFF" w14:textId="56E4E406">
      <w:pPr>
        <w:rPr>
          <w:b/>
          <w:bCs/>
        </w:rPr>
      </w:pPr>
      <w:r>
        <w:rPr>
          <w:b/>
          <w:bCs/>
        </w:rPr>
        <w:t xml:space="preserve">Vraag </w:t>
      </w:r>
      <w:r w:rsidRPr="0092513C" w:rsidR="00F04976">
        <w:rPr>
          <w:b/>
          <w:bCs/>
        </w:rPr>
        <w:t xml:space="preserve">25   </w:t>
      </w:r>
    </w:p>
    <w:p w:rsidRPr="0092513C" w:rsidR="00401DB3" w:rsidRDefault="00F04976" w14:paraId="2C764599" w14:textId="5FC8FCCD">
      <w:pPr>
        <w:rPr>
          <w:b/>
          <w:bCs/>
        </w:rPr>
      </w:pPr>
      <w:r w:rsidRPr="0092513C">
        <w:rPr>
          <w:b/>
          <w:bCs/>
        </w:rPr>
        <w:t>Bent u bereid de verslagen of notulen van de gesprekken met gemeenten openbaar te maken, dan wel vertrouwelijk aan de Kamer ter inzage te geven?</w:t>
      </w:r>
      <w:r w:rsidRPr="0092513C">
        <w:rPr>
          <w:b/>
          <w:bCs/>
        </w:rPr>
        <w:br/>
      </w:r>
    </w:p>
    <w:p w:rsidRPr="0092513C" w:rsidR="00C27273" w:rsidRDefault="0099246F" w14:paraId="1B997BA8" w14:textId="42E38E96">
      <w:pPr>
        <w:rPr>
          <w:b/>
          <w:bCs/>
        </w:rPr>
      </w:pPr>
      <w:r>
        <w:rPr>
          <w:b/>
          <w:bCs/>
        </w:rPr>
        <w:t xml:space="preserve">Vraag </w:t>
      </w:r>
      <w:r w:rsidRPr="0092513C" w:rsidR="00F04976">
        <w:rPr>
          <w:b/>
          <w:bCs/>
        </w:rPr>
        <w:t xml:space="preserve">26   </w:t>
      </w:r>
    </w:p>
    <w:p w:rsidRPr="0092513C" w:rsidR="003C41CC" w:rsidRDefault="00F04976" w14:paraId="38DD718B" w14:textId="68E516E1">
      <w:pPr>
        <w:rPr>
          <w:u w:val="single"/>
        </w:rPr>
      </w:pPr>
      <w:r w:rsidRPr="0092513C">
        <w:rPr>
          <w:b/>
          <w:bCs/>
        </w:rPr>
        <w:t>Indien u daartoe niet bereid bent, waarom niet?</w:t>
      </w:r>
      <w:r w:rsidRPr="0092513C">
        <w:br/>
      </w:r>
      <w:r w:rsidRPr="0092513C">
        <w:br/>
      </w:r>
      <w:r w:rsidRPr="0099246F" w:rsidR="003C41CC">
        <w:rPr>
          <w:b/>
          <w:bCs/>
        </w:rPr>
        <w:t xml:space="preserve">Antwoord </w:t>
      </w:r>
      <w:r w:rsidR="0099246F">
        <w:rPr>
          <w:b/>
          <w:bCs/>
        </w:rPr>
        <w:t xml:space="preserve">op </w:t>
      </w:r>
      <w:r w:rsidRPr="0099246F" w:rsidR="003C41CC">
        <w:rPr>
          <w:b/>
          <w:bCs/>
        </w:rPr>
        <w:t>vraag 25 en 26</w:t>
      </w:r>
    </w:p>
    <w:p w:rsidRPr="0092513C" w:rsidR="00401DB3" w:rsidRDefault="00F5485B" w14:paraId="79D2ABA8" w14:textId="29CE1C54">
      <w:r w:rsidRPr="0092513C">
        <w:t xml:space="preserve">Het is belangrijk dat de ambtelijke en bestuurlijke gesprekken in vertrouwelijkheid plaatsvinden. In zo’n gesprek zal ook vertrouwelijke informatie besproken worden, zoals de voornemens van gemeenten over hoe ze aan de wettelijke taak willen voldoen en welke (premature) plannen ze daarvoor hebben. Ik vind het belangrijk </w:t>
      </w:r>
      <w:r w:rsidRPr="0092513C">
        <w:lastRenderedPageBreak/>
        <w:t>dat gemeenten volledige openheid durven te geven</w:t>
      </w:r>
      <w:r w:rsidRPr="0092513C" w:rsidR="00997F45">
        <w:t>. De gespreksverslagen worden daarom niet openbaar gemaak</w:t>
      </w:r>
      <w:r w:rsidRPr="0092513C" w:rsidR="0040112B">
        <w:t>t.</w:t>
      </w:r>
      <w:r w:rsidRPr="0092513C" w:rsidR="00F04976">
        <w:br/>
      </w:r>
    </w:p>
    <w:p w:rsidRPr="0092513C" w:rsidR="00401DB3" w:rsidRDefault="00F04976" w14:paraId="22103B87" w14:textId="77777777">
      <w:r w:rsidRPr="0092513C">
        <w:t> </w:t>
      </w:r>
      <w:r w:rsidRPr="0092513C">
        <w:br/>
      </w:r>
      <w:r w:rsidRPr="0092513C">
        <w:br/>
      </w:r>
    </w:p>
    <w:p w:rsidR="00401DB3" w:rsidRDefault="00F04976" w14:paraId="1A56765E" w14:textId="6C25F5D7">
      <w:r w:rsidRPr="0092513C">
        <w:t>1) NOS, 21 mei 2026, 'Asielminister Van den Brink wil uitleg over opvangplekken: dit is het tekort in jouw gemeente', https://nos.nl/nieuwsuur/artikel/2615326-asielminister-van-den-brink-wil-uitleg-over-opvangplekken-dit-is-het-tekort-in-jouw-gemeente</w:t>
      </w:r>
      <w:r>
        <w:br/>
      </w:r>
      <w:r>
        <w:br/>
      </w:r>
    </w:p>
    <w:p w:rsidR="00401DB3" w:rsidRDefault="00F04976" w14:paraId="0207BB8F" w14:textId="77777777">
      <w:r>
        <w:t> </w:t>
      </w:r>
    </w:p>
    <w:p w:rsidR="00401DB3" w:rsidRDefault="00401DB3" w14:paraId="7DB31465" w14:textId="77777777"/>
    <w:p w:rsidR="00401DB3" w:rsidRDefault="00401DB3" w14:paraId="5A22506B" w14:textId="77777777"/>
    <w:p w:rsidR="00401DB3" w:rsidRDefault="00401DB3" w14:paraId="7173EEA9" w14:textId="77777777">
      <w:pPr>
        <w:pStyle w:val="WitregelW1bodytekst"/>
      </w:pPr>
    </w:p>
    <w:p w:rsidR="00401DB3" w:rsidRDefault="00401DB3" w14:paraId="0797C8C7" w14:textId="77777777"/>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401DB3" w14:paraId="543BB4CD" w14:textId="77777777">
        <w:tc>
          <w:tcPr>
            <w:tcW w:w="3620" w:type="dxa"/>
          </w:tcPr>
          <w:p w:rsidR="00401DB3" w:rsidRDefault="00401DB3" w14:paraId="64FE25AD" w14:textId="77777777"/>
          <w:p w:rsidR="00401DB3" w:rsidRDefault="00401DB3" w14:paraId="04F83E36" w14:textId="77777777"/>
          <w:p w:rsidR="00401DB3" w:rsidRDefault="00401DB3" w14:paraId="4277415C" w14:textId="77777777"/>
          <w:p w:rsidR="00401DB3" w:rsidRDefault="00401DB3" w14:paraId="7413328C" w14:textId="77777777"/>
          <w:p w:rsidR="00401DB3" w:rsidRDefault="00401DB3" w14:paraId="1F8713AE" w14:textId="77777777"/>
        </w:tc>
        <w:tc>
          <w:tcPr>
            <w:tcW w:w="302" w:type="dxa"/>
          </w:tcPr>
          <w:p w:rsidR="00401DB3" w:rsidRDefault="00401DB3" w14:paraId="1C0AC691" w14:textId="77777777"/>
          <w:p w:rsidR="00401DB3" w:rsidRDefault="00401DB3" w14:paraId="64705FAC" w14:textId="77777777"/>
          <w:p w:rsidR="00401DB3" w:rsidRDefault="00401DB3" w14:paraId="46132FC3" w14:textId="77777777"/>
          <w:p w:rsidR="00401DB3" w:rsidRDefault="00401DB3" w14:paraId="691C235B" w14:textId="77777777"/>
          <w:p w:rsidR="00401DB3" w:rsidRDefault="00401DB3" w14:paraId="778539E4" w14:textId="77777777"/>
        </w:tc>
        <w:tc>
          <w:tcPr>
            <w:tcW w:w="3620" w:type="dxa"/>
          </w:tcPr>
          <w:p w:rsidR="00401DB3" w:rsidRDefault="00401DB3" w14:paraId="4D0AC5E1" w14:textId="77777777"/>
          <w:p w:rsidR="00401DB3" w:rsidRDefault="00401DB3" w14:paraId="315631DD" w14:textId="77777777"/>
          <w:p w:rsidR="00401DB3" w:rsidRDefault="00401DB3" w14:paraId="52C3BF0E" w14:textId="77777777"/>
          <w:p w:rsidR="00401DB3" w:rsidRDefault="00401DB3" w14:paraId="3A8558C6" w14:textId="77777777"/>
          <w:p w:rsidR="00401DB3" w:rsidRDefault="00401DB3" w14:paraId="28AB71DB" w14:textId="77777777"/>
        </w:tc>
      </w:tr>
    </w:tbl>
    <w:p w:rsidR="00401DB3" w:rsidRDefault="00401DB3" w14:paraId="1193F8F0" w14:textId="77777777"/>
    <w:sectPr w:rsidR="00401DB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4849" w14:textId="77777777" w:rsidR="00FA187F" w:rsidRDefault="00FA187F">
      <w:pPr>
        <w:spacing w:line="240" w:lineRule="auto"/>
      </w:pPr>
      <w:r>
        <w:separator/>
      </w:r>
    </w:p>
  </w:endnote>
  <w:endnote w:type="continuationSeparator" w:id="0">
    <w:p w14:paraId="44F1BD13" w14:textId="77777777" w:rsidR="00FA187F" w:rsidRDefault="00FA18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113F" w14:textId="77777777" w:rsidR="00401DB3" w:rsidRDefault="00401DB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E60C" w14:textId="77777777" w:rsidR="00FA187F" w:rsidRDefault="00FA187F">
      <w:pPr>
        <w:pStyle w:val="Voetnoottekst"/>
      </w:pPr>
    </w:p>
  </w:footnote>
  <w:footnote w:type="continuationSeparator" w:id="0">
    <w:p w14:paraId="1A6149DB" w14:textId="77777777" w:rsidR="00FA187F" w:rsidRDefault="00FA187F">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9315" w14:textId="77777777" w:rsidR="00401DB3" w:rsidRDefault="00F04976">
    <w:r>
      <w:rPr>
        <w:noProof/>
      </w:rPr>
      <mc:AlternateContent>
        <mc:Choice Requires="wps">
          <w:drawing>
            <wp:anchor distT="0" distB="0" distL="0" distR="0" simplePos="0" relativeHeight="251652608" behindDoc="0" locked="1" layoutInCell="1" allowOverlap="1" wp14:anchorId="1BF52C9F" wp14:editId="27BD81F7">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15DAFC" w14:textId="77777777" w:rsidR="00401DB3" w:rsidRDefault="00F04976">
                          <w:pPr>
                            <w:pStyle w:val="Referentiegegevensbold"/>
                          </w:pPr>
                          <w:r>
                            <w:t>Datum</w:t>
                          </w:r>
                        </w:p>
                        <w:p w14:paraId="2A7ECC64" w14:textId="0865B2C9" w:rsidR="00401DB3" w:rsidRDefault="0099246F">
                          <w:pPr>
                            <w:pStyle w:val="Referentiegegevens"/>
                          </w:pPr>
                          <w:r>
                            <w:t>10 juli 2026</w:t>
                          </w:r>
                        </w:p>
                        <w:p w14:paraId="5D73DFCF" w14:textId="77777777" w:rsidR="00401DB3" w:rsidRDefault="00401DB3">
                          <w:pPr>
                            <w:pStyle w:val="WitregelW1"/>
                          </w:pPr>
                        </w:p>
                        <w:p w14:paraId="415DECFA" w14:textId="77777777" w:rsidR="00401DB3" w:rsidRDefault="00F04976">
                          <w:pPr>
                            <w:pStyle w:val="Referentiegegevensbold"/>
                          </w:pPr>
                          <w:r>
                            <w:t>Onze referentie</w:t>
                          </w:r>
                        </w:p>
                        <w:p w14:paraId="4B59186C" w14:textId="77777777" w:rsidR="00401DB3" w:rsidRDefault="00F04976">
                          <w:pPr>
                            <w:pStyle w:val="Referentiegegevens"/>
                          </w:pPr>
                          <w:r>
                            <w:t>7652296</w:t>
                          </w:r>
                        </w:p>
                      </w:txbxContent>
                    </wps:txbx>
                    <wps:bodyPr vert="horz" wrap="square" lIns="0" tIns="0" rIns="0" bIns="0" anchor="t" anchorCtr="0"/>
                  </wps:wsp>
                </a:graphicData>
              </a:graphic>
            </wp:anchor>
          </w:drawing>
        </mc:Choice>
        <mc:Fallback>
          <w:pict>
            <v:shapetype w14:anchorId="1BF52C9F"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D15DAFC" w14:textId="77777777" w:rsidR="00401DB3" w:rsidRDefault="00F04976">
                    <w:pPr>
                      <w:pStyle w:val="Referentiegegevensbold"/>
                    </w:pPr>
                    <w:r>
                      <w:t>Datum</w:t>
                    </w:r>
                  </w:p>
                  <w:p w14:paraId="2A7ECC64" w14:textId="0865B2C9" w:rsidR="00401DB3" w:rsidRDefault="0099246F">
                    <w:pPr>
                      <w:pStyle w:val="Referentiegegevens"/>
                    </w:pPr>
                    <w:r>
                      <w:t>10 juli 2026</w:t>
                    </w:r>
                  </w:p>
                  <w:p w14:paraId="5D73DFCF" w14:textId="77777777" w:rsidR="00401DB3" w:rsidRDefault="00401DB3">
                    <w:pPr>
                      <w:pStyle w:val="WitregelW1"/>
                    </w:pPr>
                  </w:p>
                  <w:p w14:paraId="415DECFA" w14:textId="77777777" w:rsidR="00401DB3" w:rsidRDefault="00F04976">
                    <w:pPr>
                      <w:pStyle w:val="Referentiegegevensbold"/>
                    </w:pPr>
                    <w:r>
                      <w:t>Onze referentie</w:t>
                    </w:r>
                  </w:p>
                  <w:p w14:paraId="4B59186C" w14:textId="77777777" w:rsidR="00401DB3" w:rsidRDefault="00F04976">
                    <w:pPr>
                      <w:pStyle w:val="Referentiegegevens"/>
                    </w:pPr>
                    <w:r>
                      <w:t>7652296</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2C2FAF08" wp14:editId="3C5A98A1">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D5E3367" w14:textId="77777777" w:rsidR="00263075" w:rsidRDefault="00263075"/>
                      </w:txbxContent>
                    </wps:txbx>
                    <wps:bodyPr vert="horz" wrap="square" lIns="0" tIns="0" rIns="0" bIns="0" anchor="t" anchorCtr="0"/>
                  </wps:wsp>
                </a:graphicData>
              </a:graphic>
            </wp:anchor>
          </w:drawing>
        </mc:Choice>
        <mc:Fallback>
          <w:pict>
            <v:shape w14:anchorId="2C2FAF08"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D5E3367" w14:textId="77777777" w:rsidR="00263075" w:rsidRDefault="00263075"/>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7A9E2057" wp14:editId="1F4BB13A">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A63B89A" w14:textId="77777777" w:rsidR="00401DB3" w:rsidRDefault="00F04976">
                          <w:pPr>
                            <w:pStyle w:val="Referentiegegevens"/>
                          </w:pPr>
                          <w:r>
                            <w:t xml:space="preserve">Pagina </w:t>
                          </w:r>
                          <w:r>
                            <w:fldChar w:fldCharType="begin"/>
                          </w:r>
                          <w:r>
                            <w:instrText>PAGE</w:instrText>
                          </w:r>
                          <w:r>
                            <w:fldChar w:fldCharType="separate"/>
                          </w:r>
                          <w:r w:rsidR="00C27273">
                            <w:rPr>
                              <w:noProof/>
                            </w:rPr>
                            <w:t>2</w:t>
                          </w:r>
                          <w:r>
                            <w:fldChar w:fldCharType="end"/>
                          </w:r>
                          <w:r>
                            <w:t xml:space="preserve"> van </w:t>
                          </w:r>
                          <w:r>
                            <w:fldChar w:fldCharType="begin"/>
                          </w:r>
                          <w:r>
                            <w:instrText>NUMPAGES</w:instrText>
                          </w:r>
                          <w:r>
                            <w:fldChar w:fldCharType="separate"/>
                          </w:r>
                          <w:r w:rsidR="00C27273">
                            <w:rPr>
                              <w:noProof/>
                            </w:rPr>
                            <w:t>3</w:t>
                          </w:r>
                          <w:r>
                            <w:fldChar w:fldCharType="end"/>
                          </w:r>
                        </w:p>
                      </w:txbxContent>
                    </wps:txbx>
                    <wps:bodyPr vert="horz" wrap="square" lIns="0" tIns="0" rIns="0" bIns="0" anchor="t" anchorCtr="0"/>
                  </wps:wsp>
                </a:graphicData>
              </a:graphic>
            </wp:anchor>
          </w:drawing>
        </mc:Choice>
        <mc:Fallback>
          <w:pict>
            <v:shape w14:anchorId="7A9E2057"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A63B89A" w14:textId="77777777" w:rsidR="00401DB3" w:rsidRDefault="00F04976">
                    <w:pPr>
                      <w:pStyle w:val="Referentiegegevens"/>
                    </w:pPr>
                    <w:r>
                      <w:t xml:space="preserve">Pagina </w:t>
                    </w:r>
                    <w:r>
                      <w:fldChar w:fldCharType="begin"/>
                    </w:r>
                    <w:r>
                      <w:instrText>PAGE</w:instrText>
                    </w:r>
                    <w:r>
                      <w:fldChar w:fldCharType="separate"/>
                    </w:r>
                    <w:r w:rsidR="00C27273">
                      <w:rPr>
                        <w:noProof/>
                      </w:rPr>
                      <w:t>2</w:t>
                    </w:r>
                    <w:r>
                      <w:fldChar w:fldCharType="end"/>
                    </w:r>
                    <w:r>
                      <w:t xml:space="preserve"> van </w:t>
                    </w:r>
                    <w:r>
                      <w:fldChar w:fldCharType="begin"/>
                    </w:r>
                    <w:r>
                      <w:instrText>NUMPAGES</w:instrText>
                    </w:r>
                    <w:r>
                      <w:fldChar w:fldCharType="separate"/>
                    </w:r>
                    <w:r w:rsidR="00C27273">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51C0" w14:textId="77777777" w:rsidR="00401DB3" w:rsidRDefault="00F04976">
    <w:pPr>
      <w:spacing w:after="6377" w:line="14" w:lineRule="exact"/>
    </w:pPr>
    <w:r>
      <w:rPr>
        <w:noProof/>
      </w:rPr>
      <mc:AlternateContent>
        <mc:Choice Requires="wps">
          <w:drawing>
            <wp:anchor distT="0" distB="0" distL="0" distR="0" simplePos="0" relativeHeight="251655680" behindDoc="0" locked="1" layoutInCell="1" allowOverlap="1" wp14:anchorId="35DACF38" wp14:editId="264C6652">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C86329C" w14:textId="77777777" w:rsidR="00C27273" w:rsidRDefault="00F04976">
                          <w:r>
                            <w:t xml:space="preserve">Aan de Voorzitter van de Tweede Kamer </w:t>
                          </w:r>
                        </w:p>
                        <w:p w14:paraId="4E74157A" w14:textId="450FDC60" w:rsidR="00401DB3" w:rsidRDefault="00F04976">
                          <w:r>
                            <w:t>der Staten-Generaal</w:t>
                          </w:r>
                        </w:p>
                        <w:p w14:paraId="5668D717" w14:textId="77777777" w:rsidR="00401DB3" w:rsidRDefault="00F04976">
                          <w:r>
                            <w:t>Postbus 20018</w:t>
                          </w:r>
                        </w:p>
                        <w:p w14:paraId="0F106B2B" w14:textId="77777777" w:rsidR="00401DB3" w:rsidRDefault="00F04976">
                          <w:r>
                            <w:t>2500 EA  DEN HAAG</w:t>
                          </w:r>
                        </w:p>
                      </w:txbxContent>
                    </wps:txbx>
                    <wps:bodyPr vert="horz" wrap="square" lIns="0" tIns="0" rIns="0" bIns="0" anchor="t" anchorCtr="0"/>
                  </wps:wsp>
                </a:graphicData>
              </a:graphic>
            </wp:anchor>
          </w:drawing>
        </mc:Choice>
        <mc:Fallback>
          <w:pict>
            <v:shapetype w14:anchorId="35DACF38"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C86329C" w14:textId="77777777" w:rsidR="00C27273" w:rsidRDefault="00F04976">
                    <w:r>
                      <w:t xml:space="preserve">Aan de Voorzitter van de Tweede Kamer </w:t>
                    </w:r>
                  </w:p>
                  <w:p w14:paraId="4E74157A" w14:textId="450FDC60" w:rsidR="00401DB3" w:rsidRDefault="00F04976">
                    <w:r>
                      <w:t>der Staten-Generaal</w:t>
                    </w:r>
                  </w:p>
                  <w:p w14:paraId="5668D717" w14:textId="77777777" w:rsidR="00401DB3" w:rsidRDefault="00F04976">
                    <w:r>
                      <w:t>Postbus 20018</w:t>
                    </w:r>
                  </w:p>
                  <w:p w14:paraId="0F106B2B" w14:textId="77777777" w:rsidR="00401DB3" w:rsidRDefault="00F04976">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5BFE1C7F" wp14:editId="3D389A9A">
              <wp:simplePos x="0" y="0"/>
              <wp:positionH relativeFrom="page">
                <wp:posOffset>1009650</wp:posOffset>
              </wp:positionH>
              <wp:positionV relativeFrom="paragraph">
                <wp:posOffset>3352165</wp:posOffset>
              </wp:positionV>
              <wp:extent cx="4787900" cy="6953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95325"/>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401DB3" w14:paraId="14CA4314" w14:textId="77777777">
                            <w:trPr>
                              <w:trHeight w:val="240"/>
                            </w:trPr>
                            <w:tc>
                              <w:tcPr>
                                <w:tcW w:w="1140" w:type="dxa"/>
                              </w:tcPr>
                              <w:p w14:paraId="12C76957" w14:textId="77777777" w:rsidR="00401DB3" w:rsidRDefault="00F04976">
                                <w:r>
                                  <w:t>Datum</w:t>
                                </w:r>
                              </w:p>
                            </w:tc>
                            <w:tc>
                              <w:tcPr>
                                <w:tcW w:w="5918" w:type="dxa"/>
                              </w:tcPr>
                              <w:p w14:paraId="0720EA54" w14:textId="06D80074" w:rsidR="00401DB3" w:rsidRDefault="0099246F">
                                <w:r>
                                  <w:t>10 juli 2026</w:t>
                                </w:r>
                              </w:p>
                            </w:tc>
                          </w:tr>
                          <w:tr w:rsidR="00401DB3" w14:paraId="4B5FDF6E" w14:textId="77777777">
                            <w:trPr>
                              <w:trHeight w:val="240"/>
                            </w:trPr>
                            <w:tc>
                              <w:tcPr>
                                <w:tcW w:w="1140" w:type="dxa"/>
                              </w:tcPr>
                              <w:p w14:paraId="2E7C1056" w14:textId="77777777" w:rsidR="00401DB3" w:rsidRDefault="00F04976">
                                <w:r>
                                  <w:t>Betreft</w:t>
                                </w:r>
                              </w:p>
                            </w:tc>
                            <w:tc>
                              <w:tcPr>
                                <w:tcW w:w="5918" w:type="dxa"/>
                              </w:tcPr>
                              <w:p w14:paraId="688B8450" w14:textId="27596F18" w:rsidR="00401DB3" w:rsidRDefault="00401DB3">
                                <w:fldSimple w:instr=" DOCPROPERTY  &quot;Onderwerp&quot;  \* MERGEFORMAT ">
                                  <w:r>
                                    <w:t>Antwoorden Kamervragen over het gebrek aan draagvlak voor de uitvoering van de Spreidingswet en de inzet van dwangmaatregelen jegens gemeenten</w:t>
                                  </w:r>
                                </w:fldSimple>
                              </w:p>
                            </w:tc>
                          </w:tr>
                        </w:tbl>
                        <w:p w14:paraId="380B6E28" w14:textId="77777777" w:rsidR="00263075" w:rsidRDefault="0026307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BFE1C7F" id="46feebd0-aa3c-11ea-a756-beb5f67e67be" o:spid="_x0000_s1030" type="#_x0000_t202" style="position:absolute;margin-left:79.5pt;margin-top:263.95pt;width:377pt;height:54.75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" filled="f" stroked="f">
              <v:textbox inset="0,0,0,0">
                <w:txbxContent>
                  <w:tbl>
                    <w:tblPr>
                      <w:tblW w:w="0" w:type="auto"/>
                      <w:tblLayout w:type="fixed"/>
                      <w:tblLook w:val="0740" w:firstRow="0" w:lastRow="1" w:firstColumn="0" w:lastColumn="1" w:noHBand="1" w:noVBand="1"/>
                    </w:tblPr>
                    <w:tblGrid>
                      <w:gridCol w:w="1140"/>
                      <w:gridCol w:w="5918"/>
                    </w:tblGrid>
                    <w:tr w:rsidR="00401DB3" w14:paraId="14CA4314" w14:textId="77777777">
                      <w:trPr>
                        <w:trHeight w:val="240"/>
                      </w:trPr>
                      <w:tc>
                        <w:tcPr>
                          <w:tcW w:w="1140" w:type="dxa"/>
                        </w:tcPr>
                        <w:p w14:paraId="12C76957" w14:textId="77777777" w:rsidR="00401DB3" w:rsidRDefault="00F04976">
                          <w:r>
                            <w:t>Datum</w:t>
                          </w:r>
                        </w:p>
                      </w:tc>
                      <w:tc>
                        <w:tcPr>
                          <w:tcW w:w="5918" w:type="dxa"/>
                        </w:tcPr>
                        <w:p w14:paraId="0720EA54" w14:textId="06D80074" w:rsidR="00401DB3" w:rsidRDefault="0099246F">
                          <w:r>
                            <w:t>10 juli 2026</w:t>
                          </w:r>
                        </w:p>
                      </w:tc>
                    </w:tr>
                    <w:tr w:rsidR="00401DB3" w14:paraId="4B5FDF6E" w14:textId="77777777">
                      <w:trPr>
                        <w:trHeight w:val="240"/>
                      </w:trPr>
                      <w:tc>
                        <w:tcPr>
                          <w:tcW w:w="1140" w:type="dxa"/>
                        </w:tcPr>
                        <w:p w14:paraId="2E7C1056" w14:textId="77777777" w:rsidR="00401DB3" w:rsidRDefault="00F04976">
                          <w:r>
                            <w:t>Betreft</w:t>
                          </w:r>
                        </w:p>
                      </w:tc>
                      <w:tc>
                        <w:tcPr>
                          <w:tcW w:w="5918" w:type="dxa"/>
                        </w:tcPr>
                        <w:p w14:paraId="688B8450" w14:textId="27596F18" w:rsidR="00401DB3" w:rsidRDefault="00401DB3">
                          <w:fldSimple w:instr=" DOCPROPERTY  &quot;Onderwerp&quot;  \* MERGEFORMAT ">
                            <w:r>
                              <w:t>Antwoorden Kamervragen over het gebrek aan draagvlak voor de uitvoering van de Spreidingswet en de inzet van dwangmaatregelen jegens gemeenten</w:t>
                            </w:r>
                          </w:fldSimple>
                        </w:p>
                      </w:tc>
                    </w:tr>
                  </w:tbl>
                  <w:p w14:paraId="380B6E28" w14:textId="77777777" w:rsidR="00263075" w:rsidRDefault="00263075"/>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6D9BBC1D" wp14:editId="0A8CA291">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B148E3" w14:textId="6ACC9227" w:rsidR="00C27273" w:rsidRPr="00C27273" w:rsidRDefault="00C27273">
                          <w:pPr>
                            <w:pStyle w:val="Referentiegegevens"/>
                            <w:rPr>
                              <w:b/>
                              <w:bCs/>
                            </w:rPr>
                          </w:pPr>
                          <w:r w:rsidRPr="00C27273">
                            <w:rPr>
                              <w:b/>
                              <w:bCs/>
                            </w:rPr>
                            <w:t>Directoraat-Generaal Migratie</w:t>
                          </w:r>
                        </w:p>
                        <w:p w14:paraId="3DA381AC" w14:textId="3F8FE0D6" w:rsidR="00401DB3" w:rsidRDefault="00F04976">
                          <w:pPr>
                            <w:pStyle w:val="Referentiegegevens"/>
                          </w:pPr>
                          <w:r>
                            <w:t>Turfmarkt 147</w:t>
                          </w:r>
                        </w:p>
                        <w:p w14:paraId="44B26964" w14:textId="77777777" w:rsidR="00401DB3" w:rsidRDefault="00F04976">
                          <w:pPr>
                            <w:pStyle w:val="Referentiegegevens"/>
                          </w:pPr>
                          <w:r>
                            <w:t>2511 DP  Den Haag</w:t>
                          </w:r>
                        </w:p>
                        <w:p w14:paraId="0B820D3A" w14:textId="77777777" w:rsidR="00401DB3" w:rsidRPr="00502DB3" w:rsidRDefault="00F04976">
                          <w:pPr>
                            <w:pStyle w:val="Referentiegegevens"/>
                            <w:rPr>
                              <w:lang w:val="de-DE"/>
                            </w:rPr>
                          </w:pPr>
                          <w:r w:rsidRPr="00502DB3">
                            <w:rPr>
                              <w:lang w:val="de-DE"/>
                            </w:rPr>
                            <w:t>Postbus 20301</w:t>
                          </w:r>
                        </w:p>
                        <w:p w14:paraId="17423321" w14:textId="77777777" w:rsidR="00401DB3" w:rsidRPr="00502DB3" w:rsidRDefault="00F04976">
                          <w:pPr>
                            <w:pStyle w:val="Referentiegegevens"/>
                            <w:rPr>
                              <w:lang w:val="de-DE"/>
                            </w:rPr>
                          </w:pPr>
                          <w:r w:rsidRPr="00502DB3">
                            <w:rPr>
                              <w:lang w:val="de-DE"/>
                            </w:rPr>
                            <w:t>2500 EH  Den Haag</w:t>
                          </w:r>
                        </w:p>
                        <w:p w14:paraId="61B03049" w14:textId="77777777" w:rsidR="00401DB3" w:rsidRPr="00502DB3" w:rsidRDefault="00F04976">
                          <w:pPr>
                            <w:pStyle w:val="Referentiegegevens"/>
                            <w:rPr>
                              <w:lang w:val="de-DE"/>
                            </w:rPr>
                          </w:pPr>
                          <w:r w:rsidRPr="00502DB3">
                            <w:rPr>
                              <w:lang w:val="de-DE"/>
                            </w:rPr>
                            <w:t>www.rijksoverheid.nl/jenv</w:t>
                          </w:r>
                        </w:p>
                        <w:p w14:paraId="3F393C4F" w14:textId="77777777" w:rsidR="00401DB3" w:rsidRPr="00502DB3" w:rsidRDefault="00401DB3">
                          <w:pPr>
                            <w:pStyle w:val="WitregelW2"/>
                            <w:rPr>
                              <w:lang w:val="de-DE"/>
                            </w:rPr>
                          </w:pPr>
                        </w:p>
                        <w:p w14:paraId="11CB69BC" w14:textId="77777777" w:rsidR="00401DB3" w:rsidRDefault="00F04976">
                          <w:pPr>
                            <w:pStyle w:val="Referentiegegevensbold"/>
                          </w:pPr>
                          <w:r>
                            <w:t>Onze referentie</w:t>
                          </w:r>
                        </w:p>
                        <w:p w14:paraId="43A40C44" w14:textId="77777777" w:rsidR="00401DB3" w:rsidRDefault="00F04976">
                          <w:pPr>
                            <w:pStyle w:val="Referentiegegevens"/>
                          </w:pPr>
                          <w:r>
                            <w:t>7652296</w:t>
                          </w:r>
                        </w:p>
                        <w:p w14:paraId="077764AC" w14:textId="77777777" w:rsidR="00401DB3" w:rsidRDefault="00401DB3">
                          <w:pPr>
                            <w:pStyle w:val="WitregelW1"/>
                          </w:pPr>
                        </w:p>
                        <w:p w14:paraId="0A5DD768" w14:textId="77777777" w:rsidR="00401DB3" w:rsidRDefault="00F04976">
                          <w:pPr>
                            <w:pStyle w:val="Referentiegegevensbold"/>
                          </w:pPr>
                          <w:r>
                            <w:t>Uw referentie</w:t>
                          </w:r>
                        </w:p>
                        <w:p w14:paraId="4D1D57BE" w14:textId="77777777" w:rsidR="00401DB3" w:rsidRDefault="00F04976">
                          <w:pPr>
                            <w:pStyle w:val="Referentiegegevens"/>
                          </w:pPr>
                          <w:r>
                            <w:t>2026Z11366</w:t>
                          </w:r>
                        </w:p>
                        <w:p w14:paraId="79BBFF3E" w14:textId="77777777" w:rsidR="00401DB3" w:rsidRDefault="00401DB3">
                          <w:pPr>
                            <w:pStyle w:val="WitregelW1"/>
                          </w:pPr>
                        </w:p>
                        <w:p w14:paraId="61B16F2D" w14:textId="7FD49A49" w:rsidR="00401DB3" w:rsidRDefault="00401DB3">
                          <w:pPr>
                            <w:pStyle w:val="Referentiegegevens"/>
                          </w:pPr>
                        </w:p>
                        <w:p w14:paraId="6F02F7B2" w14:textId="77777777" w:rsidR="00401DB3" w:rsidRDefault="00401DB3">
                          <w:pPr>
                            <w:pStyle w:val="WitregelW2"/>
                          </w:pPr>
                        </w:p>
                      </w:txbxContent>
                    </wps:txbx>
                    <wps:bodyPr vert="horz" wrap="square" lIns="0" tIns="0" rIns="0" bIns="0" anchor="t" anchorCtr="0"/>
                  </wps:wsp>
                </a:graphicData>
              </a:graphic>
            </wp:anchor>
          </w:drawing>
        </mc:Choice>
        <mc:Fallback>
          <w:pict>
            <v:shape w14:anchorId="6D9BBC1D"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DB148E3" w14:textId="6ACC9227" w:rsidR="00C27273" w:rsidRPr="00C27273" w:rsidRDefault="00C27273">
                    <w:pPr>
                      <w:pStyle w:val="Referentiegegevens"/>
                      <w:rPr>
                        <w:b/>
                        <w:bCs/>
                      </w:rPr>
                    </w:pPr>
                    <w:r w:rsidRPr="00C27273">
                      <w:rPr>
                        <w:b/>
                        <w:bCs/>
                      </w:rPr>
                      <w:t>Directoraat-Generaal Migratie</w:t>
                    </w:r>
                  </w:p>
                  <w:p w14:paraId="3DA381AC" w14:textId="3F8FE0D6" w:rsidR="00401DB3" w:rsidRDefault="00F04976">
                    <w:pPr>
                      <w:pStyle w:val="Referentiegegevens"/>
                    </w:pPr>
                    <w:r>
                      <w:t>Turfmarkt 147</w:t>
                    </w:r>
                  </w:p>
                  <w:p w14:paraId="44B26964" w14:textId="77777777" w:rsidR="00401DB3" w:rsidRDefault="00F04976">
                    <w:pPr>
                      <w:pStyle w:val="Referentiegegevens"/>
                    </w:pPr>
                    <w:r>
                      <w:t>2511 DP  Den Haag</w:t>
                    </w:r>
                  </w:p>
                  <w:p w14:paraId="0B820D3A" w14:textId="77777777" w:rsidR="00401DB3" w:rsidRPr="00502DB3" w:rsidRDefault="00F04976">
                    <w:pPr>
                      <w:pStyle w:val="Referentiegegevens"/>
                      <w:rPr>
                        <w:lang w:val="de-DE"/>
                      </w:rPr>
                    </w:pPr>
                    <w:r w:rsidRPr="00502DB3">
                      <w:rPr>
                        <w:lang w:val="de-DE"/>
                      </w:rPr>
                      <w:t>Postbus 20301</w:t>
                    </w:r>
                  </w:p>
                  <w:p w14:paraId="17423321" w14:textId="77777777" w:rsidR="00401DB3" w:rsidRPr="00502DB3" w:rsidRDefault="00F04976">
                    <w:pPr>
                      <w:pStyle w:val="Referentiegegevens"/>
                      <w:rPr>
                        <w:lang w:val="de-DE"/>
                      </w:rPr>
                    </w:pPr>
                    <w:r w:rsidRPr="00502DB3">
                      <w:rPr>
                        <w:lang w:val="de-DE"/>
                      </w:rPr>
                      <w:t>2500 EH  Den Haag</w:t>
                    </w:r>
                  </w:p>
                  <w:p w14:paraId="61B03049" w14:textId="77777777" w:rsidR="00401DB3" w:rsidRPr="00502DB3" w:rsidRDefault="00F04976">
                    <w:pPr>
                      <w:pStyle w:val="Referentiegegevens"/>
                      <w:rPr>
                        <w:lang w:val="de-DE"/>
                      </w:rPr>
                    </w:pPr>
                    <w:r w:rsidRPr="00502DB3">
                      <w:rPr>
                        <w:lang w:val="de-DE"/>
                      </w:rPr>
                      <w:t>www.rijksoverheid.nl/jenv</w:t>
                    </w:r>
                  </w:p>
                  <w:p w14:paraId="3F393C4F" w14:textId="77777777" w:rsidR="00401DB3" w:rsidRPr="00502DB3" w:rsidRDefault="00401DB3">
                    <w:pPr>
                      <w:pStyle w:val="WitregelW2"/>
                      <w:rPr>
                        <w:lang w:val="de-DE"/>
                      </w:rPr>
                    </w:pPr>
                  </w:p>
                  <w:p w14:paraId="11CB69BC" w14:textId="77777777" w:rsidR="00401DB3" w:rsidRDefault="00F04976">
                    <w:pPr>
                      <w:pStyle w:val="Referentiegegevensbold"/>
                    </w:pPr>
                    <w:r>
                      <w:t>Onze referentie</w:t>
                    </w:r>
                  </w:p>
                  <w:p w14:paraId="43A40C44" w14:textId="77777777" w:rsidR="00401DB3" w:rsidRDefault="00F04976">
                    <w:pPr>
                      <w:pStyle w:val="Referentiegegevens"/>
                    </w:pPr>
                    <w:r>
                      <w:t>7652296</w:t>
                    </w:r>
                  </w:p>
                  <w:p w14:paraId="077764AC" w14:textId="77777777" w:rsidR="00401DB3" w:rsidRDefault="00401DB3">
                    <w:pPr>
                      <w:pStyle w:val="WitregelW1"/>
                    </w:pPr>
                  </w:p>
                  <w:p w14:paraId="0A5DD768" w14:textId="77777777" w:rsidR="00401DB3" w:rsidRDefault="00F04976">
                    <w:pPr>
                      <w:pStyle w:val="Referentiegegevensbold"/>
                    </w:pPr>
                    <w:r>
                      <w:t>Uw referentie</w:t>
                    </w:r>
                  </w:p>
                  <w:p w14:paraId="4D1D57BE" w14:textId="77777777" w:rsidR="00401DB3" w:rsidRDefault="00F04976">
                    <w:pPr>
                      <w:pStyle w:val="Referentiegegevens"/>
                    </w:pPr>
                    <w:r>
                      <w:t>2026Z11366</w:t>
                    </w:r>
                  </w:p>
                  <w:p w14:paraId="79BBFF3E" w14:textId="77777777" w:rsidR="00401DB3" w:rsidRDefault="00401DB3">
                    <w:pPr>
                      <w:pStyle w:val="WitregelW1"/>
                    </w:pPr>
                  </w:p>
                  <w:p w14:paraId="61B16F2D" w14:textId="7FD49A49" w:rsidR="00401DB3" w:rsidRDefault="00401DB3">
                    <w:pPr>
                      <w:pStyle w:val="Referentiegegevens"/>
                    </w:pPr>
                  </w:p>
                  <w:p w14:paraId="6F02F7B2" w14:textId="77777777" w:rsidR="00401DB3" w:rsidRDefault="00401DB3">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50455C3B" wp14:editId="0FF02F2F">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80B960" w14:textId="77777777" w:rsidR="00263075" w:rsidRDefault="00263075"/>
                      </w:txbxContent>
                    </wps:txbx>
                    <wps:bodyPr vert="horz" wrap="square" lIns="0" tIns="0" rIns="0" bIns="0" anchor="t" anchorCtr="0"/>
                  </wps:wsp>
                </a:graphicData>
              </a:graphic>
            </wp:anchor>
          </w:drawing>
        </mc:Choice>
        <mc:Fallback>
          <w:pict>
            <v:shape w14:anchorId="50455C3B"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F80B960" w14:textId="77777777" w:rsidR="00263075" w:rsidRDefault="00263075"/>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0C4ED932" wp14:editId="47EF12B4">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898966" w14:textId="77777777" w:rsidR="00401DB3" w:rsidRDefault="00F04976">
                          <w:pPr>
                            <w:pStyle w:val="Referentiegegevens"/>
                          </w:pPr>
                          <w:r>
                            <w:t xml:space="preserve">Pagina </w:t>
                          </w:r>
                          <w:r>
                            <w:fldChar w:fldCharType="begin"/>
                          </w:r>
                          <w:r>
                            <w:instrText>PAGE</w:instrText>
                          </w:r>
                          <w:r>
                            <w:fldChar w:fldCharType="separate"/>
                          </w:r>
                          <w:r w:rsidR="00C27273">
                            <w:rPr>
                              <w:noProof/>
                            </w:rPr>
                            <w:t>1</w:t>
                          </w:r>
                          <w:r>
                            <w:fldChar w:fldCharType="end"/>
                          </w:r>
                          <w:r>
                            <w:t xml:space="preserve"> van </w:t>
                          </w:r>
                          <w:r>
                            <w:fldChar w:fldCharType="begin"/>
                          </w:r>
                          <w:r>
                            <w:instrText>NUMPAGES</w:instrText>
                          </w:r>
                          <w:r>
                            <w:fldChar w:fldCharType="separate"/>
                          </w:r>
                          <w:r w:rsidR="00C27273">
                            <w:rPr>
                              <w:noProof/>
                            </w:rPr>
                            <w:t>2</w:t>
                          </w:r>
                          <w:r>
                            <w:fldChar w:fldCharType="end"/>
                          </w:r>
                        </w:p>
                      </w:txbxContent>
                    </wps:txbx>
                    <wps:bodyPr vert="horz" wrap="square" lIns="0" tIns="0" rIns="0" bIns="0" anchor="t" anchorCtr="0"/>
                  </wps:wsp>
                </a:graphicData>
              </a:graphic>
            </wp:anchor>
          </w:drawing>
        </mc:Choice>
        <mc:Fallback>
          <w:pict>
            <v:shape w14:anchorId="0C4ED932"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D898966" w14:textId="77777777" w:rsidR="00401DB3" w:rsidRDefault="00F04976">
                    <w:pPr>
                      <w:pStyle w:val="Referentiegegevens"/>
                    </w:pPr>
                    <w:r>
                      <w:t xml:space="preserve">Pagina </w:t>
                    </w:r>
                    <w:r>
                      <w:fldChar w:fldCharType="begin"/>
                    </w:r>
                    <w:r>
                      <w:instrText>PAGE</w:instrText>
                    </w:r>
                    <w:r>
                      <w:fldChar w:fldCharType="separate"/>
                    </w:r>
                    <w:r w:rsidR="00C27273">
                      <w:rPr>
                        <w:noProof/>
                      </w:rPr>
                      <w:t>1</w:t>
                    </w:r>
                    <w:r>
                      <w:fldChar w:fldCharType="end"/>
                    </w:r>
                    <w:r>
                      <w:t xml:space="preserve"> van </w:t>
                    </w:r>
                    <w:r>
                      <w:fldChar w:fldCharType="begin"/>
                    </w:r>
                    <w:r>
                      <w:instrText>NUMPAGES</w:instrText>
                    </w:r>
                    <w:r>
                      <w:fldChar w:fldCharType="separate"/>
                    </w:r>
                    <w:r w:rsidR="00C27273">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39AD5E6E" wp14:editId="4B0C7009">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34D3119" w14:textId="77777777" w:rsidR="00401DB3" w:rsidRDefault="00F04976">
                          <w:pPr>
                            <w:spacing w:line="240" w:lineRule="auto"/>
                          </w:pPr>
                          <w:r>
                            <w:rPr>
                              <w:noProof/>
                            </w:rPr>
                            <w:drawing>
                              <wp:inline distT="0" distB="0" distL="0" distR="0" wp14:anchorId="71436B58" wp14:editId="427A00B6">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AD5E6E"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34D3119" w14:textId="77777777" w:rsidR="00401DB3" w:rsidRDefault="00F04976">
                    <w:pPr>
                      <w:spacing w:line="240" w:lineRule="auto"/>
                    </w:pPr>
                    <w:r>
                      <w:rPr>
                        <w:noProof/>
                      </w:rPr>
                      <w:drawing>
                        <wp:inline distT="0" distB="0" distL="0" distR="0" wp14:anchorId="71436B58" wp14:editId="427A00B6">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3732ED73" wp14:editId="37CC28FF">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AFD601" w14:textId="77777777" w:rsidR="00401DB3" w:rsidRDefault="00F04976">
                          <w:pPr>
                            <w:spacing w:line="240" w:lineRule="auto"/>
                          </w:pPr>
                          <w:r>
                            <w:rPr>
                              <w:noProof/>
                            </w:rPr>
                            <w:drawing>
                              <wp:inline distT="0" distB="0" distL="0" distR="0" wp14:anchorId="5D7A15C4" wp14:editId="2FA1DD44">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32ED73"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8AFD601" w14:textId="77777777" w:rsidR="00401DB3" w:rsidRDefault="00F04976">
                    <w:pPr>
                      <w:spacing w:line="240" w:lineRule="auto"/>
                    </w:pPr>
                    <w:r>
                      <w:rPr>
                        <w:noProof/>
                      </w:rPr>
                      <w:drawing>
                        <wp:inline distT="0" distB="0" distL="0" distR="0" wp14:anchorId="5D7A15C4" wp14:editId="2FA1DD44">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2E4D9EC5" wp14:editId="72D0C720">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704759" w14:textId="77777777" w:rsidR="00401DB3" w:rsidRDefault="00F0497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E4D9EC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9704759" w14:textId="77777777" w:rsidR="00401DB3" w:rsidRDefault="00F04976">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969E4F"/>
    <w:multiLevelType w:val="multilevel"/>
    <w:tmpl w:val="6A68D55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0675069"/>
    <w:multiLevelType w:val="multilevel"/>
    <w:tmpl w:val="DB107CF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E6D8C59"/>
    <w:multiLevelType w:val="multilevel"/>
    <w:tmpl w:val="60B12AF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35E8CD0"/>
    <w:multiLevelType w:val="multilevel"/>
    <w:tmpl w:val="A5406F1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2DB2122"/>
    <w:multiLevelType w:val="hybridMultilevel"/>
    <w:tmpl w:val="BF768538"/>
    <w:lvl w:ilvl="0" w:tplc="478E9470">
      <w:start w:val="1"/>
      <w:numFmt w:val="bullet"/>
      <w:lvlText w:val=""/>
      <w:lvlJc w:val="left"/>
      <w:pPr>
        <w:ind w:left="720" w:hanging="360"/>
      </w:pPr>
      <w:rPr>
        <w:rFonts w:ascii="Symbol" w:hAnsi="Symbol" w:hint="default"/>
      </w:rPr>
    </w:lvl>
    <w:lvl w:ilvl="1" w:tplc="267022C2">
      <w:start w:val="1"/>
      <w:numFmt w:val="bullet"/>
      <w:lvlText w:val="o"/>
      <w:lvlJc w:val="left"/>
      <w:pPr>
        <w:ind w:left="1440" w:hanging="360"/>
      </w:pPr>
      <w:rPr>
        <w:rFonts w:ascii="Courier New" w:hAnsi="Courier New" w:cs="Times New Roman" w:hint="default"/>
      </w:rPr>
    </w:lvl>
    <w:lvl w:ilvl="2" w:tplc="B4801D8A">
      <w:start w:val="1"/>
      <w:numFmt w:val="bullet"/>
      <w:lvlText w:val=""/>
      <w:lvlJc w:val="left"/>
      <w:pPr>
        <w:ind w:left="2160" w:hanging="360"/>
      </w:pPr>
      <w:rPr>
        <w:rFonts w:ascii="Wingdings" w:hAnsi="Wingdings" w:hint="default"/>
      </w:rPr>
    </w:lvl>
    <w:lvl w:ilvl="3" w:tplc="9EA0E174">
      <w:start w:val="1"/>
      <w:numFmt w:val="bullet"/>
      <w:lvlText w:val=""/>
      <w:lvlJc w:val="left"/>
      <w:pPr>
        <w:ind w:left="2880" w:hanging="360"/>
      </w:pPr>
      <w:rPr>
        <w:rFonts w:ascii="Symbol" w:hAnsi="Symbol" w:hint="default"/>
      </w:rPr>
    </w:lvl>
    <w:lvl w:ilvl="4" w:tplc="B936CFD2">
      <w:start w:val="1"/>
      <w:numFmt w:val="bullet"/>
      <w:lvlText w:val="o"/>
      <w:lvlJc w:val="left"/>
      <w:pPr>
        <w:ind w:left="3600" w:hanging="360"/>
      </w:pPr>
      <w:rPr>
        <w:rFonts w:ascii="Courier New" w:hAnsi="Courier New" w:cs="Times New Roman" w:hint="default"/>
      </w:rPr>
    </w:lvl>
    <w:lvl w:ilvl="5" w:tplc="27C4CE42">
      <w:start w:val="1"/>
      <w:numFmt w:val="bullet"/>
      <w:lvlText w:val=""/>
      <w:lvlJc w:val="left"/>
      <w:pPr>
        <w:ind w:left="4320" w:hanging="360"/>
      </w:pPr>
      <w:rPr>
        <w:rFonts w:ascii="Wingdings" w:hAnsi="Wingdings" w:hint="default"/>
      </w:rPr>
    </w:lvl>
    <w:lvl w:ilvl="6" w:tplc="48ECF456">
      <w:start w:val="1"/>
      <w:numFmt w:val="bullet"/>
      <w:lvlText w:val=""/>
      <w:lvlJc w:val="left"/>
      <w:pPr>
        <w:ind w:left="5040" w:hanging="360"/>
      </w:pPr>
      <w:rPr>
        <w:rFonts w:ascii="Symbol" w:hAnsi="Symbol" w:hint="default"/>
      </w:rPr>
    </w:lvl>
    <w:lvl w:ilvl="7" w:tplc="3F9CB5F0">
      <w:start w:val="1"/>
      <w:numFmt w:val="bullet"/>
      <w:lvlText w:val="o"/>
      <w:lvlJc w:val="left"/>
      <w:pPr>
        <w:ind w:left="5760" w:hanging="360"/>
      </w:pPr>
      <w:rPr>
        <w:rFonts w:ascii="Courier New" w:hAnsi="Courier New" w:cs="Times New Roman" w:hint="default"/>
      </w:rPr>
    </w:lvl>
    <w:lvl w:ilvl="8" w:tplc="45AC47AC">
      <w:start w:val="1"/>
      <w:numFmt w:val="bullet"/>
      <w:lvlText w:val=""/>
      <w:lvlJc w:val="left"/>
      <w:pPr>
        <w:ind w:left="6480" w:hanging="360"/>
      </w:pPr>
      <w:rPr>
        <w:rFonts w:ascii="Wingdings" w:hAnsi="Wingdings" w:hint="default"/>
      </w:rPr>
    </w:lvl>
  </w:abstractNum>
  <w:num w:numId="1" w16cid:durableId="1644386300">
    <w:abstractNumId w:val="1"/>
  </w:num>
  <w:num w:numId="2" w16cid:durableId="1250851380">
    <w:abstractNumId w:val="0"/>
  </w:num>
  <w:num w:numId="3" w16cid:durableId="964115756">
    <w:abstractNumId w:val="3"/>
  </w:num>
  <w:num w:numId="4" w16cid:durableId="1066563551">
    <w:abstractNumId w:val="2"/>
  </w:num>
  <w:num w:numId="5" w16cid:durableId="2047483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DB3"/>
    <w:rsid w:val="00013913"/>
    <w:rsid w:val="00075F21"/>
    <w:rsid w:val="00082C92"/>
    <w:rsid w:val="00086724"/>
    <w:rsid w:val="000A6D5D"/>
    <w:rsid w:val="001040FD"/>
    <w:rsid w:val="00146450"/>
    <w:rsid w:val="0015026E"/>
    <w:rsid w:val="00206A27"/>
    <w:rsid w:val="00241F81"/>
    <w:rsid w:val="00263075"/>
    <w:rsid w:val="002A10D5"/>
    <w:rsid w:val="002F3BAD"/>
    <w:rsid w:val="0031607C"/>
    <w:rsid w:val="00340D06"/>
    <w:rsid w:val="00375A2F"/>
    <w:rsid w:val="003B31ED"/>
    <w:rsid w:val="003C41CC"/>
    <w:rsid w:val="003D7C0D"/>
    <w:rsid w:val="0040112B"/>
    <w:rsid w:val="00401DB3"/>
    <w:rsid w:val="00466B26"/>
    <w:rsid w:val="004A2403"/>
    <w:rsid w:val="00502DB3"/>
    <w:rsid w:val="005329FE"/>
    <w:rsid w:val="00550B3C"/>
    <w:rsid w:val="005B5EB6"/>
    <w:rsid w:val="0062250B"/>
    <w:rsid w:val="00622F3B"/>
    <w:rsid w:val="00643BE9"/>
    <w:rsid w:val="006A1B9F"/>
    <w:rsid w:val="006B7829"/>
    <w:rsid w:val="006C4492"/>
    <w:rsid w:val="006E1FCA"/>
    <w:rsid w:val="006F2F69"/>
    <w:rsid w:val="006F3021"/>
    <w:rsid w:val="00704D10"/>
    <w:rsid w:val="007220B7"/>
    <w:rsid w:val="00736942"/>
    <w:rsid w:val="0077323E"/>
    <w:rsid w:val="007759D5"/>
    <w:rsid w:val="007A2B3D"/>
    <w:rsid w:val="007B65B1"/>
    <w:rsid w:val="007F5733"/>
    <w:rsid w:val="00822972"/>
    <w:rsid w:val="00837488"/>
    <w:rsid w:val="008416E8"/>
    <w:rsid w:val="00872907"/>
    <w:rsid w:val="008A71FE"/>
    <w:rsid w:val="008E6A2C"/>
    <w:rsid w:val="008E7BD9"/>
    <w:rsid w:val="00904D0B"/>
    <w:rsid w:val="009119DF"/>
    <w:rsid w:val="0091450A"/>
    <w:rsid w:val="0092513C"/>
    <w:rsid w:val="0092546D"/>
    <w:rsid w:val="00972C0F"/>
    <w:rsid w:val="0099246F"/>
    <w:rsid w:val="00997F45"/>
    <w:rsid w:val="009A011D"/>
    <w:rsid w:val="00A1070F"/>
    <w:rsid w:val="00A24A38"/>
    <w:rsid w:val="00A97FC0"/>
    <w:rsid w:val="00AC235B"/>
    <w:rsid w:val="00B402E2"/>
    <w:rsid w:val="00BE4324"/>
    <w:rsid w:val="00C15B20"/>
    <w:rsid w:val="00C27273"/>
    <w:rsid w:val="00C3658E"/>
    <w:rsid w:val="00C63BC5"/>
    <w:rsid w:val="00C8031E"/>
    <w:rsid w:val="00CE59CD"/>
    <w:rsid w:val="00D16957"/>
    <w:rsid w:val="00D358B8"/>
    <w:rsid w:val="00D4241E"/>
    <w:rsid w:val="00D933AF"/>
    <w:rsid w:val="00D969CF"/>
    <w:rsid w:val="00DD0186"/>
    <w:rsid w:val="00E30D06"/>
    <w:rsid w:val="00E53BCC"/>
    <w:rsid w:val="00E56DE4"/>
    <w:rsid w:val="00EC5FCE"/>
    <w:rsid w:val="00ED6BA7"/>
    <w:rsid w:val="00F04976"/>
    <w:rsid w:val="00F5485B"/>
    <w:rsid w:val="00FA187F"/>
    <w:rsid w:val="00FC6A45"/>
    <w:rsid w:val="00FE71C1"/>
    <w:rsid w:val="00FF63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B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2727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27273"/>
    <w:rPr>
      <w:rFonts w:ascii="Verdana" w:hAnsi="Verdana"/>
      <w:color w:val="000000"/>
      <w:sz w:val="18"/>
      <w:szCs w:val="18"/>
    </w:rPr>
  </w:style>
  <w:style w:type="paragraph" w:styleId="Voettekst">
    <w:name w:val="footer"/>
    <w:basedOn w:val="Standaard"/>
    <w:link w:val="VoettekstChar"/>
    <w:uiPriority w:val="99"/>
    <w:unhideWhenUsed/>
    <w:rsid w:val="00C2727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27273"/>
    <w:rPr>
      <w:rFonts w:ascii="Verdana" w:hAnsi="Verdana"/>
      <w:color w:val="000000"/>
      <w:sz w:val="18"/>
      <w:szCs w:val="18"/>
    </w:rPr>
  </w:style>
  <w:style w:type="character" w:styleId="Verwijzingopmerking">
    <w:name w:val="annotation reference"/>
    <w:basedOn w:val="Standaardalinea-lettertype"/>
    <w:uiPriority w:val="99"/>
    <w:semiHidden/>
    <w:unhideWhenUsed/>
    <w:rsid w:val="00E30D06"/>
    <w:rPr>
      <w:sz w:val="16"/>
      <w:szCs w:val="16"/>
    </w:rPr>
  </w:style>
  <w:style w:type="paragraph" w:styleId="Tekstopmerking">
    <w:name w:val="annotation text"/>
    <w:basedOn w:val="Standaard"/>
    <w:link w:val="TekstopmerkingChar"/>
    <w:uiPriority w:val="99"/>
    <w:unhideWhenUsed/>
    <w:rsid w:val="00E30D06"/>
    <w:pPr>
      <w:spacing w:line="240" w:lineRule="auto"/>
    </w:pPr>
    <w:rPr>
      <w:sz w:val="20"/>
      <w:szCs w:val="20"/>
    </w:rPr>
  </w:style>
  <w:style w:type="character" w:customStyle="1" w:styleId="TekstopmerkingChar">
    <w:name w:val="Tekst opmerking Char"/>
    <w:basedOn w:val="Standaardalinea-lettertype"/>
    <w:link w:val="Tekstopmerking"/>
    <w:uiPriority w:val="99"/>
    <w:rsid w:val="00E30D0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30D06"/>
    <w:rPr>
      <w:b/>
      <w:bCs/>
    </w:rPr>
  </w:style>
  <w:style w:type="character" w:customStyle="1" w:styleId="OnderwerpvanopmerkingChar">
    <w:name w:val="Onderwerp van opmerking Char"/>
    <w:basedOn w:val="TekstopmerkingChar"/>
    <w:link w:val="Onderwerpvanopmerking"/>
    <w:uiPriority w:val="99"/>
    <w:semiHidden/>
    <w:rsid w:val="00E30D06"/>
    <w:rPr>
      <w:rFonts w:ascii="Verdana" w:hAnsi="Verdana"/>
      <w:b/>
      <w:bCs/>
      <w:color w:val="000000"/>
    </w:rPr>
  </w:style>
  <w:style w:type="paragraph" w:styleId="Revisie">
    <w:name w:val="Revision"/>
    <w:hidden/>
    <w:uiPriority w:val="99"/>
    <w:semiHidden/>
    <w:rsid w:val="0062250B"/>
    <w:pPr>
      <w:autoSpaceDN/>
      <w:textAlignment w:val="auto"/>
    </w:pPr>
    <w:rPr>
      <w:rFonts w:ascii="Verdana" w:hAnsi="Verdana"/>
      <w:color w:val="000000"/>
      <w:sz w:val="18"/>
      <w:szCs w:val="18"/>
    </w:rPr>
  </w:style>
  <w:style w:type="paragraph" w:customStyle="1" w:styleId="Default">
    <w:name w:val="Default"/>
    <w:rsid w:val="00EC5FCE"/>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221999">
      <w:bodyDiv w:val="1"/>
      <w:marLeft w:val="0"/>
      <w:marRight w:val="0"/>
      <w:marTop w:val="0"/>
      <w:marBottom w:val="0"/>
      <w:divBdr>
        <w:top w:val="none" w:sz="0" w:space="0" w:color="auto"/>
        <w:left w:val="none" w:sz="0" w:space="0" w:color="auto"/>
        <w:bottom w:val="none" w:sz="0" w:space="0" w:color="auto"/>
        <w:right w:val="none" w:sz="0" w:space="0" w:color="auto"/>
      </w:divBdr>
    </w:div>
    <w:div w:id="151984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1542</ap:Words>
  <ap:Characters>8486</ap:Characters>
  <ap:DocSecurity>0</ap:DocSecurity>
  <ap:Lines>70</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2026-07-10T09:08:00.0000000Z</dcterms:created>
  <dcterms:modified xsi:type="dcterms:W3CDTF">2026-07-10T09:08:00.0000000Z</dcterms:modified>
  <dc:description>------------------------</dc:description>
  <dc:subject/>
  <keywords/>
  <version/>
  <category/>
</coreProperties>
</file>