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0E70" w:rsidR="00B824BA" w:rsidP="000A6579" w:rsidRDefault="00B14E68" w14:paraId="32A1E1FB" w14:textId="5D1690D8">
      <w:r w:rsidRPr="00B50E70">
        <w:t>Geachte Voorzitter,</w:t>
      </w:r>
    </w:p>
    <w:p w:rsidRPr="00B50E70" w:rsidR="00D15779" w:rsidP="000A6579" w:rsidRDefault="00D15779" w14:paraId="07671FB9" w14:textId="77777777"/>
    <w:p w:rsidR="00666F27" w:rsidP="00666F27" w:rsidRDefault="00666F27" w14:paraId="1B555AC0" w14:textId="77777777">
      <w:r>
        <w:t>Energiebesparing is belangrijk voor het realiseren van een schoon, stabiel, betaalbaar en onafhankelijk energiesysteem. Hoe efficiënter we omgaan met energiegebruik, hoe weerbaarder we zijn voor prijsschokken en hoe lager de energierekening. Energiebesparing is daarnaast ook van belang voor het omgaan met en verminderen van netcongestie en helpt bij het versterken van de concurrentiekracht. De huidige situatie in het Midden-Oosten benadrukt opnieuw het belang van een stabiel, betaalbaar en onafhankelijk energiesysteem en de cruciale rol van energiebesparing daarbinnen.</w:t>
      </w:r>
    </w:p>
    <w:p w:rsidR="00666F27" w:rsidP="00666F27" w:rsidRDefault="00666F27" w14:paraId="34874920" w14:textId="77777777"/>
    <w:p w:rsidR="00666F27" w:rsidP="00666F27" w:rsidRDefault="00666F27" w14:paraId="450D0E24" w14:textId="77777777">
      <w:r>
        <w:t xml:space="preserve">Daarom blijft het kabinet in het Nationaal Plan Energiesysteem inzetten op energiebesparing als één van de hoofdkeuzes. Binnen de verschillende sectoren wordt het energiebesparingsbeleid verder versneld. Zo is </w:t>
      </w:r>
      <w:r w:rsidRPr="00A466F2">
        <w:t xml:space="preserve">vorig jaar het </w:t>
      </w:r>
      <w:r w:rsidRPr="00333301">
        <w:t xml:space="preserve">project Versnelling van Industriële Besparing van Energie (VIBE) 2030 gestart voor de industrie, dat </w:t>
      </w:r>
      <w:proofErr w:type="spellStart"/>
      <w:r w:rsidRPr="00333301">
        <w:t>toolkits</w:t>
      </w:r>
      <w:proofErr w:type="spellEnd"/>
      <w:r w:rsidRPr="00333301">
        <w:t xml:space="preserve"> opstelt voor de grootste energiebesparende mogelijkheden per branche. </w:t>
      </w:r>
      <w:r>
        <w:t>De</w:t>
      </w:r>
      <w:r w:rsidRPr="00BE0AB8">
        <w:t xml:space="preserve"> eerste </w:t>
      </w:r>
      <w:proofErr w:type="spellStart"/>
      <w:r w:rsidRPr="00BE0AB8">
        <w:t>toolkits</w:t>
      </w:r>
      <w:proofErr w:type="spellEnd"/>
      <w:r w:rsidRPr="00BE0AB8">
        <w:t xml:space="preserve"> zijn </w:t>
      </w:r>
      <w:r>
        <w:t xml:space="preserve">nu </w:t>
      </w:r>
      <w:r w:rsidRPr="00BE0AB8">
        <w:t>opgeleverd</w:t>
      </w:r>
      <w:r>
        <w:t>.</w:t>
      </w:r>
      <w:r w:rsidRPr="00A466F2">
        <w:t xml:space="preserve"> </w:t>
      </w:r>
      <w:r w:rsidRPr="00333301">
        <w:t xml:space="preserve">Deze </w:t>
      </w:r>
      <w:proofErr w:type="spellStart"/>
      <w:r w:rsidRPr="00333301">
        <w:t>toolkits</w:t>
      </w:r>
      <w:proofErr w:type="spellEnd"/>
      <w:r w:rsidRPr="00333301">
        <w:t xml:space="preserve"> gaan in op de belangrijkste technologische oplossingen </w:t>
      </w:r>
      <w:r>
        <w:t>en</w:t>
      </w:r>
      <w:r w:rsidRPr="00333301">
        <w:t xml:space="preserve"> de grootste aandachtspunten</w:t>
      </w:r>
      <w:r>
        <w:t xml:space="preserve"> daarbij</w:t>
      </w:r>
      <w:r w:rsidRPr="00333301">
        <w:t xml:space="preserve">. </w:t>
      </w:r>
      <w:r>
        <w:t xml:space="preserve">Daarnaast </w:t>
      </w:r>
      <w:r w:rsidRPr="00D418D6">
        <w:t>werkt het kabinet</w:t>
      </w:r>
      <w:r>
        <w:t xml:space="preserve"> conform het coalitieakkoord in de gebouwde omgeving onder meer</w:t>
      </w:r>
      <w:r w:rsidRPr="00D418D6">
        <w:t xml:space="preserve"> aan een normering voor slimme, hybride warmtepompen</w:t>
      </w:r>
      <w:r>
        <w:t>. N</w:t>
      </w:r>
      <w:r w:rsidRPr="00D418D6">
        <w:t>a het zomerreces wordt uw Kamer daar nader over geïnformeerd.</w:t>
      </w:r>
      <w:r w:rsidRPr="004322D7">
        <w:t xml:space="preserve"> </w:t>
      </w:r>
    </w:p>
    <w:p w:rsidR="00666F27" w:rsidP="00666F27" w:rsidRDefault="00666F27" w14:paraId="20E459CA" w14:textId="77777777"/>
    <w:p w:rsidR="00666F27" w:rsidP="00666F27" w:rsidRDefault="00666F27" w14:paraId="735564A2" w14:textId="77777777">
      <w:r>
        <w:t xml:space="preserve">Uit de Klimaat en Energieverkenning 2025 blijkt dat de kans op het realiseren van het energiebesparingsdoel met bestaand en voorgenomen beleid klein is. Het is van belang inzicht te hebben in concrete handelingsopties voor  toekomstige keuzes ten aanzien van energiebesparing. In deze brief informeer ik de Kamer over de resultaten van het onderzoek dat ik daartoe heb uitgezet. Deze resultaten betrek ik nadrukkelijk bij de voorjaarsbesluitvorming 2027. Ook maak ik van de gelegenheid gebruik om uw Kamer te informeren over de lopende actualisatie van de energiebesparingsplicht voor 2027.  </w:t>
      </w:r>
    </w:p>
    <w:p w:rsidRPr="005F14CB" w:rsidR="00666F27" w:rsidP="00666F27" w:rsidRDefault="00666F27" w14:paraId="2E029B48" w14:textId="77777777"/>
    <w:p w:rsidRPr="009763BA" w:rsidR="00666F27" w:rsidP="00666F27" w:rsidRDefault="00666F27" w14:paraId="350BD985" w14:textId="77777777">
      <w:pPr>
        <w:rPr>
          <w:b/>
        </w:rPr>
      </w:pPr>
      <w:r>
        <w:rPr>
          <w:b/>
          <w:bCs/>
        </w:rPr>
        <w:t>Onderzoek naar energiebesparende maatregelen voor het 2030 doel</w:t>
      </w:r>
    </w:p>
    <w:p w:rsidRPr="00E86730" w:rsidR="00666F27" w:rsidP="00666F27" w:rsidRDefault="00666F27" w14:paraId="22A49E48" w14:textId="77777777">
      <w:proofErr w:type="spellStart"/>
      <w:r>
        <w:t>Ecorys</w:t>
      </w:r>
      <w:proofErr w:type="spellEnd"/>
      <w:r>
        <w:t xml:space="preserve"> is vorig jaar gevraagd om potentiële aanvullende energiebesparende maatregelen te verkennen die zouden kunnen bijdragen aan het terugdringen van het energiegebruik in Nederland richting 2030 en verder. In haar onderzoeksrapport worden 34 </w:t>
      </w:r>
      <w:r w:rsidRPr="002270D5">
        <w:t>maatregelen</w:t>
      </w:r>
      <w:r>
        <w:t xml:space="preserve"> geïdentificeerd</w:t>
      </w:r>
      <w:r w:rsidRPr="002270D5">
        <w:t>, met verschillende mate van energiebesparingspotentieel</w:t>
      </w:r>
      <w:r>
        <w:t>, zie bijlage 2</w:t>
      </w:r>
      <w:r w:rsidRPr="002270D5">
        <w:t xml:space="preserve">. </w:t>
      </w:r>
      <w:r w:rsidRPr="002270D5">
        <w:rPr>
          <w:rFonts w:cs="Arial"/>
        </w:rPr>
        <w:t xml:space="preserve">De maatregelen omvatten een mix van normerende, </w:t>
      </w:r>
      <w:proofErr w:type="spellStart"/>
      <w:r w:rsidRPr="002270D5">
        <w:rPr>
          <w:rFonts w:cs="Arial"/>
        </w:rPr>
        <w:t>beprijzende</w:t>
      </w:r>
      <w:proofErr w:type="spellEnd"/>
      <w:r w:rsidRPr="002270D5">
        <w:rPr>
          <w:rFonts w:cs="Arial"/>
        </w:rPr>
        <w:t xml:space="preserve"> en stimulerende instrumenten en bestrijken alle relevante eindgebruik</w:t>
      </w:r>
      <w:r>
        <w:rPr>
          <w:rFonts w:cs="Arial"/>
        </w:rPr>
        <w:t>ers</w:t>
      </w:r>
      <w:r w:rsidRPr="002270D5">
        <w:rPr>
          <w:rFonts w:cs="Arial"/>
        </w:rPr>
        <w:t xml:space="preserve">sectoren: </w:t>
      </w:r>
      <w:r w:rsidRPr="00E86730">
        <w:rPr>
          <w:rFonts w:cs="Arial"/>
        </w:rPr>
        <w:t>industrie, gebouwde omgeving, mobiliteit, landbouw en de elektriciteitssector.</w:t>
      </w:r>
      <w:r>
        <w:rPr>
          <w:rFonts w:cs="Arial"/>
        </w:rPr>
        <w:t xml:space="preserve"> </w:t>
      </w:r>
      <w:r w:rsidRPr="00E86730">
        <w:t xml:space="preserve">Voor elke maatregel </w:t>
      </w:r>
      <w:r>
        <w:t xml:space="preserve">heeft </w:t>
      </w:r>
      <w:proofErr w:type="spellStart"/>
      <w:r>
        <w:t>Ecorys</w:t>
      </w:r>
      <w:proofErr w:type="spellEnd"/>
      <w:r w:rsidRPr="00E86730">
        <w:t xml:space="preserve"> in kaart gebracht:</w:t>
      </w:r>
      <w:r>
        <w:br/>
      </w:r>
    </w:p>
    <w:p w:rsidRPr="00D81DC7" w:rsidR="00666F27" w:rsidP="00666F27" w:rsidRDefault="00666F27" w14:paraId="2058F744" w14:textId="77777777">
      <w:pPr>
        <w:pStyle w:val="Lijstalinea"/>
        <w:numPr>
          <w:ilvl w:val="0"/>
          <w:numId w:val="16"/>
        </w:numPr>
        <w:rPr>
          <w:rFonts w:ascii="Verdana" w:hAnsi="Verdana" w:eastAsia="Times New Roman" w:cs="Times New Roman"/>
          <w:kern w:val="0"/>
          <w:sz w:val="18"/>
          <w:lang w:eastAsia="nl-NL"/>
          <w14:ligatures w14:val="none"/>
        </w:rPr>
      </w:pPr>
      <w:r w:rsidRPr="00D81DC7">
        <w:rPr>
          <w:rFonts w:ascii="Verdana" w:hAnsi="Verdana" w:eastAsia="Times New Roman" w:cs="Times New Roman"/>
          <w:kern w:val="0"/>
          <w:sz w:val="18"/>
          <w:lang w:eastAsia="nl-NL"/>
          <w14:ligatures w14:val="none"/>
        </w:rPr>
        <w:t xml:space="preserve">Hoe de maatregel op hoofdlijnen kan worden vormgegeven, inclusief maatvoering en doelgroep. </w:t>
      </w:r>
    </w:p>
    <w:p w:rsidRPr="00D81DC7" w:rsidR="00666F27" w:rsidP="00666F27" w:rsidRDefault="00666F27" w14:paraId="1012ADA5" w14:textId="77777777">
      <w:pPr>
        <w:pStyle w:val="Lijstalinea"/>
        <w:numPr>
          <w:ilvl w:val="0"/>
          <w:numId w:val="16"/>
        </w:numPr>
        <w:rPr>
          <w:rFonts w:ascii="Verdana" w:hAnsi="Verdana" w:eastAsia="Times New Roman" w:cs="Times New Roman"/>
          <w:kern w:val="0"/>
          <w:sz w:val="18"/>
          <w:lang w:eastAsia="nl-NL"/>
          <w14:ligatures w14:val="none"/>
        </w:rPr>
      </w:pPr>
      <w:r w:rsidRPr="00D81DC7">
        <w:rPr>
          <w:rFonts w:ascii="Verdana" w:hAnsi="Verdana" w:eastAsia="Times New Roman" w:cs="Times New Roman"/>
          <w:kern w:val="0"/>
          <w:sz w:val="18"/>
          <w:lang w:eastAsia="nl-NL"/>
          <w14:ligatures w14:val="none"/>
        </w:rPr>
        <w:t xml:space="preserve">Wat het verwachte effect is op de jaarlijkse energiebesparing en CO2-emissiereductie. </w:t>
      </w:r>
    </w:p>
    <w:p w:rsidRPr="00D81DC7" w:rsidR="00666F27" w:rsidP="00666F27" w:rsidRDefault="00666F27" w14:paraId="379C406C" w14:textId="77777777">
      <w:pPr>
        <w:pStyle w:val="Lijstalinea"/>
        <w:numPr>
          <w:ilvl w:val="0"/>
          <w:numId w:val="16"/>
        </w:numPr>
        <w:rPr>
          <w:rFonts w:ascii="Verdana" w:hAnsi="Verdana" w:eastAsia="Times New Roman" w:cs="Times New Roman"/>
          <w:kern w:val="0"/>
          <w:sz w:val="18"/>
          <w:lang w:eastAsia="nl-NL"/>
          <w14:ligatures w14:val="none"/>
        </w:rPr>
      </w:pPr>
      <w:r w:rsidRPr="00D81DC7">
        <w:rPr>
          <w:rFonts w:ascii="Verdana" w:hAnsi="Verdana" w:eastAsia="Times New Roman" w:cs="Times New Roman"/>
          <w:kern w:val="0"/>
          <w:sz w:val="18"/>
          <w:lang w:eastAsia="nl-NL"/>
          <w14:ligatures w14:val="none"/>
        </w:rPr>
        <w:t>Een eerste inschatting van de kosten, randvoorwaarden en systeemeffecten vanuit het energiesysteem.</w:t>
      </w:r>
    </w:p>
    <w:p w:rsidRPr="00A57D2A" w:rsidR="00666F27" w:rsidP="00666F27" w:rsidRDefault="00666F27" w14:paraId="006052E5" w14:textId="77777777">
      <w:proofErr w:type="spellStart"/>
      <w:r>
        <w:t>Ecorys</w:t>
      </w:r>
      <w:proofErr w:type="spellEnd"/>
      <w:r>
        <w:t xml:space="preserve"> heeft de maatregelen besproken met sectorpartijen, kennisinstellingen en </w:t>
      </w:r>
      <w:proofErr w:type="spellStart"/>
      <w:r>
        <w:t>NGOs</w:t>
      </w:r>
      <w:proofErr w:type="spellEnd"/>
      <w:r>
        <w:t>, waarbij een kwalitatieve inschatting is gemaakt van de neveneffecten van de maatregelen. Zo is, naast het effect op energiegebruik en CO2-reductie, inzichtelijk gemaakt wat de effecten zijn op het energiesysteem, ruimte en materiële schaarste, de economie (waaronder betaalbaarheid en concurrentievermogen), uitvoeringscapaciteit en verdelingseffecten. De effecten op energiegebruik en CO2-reductie van de verschillende maatregelen zijn samengevat in tabel 1 van de bijlage van deze brief.</w:t>
      </w:r>
    </w:p>
    <w:p w:rsidR="00666F27" w:rsidP="00666F27" w:rsidRDefault="00666F27" w14:paraId="0A58BEA3" w14:textId="77777777"/>
    <w:p w:rsidR="00666F27" w:rsidP="00666F27" w:rsidRDefault="00666F27" w14:paraId="09962379" w14:textId="77777777">
      <w:r>
        <w:t xml:space="preserve">Een eerste technische appreciatie van de maatregelen is te vinden in deel 2 van bijlage 1. </w:t>
      </w:r>
      <w:r w:rsidRPr="006D43D9">
        <w:t xml:space="preserve">Hierin wordt een </w:t>
      </w:r>
      <w:r w:rsidRPr="003F2AD7">
        <w:t xml:space="preserve">eerste beoordeling </w:t>
      </w:r>
      <w:r>
        <w:t xml:space="preserve">gegeven van de </w:t>
      </w:r>
      <w:r w:rsidRPr="003F2AD7">
        <w:t xml:space="preserve">uitvoerbaarheid en </w:t>
      </w:r>
      <w:r>
        <w:t xml:space="preserve">van de </w:t>
      </w:r>
      <w:r w:rsidRPr="003F2AD7">
        <w:t>aansluiting bij bestaand beleid</w:t>
      </w:r>
      <w:r>
        <w:t xml:space="preserve">. Per </w:t>
      </w:r>
      <w:r w:rsidRPr="006B3F65">
        <w:t>maatregel</w:t>
      </w:r>
      <w:r>
        <w:t xml:space="preserve"> is tevens uiteengezet wat eventuele risico's of belemmeringen zijn voor de uitvoering, </w:t>
      </w:r>
      <w:r w:rsidRPr="00EC3D71">
        <w:t xml:space="preserve">of </w:t>
      </w:r>
      <w:r>
        <w:t xml:space="preserve">wanneer </w:t>
      </w:r>
      <w:r w:rsidRPr="00EC3D71">
        <w:t xml:space="preserve">een alternatieve vorm </w:t>
      </w:r>
      <w:r>
        <w:t xml:space="preserve">passender zou zijn. Sommige maatregelen uit het </w:t>
      </w:r>
      <w:proofErr w:type="spellStart"/>
      <w:r>
        <w:t>Ecorys</w:t>
      </w:r>
      <w:proofErr w:type="spellEnd"/>
      <w:r>
        <w:t xml:space="preserve"> onderzoek kunnen mogelijk op een later moment worden overwogen, of enkel onder de juiste randvoorwaarden. Hier vallen ook de maatregelen onder die in strijd zijn met het huidige coalitieakkoord. Deze hebben dan ook niet de voorkeur van het kabinet. Voor maatregelen die als onuitvoerbaar worden beoordeeld, of die zijn ingehaald door de actualiteit, wordt dit eveneens toegelicht. Omdat de maatregelen uit het </w:t>
      </w:r>
      <w:proofErr w:type="spellStart"/>
      <w:r>
        <w:t>Ecorys</w:t>
      </w:r>
      <w:proofErr w:type="spellEnd"/>
      <w:r>
        <w:t xml:space="preserve"> rapport als losstaande ‘theoretische’ beleidsopties zijn uitgewerkt, zijn interacties met bestaand beleid niet altijd meegewogen; dit geldt bijvoorbeeld bij de effectinschatting. </w:t>
      </w:r>
    </w:p>
    <w:p w:rsidR="00666F27" w:rsidP="00666F27" w:rsidRDefault="00666F27" w14:paraId="5FDB99E9" w14:textId="77777777"/>
    <w:p w:rsidR="00666F27" w:rsidP="00666F27" w:rsidRDefault="00666F27" w14:paraId="06AC5CBD" w14:textId="77777777">
      <w:r>
        <w:t xml:space="preserve">De appreciatie in de bijlage is een technische exercitie en geen politieke weging. Het </w:t>
      </w:r>
      <w:r w:rsidRPr="006D43D9">
        <w:t>kabinet ziet potentie om</w:t>
      </w:r>
      <w:r>
        <w:t xml:space="preserve"> een deel van de maatregelen te overwegen in verdere reguliere, integrale besluitvorming. Zoals aangekondigd in het coalitieakkoord komt het kabinet in het voorjaar van 2027 met aanvullende maatregelen </w:t>
      </w:r>
      <w:r w:rsidRPr="00934965">
        <w:t>om de klimaat- en energiedoelen dichter binnen bereik te brengen</w:t>
      </w:r>
      <w:r>
        <w:t xml:space="preserve"> en onze afhankelijkheid van fossiele brandstoffen te verminderen</w:t>
      </w:r>
      <w:r w:rsidRPr="00934965">
        <w:t>.</w:t>
      </w:r>
      <w:r>
        <w:t xml:space="preserve"> Daarbij worden ook andere rapporten en adviezen betrokken, zoals het rapport </w:t>
      </w:r>
      <w:r w:rsidRPr="00333301">
        <w:rPr>
          <w:i/>
          <w:iCs/>
        </w:rPr>
        <w:t>Routes naar realisatie – Keuzes voor het klimaat en de energietransitie</w:t>
      </w:r>
      <w:r>
        <w:t xml:space="preserve"> en het advies van het Burgerberaad Klimaat. Maatregelen met financiële gevolgen kunnen alleen als onderdeel van dergelijke integrale weging worden bezien, aangezien hiervoor ook dekking moet worden gevonden. Tot slot geldt voor de meeste maatregelen dat verdere uitwerking nodig is. Dit betreft de exacte vormgeving, juridische haalbaarheid en inpassing, of de uitwerking van bepaalde randvoorwaarden.</w:t>
      </w:r>
    </w:p>
    <w:p w:rsidR="00666F27" w:rsidP="00666F27" w:rsidRDefault="00666F27" w14:paraId="1D6E6A1F" w14:textId="77777777">
      <w:pPr>
        <w:spacing w:line="240" w:lineRule="auto"/>
        <w:rPr>
          <w:b/>
          <w:bCs/>
        </w:rPr>
      </w:pPr>
    </w:p>
    <w:p w:rsidRPr="009763BA" w:rsidR="00666F27" w:rsidP="00666F27" w:rsidRDefault="00666F27" w14:paraId="2FE9E83A" w14:textId="77777777">
      <w:pPr>
        <w:spacing w:line="240" w:lineRule="auto"/>
        <w:rPr>
          <w:b/>
        </w:rPr>
      </w:pPr>
      <w:r w:rsidRPr="009C2C88">
        <w:rPr>
          <w:b/>
          <w:bCs/>
        </w:rPr>
        <w:t>Actualisatie energiebesparingsplicht</w:t>
      </w:r>
    </w:p>
    <w:p w:rsidR="00666F27" w:rsidP="00666F27" w:rsidRDefault="00666F27" w14:paraId="3B7EBF0E" w14:textId="77777777">
      <w:r>
        <w:t xml:space="preserve">Eens in de vier jaar wordt de energiebesparingsplicht geactualiseerd. Voor de actualisatieronde van 2027 werd door het vorige kabinet reeds gewerkt aan een aantal wijzigingen gericht op het verbeteren van de energiebesparingsplicht en het verminderen van de regeldruk. Deze wijzingen zijn aangekondigd op </w:t>
      </w:r>
      <w:r w:rsidRPr="004C5A2A">
        <w:t xml:space="preserve">18 december </w:t>
      </w:r>
      <w:r>
        <w:t>jl.</w:t>
      </w:r>
      <w:r>
        <w:rPr>
          <w:rStyle w:val="Voetnootmarkering"/>
        </w:rPr>
        <w:footnoteReference w:id="1"/>
      </w:r>
      <w:r>
        <w:t xml:space="preserve"> Ten opzichte van deze wijzigingen is het mijn voornemen de elektriciteitsondergrens voor de energiebesparingsplicht op een verbruik van 50.000 kWh per jaar te handhaven. Een ophoging naar 100.000 kWh zou resulteren in verlies van 15% van het besparingspotentieel (1,5-2 PJ). Dit acht ik niet verantwoord gegeven de aanhoudend uitdagende geopolitieke context, de energierekening en netcongestie. </w:t>
      </w:r>
    </w:p>
    <w:p w:rsidR="00666F27" w:rsidP="00666F27" w:rsidRDefault="00666F27" w14:paraId="08744897" w14:textId="77777777"/>
    <w:p w:rsidR="00666F27" w:rsidP="00666F27" w:rsidRDefault="00666F27" w14:paraId="3A6BE3A3" w14:textId="77777777">
      <w:r>
        <w:t xml:space="preserve">Om de administratieve lastendruk voor bedrijven en instellingen terug te dringen, wordt er gelijktijdig gewerkt aan het eenvoudiger maken van de energiebesparingsplicht. Zo zal de doelgroep waarvoor de onderzoeksplicht geldt verkleind worden, waarbij bedrijven en instellingen met uniforme processen of veel </w:t>
      </w:r>
      <w:proofErr w:type="spellStart"/>
      <w:r>
        <w:t>gebouwgebonden</w:t>
      </w:r>
      <w:proofErr w:type="spellEnd"/>
      <w:r>
        <w:t xml:space="preserve"> energiegebruik alleen nog hoeven te rapporteren aan de hand van de Erkende Maatregelen Lijst (EML). Ook wordt deze lijst vereenvoudigd: het aantal maatregelen wordt teruggebracht van 150 naar 100 maatregelen, waardoor de rapportages ook korter kunnen zijn. Het kabinet werkt daarnaast aan toegankelijke financiering van energiebesparende maatregelen voor de mkb-bedrijven. </w:t>
      </w:r>
      <w:r w:rsidRPr="00D6654B">
        <w:t>Bij RVO kunnen mkb’ers die energie willen of moeten besparen</w:t>
      </w:r>
      <w:r>
        <w:t>,</w:t>
      </w:r>
      <w:r w:rsidRPr="00D6654B">
        <w:t xml:space="preserve"> een lening tegen marktconforme rente afsluiten. De betreffende regeling, </w:t>
      </w:r>
      <w:r w:rsidRPr="00D6654B">
        <w:rPr>
          <w:i/>
          <w:iCs/>
        </w:rPr>
        <w:t>Energiebesparingslening voor het midden- en kleinbedrijf,</w:t>
      </w:r>
      <w:r w:rsidRPr="00D6654B">
        <w:t xml:space="preserve"> is gekoppeld aan de ophoging van de terugverdientijd en zal naar verwachting eind dit jaar operationeel worden.</w:t>
      </w:r>
      <w:r>
        <w:t xml:space="preserve"> </w:t>
      </w:r>
    </w:p>
    <w:p w:rsidR="00666F27" w:rsidP="00666F27" w:rsidRDefault="00666F27" w14:paraId="6E7CE9EA" w14:textId="77777777"/>
    <w:p w:rsidR="00666F27" w:rsidP="00666F27" w:rsidRDefault="00666F27" w14:paraId="70118DC9" w14:textId="3D07C77D">
      <w:r>
        <w:t xml:space="preserve">Om bedrijven en instellingen verder te ontzorgen, wordt ook meer ruimte gemaakt voor stimulerend toezicht. Stimulerend toezicht houdt in dat bedrijven of instellingen worden aangespoord en gemotiveerd om energiebesparende maatregelen te treffen, waarbij de nadruk niet ligt op regulier toezicht en handhaving. In de verlengde SPUK voor </w:t>
      </w:r>
      <w:r w:rsidRPr="007E7DD7">
        <w:t>a</w:t>
      </w:r>
      <w:r w:rsidRPr="00231263">
        <w:t>dditionele capaciteit voor toezicht en handhaving energiebesparing</w:t>
      </w:r>
      <w:r>
        <w:rPr>
          <w:rStyle w:val="Voetnootmarkering"/>
        </w:rPr>
        <w:footnoteReference w:id="2"/>
      </w:r>
      <w:r>
        <w:rPr>
          <w:b/>
          <w:bCs/>
        </w:rPr>
        <w:t xml:space="preserve"> </w:t>
      </w:r>
      <w:r>
        <w:t>worden additionele middelen voor toezicht op de energiebesparingsplicht aan de omgevingsdiensten beschikbaar gesteld. Onder deze verlengde regeling moet een minimaal aandeel van de middelen ingezet worden voor stimulerend toezicht.  Dit is conform motie van Lid Postma</w:t>
      </w:r>
      <w:r>
        <w:rPr>
          <w:rStyle w:val="Voetnootmarkering"/>
        </w:rPr>
        <w:footnoteReference w:id="3"/>
      </w:r>
      <w:r>
        <w:t xml:space="preserve">. </w:t>
      </w:r>
    </w:p>
    <w:p w:rsidR="00666F27" w:rsidP="00666F27" w:rsidRDefault="00666F27" w14:paraId="6C795C6A" w14:textId="77777777"/>
    <w:p w:rsidRPr="00F9383D" w:rsidR="00666F27" w:rsidP="00666F27" w:rsidRDefault="00666F27" w14:paraId="06DB4D37" w14:textId="77777777">
      <w:r>
        <w:t xml:space="preserve">De ontwerp-AMvB zal in het kader van de voorhangprocedure eerst aan beide Kamers worden voorgelegd en vervolgens aan de Raad van State worden aangeboden voor advies. De inwerkingtreding van de geactualiseerde energiebesparingsplicht inclusief de ophoging van de terugverdientijd en de nieuwe EML is voorzien medio 2027. </w:t>
      </w:r>
    </w:p>
    <w:p w:rsidR="00666F27" w:rsidP="00666F27" w:rsidRDefault="00666F27" w14:paraId="262DF074" w14:textId="77777777"/>
    <w:p w:rsidR="00666F27" w:rsidP="00666F27" w:rsidRDefault="00666F27" w14:paraId="4B6E51D4" w14:textId="77777777">
      <w:r>
        <w:t xml:space="preserve">Tot slot wordt er ook gekeken naar het harmoniseren van de energiebesparingsplicht met andere verwante wet- en regelgeving. Het Ministerie van Binnenlandse Zaken en Koninkrijksrelaties werkt aan de implementatie van de herziene Europese Richtlijn Energieprestatie voor gebouwen EPBD IV die onder andere eisen stelt aan de minimale energieprestaties van gebouwen. Deze eisen overlappen voor een deel met de bestaande nationale energiebesparingsplicht. Om een weloverwogen besluit te kunnen nemen over hoe deze overlappende eisen kunnen worden geharmoniseerd én inzicht te krijgen in waar het meest besparingspotentieel ligt, heb ik TNO gevraagd om een onderzoek uit te voeren, zie bijlage 3.  Op dit moment wordt gewerkt aan hoe invulling kan worden gegeven aan de harmonisatie van de regels waarbij de regeldruk voor de gebouweigenaren, alsmede het besparingspotentieel in acht worden genomen. Eind van dit jaar zal ik de Kamer hierover informeren.  </w:t>
      </w:r>
    </w:p>
    <w:p w:rsidRPr="00B50E70" w:rsidR="00D15779" w:rsidP="000A6579" w:rsidRDefault="00D15779" w14:paraId="1A389EE7" w14:textId="77777777"/>
    <w:p w:rsidRPr="00B50E70" w:rsidR="00D15779" w:rsidP="000A6579" w:rsidRDefault="00D15779" w14:paraId="0934BB38" w14:textId="77777777"/>
    <w:p w:rsidRPr="00B50E70" w:rsidR="003A0313" w:rsidP="000A6579" w:rsidRDefault="003A0313" w14:paraId="2B7E2232" w14:textId="77777777"/>
    <w:p w:rsidRPr="00B50E70" w:rsidR="003A0313" w:rsidP="000A6579" w:rsidRDefault="003A0313" w14:paraId="7BFD822C" w14:textId="77777777"/>
    <w:p w:rsidRPr="00B50E70" w:rsidR="003A0313" w:rsidP="000A6579" w:rsidRDefault="003A0313" w14:paraId="0C407C78" w14:textId="77777777"/>
    <w:p w:rsidRPr="00B50E70" w:rsidR="003A0313" w:rsidP="000A6579" w:rsidRDefault="00A8366D" w14:paraId="1CA4151E" w14:textId="7BC63BBE">
      <w:proofErr w:type="spellStart"/>
      <w:r w:rsidRPr="00B50E70">
        <w:t>Stientje</w:t>
      </w:r>
      <w:proofErr w:type="spellEnd"/>
      <w:r w:rsidRPr="00B50E70">
        <w:t xml:space="preserve"> van Veldhoven-van der Meer</w:t>
      </w:r>
    </w:p>
    <w:p w:rsidR="00481420" w:rsidP="000A6579" w:rsidRDefault="00A8366D" w14:paraId="0BF1E5D6" w14:textId="04B63940">
      <w:pPr>
        <w:rPr>
          <w:b/>
          <w:sz w:val="28"/>
          <w:szCs w:val="28"/>
        </w:rPr>
      </w:pPr>
      <w:r w:rsidRPr="00B50E70">
        <w:t>Minister van Klimaat en Groene Groei</w:t>
      </w:r>
    </w:p>
    <w:sectPr w:rsidR="00481420"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A434D" w14:textId="77777777" w:rsidR="008B5790" w:rsidRDefault="008B5790">
      <w:r>
        <w:separator/>
      </w:r>
    </w:p>
    <w:p w14:paraId="3BD4C394" w14:textId="77777777" w:rsidR="008B5790" w:rsidRDefault="008B5790"/>
  </w:endnote>
  <w:endnote w:type="continuationSeparator" w:id="0">
    <w:p w14:paraId="35252F65" w14:textId="77777777" w:rsidR="008B5790" w:rsidRDefault="008B5790">
      <w:r>
        <w:continuationSeparator/>
      </w:r>
    </w:p>
    <w:p w14:paraId="6E980989" w14:textId="77777777" w:rsidR="008B5790" w:rsidRDefault="008B5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3462" w14:textId="3554E040"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721CD5" w14:paraId="3C1432E0" w14:textId="77777777" w:rsidTr="006D1737">
      <w:trPr>
        <w:trHeight w:hRule="exact" w:val="240"/>
      </w:trPr>
      <w:tc>
        <w:tcPr>
          <w:tcW w:w="7601" w:type="dxa"/>
        </w:tcPr>
        <w:p w14:paraId="0F529D8C" w14:textId="77777777" w:rsidR="006D1737" w:rsidRDefault="006D1737" w:rsidP="006D1737">
          <w:pPr>
            <w:pStyle w:val="Huisstijl-Rubricering"/>
          </w:pPr>
        </w:p>
      </w:tc>
      <w:tc>
        <w:tcPr>
          <w:tcW w:w="2156" w:type="dxa"/>
        </w:tcPr>
        <w:p w14:paraId="6F72C6C5" w14:textId="4C491D1B" w:rsidR="006D1737" w:rsidRPr="00645414" w:rsidRDefault="00B14E68"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B7139E">
            <w:t>4</w:t>
          </w:r>
          <w:r w:rsidR="00D72F45">
            <w:fldChar w:fldCharType="end"/>
          </w:r>
          <w:r w:rsidRPr="00ED539E">
            <w:t xml:space="preserve"> </w:t>
          </w:r>
        </w:p>
      </w:tc>
      <w:tc>
        <w:tcPr>
          <w:tcW w:w="2156" w:type="dxa"/>
        </w:tcPr>
        <w:p w14:paraId="21405546" w14:textId="77777777" w:rsidR="006D1737" w:rsidRPr="00645414" w:rsidRDefault="00B14E68" w:rsidP="006D1737">
          <w:pPr>
            <w:pStyle w:val="Huisstijl-Paginanummering"/>
          </w:pPr>
          <w:r w:rsidRPr="00645414">
            <w:t xml:space="preserve"> </w:t>
          </w:r>
        </w:p>
      </w:tc>
    </w:tr>
  </w:tbl>
  <w:p w14:paraId="6DF08A0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21CD5" w14:paraId="5F95460B" w14:textId="77777777" w:rsidTr="00CA6A25">
      <w:trPr>
        <w:trHeight w:hRule="exact" w:val="240"/>
      </w:trPr>
      <w:tc>
        <w:tcPr>
          <w:tcW w:w="7601" w:type="dxa"/>
        </w:tcPr>
        <w:p w14:paraId="6F6F67F2" w14:textId="0D3B41B8" w:rsidR="00527BD4" w:rsidRDefault="00527BD4" w:rsidP="008C356D">
          <w:pPr>
            <w:pStyle w:val="Huisstijl-Rubricering"/>
          </w:pPr>
        </w:p>
      </w:tc>
      <w:tc>
        <w:tcPr>
          <w:tcW w:w="2170" w:type="dxa"/>
        </w:tcPr>
        <w:p w14:paraId="1FF39B30" w14:textId="1A5219DB" w:rsidR="00527BD4" w:rsidRPr="00ED539E" w:rsidRDefault="00B14E68"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B7139E">
            <w:t>4</w:t>
          </w:r>
          <w:r w:rsidR="004B0F05">
            <w:fldChar w:fldCharType="end"/>
          </w:r>
        </w:p>
      </w:tc>
    </w:tr>
  </w:tbl>
  <w:p w14:paraId="7CAD0A61" w14:textId="77777777" w:rsidR="00527BD4" w:rsidRPr="00BC3B53" w:rsidRDefault="00527BD4" w:rsidP="008C356D">
    <w:pPr>
      <w:pStyle w:val="Voettekst"/>
      <w:spacing w:line="240" w:lineRule="auto"/>
      <w:rPr>
        <w:sz w:val="2"/>
        <w:szCs w:val="2"/>
      </w:rPr>
    </w:pPr>
  </w:p>
  <w:p w14:paraId="15742B2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917C5" w14:textId="77777777" w:rsidR="008B5790" w:rsidRDefault="008B5790">
      <w:r>
        <w:separator/>
      </w:r>
    </w:p>
    <w:p w14:paraId="1B21DB87" w14:textId="77777777" w:rsidR="008B5790" w:rsidRDefault="008B5790"/>
  </w:footnote>
  <w:footnote w:type="continuationSeparator" w:id="0">
    <w:p w14:paraId="0B1C6414" w14:textId="77777777" w:rsidR="008B5790" w:rsidRDefault="008B5790">
      <w:r>
        <w:continuationSeparator/>
      </w:r>
    </w:p>
    <w:p w14:paraId="5B380325" w14:textId="77777777" w:rsidR="008B5790" w:rsidRDefault="008B5790"/>
  </w:footnote>
  <w:footnote w:id="1">
    <w:p w14:paraId="62461AFD" w14:textId="77777777" w:rsidR="00666F27" w:rsidRDefault="00666F27" w:rsidP="00666F27">
      <w:pPr>
        <w:pStyle w:val="Voetnoottekst"/>
      </w:pPr>
      <w:r>
        <w:rPr>
          <w:rStyle w:val="Voetnootmarkering"/>
        </w:rPr>
        <w:footnoteRef/>
      </w:r>
      <w:r>
        <w:t xml:space="preserve"> </w:t>
      </w:r>
      <w:r w:rsidRPr="004C5A2A">
        <w:t xml:space="preserve">Kamerstukken II, 2025/26, </w:t>
      </w:r>
      <w:r w:rsidRPr="00333301">
        <w:t>30196, nr. 857</w:t>
      </w:r>
    </w:p>
  </w:footnote>
  <w:footnote w:id="2">
    <w:p w14:paraId="3686481C" w14:textId="77777777" w:rsidR="00666F27" w:rsidRDefault="00666F27" w:rsidP="00666F27">
      <w:pPr>
        <w:pStyle w:val="Voetnoottekst"/>
      </w:pPr>
      <w:r>
        <w:rPr>
          <w:rStyle w:val="Voetnootmarkering"/>
        </w:rPr>
        <w:footnoteRef/>
      </w:r>
      <w:r>
        <w:t xml:space="preserve"> </w:t>
      </w:r>
      <w:r w:rsidRPr="00231263">
        <w:t>Staatscourant 2026</w:t>
      </w:r>
      <w:r>
        <w:t xml:space="preserve"> (</w:t>
      </w:r>
      <w:r w:rsidRPr="00231263">
        <w:t>17723</w:t>
      </w:r>
      <w:r>
        <w:t>)</w:t>
      </w:r>
    </w:p>
  </w:footnote>
  <w:footnote w:id="3">
    <w:p w14:paraId="588918BC" w14:textId="77777777" w:rsidR="00666F27" w:rsidRDefault="00666F27" w:rsidP="00666F27">
      <w:pPr>
        <w:pStyle w:val="Voetnoottekst"/>
      </w:pPr>
      <w:r>
        <w:rPr>
          <w:rStyle w:val="Voetnootmarkering"/>
        </w:rPr>
        <w:footnoteRef/>
      </w:r>
      <w:r>
        <w:t xml:space="preserve"> Kamerstuk II, 2025/01, </w:t>
      </w:r>
      <w:r w:rsidRPr="00922651">
        <w:t>30196</w:t>
      </w:r>
      <w:r>
        <w:t>, nr.</w:t>
      </w:r>
      <w:r w:rsidRPr="00922651">
        <w:t>840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21CD5" w14:paraId="439F9926" w14:textId="77777777" w:rsidTr="00A50CF6">
      <w:tc>
        <w:tcPr>
          <w:tcW w:w="2156" w:type="dxa"/>
        </w:tcPr>
        <w:p w14:paraId="706A933E" w14:textId="77777777" w:rsidR="00527BD4" w:rsidRPr="00624D22" w:rsidRDefault="00B14E68" w:rsidP="00A50CF6">
          <w:pPr>
            <w:pStyle w:val="Huisstijl-Adres"/>
            <w:rPr>
              <w:b/>
            </w:rPr>
          </w:pPr>
          <w:r>
            <w:rPr>
              <w:b/>
            </w:rPr>
            <w:t>Directoraat-generaal Klimaat en Energie</w:t>
          </w:r>
        </w:p>
      </w:tc>
    </w:tr>
    <w:tr w:rsidR="00721CD5" w14:paraId="45FE9DA5" w14:textId="77777777" w:rsidTr="00A50CF6">
      <w:trPr>
        <w:trHeight w:hRule="exact" w:val="200"/>
      </w:trPr>
      <w:tc>
        <w:tcPr>
          <w:tcW w:w="2156" w:type="dxa"/>
        </w:tcPr>
        <w:p w14:paraId="5CC328BC" w14:textId="77777777" w:rsidR="00527BD4" w:rsidRPr="005819CE" w:rsidRDefault="00527BD4" w:rsidP="00A50CF6"/>
      </w:tc>
    </w:tr>
    <w:tr w:rsidR="00721CD5" w14:paraId="2A4493A8" w14:textId="77777777" w:rsidTr="00502512">
      <w:trPr>
        <w:trHeight w:hRule="exact" w:val="774"/>
      </w:trPr>
      <w:tc>
        <w:tcPr>
          <w:tcW w:w="2156" w:type="dxa"/>
        </w:tcPr>
        <w:p w14:paraId="53F2AB9E" w14:textId="77777777" w:rsidR="00527BD4" w:rsidRDefault="00527BD4" w:rsidP="003A5290">
          <w:pPr>
            <w:pStyle w:val="Huisstijl-Kopje"/>
          </w:pPr>
        </w:p>
        <w:p w14:paraId="1D95BCB6" w14:textId="77777777" w:rsidR="000A6579" w:rsidRPr="000A6579" w:rsidRDefault="00B14E68" w:rsidP="000A6579">
          <w:pPr>
            <w:shd w:val="clear" w:color="auto" w:fill="FFFFFF"/>
            <w:spacing w:line="240" w:lineRule="auto"/>
            <w:textAlignment w:val="baseline"/>
            <w:rPr>
              <w:rFonts w:cs="Helvetica"/>
              <w:color w:val="000000"/>
              <w:sz w:val="13"/>
              <w:szCs w:val="13"/>
            </w:rPr>
          </w:pPr>
          <w:r w:rsidRPr="000A6579">
            <w:rPr>
              <w:sz w:val="13"/>
              <w:szCs w:val="13"/>
            </w:rPr>
            <w:t xml:space="preserve">KGG_DGKE / </w:t>
          </w:r>
          <w:r w:rsidR="000A6579" w:rsidRPr="000A6579">
            <w:rPr>
              <w:rFonts w:cs="Helvetica"/>
              <w:color w:val="000000"/>
              <w:sz w:val="13"/>
              <w:szCs w:val="13"/>
              <w:bdr w:val="none" w:sz="0" w:space="0" w:color="auto" w:frame="1"/>
            </w:rPr>
            <w:t>107196848</w:t>
          </w:r>
        </w:p>
        <w:p w14:paraId="1FAE9CB9" w14:textId="147545AC" w:rsidR="00502512" w:rsidRPr="00502512" w:rsidRDefault="00502512" w:rsidP="003A5290">
          <w:pPr>
            <w:pStyle w:val="Huisstijl-Kopje"/>
            <w:rPr>
              <w:b w:val="0"/>
            </w:rPr>
          </w:pPr>
        </w:p>
        <w:p w14:paraId="08BF3443" w14:textId="77777777" w:rsidR="00527BD4" w:rsidRPr="005819CE" w:rsidRDefault="00527BD4" w:rsidP="00361A56">
          <w:pPr>
            <w:pStyle w:val="Huisstijl-Kopje"/>
          </w:pPr>
        </w:p>
      </w:tc>
    </w:tr>
  </w:tbl>
  <w:p w14:paraId="23E1590B" w14:textId="77777777" w:rsidR="00527BD4" w:rsidRDefault="00527BD4" w:rsidP="008C356D">
    <w:pPr>
      <w:pStyle w:val="Koptekst"/>
      <w:rPr>
        <w:rFonts w:cs="Verdana-Bold"/>
        <w:b/>
        <w:bCs/>
        <w:smallCaps/>
        <w:szCs w:val="18"/>
      </w:rPr>
    </w:pPr>
  </w:p>
  <w:p w14:paraId="1721B9A4" w14:textId="77777777" w:rsidR="00527BD4" w:rsidRDefault="00527BD4" w:rsidP="008C356D"/>
  <w:p w14:paraId="03DB765D" w14:textId="77777777" w:rsidR="00527BD4" w:rsidRPr="00740712" w:rsidRDefault="00527BD4" w:rsidP="008C356D"/>
  <w:p w14:paraId="15588097" w14:textId="77777777" w:rsidR="00527BD4" w:rsidRPr="00217880" w:rsidRDefault="00527BD4" w:rsidP="008C356D">
    <w:pPr>
      <w:spacing w:line="0" w:lineRule="atLeast"/>
      <w:rPr>
        <w:sz w:val="2"/>
        <w:szCs w:val="2"/>
      </w:rPr>
    </w:pPr>
  </w:p>
  <w:p w14:paraId="7F49DA2C" w14:textId="77777777" w:rsidR="00527BD4" w:rsidRDefault="00527BD4" w:rsidP="004F44C2">
    <w:pPr>
      <w:pStyle w:val="Koptekst"/>
      <w:rPr>
        <w:rFonts w:cs="Verdana-Bold"/>
        <w:b/>
        <w:bCs/>
        <w:smallCaps/>
        <w:szCs w:val="18"/>
      </w:rPr>
    </w:pPr>
  </w:p>
  <w:p w14:paraId="4F43C876" w14:textId="77777777" w:rsidR="00527BD4" w:rsidRDefault="00527BD4" w:rsidP="004F44C2"/>
  <w:p w14:paraId="766E4815" w14:textId="77777777" w:rsidR="00624D22" w:rsidRDefault="00624D22" w:rsidP="004F44C2"/>
  <w:p w14:paraId="722A7A05" w14:textId="77777777" w:rsidR="00527BD4" w:rsidRPr="00740712" w:rsidRDefault="00527BD4" w:rsidP="004F44C2"/>
  <w:p w14:paraId="6298163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21CD5" w14:paraId="2AD05183" w14:textId="77777777" w:rsidTr="00751A6A">
      <w:trPr>
        <w:trHeight w:val="2636"/>
      </w:trPr>
      <w:tc>
        <w:tcPr>
          <w:tcW w:w="737" w:type="dxa"/>
        </w:tcPr>
        <w:p w14:paraId="7DF0AE6C" w14:textId="77777777" w:rsidR="00527BD4" w:rsidRDefault="00527BD4" w:rsidP="00D0609E">
          <w:pPr>
            <w:framePr w:w="6340" w:h="2750" w:hRule="exact" w:hSpace="180" w:wrap="around" w:vAnchor="page" w:hAnchor="text" w:x="3873" w:y="-140"/>
            <w:spacing w:line="240" w:lineRule="auto"/>
          </w:pPr>
        </w:p>
      </w:tc>
      <w:tc>
        <w:tcPr>
          <w:tcW w:w="5156" w:type="dxa"/>
        </w:tcPr>
        <w:p w14:paraId="15604F56" w14:textId="77777777" w:rsidR="00527BD4" w:rsidRDefault="00B14E68"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1635A924" wp14:editId="23A68439">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14D3DC12" w14:textId="77777777" w:rsidR="00527BD4" w:rsidRDefault="00527BD4" w:rsidP="00D0609E">
    <w:pPr>
      <w:framePr w:w="6340" w:h="2750" w:hRule="exact" w:hSpace="180" w:wrap="around" w:vAnchor="page" w:hAnchor="text" w:x="3873" w:y="-140"/>
    </w:pPr>
  </w:p>
  <w:p w14:paraId="1EAE4AF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21CD5" w14:paraId="5F99D03D" w14:textId="77777777" w:rsidTr="00A50CF6">
      <w:tc>
        <w:tcPr>
          <w:tcW w:w="2160" w:type="dxa"/>
        </w:tcPr>
        <w:p w14:paraId="1F7F0149" w14:textId="77777777" w:rsidR="00527BD4" w:rsidRPr="00781DCA" w:rsidRDefault="00B14E68" w:rsidP="00A50CF6">
          <w:pPr>
            <w:pStyle w:val="Huisstijl-Adres"/>
            <w:rPr>
              <w:b/>
            </w:rPr>
          </w:pPr>
          <w:r>
            <w:rPr>
              <w:b/>
            </w:rPr>
            <w:t>Directoraat-generaal Klimaat en Energie</w:t>
          </w:r>
          <w:r w:rsidRPr="005819CE">
            <w:rPr>
              <w:b/>
            </w:rPr>
            <w:br/>
          </w:r>
        </w:p>
        <w:p w14:paraId="6661044A" w14:textId="77777777" w:rsidR="00527BD4" w:rsidRPr="00BE5ED9" w:rsidRDefault="00B14E68" w:rsidP="00A50CF6">
          <w:pPr>
            <w:pStyle w:val="Huisstijl-Adres"/>
          </w:pPr>
          <w:r>
            <w:rPr>
              <w:b/>
            </w:rPr>
            <w:t>Bezoekadres</w:t>
          </w:r>
          <w:r>
            <w:rPr>
              <w:b/>
            </w:rPr>
            <w:br/>
          </w:r>
          <w:r>
            <w:t>Bezuidenhoutseweg 73</w:t>
          </w:r>
          <w:r w:rsidRPr="005819CE">
            <w:br/>
          </w:r>
          <w:r>
            <w:t>2594 AC Den Haag</w:t>
          </w:r>
        </w:p>
        <w:p w14:paraId="32EE829F" w14:textId="77777777" w:rsidR="00EF495B" w:rsidRDefault="00B14E68" w:rsidP="0098788A">
          <w:pPr>
            <w:pStyle w:val="Huisstijl-Adres"/>
          </w:pPr>
          <w:r>
            <w:rPr>
              <w:b/>
            </w:rPr>
            <w:t>Postadres</w:t>
          </w:r>
          <w:r>
            <w:rPr>
              <w:b/>
            </w:rPr>
            <w:br/>
          </w:r>
          <w:r>
            <w:t>Postbus 20401</w:t>
          </w:r>
          <w:r w:rsidRPr="005819CE">
            <w:br/>
            <w:t>2500 E</w:t>
          </w:r>
          <w:r>
            <w:t>K</w:t>
          </w:r>
          <w:r w:rsidRPr="005819CE">
            <w:t xml:space="preserve"> Den Haag</w:t>
          </w:r>
        </w:p>
        <w:p w14:paraId="0315CB48" w14:textId="77777777" w:rsidR="00EF495B" w:rsidRPr="005B3814" w:rsidRDefault="00B14E68" w:rsidP="0098788A">
          <w:pPr>
            <w:pStyle w:val="Huisstijl-Adres"/>
          </w:pPr>
          <w:r>
            <w:rPr>
              <w:b/>
            </w:rPr>
            <w:t>Overheidsidentificatienr</w:t>
          </w:r>
          <w:r>
            <w:rPr>
              <w:b/>
            </w:rPr>
            <w:br/>
          </w:r>
          <w:r w:rsidRPr="005B3814">
            <w:t>00000001003214369000</w:t>
          </w:r>
        </w:p>
        <w:p w14:paraId="3FCABBF7" w14:textId="5C1D33A0" w:rsidR="00527BD4" w:rsidRPr="000A6579" w:rsidRDefault="00B14E68"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721CD5" w14:paraId="08063A27" w14:textId="77777777" w:rsidTr="000A6579">
      <w:trPr>
        <w:trHeight w:hRule="exact" w:val="80"/>
      </w:trPr>
      <w:tc>
        <w:tcPr>
          <w:tcW w:w="2160" w:type="dxa"/>
        </w:tcPr>
        <w:p w14:paraId="2AD6A860" w14:textId="77777777" w:rsidR="00527BD4" w:rsidRPr="00D71182" w:rsidRDefault="00527BD4" w:rsidP="00A50CF6">
          <w:pPr>
            <w:rPr>
              <w:lang w:val="fr-FR"/>
            </w:rPr>
          </w:pPr>
        </w:p>
      </w:tc>
    </w:tr>
    <w:tr w:rsidR="00721CD5" w14:paraId="44860B43" w14:textId="77777777" w:rsidTr="00A50CF6">
      <w:tc>
        <w:tcPr>
          <w:tcW w:w="2160" w:type="dxa"/>
        </w:tcPr>
        <w:p w14:paraId="71F1A462" w14:textId="77777777" w:rsidR="000C0163" w:rsidRPr="005819CE" w:rsidRDefault="00B14E68" w:rsidP="000C0163">
          <w:pPr>
            <w:pStyle w:val="Huisstijl-Kopje"/>
          </w:pPr>
          <w:r>
            <w:t>Ons kenmerk</w:t>
          </w:r>
        </w:p>
        <w:p w14:paraId="37E10A3F" w14:textId="77777777" w:rsidR="000A6579" w:rsidRPr="000A6579" w:rsidRDefault="00B14E68" w:rsidP="000A6579">
          <w:pPr>
            <w:shd w:val="clear" w:color="auto" w:fill="FFFFFF"/>
            <w:spacing w:line="240" w:lineRule="auto"/>
            <w:textAlignment w:val="baseline"/>
            <w:rPr>
              <w:rFonts w:cs="Helvetica"/>
              <w:color w:val="000000"/>
              <w:sz w:val="13"/>
              <w:szCs w:val="13"/>
            </w:rPr>
          </w:pPr>
          <w:r w:rsidRPr="000A6579">
            <w:rPr>
              <w:sz w:val="13"/>
              <w:szCs w:val="13"/>
            </w:rPr>
            <w:t>KGG_DGKE</w:t>
          </w:r>
          <w:r w:rsidR="00926AE2" w:rsidRPr="000A6579">
            <w:rPr>
              <w:sz w:val="13"/>
              <w:szCs w:val="13"/>
            </w:rPr>
            <w:t xml:space="preserve"> / </w:t>
          </w:r>
          <w:r w:rsidR="000A6579" w:rsidRPr="000A6579">
            <w:rPr>
              <w:rFonts w:cs="Helvetica"/>
              <w:color w:val="000000"/>
              <w:sz w:val="13"/>
              <w:szCs w:val="13"/>
              <w:bdr w:val="none" w:sz="0" w:space="0" w:color="auto" w:frame="1"/>
            </w:rPr>
            <w:t>107196848</w:t>
          </w:r>
        </w:p>
        <w:p w14:paraId="4F44D27C" w14:textId="77777777" w:rsidR="000A6579" w:rsidRDefault="000A6579" w:rsidP="00A50CF6">
          <w:pPr>
            <w:pStyle w:val="Huisstijl-Kopje"/>
          </w:pPr>
        </w:p>
        <w:p w14:paraId="30AF1C9E" w14:textId="13F5943E" w:rsidR="00527BD4" w:rsidRPr="005819CE" w:rsidRDefault="00B14E68" w:rsidP="00A50CF6">
          <w:pPr>
            <w:pStyle w:val="Huisstijl-Kopje"/>
          </w:pPr>
          <w:r>
            <w:t>Bijlage(n)</w:t>
          </w:r>
        </w:p>
        <w:p w14:paraId="48E99857" w14:textId="572BA00F" w:rsidR="00750949" w:rsidRPr="005819CE" w:rsidRDefault="00750949" w:rsidP="00A50CF6">
          <w:pPr>
            <w:pStyle w:val="Huisstijl-Gegeven"/>
          </w:pPr>
          <w:r>
            <w:t>3</w:t>
          </w:r>
        </w:p>
      </w:tc>
    </w:tr>
  </w:tbl>
  <w:p w14:paraId="656AD20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721CD5" w14:paraId="20CF2908" w14:textId="77777777" w:rsidTr="00C37826">
      <w:trPr>
        <w:trHeight w:val="400"/>
      </w:trPr>
      <w:tc>
        <w:tcPr>
          <w:tcW w:w="7371" w:type="dxa"/>
          <w:gridSpan w:val="2"/>
        </w:tcPr>
        <w:p w14:paraId="4E07EAFF" w14:textId="77777777" w:rsidR="00527BD4" w:rsidRPr="00BC3B53" w:rsidRDefault="00B14E68"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721CD5" w14:paraId="4CDEA1C1" w14:textId="77777777" w:rsidTr="00C37826">
      <w:tc>
        <w:tcPr>
          <w:tcW w:w="7371" w:type="dxa"/>
          <w:gridSpan w:val="2"/>
        </w:tcPr>
        <w:p w14:paraId="4665DD11" w14:textId="77777777" w:rsidR="00527BD4" w:rsidRPr="00983E8F" w:rsidRDefault="00527BD4" w:rsidP="00A50CF6">
          <w:pPr>
            <w:pStyle w:val="Huisstijl-Rubricering"/>
          </w:pPr>
        </w:p>
      </w:tc>
    </w:tr>
    <w:tr w:rsidR="00721CD5" w14:paraId="7A0EB4CE" w14:textId="77777777" w:rsidTr="00C37826">
      <w:trPr>
        <w:trHeight w:hRule="exact" w:val="2440"/>
      </w:trPr>
      <w:tc>
        <w:tcPr>
          <w:tcW w:w="7371" w:type="dxa"/>
          <w:gridSpan w:val="2"/>
        </w:tcPr>
        <w:p w14:paraId="13F03505" w14:textId="77777777" w:rsidR="00527BD4" w:rsidRDefault="00B14E68" w:rsidP="00A50CF6">
          <w:pPr>
            <w:pStyle w:val="Huisstijl-NAW"/>
          </w:pPr>
          <w:r>
            <w:t xml:space="preserve">De Voorzitter van de Tweede Kamer </w:t>
          </w:r>
        </w:p>
        <w:p w14:paraId="012EB45F" w14:textId="77777777" w:rsidR="00D87195" w:rsidRDefault="00B14E68" w:rsidP="00D87195">
          <w:pPr>
            <w:pStyle w:val="Huisstijl-NAW"/>
          </w:pPr>
          <w:r>
            <w:t>der Staten-Generaal</w:t>
          </w:r>
        </w:p>
        <w:p w14:paraId="77CA52C9" w14:textId="77777777" w:rsidR="00EA0F13" w:rsidRDefault="00B14E68" w:rsidP="00EA0F13">
          <w:pPr>
            <w:rPr>
              <w:szCs w:val="18"/>
            </w:rPr>
          </w:pPr>
          <w:r>
            <w:rPr>
              <w:szCs w:val="18"/>
            </w:rPr>
            <w:t>Prinses Irenestraat 6</w:t>
          </w:r>
        </w:p>
        <w:p w14:paraId="27D6E4A7" w14:textId="77777777" w:rsidR="00985E56" w:rsidRDefault="00B14E68" w:rsidP="00EA0F13">
          <w:r>
            <w:rPr>
              <w:szCs w:val="18"/>
            </w:rPr>
            <w:t>2595 BD  DEN HAAG</w:t>
          </w:r>
        </w:p>
      </w:tc>
    </w:tr>
    <w:tr w:rsidR="00721CD5" w14:paraId="76BBE8A7" w14:textId="77777777" w:rsidTr="00C37826">
      <w:trPr>
        <w:trHeight w:hRule="exact" w:val="400"/>
      </w:trPr>
      <w:tc>
        <w:tcPr>
          <w:tcW w:w="7371" w:type="dxa"/>
          <w:gridSpan w:val="2"/>
        </w:tcPr>
        <w:p w14:paraId="213B306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21CD5" w14:paraId="041BF522" w14:textId="77777777" w:rsidTr="00C37826">
      <w:trPr>
        <w:trHeight w:val="240"/>
      </w:trPr>
      <w:tc>
        <w:tcPr>
          <w:tcW w:w="709" w:type="dxa"/>
        </w:tcPr>
        <w:p w14:paraId="21D952B2" w14:textId="77777777" w:rsidR="00527BD4" w:rsidRPr="00C37826" w:rsidRDefault="00B14E68" w:rsidP="00A50CF6">
          <w:pPr>
            <w:rPr>
              <w:szCs w:val="18"/>
            </w:rPr>
          </w:pPr>
          <w:r>
            <w:rPr>
              <w:szCs w:val="18"/>
            </w:rPr>
            <w:t>Datum</w:t>
          </w:r>
        </w:p>
      </w:tc>
      <w:tc>
        <w:tcPr>
          <w:tcW w:w="6662" w:type="dxa"/>
        </w:tcPr>
        <w:p w14:paraId="29462C3D" w14:textId="5938969A" w:rsidR="00527BD4" w:rsidRPr="007709EF" w:rsidRDefault="00A21EBD" w:rsidP="00A50CF6">
          <w:r>
            <w:t>10 juli 2026</w:t>
          </w:r>
        </w:p>
      </w:tc>
    </w:tr>
    <w:tr w:rsidR="00721CD5" w14:paraId="7DA8C06B" w14:textId="77777777" w:rsidTr="00C37826">
      <w:trPr>
        <w:trHeight w:val="240"/>
      </w:trPr>
      <w:tc>
        <w:tcPr>
          <w:tcW w:w="709" w:type="dxa"/>
        </w:tcPr>
        <w:p w14:paraId="3F97CC14" w14:textId="77777777" w:rsidR="00527BD4" w:rsidRPr="00C37826" w:rsidRDefault="00B14E68" w:rsidP="00A50CF6">
          <w:pPr>
            <w:rPr>
              <w:szCs w:val="18"/>
            </w:rPr>
          </w:pPr>
          <w:r>
            <w:rPr>
              <w:szCs w:val="18"/>
            </w:rPr>
            <w:t>Betreft</w:t>
          </w:r>
        </w:p>
      </w:tc>
      <w:tc>
        <w:tcPr>
          <w:tcW w:w="6662" w:type="dxa"/>
        </w:tcPr>
        <w:p w14:paraId="3D7CF3FB" w14:textId="75BFBB8D" w:rsidR="00527BD4" w:rsidRPr="007709EF" w:rsidRDefault="00B14E68" w:rsidP="00A50CF6">
          <w:r>
            <w:t xml:space="preserve">Onderzoek naar </w:t>
          </w:r>
          <w:r w:rsidR="006F19B7">
            <w:t>e</w:t>
          </w:r>
          <w:r>
            <w:t>nergiebesparende maatregelen en actualisatie energiebesparingsplicht</w:t>
          </w:r>
        </w:p>
      </w:tc>
    </w:tr>
  </w:tbl>
  <w:p w14:paraId="4DEAB9B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4822663"/>
    <w:multiLevelType w:val="hybridMultilevel"/>
    <w:tmpl w:val="48929B56"/>
    <w:lvl w:ilvl="0" w:tplc="FDB254E4">
      <w:start w:val="1"/>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710EB584">
      <w:start w:val="1"/>
      <w:numFmt w:val="bullet"/>
      <w:pStyle w:val="Lijstopsomteken"/>
      <w:lvlText w:val="•"/>
      <w:lvlJc w:val="left"/>
      <w:pPr>
        <w:tabs>
          <w:tab w:val="num" w:pos="227"/>
        </w:tabs>
        <w:ind w:left="227" w:hanging="227"/>
      </w:pPr>
      <w:rPr>
        <w:rFonts w:ascii="Verdana" w:hAnsi="Verdana" w:hint="default"/>
        <w:sz w:val="18"/>
        <w:szCs w:val="18"/>
      </w:rPr>
    </w:lvl>
    <w:lvl w:ilvl="1" w:tplc="0A607F18" w:tentative="1">
      <w:start w:val="1"/>
      <w:numFmt w:val="bullet"/>
      <w:lvlText w:val="o"/>
      <w:lvlJc w:val="left"/>
      <w:pPr>
        <w:tabs>
          <w:tab w:val="num" w:pos="1440"/>
        </w:tabs>
        <w:ind w:left="1440" w:hanging="360"/>
      </w:pPr>
      <w:rPr>
        <w:rFonts w:ascii="Courier New" w:hAnsi="Courier New" w:cs="Courier New" w:hint="default"/>
      </w:rPr>
    </w:lvl>
    <w:lvl w:ilvl="2" w:tplc="5C0A7000" w:tentative="1">
      <w:start w:val="1"/>
      <w:numFmt w:val="bullet"/>
      <w:lvlText w:val=""/>
      <w:lvlJc w:val="left"/>
      <w:pPr>
        <w:tabs>
          <w:tab w:val="num" w:pos="2160"/>
        </w:tabs>
        <w:ind w:left="2160" w:hanging="360"/>
      </w:pPr>
      <w:rPr>
        <w:rFonts w:ascii="Wingdings" w:hAnsi="Wingdings" w:hint="default"/>
      </w:rPr>
    </w:lvl>
    <w:lvl w:ilvl="3" w:tplc="13BC9B1C" w:tentative="1">
      <w:start w:val="1"/>
      <w:numFmt w:val="bullet"/>
      <w:lvlText w:val=""/>
      <w:lvlJc w:val="left"/>
      <w:pPr>
        <w:tabs>
          <w:tab w:val="num" w:pos="2880"/>
        </w:tabs>
        <w:ind w:left="2880" w:hanging="360"/>
      </w:pPr>
      <w:rPr>
        <w:rFonts w:ascii="Symbol" w:hAnsi="Symbol" w:hint="default"/>
      </w:rPr>
    </w:lvl>
    <w:lvl w:ilvl="4" w:tplc="1FB0F246" w:tentative="1">
      <w:start w:val="1"/>
      <w:numFmt w:val="bullet"/>
      <w:lvlText w:val="o"/>
      <w:lvlJc w:val="left"/>
      <w:pPr>
        <w:tabs>
          <w:tab w:val="num" w:pos="3600"/>
        </w:tabs>
        <w:ind w:left="3600" w:hanging="360"/>
      </w:pPr>
      <w:rPr>
        <w:rFonts w:ascii="Courier New" w:hAnsi="Courier New" w:cs="Courier New" w:hint="default"/>
      </w:rPr>
    </w:lvl>
    <w:lvl w:ilvl="5" w:tplc="E9B082C0" w:tentative="1">
      <w:start w:val="1"/>
      <w:numFmt w:val="bullet"/>
      <w:lvlText w:val=""/>
      <w:lvlJc w:val="left"/>
      <w:pPr>
        <w:tabs>
          <w:tab w:val="num" w:pos="4320"/>
        </w:tabs>
        <w:ind w:left="4320" w:hanging="360"/>
      </w:pPr>
      <w:rPr>
        <w:rFonts w:ascii="Wingdings" w:hAnsi="Wingdings" w:hint="default"/>
      </w:rPr>
    </w:lvl>
    <w:lvl w:ilvl="6" w:tplc="65A2846C" w:tentative="1">
      <w:start w:val="1"/>
      <w:numFmt w:val="bullet"/>
      <w:lvlText w:val=""/>
      <w:lvlJc w:val="left"/>
      <w:pPr>
        <w:tabs>
          <w:tab w:val="num" w:pos="5040"/>
        </w:tabs>
        <w:ind w:left="5040" w:hanging="360"/>
      </w:pPr>
      <w:rPr>
        <w:rFonts w:ascii="Symbol" w:hAnsi="Symbol" w:hint="default"/>
      </w:rPr>
    </w:lvl>
    <w:lvl w:ilvl="7" w:tplc="CAE42BD0" w:tentative="1">
      <w:start w:val="1"/>
      <w:numFmt w:val="bullet"/>
      <w:lvlText w:val="o"/>
      <w:lvlJc w:val="left"/>
      <w:pPr>
        <w:tabs>
          <w:tab w:val="num" w:pos="5760"/>
        </w:tabs>
        <w:ind w:left="5760" w:hanging="360"/>
      </w:pPr>
      <w:rPr>
        <w:rFonts w:ascii="Courier New" w:hAnsi="Courier New" w:cs="Courier New" w:hint="default"/>
      </w:rPr>
    </w:lvl>
    <w:lvl w:ilvl="8" w:tplc="336ABB2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F49ED544">
      <w:start w:val="1"/>
      <w:numFmt w:val="bullet"/>
      <w:pStyle w:val="Lijstopsomteken2"/>
      <w:lvlText w:val="–"/>
      <w:lvlJc w:val="left"/>
      <w:pPr>
        <w:tabs>
          <w:tab w:val="num" w:pos="227"/>
        </w:tabs>
        <w:ind w:left="227" w:firstLine="0"/>
      </w:pPr>
      <w:rPr>
        <w:rFonts w:ascii="Verdana" w:hAnsi="Verdana" w:hint="default"/>
      </w:rPr>
    </w:lvl>
    <w:lvl w:ilvl="1" w:tplc="4B4E49AC" w:tentative="1">
      <w:start w:val="1"/>
      <w:numFmt w:val="bullet"/>
      <w:lvlText w:val="o"/>
      <w:lvlJc w:val="left"/>
      <w:pPr>
        <w:tabs>
          <w:tab w:val="num" w:pos="1440"/>
        </w:tabs>
        <w:ind w:left="1440" w:hanging="360"/>
      </w:pPr>
      <w:rPr>
        <w:rFonts w:ascii="Courier New" w:hAnsi="Courier New" w:cs="Courier New" w:hint="default"/>
      </w:rPr>
    </w:lvl>
    <w:lvl w:ilvl="2" w:tplc="9C04C680" w:tentative="1">
      <w:start w:val="1"/>
      <w:numFmt w:val="bullet"/>
      <w:lvlText w:val=""/>
      <w:lvlJc w:val="left"/>
      <w:pPr>
        <w:tabs>
          <w:tab w:val="num" w:pos="2160"/>
        </w:tabs>
        <w:ind w:left="2160" w:hanging="360"/>
      </w:pPr>
      <w:rPr>
        <w:rFonts w:ascii="Wingdings" w:hAnsi="Wingdings" w:hint="default"/>
      </w:rPr>
    </w:lvl>
    <w:lvl w:ilvl="3" w:tplc="A9A6CC74" w:tentative="1">
      <w:start w:val="1"/>
      <w:numFmt w:val="bullet"/>
      <w:lvlText w:val=""/>
      <w:lvlJc w:val="left"/>
      <w:pPr>
        <w:tabs>
          <w:tab w:val="num" w:pos="2880"/>
        </w:tabs>
        <w:ind w:left="2880" w:hanging="360"/>
      </w:pPr>
      <w:rPr>
        <w:rFonts w:ascii="Symbol" w:hAnsi="Symbol" w:hint="default"/>
      </w:rPr>
    </w:lvl>
    <w:lvl w:ilvl="4" w:tplc="3A7AC966" w:tentative="1">
      <w:start w:val="1"/>
      <w:numFmt w:val="bullet"/>
      <w:lvlText w:val="o"/>
      <w:lvlJc w:val="left"/>
      <w:pPr>
        <w:tabs>
          <w:tab w:val="num" w:pos="3600"/>
        </w:tabs>
        <w:ind w:left="3600" w:hanging="360"/>
      </w:pPr>
      <w:rPr>
        <w:rFonts w:ascii="Courier New" w:hAnsi="Courier New" w:cs="Courier New" w:hint="default"/>
      </w:rPr>
    </w:lvl>
    <w:lvl w:ilvl="5" w:tplc="D3226A9E" w:tentative="1">
      <w:start w:val="1"/>
      <w:numFmt w:val="bullet"/>
      <w:lvlText w:val=""/>
      <w:lvlJc w:val="left"/>
      <w:pPr>
        <w:tabs>
          <w:tab w:val="num" w:pos="4320"/>
        </w:tabs>
        <w:ind w:left="4320" w:hanging="360"/>
      </w:pPr>
      <w:rPr>
        <w:rFonts w:ascii="Wingdings" w:hAnsi="Wingdings" w:hint="default"/>
      </w:rPr>
    </w:lvl>
    <w:lvl w:ilvl="6" w:tplc="D02A8B12" w:tentative="1">
      <w:start w:val="1"/>
      <w:numFmt w:val="bullet"/>
      <w:lvlText w:val=""/>
      <w:lvlJc w:val="left"/>
      <w:pPr>
        <w:tabs>
          <w:tab w:val="num" w:pos="5040"/>
        </w:tabs>
        <w:ind w:left="5040" w:hanging="360"/>
      </w:pPr>
      <w:rPr>
        <w:rFonts w:ascii="Symbol" w:hAnsi="Symbol" w:hint="default"/>
      </w:rPr>
    </w:lvl>
    <w:lvl w:ilvl="7" w:tplc="BCDA9040" w:tentative="1">
      <w:start w:val="1"/>
      <w:numFmt w:val="bullet"/>
      <w:lvlText w:val="o"/>
      <w:lvlJc w:val="left"/>
      <w:pPr>
        <w:tabs>
          <w:tab w:val="num" w:pos="5760"/>
        </w:tabs>
        <w:ind w:left="5760" w:hanging="360"/>
      </w:pPr>
      <w:rPr>
        <w:rFonts w:ascii="Courier New" w:hAnsi="Courier New" w:cs="Courier New" w:hint="default"/>
      </w:rPr>
    </w:lvl>
    <w:lvl w:ilvl="8" w:tplc="66AEAE1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CE4E15"/>
    <w:multiLevelType w:val="hybridMultilevel"/>
    <w:tmpl w:val="BE6A7994"/>
    <w:lvl w:ilvl="0" w:tplc="450C5D40">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CE908F5"/>
    <w:multiLevelType w:val="hybridMultilevel"/>
    <w:tmpl w:val="2BDACAD4"/>
    <w:lvl w:ilvl="0" w:tplc="EED62B1E">
      <w:numFmt w:val="bullet"/>
      <w:lvlText w:val="-"/>
      <w:lvlJc w:val="left"/>
      <w:pPr>
        <w:ind w:left="720" w:hanging="360"/>
      </w:pPr>
      <w:rPr>
        <w:rFonts w:ascii="Calibri" w:eastAsia="Times New Roman" w:hAnsi="Calibri" w:cs="Calibri" w:hint="default"/>
      </w:rPr>
    </w:lvl>
    <w:lvl w:ilvl="1" w:tplc="8EC0FECE">
      <w:start w:val="1"/>
      <w:numFmt w:val="bullet"/>
      <w:lvlText w:val="o"/>
      <w:lvlJc w:val="left"/>
      <w:pPr>
        <w:ind w:left="1440" w:hanging="360"/>
      </w:pPr>
      <w:rPr>
        <w:rFonts w:ascii="Courier New" w:hAnsi="Courier New" w:cs="Courier New" w:hint="default"/>
      </w:rPr>
    </w:lvl>
    <w:lvl w:ilvl="2" w:tplc="B53C3FC2">
      <w:start w:val="1"/>
      <w:numFmt w:val="bullet"/>
      <w:lvlText w:val=""/>
      <w:lvlJc w:val="left"/>
      <w:pPr>
        <w:ind w:left="2160" w:hanging="360"/>
      </w:pPr>
      <w:rPr>
        <w:rFonts w:ascii="Wingdings" w:hAnsi="Wingdings" w:hint="default"/>
      </w:rPr>
    </w:lvl>
    <w:lvl w:ilvl="3" w:tplc="81E6D24C">
      <w:start w:val="1"/>
      <w:numFmt w:val="bullet"/>
      <w:lvlText w:val=""/>
      <w:lvlJc w:val="left"/>
      <w:pPr>
        <w:ind w:left="2880" w:hanging="360"/>
      </w:pPr>
      <w:rPr>
        <w:rFonts w:ascii="Symbol" w:hAnsi="Symbol" w:hint="default"/>
      </w:rPr>
    </w:lvl>
    <w:lvl w:ilvl="4" w:tplc="253A6C44">
      <w:start w:val="1"/>
      <w:numFmt w:val="bullet"/>
      <w:lvlText w:val="o"/>
      <w:lvlJc w:val="left"/>
      <w:pPr>
        <w:ind w:left="3600" w:hanging="360"/>
      </w:pPr>
      <w:rPr>
        <w:rFonts w:ascii="Courier New" w:hAnsi="Courier New" w:cs="Courier New" w:hint="default"/>
      </w:rPr>
    </w:lvl>
    <w:lvl w:ilvl="5" w:tplc="F658484C">
      <w:start w:val="1"/>
      <w:numFmt w:val="bullet"/>
      <w:lvlText w:val=""/>
      <w:lvlJc w:val="left"/>
      <w:pPr>
        <w:ind w:left="4320" w:hanging="360"/>
      </w:pPr>
      <w:rPr>
        <w:rFonts w:ascii="Wingdings" w:hAnsi="Wingdings" w:hint="default"/>
      </w:rPr>
    </w:lvl>
    <w:lvl w:ilvl="6" w:tplc="E3E0A7DE">
      <w:start w:val="1"/>
      <w:numFmt w:val="bullet"/>
      <w:lvlText w:val=""/>
      <w:lvlJc w:val="left"/>
      <w:pPr>
        <w:ind w:left="5040" w:hanging="360"/>
      </w:pPr>
      <w:rPr>
        <w:rFonts w:ascii="Symbol" w:hAnsi="Symbol" w:hint="default"/>
      </w:rPr>
    </w:lvl>
    <w:lvl w:ilvl="7" w:tplc="6FBC2096">
      <w:start w:val="1"/>
      <w:numFmt w:val="bullet"/>
      <w:lvlText w:val="o"/>
      <w:lvlJc w:val="left"/>
      <w:pPr>
        <w:ind w:left="5760" w:hanging="360"/>
      </w:pPr>
      <w:rPr>
        <w:rFonts w:ascii="Courier New" w:hAnsi="Courier New" w:cs="Courier New" w:hint="default"/>
      </w:rPr>
    </w:lvl>
    <w:lvl w:ilvl="8" w:tplc="9F4C9AF8">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BF5FD6"/>
    <w:multiLevelType w:val="hybridMultilevel"/>
    <w:tmpl w:val="ACBAD854"/>
    <w:lvl w:ilvl="0" w:tplc="450C5D4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4057872">
    <w:abstractNumId w:val="11"/>
  </w:num>
  <w:num w:numId="2" w16cid:durableId="369303681">
    <w:abstractNumId w:val="7"/>
  </w:num>
  <w:num w:numId="3" w16cid:durableId="851991008">
    <w:abstractNumId w:val="6"/>
  </w:num>
  <w:num w:numId="4" w16cid:durableId="1853496726">
    <w:abstractNumId w:val="5"/>
  </w:num>
  <w:num w:numId="5" w16cid:durableId="1315833481">
    <w:abstractNumId w:val="4"/>
  </w:num>
  <w:num w:numId="6" w16cid:durableId="1455102528">
    <w:abstractNumId w:val="8"/>
  </w:num>
  <w:num w:numId="7" w16cid:durableId="1063328478">
    <w:abstractNumId w:val="3"/>
  </w:num>
  <w:num w:numId="8" w16cid:durableId="614101815">
    <w:abstractNumId w:val="2"/>
  </w:num>
  <w:num w:numId="9" w16cid:durableId="1487279745">
    <w:abstractNumId w:val="1"/>
  </w:num>
  <w:num w:numId="10" w16cid:durableId="1295256099">
    <w:abstractNumId w:val="0"/>
  </w:num>
  <w:num w:numId="11" w16cid:durableId="621496260">
    <w:abstractNumId w:val="10"/>
  </w:num>
  <w:num w:numId="12" w16cid:durableId="778839451">
    <w:abstractNumId w:val="12"/>
  </w:num>
  <w:num w:numId="13" w16cid:durableId="792749567">
    <w:abstractNumId w:val="16"/>
  </w:num>
  <w:num w:numId="14" w16cid:durableId="1492258571">
    <w:abstractNumId w:val="13"/>
  </w:num>
  <w:num w:numId="15" w16cid:durableId="564028305">
    <w:abstractNumId w:val="15"/>
  </w:num>
  <w:num w:numId="16" w16cid:durableId="66927186">
    <w:abstractNumId w:val="14"/>
  </w:num>
  <w:num w:numId="17" w16cid:durableId="2051025512">
    <w:abstractNumId w:val="9"/>
  </w:num>
  <w:num w:numId="18" w16cid:durableId="2021736875">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0A3"/>
    <w:rsid w:val="00002ADB"/>
    <w:rsid w:val="000049FB"/>
    <w:rsid w:val="00013862"/>
    <w:rsid w:val="00016012"/>
    <w:rsid w:val="00017F1B"/>
    <w:rsid w:val="00017FE3"/>
    <w:rsid w:val="00020189"/>
    <w:rsid w:val="00020EE4"/>
    <w:rsid w:val="000225BF"/>
    <w:rsid w:val="00023E9A"/>
    <w:rsid w:val="000331C4"/>
    <w:rsid w:val="000334E2"/>
    <w:rsid w:val="00033CDD"/>
    <w:rsid w:val="00034A84"/>
    <w:rsid w:val="00035E67"/>
    <w:rsid w:val="000366F3"/>
    <w:rsid w:val="00036EBE"/>
    <w:rsid w:val="00042299"/>
    <w:rsid w:val="000455FA"/>
    <w:rsid w:val="000511A3"/>
    <w:rsid w:val="000577E9"/>
    <w:rsid w:val="0006024D"/>
    <w:rsid w:val="00061C4B"/>
    <w:rsid w:val="00071F28"/>
    <w:rsid w:val="00074079"/>
    <w:rsid w:val="000767F5"/>
    <w:rsid w:val="00080CD6"/>
    <w:rsid w:val="00090242"/>
    <w:rsid w:val="00092799"/>
    <w:rsid w:val="00092C5F"/>
    <w:rsid w:val="000936C0"/>
    <w:rsid w:val="00096680"/>
    <w:rsid w:val="000A0F36"/>
    <w:rsid w:val="000A1655"/>
    <w:rsid w:val="000A174A"/>
    <w:rsid w:val="000A1A14"/>
    <w:rsid w:val="000A3E0A"/>
    <w:rsid w:val="000A5730"/>
    <w:rsid w:val="000A6579"/>
    <w:rsid w:val="000A65AC"/>
    <w:rsid w:val="000B0555"/>
    <w:rsid w:val="000B7281"/>
    <w:rsid w:val="000B7FAB"/>
    <w:rsid w:val="000C0163"/>
    <w:rsid w:val="000C1BA1"/>
    <w:rsid w:val="000C3EA9"/>
    <w:rsid w:val="000C4633"/>
    <w:rsid w:val="000C50EF"/>
    <w:rsid w:val="000D0225"/>
    <w:rsid w:val="000D6CCE"/>
    <w:rsid w:val="000E0129"/>
    <w:rsid w:val="000E14B3"/>
    <w:rsid w:val="000E50A5"/>
    <w:rsid w:val="000E7895"/>
    <w:rsid w:val="000F161D"/>
    <w:rsid w:val="000F3926"/>
    <w:rsid w:val="000F3CAA"/>
    <w:rsid w:val="000F5B09"/>
    <w:rsid w:val="000F5D90"/>
    <w:rsid w:val="00100FFB"/>
    <w:rsid w:val="00101157"/>
    <w:rsid w:val="0010557C"/>
    <w:rsid w:val="00120DFB"/>
    <w:rsid w:val="00121BF0"/>
    <w:rsid w:val="00123704"/>
    <w:rsid w:val="00124AC6"/>
    <w:rsid w:val="001270C7"/>
    <w:rsid w:val="00132540"/>
    <w:rsid w:val="001348CC"/>
    <w:rsid w:val="00142794"/>
    <w:rsid w:val="0014786A"/>
    <w:rsid w:val="00150AD9"/>
    <w:rsid w:val="001516A4"/>
    <w:rsid w:val="00151E5F"/>
    <w:rsid w:val="00153E28"/>
    <w:rsid w:val="00154908"/>
    <w:rsid w:val="001569AB"/>
    <w:rsid w:val="00156F63"/>
    <w:rsid w:val="00164D63"/>
    <w:rsid w:val="0016725C"/>
    <w:rsid w:val="00167732"/>
    <w:rsid w:val="00171B75"/>
    <w:rsid w:val="001726F3"/>
    <w:rsid w:val="00173C51"/>
    <w:rsid w:val="00173D55"/>
    <w:rsid w:val="00174CC2"/>
    <w:rsid w:val="00176CC6"/>
    <w:rsid w:val="00181BE4"/>
    <w:rsid w:val="00181E11"/>
    <w:rsid w:val="001842C9"/>
    <w:rsid w:val="00185576"/>
    <w:rsid w:val="00185951"/>
    <w:rsid w:val="0019612C"/>
    <w:rsid w:val="00196B8B"/>
    <w:rsid w:val="001A022E"/>
    <w:rsid w:val="001A2BEA"/>
    <w:rsid w:val="001A6AF9"/>
    <w:rsid w:val="001A6D93"/>
    <w:rsid w:val="001A7045"/>
    <w:rsid w:val="001B2AEE"/>
    <w:rsid w:val="001C32EC"/>
    <w:rsid w:val="001C38BD"/>
    <w:rsid w:val="001C4577"/>
    <w:rsid w:val="001C4D5A"/>
    <w:rsid w:val="001D2B83"/>
    <w:rsid w:val="001D7D28"/>
    <w:rsid w:val="001E11E2"/>
    <w:rsid w:val="001E1A6E"/>
    <w:rsid w:val="001E34C6"/>
    <w:rsid w:val="001E5581"/>
    <w:rsid w:val="001F3C70"/>
    <w:rsid w:val="00200D88"/>
    <w:rsid w:val="00201F68"/>
    <w:rsid w:val="00202E29"/>
    <w:rsid w:val="00205C08"/>
    <w:rsid w:val="00211419"/>
    <w:rsid w:val="00212F2A"/>
    <w:rsid w:val="00214F2B"/>
    <w:rsid w:val="002165C8"/>
    <w:rsid w:val="00217880"/>
    <w:rsid w:val="00222D66"/>
    <w:rsid w:val="00224A8A"/>
    <w:rsid w:val="00230238"/>
    <w:rsid w:val="002309A8"/>
    <w:rsid w:val="00236196"/>
    <w:rsid w:val="00236CFE"/>
    <w:rsid w:val="00237459"/>
    <w:rsid w:val="002428E3"/>
    <w:rsid w:val="00243031"/>
    <w:rsid w:val="0025091F"/>
    <w:rsid w:val="00250F91"/>
    <w:rsid w:val="002524AF"/>
    <w:rsid w:val="002570B4"/>
    <w:rsid w:val="00260066"/>
    <w:rsid w:val="002609CB"/>
    <w:rsid w:val="00260BAF"/>
    <w:rsid w:val="00263908"/>
    <w:rsid w:val="002650F7"/>
    <w:rsid w:val="0026604D"/>
    <w:rsid w:val="002660A3"/>
    <w:rsid w:val="00272147"/>
    <w:rsid w:val="00273299"/>
    <w:rsid w:val="00273F3B"/>
    <w:rsid w:val="00274DB7"/>
    <w:rsid w:val="00275984"/>
    <w:rsid w:val="002773D5"/>
    <w:rsid w:val="00277B31"/>
    <w:rsid w:val="00280451"/>
    <w:rsid w:val="00280F74"/>
    <w:rsid w:val="002822CA"/>
    <w:rsid w:val="00286998"/>
    <w:rsid w:val="002912E2"/>
    <w:rsid w:val="00291AB7"/>
    <w:rsid w:val="00292EB2"/>
    <w:rsid w:val="0029422B"/>
    <w:rsid w:val="002A0938"/>
    <w:rsid w:val="002A1663"/>
    <w:rsid w:val="002A6768"/>
    <w:rsid w:val="002B153C"/>
    <w:rsid w:val="002B1F81"/>
    <w:rsid w:val="002B373C"/>
    <w:rsid w:val="002B3C67"/>
    <w:rsid w:val="002B52FC"/>
    <w:rsid w:val="002C232C"/>
    <w:rsid w:val="002C2830"/>
    <w:rsid w:val="002C3958"/>
    <w:rsid w:val="002C5553"/>
    <w:rsid w:val="002C7B18"/>
    <w:rsid w:val="002D001A"/>
    <w:rsid w:val="002D0B27"/>
    <w:rsid w:val="002D28E2"/>
    <w:rsid w:val="002D317B"/>
    <w:rsid w:val="002D3587"/>
    <w:rsid w:val="002D4D36"/>
    <w:rsid w:val="002D502D"/>
    <w:rsid w:val="002D5EE1"/>
    <w:rsid w:val="002E0F69"/>
    <w:rsid w:val="002E13D8"/>
    <w:rsid w:val="002E4794"/>
    <w:rsid w:val="002E51E2"/>
    <w:rsid w:val="002F5147"/>
    <w:rsid w:val="002F7ABD"/>
    <w:rsid w:val="0030029B"/>
    <w:rsid w:val="00300C3E"/>
    <w:rsid w:val="00307BA3"/>
    <w:rsid w:val="00310787"/>
    <w:rsid w:val="00312597"/>
    <w:rsid w:val="003153C4"/>
    <w:rsid w:val="00326495"/>
    <w:rsid w:val="00327BA5"/>
    <w:rsid w:val="00331AA7"/>
    <w:rsid w:val="00333301"/>
    <w:rsid w:val="00334154"/>
    <w:rsid w:val="003372C4"/>
    <w:rsid w:val="00340ECA"/>
    <w:rsid w:val="00341FA0"/>
    <w:rsid w:val="0034213C"/>
    <w:rsid w:val="00344F3D"/>
    <w:rsid w:val="00345299"/>
    <w:rsid w:val="00351A8D"/>
    <w:rsid w:val="003526BB"/>
    <w:rsid w:val="00352BCF"/>
    <w:rsid w:val="00352DFB"/>
    <w:rsid w:val="003531AD"/>
    <w:rsid w:val="00353932"/>
    <w:rsid w:val="0035464B"/>
    <w:rsid w:val="00357F8A"/>
    <w:rsid w:val="00361A56"/>
    <w:rsid w:val="0036252A"/>
    <w:rsid w:val="00364D9D"/>
    <w:rsid w:val="00366143"/>
    <w:rsid w:val="00371048"/>
    <w:rsid w:val="0037396C"/>
    <w:rsid w:val="0037421D"/>
    <w:rsid w:val="00375073"/>
    <w:rsid w:val="00376093"/>
    <w:rsid w:val="00376C57"/>
    <w:rsid w:val="00383DA1"/>
    <w:rsid w:val="00384B56"/>
    <w:rsid w:val="00385F30"/>
    <w:rsid w:val="00393696"/>
    <w:rsid w:val="00393963"/>
    <w:rsid w:val="00395575"/>
    <w:rsid w:val="00395672"/>
    <w:rsid w:val="003A0313"/>
    <w:rsid w:val="003A06C8"/>
    <w:rsid w:val="003A0D7C"/>
    <w:rsid w:val="003A36C3"/>
    <w:rsid w:val="003A49E9"/>
    <w:rsid w:val="003A5290"/>
    <w:rsid w:val="003B0155"/>
    <w:rsid w:val="003B0167"/>
    <w:rsid w:val="003B3962"/>
    <w:rsid w:val="003B6AD7"/>
    <w:rsid w:val="003B7EE7"/>
    <w:rsid w:val="003C16F6"/>
    <w:rsid w:val="003C2CCB"/>
    <w:rsid w:val="003C319E"/>
    <w:rsid w:val="003C4C12"/>
    <w:rsid w:val="003C71CA"/>
    <w:rsid w:val="003D108F"/>
    <w:rsid w:val="003D39EC"/>
    <w:rsid w:val="003D52D4"/>
    <w:rsid w:val="003D5DED"/>
    <w:rsid w:val="003E1954"/>
    <w:rsid w:val="003E30F6"/>
    <w:rsid w:val="003E3B09"/>
    <w:rsid w:val="003E3DD5"/>
    <w:rsid w:val="003E4281"/>
    <w:rsid w:val="003E54C9"/>
    <w:rsid w:val="003E7B3D"/>
    <w:rsid w:val="003F07C6"/>
    <w:rsid w:val="003F1F6B"/>
    <w:rsid w:val="003F2AD7"/>
    <w:rsid w:val="003F3757"/>
    <w:rsid w:val="003F38BD"/>
    <w:rsid w:val="003F44B7"/>
    <w:rsid w:val="003F78E8"/>
    <w:rsid w:val="004008E9"/>
    <w:rsid w:val="00400C55"/>
    <w:rsid w:val="00402A0E"/>
    <w:rsid w:val="00413D48"/>
    <w:rsid w:val="004147C8"/>
    <w:rsid w:val="00422772"/>
    <w:rsid w:val="00430494"/>
    <w:rsid w:val="0043603E"/>
    <w:rsid w:val="004364C3"/>
    <w:rsid w:val="00441AC2"/>
    <w:rsid w:val="004421CB"/>
    <w:rsid w:val="0044249B"/>
    <w:rsid w:val="004436D7"/>
    <w:rsid w:val="00444842"/>
    <w:rsid w:val="0045023C"/>
    <w:rsid w:val="004519AC"/>
    <w:rsid w:val="00451A5B"/>
    <w:rsid w:val="00452BCD"/>
    <w:rsid w:val="00452CEA"/>
    <w:rsid w:val="004543E5"/>
    <w:rsid w:val="00462D24"/>
    <w:rsid w:val="00464854"/>
    <w:rsid w:val="00465B52"/>
    <w:rsid w:val="0046708E"/>
    <w:rsid w:val="004701F2"/>
    <w:rsid w:val="00470DFC"/>
    <w:rsid w:val="00472A65"/>
    <w:rsid w:val="00472EF1"/>
    <w:rsid w:val="004742CD"/>
    <w:rsid w:val="00474463"/>
    <w:rsid w:val="00474B75"/>
    <w:rsid w:val="004761F3"/>
    <w:rsid w:val="00481420"/>
    <w:rsid w:val="004818E3"/>
    <w:rsid w:val="00483F0B"/>
    <w:rsid w:val="00485886"/>
    <w:rsid w:val="00491DB3"/>
    <w:rsid w:val="00493A75"/>
    <w:rsid w:val="00496319"/>
    <w:rsid w:val="00496AAA"/>
    <w:rsid w:val="00497279"/>
    <w:rsid w:val="004A163B"/>
    <w:rsid w:val="004A1783"/>
    <w:rsid w:val="004A3B21"/>
    <w:rsid w:val="004A473B"/>
    <w:rsid w:val="004A670A"/>
    <w:rsid w:val="004B0F05"/>
    <w:rsid w:val="004B5465"/>
    <w:rsid w:val="004B70F0"/>
    <w:rsid w:val="004C0957"/>
    <w:rsid w:val="004C1A96"/>
    <w:rsid w:val="004C639D"/>
    <w:rsid w:val="004D009E"/>
    <w:rsid w:val="004D505E"/>
    <w:rsid w:val="004D72CA"/>
    <w:rsid w:val="004E2242"/>
    <w:rsid w:val="004E2497"/>
    <w:rsid w:val="004E4776"/>
    <w:rsid w:val="004F194D"/>
    <w:rsid w:val="004F42FF"/>
    <w:rsid w:val="004F44C2"/>
    <w:rsid w:val="005003F4"/>
    <w:rsid w:val="00501746"/>
    <w:rsid w:val="00502512"/>
    <w:rsid w:val="00502520"/>
    <w:rsid w:val="00503FD2"/>
    <w:rsid w:val="00504E22"/>
    <w:rsid w:val="00505262"/>
    <w:rsid w:val="00510358"/>
    <w:rsid w:val="00516022"/>
    <w:rsid w:val="005208A6"/>
    <w:rsid w:val="00520D0A"/>
    <w:rsid w:val="00520F52"/>
    <w:rsid w:val="00521CEE"/>
    <w:rsid w:val="005221DE"/>
    <w:rsid w:val="005233D2"/>
    <w:rsid w:val="0052725F"/>
    <w:rsid w:val="00527BD4"/>
    <w:rsid w:val="00537095"/>
    <w:rsid w:val="005403C8"/>
    <w:rsid w:val="005429DC"/>
    <w:rsid w:val="0054742A"/>
    <w:rsid w:val="00550BAC"/>
    <w:rsid w:val="00552C6E"/>
    <w:rsid w:val="00555324"/>
    <w:rsid w:val="005565F9"/>
    <w:rsid w:val="00565E9F"/>
    <w:rsid w:val="00565F67"/>
    <w:rsid w:val="00573041"/>
    <w:rsid w:val="005732F9"/>
    <w:rsid w:val="00575B80"/>
    <w:rsid w:val="0057620F"/>
    <w:rsid w:val="005819CE"/>
    <w:rsid w:val="0058298D"/>
    <w:rsid w:val="00584C1A"/>
    <w:rsid w:val="00586EB0"/>
    <w:rsid w:val="00593C2B"/>
    <w:rsid w:val="00595231"/>
    <w:rsid w:val="00596166"/>
    <w:rsid w:val="00597F64"/>
    <w:rsid w:val="005A1394"/>
    <w:rsid w:val="005A207F"/>
    <w:rsid w:val="005A2F35"/>
    <w:rsid w:val="005A6F00"/>
    <w:rsid w:val="005B3814"/>
    <w:rsid w:val="005B3A71"/>
    <w:rsid w:val="005B463E"/>
    <w:rsid w:val="005B58C0"/>
    <w:rsid w:val="005C1A30"/>
    <w:rsid w:val="005C2538"/>
    <w:rsid w:val="005C34E1"/>
    <w:rsid w:val="005C3FE0"/>
    <w:rsid w:val="005C4CEE"/>
    <w:rsid w:val="005C606F"/>
    <w:rsid w:val="005C7210"/>
    <w:rsid w:val="005C740C"/>
    <w:rsid w:val="005D32D1"/>
    <w:rsid w:val="005D39F9"/>
    <w:rsid w:val="005D625B"/>
    <w:rsid w:val="005E6505"/>
    <w:rsid w:val="005E71E2"/>
    <w:rsid w:val="005F4DA8"/>
    <w:rsid w:val="005F62D3"/>
    <w:rsid w:val="005F6D11"/>
    <w:rsid w:val="00600CF0"/>
    <w:rsid w:val="006048F4"/>
    <w:rsid w:val="0060660A"/>
    <w:rsid w:val="00607F8A"/>
    <w:rsid w:val="0061166F"/>
    <w:rsid w:val="00611941"/>
    <w:rsid w:val="00613B1D"/>
    <w:rsid w:val="00616797"/>
    <w:rsid w:val="00617A44"/>
    <w:rsid w:val="0062010B"/>
    <w:rsid w:val="006202B6"/>
    <w:rsid w:val="00621AF0"/>
    <w:rsid w:val="00621DEC"/>
    <w:rsid w:val="0062326C"/>
    <w:rsid w:val="00624D22"/>
    <w:rsid w:val="00625CD0"/>
    <w:rsid w:val="0062627D"/>
    <w:rsid w:val="00627432"/>
    <w:rsid w:val="00627A9A"/>
    <w:rsid w:val="00631F89"/>
    <w:rsid w:val="0063204D"/>
    <w:rsid w:val="00634848"/>
    <w:rsid w:val="006448E4"/>
    <w:rsid w:val="00645414"/>
    <w:rsid w:val="006457EA"/>
    <w:rsid w:val="00646015"/>
    <w:rsid w:val="00650F19"/>
    <w:rsid w:val="00651CEE"/>
    <w:rsid w:val="00653606"/>
    <w:rsid w:val="00654652"/>
    <w:rsid w:val="006610E9"/>
    <w:rsid w:val="00661591"/>
    <w:rsid w:val="00664678"/>
    <w:rsid w:val="00664F35"/>
    <w:rsid w:val="0066632F"/>
    <w:rsid w:val="00666F27"/>
    <w:rsid w:val="006717C3"/>
    <w:rsid w:val="00671AA4"/>
    <w:rsid w:val="00672804"/>
    <w:rsid w:val="00673365"/>
    <w:rsid w:val="00674A89"/>
    <w:rsid w:val="00674F3D"/>
    <w:rsid w:val="00682A10"/>
    <w:rsid w:val="006847F4"/>
    <w:rsid w:val="00685545"/>
    <w:rsid w:val="006864B3"/>
    <w:rsid w:val="00692137"/>
    <w:rsid w:val="00692D64"/>
    <w:rsid w:val="006A0D9A"/>
    <w:rsid w:val="006A10F8"/>
    <w:rsid w:val="006A12D9"/>
    <w:rsid w:val="006A2100"/>
    <w:rsid w:val="006A5C3B"/>
    <w:rsid w:val="006A72E0"/>
    <w:rsid w:val="006B0BF3"/>
    <w:rsid w:val="006B0D58"/>
    <w:rsid w:val="006B179E"/>
    <w:rsid w:val="006B3F65"/>
    <w:rsid w:val="006B534C"/>
    <w:rsid w:val="006B775E"/>
    <w:rsid w:val="006B7BC7"/>
    <w:rsid w:val="006C2535"/>
    <w:rsid w:val="006C3113"/>
    <w:rsid w:val="006C441E"/>
    <w:rsid w:val="006C4B0B"/>
    <w:rsid w:val="006C4B90"/>
    <w:rsid w:val="006D1016"/>
    <w:rsid w:val="006D1737"/>
    <w:rsid w:val="006D17F2"/>
    <w:rsid w:val="006E3546"/>
    <w:rsid w:val="006E3FA9"/>
    <w:rsid w:val="006E7D82"/>
    <w:rsid w:val="006F038F"/>
    <w:rsid w:val="006F0F93"/>
    <w:rsid w:val="006F19B7"/>
    <w:rsid w:val="006F31F2"/>
    <w:rsid w:val="006F3434"/>
    <w:rsid w:val="006F5214"/>
    <w:rsid w:val="006F7494"/>
    <w:rsid w:val="006F751F"/>
    <w:rsid w:val="007008C0"/>
    <w:rsid w:val="007117A0"/>
    <w:rsid w:val="00714DC5"/>
    <w:rsid w:val="00715237"/>
    <w:rsid w:val="00720D7B"/>
    <w:rsid w:val="00721AE1"/>
    <w:rsid w:val="00721CD5"/>
    <w:rsid w:val="007254A5"/>
    <w:rsid w:val="00725748"/>
    <w:rsid w:val="007333E7"/>
    <w:rsid w:val="00735825"/>
    <w:rsid w:val="00735D88"/>
    <w:rsid w:val="0073720D"/>
    <w:rsid w:val="00737507"/>
    <w:rsid w:val="00740712"/>
    <w:rsid w:val="00741E8B"/>
    <w:rsid w:val="00742270"/>
    <w:rsid w:val="00742AB9"/>
    <w:rsid w:val="00744826"/>
    <w:rsid w:val="0074696E"/>
    <w:rsid w:val="007479D6"/>
    <w:rsid w:val="00747A42"/>
    <w:rsid w:val="00750949"/>
    <w:rsid w:val="00751A6A"/>
    <w:rsid w:val="007540F0"/>
    <w:rsid w:val="00754FBF"/>
    <w:rsid w:val="0075615C"/>
    <w:rsid w:val="007610AA"/>
    <w:rsid w:val="007619EA"/>
    <w:rsid w:val="0076277A"/>
    <w:rsid w:val="007709EF"/>
    <w:rsid w:val="00781DCA"/>
    <w:rsid w:val="00782701"/>
    <w:rsid w:val="00783559"/>
    <w:rsid w:val="00784B44"/>
    <w:rsid w:val="00787690"/>
    <w:rsid w:val="0079551B"/>
    <w:rsid w:val="00797AA5"/>
    <w:rsid w:val="007A26BD"/>
    <w:rsid w:val="007A4105"/>
    <w:rsid w:val="007A4B8E"/>
    <w:rsid w:val="007B4503"/>
    <w:rsid w:val="007B7124"/>
    <w:rsid w:val="007B7905"/>
    <w:rsid w:val="007C2B51"/>
    <w:rsid w:val="007C406E"/>
    <w:rsid w:val="007C5183"/>
    <w:rsid w:val="007C7573"/>
    <w:rsid w:val="007D20DD"/>
    <w:rsid w:val="007E19EA"/>
    <w:rsid w:val="007E2B20"/>
    <w:rsid w:val="007E3A32"/>
    <w:rsid w:val="007E6975"/>
    <w:rsid w:val="007F299D"/>
    <w:rsid w:val="007F3071"/>
    <w:rsid w:val="007F439C"/>
    <w:rsid w:val="007F5331"/>
    <w:rsid w:val="00800CCA"/>
    <w:rsid w:val="00806120"/>
    <w:rsid w:val="00806F63"/>
    <w:rsid w:val="00810C93"/>
    <w:rsid w:val="00812028"/>
    <w:rsid w:val="00812942"/>
    <w:rsid w:val="00812DD8"/>
    <w:rsid w:val="00813082"/>
    <w:rsid w:val="00814D03"/>
    <w:rsid w:val="00820371"/>
    <w:rsid w:val="00821FC1"/>
    <w:rsid w:val="00823AE2"/>
    <w:rsid w:val="0083178B"/>
    <w:rsid w:val="00831EE4"/>
    <w:rsid w:val="00833695"/>
    <w:rsid w:val="008336B7"/>
    <w:rsid w:val="00833A8E"/>
    <w:rsid w:val="00835B53"/>
    <w:rsid w:val="00835BE5"/>
    <w:rsid w:val="00836ACA"/>
    <w:rsid w:val="00842CD8"/>
    <w:rsid w:val="008431FA"/>
    <w:rsid w:val="0084589D"/>
    <w:rsid w:val="00847444"/>
    <w:rsid w:val="008517C6"/>
    <w:rsid w:val="008547BA"/>
    <w:rsid w:val="008553C7"/>
    <w:rsid w:val="00857FEB"/>
    <w:rsid w:val="008601AF"/>
    <w:rsid w:val="00862F1A"/>
    <w:rsid w:val="008642EC"/>
    <w:rsid w:val="00872271"/>
    <w:rsid w:val="00883137"/>
    <w:rsid w:val="0088470F"/>
    <w:rsid w:val="008906DC"/>
    <w:rsid w:val="00894A3B"/>
    <w:rsid w:val="008971B6"/>
    <w:rsid w:val="008978A1"/>
    <w:rsid w:val="008A1F5D"/>
    <w:rsid w:val="008A28F5"/>
    <w:rsid w:val="008A537F"/>
    <w:rsid w:val="008B0695"/>
    <w:rsid w:val="008B1198"/>
    <w:rsid w:val="008B1886"/>
    <w:rsid w:val="008B3471"/>
    <w:rsid w:val="008B3929"/>
    <w:rsid w:val="008B4125"/>
    <w:rsid w:val="008B4CB3"/>
    <w:rsid w:val="008B4D4C"/>
    <w:rsid w:val="008B53D2"/>
    <w:rsid w:val="008B567B"/>
    <w:rsid w:val="008B5790"/>
    <w:rsid w:val="008B7B24"/>
    <w:rsid w:val="008C1236"/>
    <w:rsid w:val="008C3550"/>
    <w:rsid w:val="008C356D"/>
    <w:rsid w:val="008C72D0"/>
    <w:rsid w:val="008D0162"/>
    <w:rsid w:val="008D18B5"/>
    <w:rsid w:val="008D3529"/>
    <w:rsid w:val="008D43B5"/>
    <w:rsid w:val="008E0B3F"/>
    <w:rsid w:val="008E31A1"/>
    <w:rsid w:val="008E49AD"/>
    <w:rsid w:val="008E669C"/>
    <w:rsid w:val="008E698E"/>
    <w:rsid w:val="008F0640"/>
    <w:rsid w:val="008F2584"/>
    <w:rsid w:val="008F3246"/>
    <w:rsid w:val="008F3C1B"/>
    <w:rsid w:val="008F508C"/>
    <w:rsid w:val="0090185B"/>
    <w:rsid w:val="00901B66"/>
    <w:rsid w:val="009022AB"/>
    <w:rsid w:val="0090271B"/>
    <w:rsid w:val="00910642"/>
    <w:rsid w:val="00910DDF"/>
    <w:rsid w:val="009146FC"/>
    <w:rsid w:val="00914E22"/>
    <w:rsid w:val="00917759"/>
    <w:rsid w:val="00917BE4"/>
    <w:rsid w:val="009250CF"/>
    <w:rsid w:val="00925BDA"/>
    <w:rsid w:val="00926AE2"/>
    <w:rsid w:val="00930B13"/>
    <w:rsid w:val="009311C8"/>
    <w:rsid w:val="00933376"/>
    <w:rsid w:val="00933665"/>
    <w:rsid w:val="00933A2F"/>
    <w:rsid w:val="00936144"/>
    <w:rsid w:val="00942C1B"/>
    <w:rsid w:val="00943241"/>
    <w:rsid w:val="00944250"/>
    <w:rsid w:val="00946814"/>
    <w:rsid w:val="0095280C"/>
    <w:rsid w:val="009534B5"/>
    <w:rsid w:val="00960E29"/>
    <w:rsid w:val="00960ED0"/>
    <w:rsid w:val="00967600"/>
    <w:rsid w:val="009716D8"/>
    <w:rsid w:val="009718F9"/>
    <w:rsid w:val="00971F42"/>
    <w:rsid w:val="00972FB9"/>
    <w:rsid w:val="00975112"/>
    <w:rsid w:val="00981767"/>
    <w:rsid w:val="00981768"/>
    <w:rsid w:val="00983E8F"/>
    <w:rsid w:val="00985E56"/>
    <w:rsid w:val="0098788A"/>
    <w:rsid w:val="00993013"/>
    <w:rsid w:val="00993F62"/>
    <w:rsid w:val="00994FDA"/>
    <w:rsid w:val="009969F2"/>
    <w:rsid w:val="00997C68"/>
    <w:rsid w:val="009A31BF"/>
    <w:rsid w:val="009A3B71"/>
    <w:rsid w:val="009A61BC"/>
    <w:rsid w:val="009A7091"/>
    <w:rsid w:val="009B0138"/>
    <w:rsid w:val="009B0FE9"/>
    <w:rsid w:val="009B173A"/>
    <w:rsid w:val="009B35BE"/>
    <w:rsid w:val="009B7A27"/>
    <w:rsid w:val="009C25E5"/>
    <w:rsid w:val="009C3F20"/>
    <w:rsid w:val="009C5E71"/>
    <w:rsid w:val="009C7CA1"/>
    <w:rsid w:val="009D043D"/>
    <w:rsid w:val="009D0775"/>
    <w:rsid w:val="009D0B5A"/>
    <w:rsid w:val="009D1539"/>
    <w:rsid w:val="009D3381"/>
    <w:rsid w:val="009D690D"/>
    <w:rsid w:val="009E107A"/>
    <w:rsid w:val="009E3D2B"/>
    <w:rsid w:val="009E4E6B"/>
    <w:rsid w:val="009E7A31"/>
    <w:rsid w:val="009F0BF2"/>
    <w:rsid w:val="009F13B0"/>
    <w:rsid w:val="009F3259"/>
    <w:rsid w:val="009F437F"/>
    <w:rsid w:val="00A01ABB"/>
    <w:rsid w:val="00A04E0D"/>
    <w:rsid w:val="00A056C4"/>
    <w:rsid w:val="00A056DE"/>
    <w:rsid w:val="00A128AD"/>
    <w:rsid w:val="00A132FA"/>
    <w:rsid w:val="00A200B6"/>
    <w:rsid w:val="00A21B99"/>
    <w:rsid w:val="00A21E76"/>
    <w:rsid w:val="00A21EBD"/>
    <w:rsid w:val="00A23BC8"/>
    <w:rsid w:val="00A23E19"/>
    <w:rsid w:val="00A245F8"/>
    <w:rsid w:val="00A24E83"/>
    <w:rsid w:val="00A259B1"/>
    <w:rsid w:val="00A30E68"/>
    <w:rsid w:val="00A311A9"/>
    <w:rsid w:val="00A31933"/>
    <w:rsid w:val="00A329D2"/>
    <w:rsid w:val="00A34AA0"/>
    <w:rsid w:val="00A3715C"/>
    <w:rsid w:val="00A3721A"/>
    <w:rsid w:val="00A41FE2"/>
    <w:rsid w:val="00A443B4"/>
    <w:rsid w:val="00A446FD"/>
    <w:rsid w:val="00A45844"/>
    <w:rsid w:val="00A466F2"/>
    <w:rsid w:val="00A46FEF"/>
    <w:rsid w:val="00A47948"/>
    <w:rsid w:val="00A47D26"/>
    <w:rsid w:val="00A50CF6"/>
    <w:rsid w:val="00A510C7"/>
    <w:rsid w:val="00A56946"/>
    <w:rsid w:val="00A6170E"/>
    <w:rsid w:val="00A63B8C"/>
    <w:rsid w:val="00A715F8"/>
    <w:rsid w:val="00A726DB"/>
    <w:rsid w:val="00A77F6F"/>
    <w:rsid w:val="00A827BA"/>
    <w:rsid w:val="00A831FD"/>
    <w:rsid w:val="00A83352"/>
    <w:rsid w:val="00A8366D"/>
    <w:rsid w:val="00A850A2"/>
    <w:rsid w:val="00A86EB4"/>
    <w:rsid w:val="00A91FA3"/>
    <w:rsid w:val="00A927D3"/>
    <w:rsid w:val="00A94542"/>
    <w:rsid w:val="00A9520E"/>
    <w:rsid w:val="00AA1964"/>
    <w:rsid w:val="00AA5C7D"/>
    <w:rsid w:val="00AA7FC9"/>
    <w:rsid w:val="00AB237D"/>
    <w:rsid w:val="00AB271D"/>
    <w:rsid w:val="00AB2B44"/>
    <w:rsid w:val="00AB5933"/>
    <w:rsid w:val="00AB6F4A"/>
    <w:rsid w:val="00AC01C6"/>
    <w:rsid w:val="00AC1D17"/>
    <w:rsid w:val="00AD2CBB"/>
    <w:rsid w:val="00AE013D"/>
    <w:rsid w:val="00AE11B7"/>
    <w:rsid w:val="00AE7F68"/>
    <w:rsid w:val="00AF2321"/>
    <w:rsid w:val="00AF52F6"/>
    <w:rsid w:val="00AF54A8"/>
    <w:rsid w:val="00AF7237"/>
    <w:rsid w:val="00B0043A"/>
    <w:rsid w:val="00B00D75"/>
    <w:rsid w:val="00B035FD"/>
    <w:rsid w:val="00B070CB"/>
    <w:rsid w:val="00B12456"/>
    <w:rsid w:val="00B13BAE"/>
    <w:rsid w:val="00B145F0"/>
    <w:rsid w:val="00B14E68"/>
    <w:rsid w:val="00B156FD"/>
    <w:rsid w:val="00B259C8"/>
    <w:rsid w:val="00B26CCF"/>
    <w:rsid w:val="00B2774C"/>
    <w:rsid w:val="00B27B9E"/>
    <w:rsid w:val="00B27D0C"/>
    <w:rsid w:val="00B30FC2"/>
    <w:rsid w:val="00B313A8"/>
    <w:rsid w:val="00B32CD2"/>
    <w:rsid w:val="00B331A2"/>
    <w:rsid w:val="00B34E1C"/>
    <w:rsid w:val="00B35004"/>
    <w:rsid w:val="00B362C9"/>
    <w:rsid w:val="00B425F0"/>
    <w:rsid w:val="00B42DFA"/>
    <w:rsid w:val="00B43D42"/>
    <w:rsid w:val="00B50E70"/>
    <w:rsid w:val="00B531DD"/>
    <w:rsid w:val="00B55014"/>
    <w:rsid w:val="00B62232"/>
    <w:rsid w:val="00B6351A"/>
    <w:rsid w:val="00B639D3"/>
    <w:rsid w:val="00B63F35"/>
    <w:rsid w:val="00B707A3"/>
    <w:rsid w:val="00B70BF3"/>
    <w:rsid w:val="00B7139E"/>
    <w:rsid w:val="00B71DC2"/>
    <w:rsid w:val="00B72338"/>
    <w:rsid w:val="00B7401F"/>
    <w:rsid w:val="00B76061"/>
    <w:rsid w:val="00B80E8A"/>
    <w:rsid w:val="00B824BA"/>
    <w:rsid w:val="00B87ADC"/>
    <w:rsid w:val="00B9035E"/>
    <w:rsid w:val="00B906A5"/>
    <w:rsid w:val="00B91CFC"/>
    <w:rsid w:val="00B93893"/>
    <w:rsid w:val="00B94FBD"/>
    <w:rsid w:val="00B958B2"/>
    <w:rsid w:val="00BA1397"/>
    <w:rsid w:val="00BA7314"/>
    <w:rsid w:val="00BA7E0A"/>
    <w:rsid w:val="00BB2C85"/>
    <w:rsid w:val="00BB705F"/>
    <w:rsid w:val="00BC19EB"/>
    <w:rsid w:val="00BC3B53"/>
    <w:rsid w:val="00BC3B96"/>
    <w:rsid w:val="00BC4AE3"/>
    <w:rsid w:val="00BC5B28"/>
    <w:rsid w:val="00BC7CC5"/>
    <w:rsid w:val="00BD2370"/>
    <w:rsid w:val="00BD7C04"/>
    <w:rsid w:val="00BE32BB"/>
    <w:rsid w:val="00BE3F88"/>
    <w:rsid w:val="00BE4756"/>
    <w:rsid w:val="00BE5ED9"/>
    <w:rsid w:val="00BE710C"/>
    <w:rsid w:val="00BE7B41"/>
    <w:rsid w:val="00BF6ADF"/>
    <w:rsid w:val="00C00C40"/>
    <w:rsid w:val="00C04F10"/>
    <w:rsid w:val="00C15A91"/>
    <w:rsid w:val="00C20459"/>
    <w:rsid w:val="00C206F1"/>
    <w:rsid w:val="00C217E1"/>
    <w:rsid w:val="00C219B1"/>
    <w:rsid w:val="00C225DD"/>
    <w:rsid w:val="00C243F6"/>
    <w:rsid w:val="00C31728"/>
    <w:rsid w:val="00C3355E"/>
    <w:rsid w:val="00C349C2"/>
    <w:rsid w:val="00C355AA"/>
    <w:rsid w:val="00C3765F"/>
    <w:rsid w:val="00C37826"/>
    <w:rsid w:val="00C4015B"/>
    <w:rsid w:val="00C40268"/>
    <w:rsid w:val="00C40C60"/>
    <w:rsid w:val="00C42893"/>
    <w:rsid w:val="00C43F97"/>
    <w:rsid w:val="00C44AF1"/>
    <w:rsid w:val="00C5258E"/>
    <w:rsid w:val="00C52F1D"/>
    <w:rsid w:val="00C530C9"/>
    <w:rsid w:val="00C534DF"/>
    <w:rsid w:val="00C54058"/>
    <w:rsid w:val="00C619A7"/>
    <w:rsid w:val="00C63562"/>
    <w:rsid w:val="00C64E7B"/>
    <w:rsid w:val="00C73D5F"/>
    <w:rsid w:val="00C7505F"/>
    <w:rsid w:val="00C82AFE"/>
    <w:rsid w:val="00C83DBC"/>
    <w:rsid w:val="00C83EAD"/>
    <w:rsid w:val="00C84453"/>
    <w:rsid w:val="00C86709"/>
    <w:rsid w:val="00C97C80"/>
    <w:rsid w:val="00CA1807"/>
    <w:rsid w:val="00CA29C9"/>
    <w:rsid w:val="00CA47D3"/>
    <w:rsid w:val="00CA6533"/>
    <w:rsid w:val="00CA69A2"/>
    <w:rsid w:val="00CA6A25"/>
    <w:rsid w:val="00CA6A3F"/>
    <w:rsid w:val="00CA746A"/>
    <w:rsid w:val="00CA7C99"/>
    <w:rsid w:val="00CC029A"/>
    <w:rsid w:val="00CC1D61"/>
    <w:rsid w:val="00CC30D6"/>
    <w:rsid w:val="00CC3840"/>
    <w:rsid w:val="00CC3B93"/>
    <w:rsid w:val="00CC4462"/>
    <w:rsid w:val="00CC4747"/>
    <w:rsid w:val="00CC52F2"/>
    <w:rsid w:val="00CC6290"/>
    <w:rsid w:val="00CD1584"/>
    <w:rsid w:val="00CD233D"/>
    <w:rsid w:val="00CD247A"/>
    <w:rsid w:val="00CD3499"/>
    <w:rsid w:val="00CD362D"/>
    <w:rsid w:val="00CE101D"/>
    <w:rsid w:val="00CE1814"/>
    <w:rsid w:val="00CE1A95"/>
    <w:rsid w:val="00CE1C84"/>
    <w:rsid w:val="00CE5055"/>
    <w:rsid w:val="00CE5940"/>
    <w:rsid w:val="00CF053F"/>
    <w:rsid w:val="00CF1A17"/>
    <w:rsid w:val="00CF537E"/>
    <w:rsid w:val="00CF71AB"/>
    <w:rsid w:val="00D0375A"/>
    <w:rsid w:val="00D0609E"/>
    <w:rsid w:val="00D06418"/>
    <w:rsid w:val="00D078E1"/>
    <w:rsid w:val="00D100E9"/>
    <w:rsid w:val="00D13962"/>
    <w:rsid w:val="00D1465F"/>
    <w:rsid w:val="00D15779"/>
    <w:rsid w:val="00D17942"/>
    <w:rsid w:val="00D21E4B"/>
    <w:rsid w:val="00D22441"/>
    <w:rsid w:val="00D23522"/>
    <w:rsid w:val="00D264D6"/>
    <w:rsid w:val="00D33BF0"/>
    <w:rsid w:val="00D33DE0"/>
    <w:rsid w:val="00D36447"/>
    <w:rsid w:val="00D37691"/>
    <w:rsid w:val="00D40410"/>
    <w:rsid w:val="00D44074"/>
    <w:rsid w:val="00D516BE"/>
    <w:rsid w:val="00D5423B"/>
    <w:rsid w:val="00D54E6A"/>
    <w:rsid w:val="00D54F4E"/>
    <w:rsid w:val="00D57A56"/>
    <w:rsid w:val="00D604B3"/>
    <w:rsid w:val="00D607B3"/>
    <w:rsid w:val="00D60BA4"/>
    <w:rsid w:val="00D618F5"/>
    <w:rsid w:val="00D62419"/>
    <w:rsid w:val="00D65472"/>
    <w:rsid w:val="00D66CEB"/>
    <w:rsid w:val="00D71182"/>
    <w:rsid w:val="00D72F45"/>
    <w:rsid w:val="00D7307D"/>
    <w:rsid w:val="00D765D9"/>
    <w:rsid w:val="00D77870"/>
    <w:rsid w:val="00D80977"/>
    <w:rsid w:val="00D80CCE"/>
    <w:rsid w:val="00D81DC7"/>
    <w:rsid w:val="00D86EEA"/>
    <w:rsid w:val="00D87195"/>
    <w:rsid w:val="00D87D03"/>
    <w:rsid w:val="00D9008E"/>
    <w:rsid w:val="00D9360B"/>
    <w:rsid w:val="00D95C88"/>
    <w:rsid w:val="00D97762"/>
    <w:rsid w:val="00D97B2E"/>
    <w:rsid w:val="00DA241E"/>
    <w:rsid w:val="00DA4512"/>
    <w:rsid w:val="00DA7790"/>
    <w:rsid w:val="00DA77BC"/>
    <w:rsid w:val="00DB0293"/>
    <w:rsid w:val="00DB36FE"/>
    <w:rsid w:val="00DB3D27"/>
    <w:rsid w:val="00DB533A"/>
    <w:rsid w:val="00DB60AE"/>
    <w:rsid w:val="00DB6307"/>
    <w:rsid w:val="00DC3F5D"/>
    <w:rsid w:val="00DC4583"/>
    <w:rsid w:val="00DC6EF3"/>
    <w:rsid w:val="00DD0EDF"/>
    <w:rsid w:val="00DD1DCD"/>
    <w:rsid w:val="00DD338F"/>
    <w:rsid w:val="00DD4328"/>
    <w:rsid w:val="00DD6536"/>
    <w:rsid w:val="00DD66F2"/>
    <w:rsid w:val="00DE3FE0"/>
    <w:rsid w:val="00DE578A"/>
    <w:rsid w:val="00DE796A"/>
    <w:rsid w:val="00DF056F"/>
    <w:rsid w:val="00DF0A2A"/>
    <w:rsid w:val="00DF2583"/>
    <w:rsid w:val="00DF2996"/>
    <w:rsid w:val="00DF54D9"/>
    <w:rsid w:val="00DF7283"/>
    <w:rsid w:val="00E00675"/>
    <w:rsid w:val="00E01A59"/>
    <w:rsid w:val="00E07C96"/>
    <w:rsid w:val="00E10A21"/>
    <w:rsid w:val="00E10DC6"/>
    <w:rsid w:val="00E11F8E"/>
    <w:rsid w:val="00E142EA"/>
    <w:rsid w:val="00E15881"/>
    <w:rsid w:val="00E15900"/>
    <w:rsid w:val="00E16A8F"/>
    <w:rsid w:val="00E21318"/>
    <w:rsid w:val="00E21AAD"/>
    <w:rsid w:val="00E21DE3"/>
    <w:rsid w:val="00E252EF"/>
    <w:rsid w:val="00E26C59"/>
    <w:rsid w:val="00E273C5"/>
    <w:rsid w:val="00E307D1"/>
    <w:rsid w:val="00E30AD1"/>
    <w:rsid w:val="00E3286D"/>
    <w:rsid w:val="00E333A8"/>
    <w:rsid w:val="00E3731D"/>
    <w:rsid w:val="00E37ECC"/>
    <w:rsid w:val="00E51469"/>
    <w:rsid w:val="00E573A1"/>
    <w:rsid w:val="00E634E3"/>
    <w:rsid w:val="00E6632B"/>
    <w:rsid w:val="00E66E99"/>
    <w:rsid w:val="00E678C2"/>
    <w:rsid w:val="00E717C4"/>
    <w:rsid w:val="00E7322D"/>
    <w:rsid w:val="00E7368D"/>
    <w:rsid w:val="00E77E18"/>
    <w:rsid w:val="00E77F89"/>
    <w:rsid w:val="00E800A7"/>
    <w:rsid w:val="00E80330"/>
    <w:rsid w:val="00E806C5"/>
    <w:rsid w:val="00E80E71"/>
    <w:rsid w:val="00E84D45"/>
    <w:rsid w:val="00E850D3"/>
    <w:rsid w:val="00E853D6"/>
    <w:rsid w:val="00E876B9"/>
    <w:rsid w:val="00E908DF"/>
    <w:rsid w:val="00E94389"/>
    <w:rsid w:val="00E94CBB"/>
    <w:rsid w:val="00EA055F"/>
    <w:rsid w:val="00EA0F13"/>
    <w:rsid w:val="00EA5B5A"/>
    <w:rsid w:val="00EC015A"/>
    <w:rsid w:val="00EC0DFF"/>
    <w:rsid w:val="00EC237D"/>
    <w:rsid w:val="00EC2918"/>
    <w:rsid w:val="00EC4D0E"/>
    <w:rsid w:val="00EC4E2B"/>
    <w:rsid w:val="00ED072A"/>
    <w:rsid w:val="00ED369D"/>
    <w:rsid w:val="00ED50C6"/>
    <w:rsid w:val="00ED539E"/>
    <w:rsid w:val="00ED679D"/>
    <w:rsid w:val="00EE113D"/>
    <w:rsid w:val="00EE4A1F"/>
    <w:rsid w:val="00EE4C2D"/>
    <w:rsid w:val="00EF13CB"/>
    <w:rsid w:val="00EF1B5A"/>
    <w:rsid w:val="00EF2383"/>
    <w:rsid w:val="00EF24FB"/>
    <w:rsid w:val="00EF2CCA"/>
    <w:rsid w:val="00EF495B"/>
    <w:rsid w:val="00EF60DC"/>
    <w:rsid w:val="00EF7647"/>
    <w:rsid w:val="00F00F54"/>
    <w:rsid w:val="00F01323"/>
    <w:rsid w:val="00F01B0B"/>
    <w:rsid w:val="00F03963"/>
    <w:rsid w:val="00F04913"/>
    <w:rsid w:val="00F10E78"/>
    <w:rsid w:val="00F11068"/>
    <w:rsid w:val="00F1256D"/>
    <w:rsid w:val="00F136D4"/>
    <w:rsid w:val="00F13A4E"/>
    <w:rsid w:val="00F172BB"/>
    <w:rsid w:val="00F17B10"/>
    <w:rsid w:val="00F21BEF"/>
    <w:rsid w:val="00F22F73"/>
    <w:rsid w:val="00F2315B"/>
    <w:rsid w:val="00F232C8"/>
    <w:rsid w:val="00F32497"/>
    <w:rsid w:val="00F35E2C"/>
    <w:rsid w:val="00F41A6F"/>
    <w:rsid w:val="00F45A25"/>
    <w:rsid w:val="00F46258"/>
    <w:rsid w:val="00F50C51"/>
    <w:rsid w:val="00F50F86"/>
    <w:rsid w:val="00F53F91"/>
    <w:rsid w:val="00F55979"/>
    <w:rsid w:val="00F5603E"/>
    <w:rsid w:val="00F57107"/>
    <w:rsid w:val="00F57C29"/>
    <w:rsid w:val="00F61105"/>
    <w:rsid w:val="00F61569"/>
    <w:rsid w:val="00F61A72"/>
    <w:rsid w:val="00F61B88"/>
    <w:rsid w:val="00F62B67"/>
    <w:rsid w:val="00F66F13"/>
    <w:rsid w:val="00F709F3"/>
    <w:rsid w:val="00F71F3C"/>
    <w:rsid w:val="00F73931"/>
    <w:rsid w:val="00F74073"/>
    <w:rsid w:val="00F748E6"/>
    <w:rsid w:val="00F75603"/>
    <w:rsid w:val="00F770E4"/>
    <w:rsid w:val="00F829EB"/>
    <w:rsid w:val="00F845B4"/>
    <w:rsid w:val="00F858AE"/>
    <w:rsid w:val="00F8713B"/>
    <w:rsid w:val="00F91113"/>
    <w:rsid w:val="00F91489"/>
    <w:rsid w:val="00F93F9E"/>
    <w:rsid w:val="00F97D71"/>
    <w:rsid w:val="00FA1C00"/>
    <w:rsid w:val="00FA2CD7"/>
    <w:rsid w:val="00FA6AB0"/>
    <w:rsid w:val="00FA7763"/>
    <w:rsid w:val="00FA7CFA"/>
    <w:rsid w:val="00FB06ED"/>
    <w:rsid w:val="00FB3684"/>
    <w:rsid w:val="00FC14BE"/>
    <w:rsid w:val="00FC2311"/>
    <w:rsid w:val="00FC3165"/>
    <w:rsid w:val="00FC36AB"/>
    <w:rsid w:val="00FC3789"/>
    <w:rsid w:val="00FC4300"/>
    <w:rsid w:val="00FC7F66"/>
    <w:rsid w:val="00FD5776"/>
    <w:rsid w:val="00FE1CB6"/>
    <w:rsid w:val="00FE346B"/>
    <w:rsid w:val="00FE486B"/>
    <w:rsid w:val="00FE4F08"/>
    <w:rsid w:val="00FE63B4"/>
    <w:rsid w:val="00FE6528"/>
    <w:rsid w:val="00FE6A46"/>
    <w:rsid w:val="00FF192E"/>
    <w:rsid w:val="00FF568F"/>
    <w:rsid w:val="0126EF89"/>
    <w:rsid w:val="092D93B3"/>
    <w:rsid w:val="16BD8972"/>
    <w:rsid w:val="26999551"/>
    <w:rsid w:val="26B355D9"/>
    <w:rsid w:val="2C904D08"/>
    <w:rsid w:val="32A74B92"/>
    <w:rsid w:val="379E5E83"/>
    <w:rsid w:val="39CBE7A0"/>
    <w:rsid w:val="45E273A2"/>
    <w:rsid w:val="46C17B1B"/>
    <w:rsid w:val="47631E46"/>
    <w:rsid w:val="62D69F69"/>
    <w:rsid w:val="687C52DE"/>
    <w:rsid w:val="701CD29E"/>
    <w:rsid w:val="757E36FA"/>
    <w:rsid w:val="7D0E77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7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ED369D"/>
    <w:pPr>
      <w:spacing w:after="160" w:line="278" w:lineRule="auto"/>
      <w:ind w:left="720"/>
      <w:contextualSpacing/>
    </w:pPr>
    <w:rPr>
      <w:rFonts w:asciiTheme="minorHAnsi" w:eastAsiaTheme="minorHAnsi" w:hAnsiTheme="minorHAnsi" w:cstheme="minorBidi"/>
      <w:kern w:val="2"/>
      <w:sz w:val="24"/>
      <w:lang w:eastAsia="en-US"/>
      <w14:ligatures w14:val="standardContextual"/>
    </w:rPr>
  </w:style>
  <w:style w:type="table" w:customStyle="1" w:styleId="table-style-blauw-100-outline">
    <w:name w:val="table-style-blauw-100-outline"/>
    <w:basedOn w:val="Standaardtabel"/>
    <w:rsid w:val="00ED369D"/>
    <w:pPr>
      <w:spacing w:line="280" w:lineRule="atLeast"/>
    </w:pPr>
    <w:rPr>
      <w:rFonts w:ascii="Arial" w:hAnsi="Arial"/>
      <w:color w:val="000000"/>
      <w:sz w:val="17"/>
      <w:lang w:val="nl-NL" w:eastAsia="nl-NL"/>
    </w:rPr>
    <w:tblPr>
      <w:tblStyleRow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F2F2F2"/>
    </w:tcPr>
    <w:tblStylePr w:type="firstRow">
      <w:pPr>
        <w:keepNext/>
        <w:keepLines/>
        <w:wordWrap/>
      </w:pPr>
      <w:rPr>
        <w:rFonts w:ascii="Arial" w:hAnsi="Arial"/>
        <w:b/>
        <w:i w:val="0"/>
        <w:caps w:val="0"/>
        <w:smallCaps w:val="0"/>
        <w:strike w:val="0"/>
        <w:dstrike w:val="0"/>
        <w:vanish w:val="0"/>
        <w:color w:val="FFFFFF" w:themeColor="background1"/>
        <w:sz w:val="17"/>
        <w:vertAlign w:val="baseline"/>
      </w:rPr>
      <w:tblPr/>
      <w:tcPr>
        <w:shd w:val="clear" w:color="auto" w:fill="006EB8"/>
      </w:tcPr>
    </w:tblStylePr>
    <w:tblStylePr w:type="lastRow">
      <w:rPr>
        <w:rFonts w:ascii="Arial" w:hAnsi="Arial"/>
        <w:sz w:val="17"/>
      </w:rPr>
    </w:tblStylePr>
    <w:tblStylePr w:type="firstCol">
      <w:pPr>
        <w:wordWrap/>
        <w:jc w:val="left"/>
      </w:pPr>
      <w:rPr>
        <w:rFonts w:ascii="Arial" w:hAnsi="Arial"/>
        <w:sz w:val="17"/>
      </w:rPr>
    </w:tblStylePr>
    <w:tblStylePr w:type="band1Horz">
      <w:tblPr/>
      <w:tcPr>
        <w:tcBorders>
          <w:top w:val="single" w:sz="4" w:space="0" w:color="A6A6A6" w:themeColor="background1" w:themeShade="A6"/>
        </w:tcBorders>
      </w:tcPr>
    </w:tblStylePr>
    <w:tblStylePr w:type="band2Horz">
      <w:tblPr/>
      <w:tcPr>
        <w:tcBorders>
          <w:top w:val="single" w:sz="4" w:space="0" w:color="A6A6A6" w:themeColor="background1" w:themeShade="A6"/>
        </w:tcBorders>
      </w:tcPr>
    </w:tblStylePr>
    <w:tblStylePr w:type="nwCell">
      <w:rPr>
        <w:rFonts w:ascii="Arial" w:hAnsi="Arial"/>
        <w:b/>
        <w:color w:val="FFFFFF" w:themeColor="background1"/>
        <w:sz w:val="17"/>
      </w:rPr>
    </w:tblStylePr>
  </w:style>
  <w:style w:type="character" w:styleId="Voetnootmarkering">
    <w:name w:val="footnote reference"/>
    <w:basedOn w:val="Standaardalinea-lettertype"/>
    <w:uiPriority w:val="99"/>
    <w:semiHidden/>
    <w:unhideWhenUsed/>
    <w:rsid w:val="00ED369D"/>
    <w:rPr>
      <w:vertAlign w:val="superscript"/>
    </w:rPr>
  </w:style>
  <w:style w:type="character" w:styleId="Vermelding">
    <w:name w:val="Mention"/>
    <w:basedOn w:val="Standaardalinea-lettertype"/>
    <w:uiPriority w:val="99"/>
    <w:unhideWhenUsed/>
    <w:rsid w:val="00ED369D"/>
    <w:rPr>
      <w:color w:val="2B579A"/>
      <w:shd w:val="clear" w:color="auto" w:fill="E1DFDD"/>
    </w:rPr>
  </w:style>
  <w:style w:type="paragraph" w:styleId="Onderwerpvanopmerking">
    <w:name w:val="annotation subject"/>
    <w:basedOn w:val="Tekstopmerking"/>
    <w:next w:val="Tekstopmerking"/>
    <w:link w:val="OnderwerpvanopmerkingChar"/>
    <w:semiHidden/>
    <w:unhideWhenUsed/>
    <w:rsid w:val="000A1A14"/>
    <w:rPr>
      <w:b/>
      <w:bCs/>
    </w:rPr>
  </w:style>
  <w:style w:type="character" w:customStyle="1" w:styleId="OnderwerpvanopmerkingChar">
    <w:name w:val="Onderwerp van opmerking Char"/>
    <w:basedOn w:val="TekstopmerkingChar"/>
    <w:link w:val="Onderwerpvanopmerking"/>
    <w:semiHidden/>
    <w:rsid w:val="000A1A14"/>
    <w:rPr>
      <w:rFonts w:ascii="Verdana" w:hAnsi="Verdana"/>
      <w:b/>
      <w:bCs/>
      <w:lang w:val="nl-NL" w:eastAsia="nl-NL"/>
    </w:rPr>
  </w:style>
  <w:style w:type="paragraph" w:styleId="Revisie">
    <w:name w:val="Revision"/>
    <w:hidden/>
    <w:uiPriority w:val="99"/>
    <w:semiHidden/>
    <w:rsid w:val="000A1A14"/>
    <w:rPr>
      <w:rFonts w:ascii="Verdana" w:hAnsi="Verdana"/>
      <w:sz w:val="18"/>
      <w:szCs w:val="24"/>
      <w:lang w:val="nl-NL" w:eastAsia="nl-NL"/>
    </w:rPr>
  </w:style>
  <w:style w:type="paragraph" w:customStyle="1" w:styleId="CommentText1">
    <w:name w:val="Comment Text1"/>
    <w:basedOn w:val="Standaard"/>
    <w:link w:val="CommentTextChar"/>
    <w:uiPriority w:val="99"/>
    <w:unhideWhenUsed/>
    <w:rsid w:val="009E7A31"/>
    <w:pPr>
      <w:spacing w:line="240" w:lineRule="auto"/>
    </w:pPr>
    <w:rPr>
      <w:sz w:val="20"/>
      <w:szCs w:val="20"/>
    </w:rPr>
  </w:style>
  <w:style w:type="character" w:customStyle="1" w:styleId="CommentTextChar">
    <w:name w:val="Comment Text Char"/>
    <w:basedOn w:val="Standaardalinea-lettertype"/>
    <w:link w:val="CommentText1"/>
    <w:uiPriority w:val="99"/>
    <w:rsid w:val="009E7A31"/>
    <w:rPr>
      <w:rFonts w:ascii="Verdana" w:hAnsi="Verdana"/>
      <w:lang w:val="nl-NL" w:eastAsia="nl-NL"/>
    </w:rPr>
  </w:style>
  <w:style w:type="character" w:customStyle="1" w:styleId="CommentReference1">
    <w:name w:val="Comment Reference1"/>
    <w:basedOn w:val="Standaardalinea-lettertype"/>
    <w:uiPriority w:val="99"/>
    <w:semiHidden/>
    <w:unhideWhenUsed/>
    <w:rsid w:val="009E7A3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1425</ap:Words>
  <ap:Characters>7841</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2026-07-10T12:00:00.0000000Z</dcterms:created>
  <dcterms:modified xsi:type="dcterms:W3CDTF">2026-07-10T12:00:00.0000000Z</dcterms:modified>
  <dc:description>------------------------</dc:description>
  <version/>
  <category/>
</coreProperties>
</file>