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235" w:rsidRDefault="00A80458" w14:paraId="5D80795F" w14:textId="7AB51159">
      <w:bookmarkStart w:name="_GoBack" w:id="0"/>
      <w:bookmarkEnd w:id="0"/>
      <w:r>
        <w:t>Geachte</w:t>
      </w:r>
      <w:r w:rsidR="000B3752">
        <w:t xml:space="preserve"> voorzitter</w:t>
      </w:r>
      <w:r>
        <w:t>,</w:t>
      </w:r>
    </w:p>
    <w:p w:rsidR="00323235" w:rsidRDefault="00323235" w14:paraId="24BD2BB9" w14:textId="77777777"/>
    <w:p w:rsidR="005808B0" w:rsidP="0026096C" w:rsidRDefault="0026096C" w14:paraId="5F9CCA77" w14:textId="77777777">
      <w:r>
        <w:t xml:space="preserve">Met deze brief informeer ik </w:t>
      </w:r>
      <w:r w:rsidR="005808B0">
        <w:t>de</w:t>
      </w:r>
      <w:r>
        <w:t xml:space="preserve"> </w:t>
      </w:r>
      <w:r w:rsidR="00BC25A1">
        <w:t>K</w:t>
      </w:r>
      <w:r>
        <w:t>amer</w:t>
      </w:r>
      <w:r w:rsidR="00FE22B9">
        <w:t xml:space="preserve">, mede namens de ministers van </w:t>
      </w:r>
      <w:r w:rsidR="005808B0">
        <w:t>Volkshuisvesting en Ruimtelijke Ordening (</w:t>
      </w:r>
      <w:r w:rsidR="00FE22B9">
        <w:t>VRO</w:t>
      </w:r>
      <w:r w:rsidR="005808B0">
        <w:t>)</w:t>
      </w:r>
      <w:r w:rsidR="00FE22B9">
        <w:t xml:space="preserve"> en</w:t>
      </w:r>
      <w:r w:rsidR="005808B0">
        <w:t xml:space="preserve"> Landbouw, Visserij, Voedselzekerheid en Natuur</w:t>
      </w:r>
      <w:r w:rsidR="00FE22B9">
        <w:t xml:space="preserve"> </w:t>
      </w:r>
      <w:r w:rsidR="005808B0">
        <w:t>(</w:t>
      </w:r>
      <w:r w:rsidR="00FE22B9">
        <w:t>LVVN</w:t>
      </w:r>
      <w:r w:rsidR="005808B0">
        <w:t>)</w:t>
      </w:r>
      <w:r w:rsidR="00FE22B9">
        <w:t>,</w:t>
      </w:r>
      <w:r>
        <w:t xml:space="preserve"> over </w:t>
      </w:r>
      <w:r w:rsidR="00BC25A1">
        <w:t>het voornemen van het kabinet om te starten met</w:t>
      </w:r>
      <w:r>
        <w:t xml:space="preserve"> een pakket maatregelen voor het programma Ruimte voor de </w:t>
      </w:r>
      <w:r w:rsidR="005808B0">
        <w:t>R</w:t>
      </w:r>
      <w:r>
        <w:t>ivier 2.0</w:t>
      </w:r>
      <w:r w:rsidR="002F6B73">
        <w:t xml:space="preserve"> als vervolg op het eerdere programma Ruimte voor de Rivier</w:t>
      </w:r>
      <w:r>
        <w:t xml:space="preserve">. </w:t>
      </w:r>
    </w:p>
    <w:p w:rsidR="0026096C" w:rsidP="0026096C" w:rsidRDefault="00BC25A1" w14:paraId="4A648830" w14:textId="4D76BF7C">
      <w:r>
        <w:t>Met dit pakket</w:t>
      </w:r>
      <w:r w:rsidR="0026096C">
        <w:t xml:space="preserve"> wordt de bodem van de Maas en Rijn</w:t>
      </w:r>
      <w:r w:rsidR="007033AB">
        <w:t xml:space="preserve"> gestabiliseerd</w:t>
      </w:r>
      <w:r w:rsidR="0026096C">
        <w:t xml:space="preserve"> en </w:t>
      </w:r>
      <w:r w:rsidR="006030A9">
        <w:t xml:space="preserve">wordt </w:t>
      </w:r>
      <w:r w:rsidR="0026096C">
        <w:t>verdere rivierbodemdaling tegen</w:t>
      </w:r>
      <w:r w:rsidR="003213B8">
        <w:t>gegaan</w:t>
      </w:r>
      <w:r w:rsidR="00601457">
        <w:t xml:space="preserve">, zodat </w:t>
      </w:r>
      <w:r w:rsidR="0026096C">
        <w:t xml:space="preserve">de continuïteit van </w:t>
      </w:r>
      <w:r w:rsidR="006030A9">
        <w:t xml:space="preserve">de </w:t>
      </w:r>
      <w:r w:rsidR="0026096C">
        <w:t>scheepvaart ten tijde van laagwater verbeter</w:t>
      </w:r>
      <w:r w:rsidR="00601457">
        <w:t xml:space="preserve">t </w:t>
      </w:r>
      <w:r w:rsidR="0026096C">
        <w:t xml:space="preserve">en schade aan landbouw, natuur en funderingen rondom de grote rivieren </w:t>
      </w:r>
      <w:r w:rsidR="002F6B73">
        <w:t xml:space="preserve">door dalende rivierwaterstanden </w:t>
      </w:r>
      <w:r w:rsidR="00601457">
        <w:t xml:space="preserve">wordt </w:t>
      </w:r>
      <w:r w:rsidR="0026096C">
        <w:t xml:space="preserve">tegengegaan. Ook zorgt dit voor het verbeteren van de zoetwaterverdeling over de Rijntakken. </w:t>
      </w:r>
      <w:r w:rsidR="0031635B">
        <w:t>Tenslotte</w:t>
      </w:r>
      <w:r w:rsidR="002F6B73">
        <w:t>,</w:t>
      </w:r>
      <w:r w:rsidR="0031635B">
        <w:t xml:space="preserve"> niet onbelangrijk</w:t>
      </w:r>
      <w:r w:rsidR="002F6B73">
        <w:t>,</w:t>
      </w:r>
      <w:r w:rsidR="0031635B">
        <w:t xml:space="preserve"> </w:t>
      </w:r>
      <w:r w:rsidR="0026096C">
        <w:t xml:space="preserve">bieden de maatregelen meer ruimte voor een veilige waterafvoer bij hoogwater. </w:t>
      </w:r>
    </w:p>
    <w:p w:rsidR="00BC25A1" w:rsidP="0026096C" w:rsidRDefault="00BC25A1" w14:paraId="1CC69A65" w14:textId="77777777"/>
    <w:p w:rsidR="009E33FA" w:rsidP="00BC25A1" w:rsidRDefault="009E33FA" w14:paraId="50498F4E" w14:textId="621A5FAA">
      <w:r w:rsidRPr="009E33FA">
        <w:t>Met bovenstaande besluiten wil het kabinet uitvoering geven aan de eerste fase van Ruimte voor de Rivier 2.0. Het betreft maatregelen die tot en met 2039 uitgevoerd kunnen gaan worden. Voor deze eerste fase wil het kabinet de voor Ruimte voor de Rivier 2.0 gereserveerde middelen op het Deltafonds (DF) en het Mobiliteitsfonds (MF) tot en met 2039 inzetten (cumulatief tot en met 2039</w:t>
      </w:r>
      <w:r w:rsidR="005808B0">
        <w:t xml:space="preserve"> gaat dit</w:t>
      </w:r>
      <w:r w:rsidRPr="009E33FA">
        <w:t xml:space="preserve"> om € 702 miljoen vanuit het DF en € 100 miljoen vanuit het MF). De budgettaire verwerking van dit besluit wordt betrokken bij </w:t>
      </w:r>
      <w:r w:rsidR="005808B0">
        <w:t xml:space="preserve">de </w:t>
      </w:r>
      <w:r w:rsidRPr="009E33FA">
        <w:t>Ontwerpbegroting 2027</w:t>
      </w:r>
      <w:r w:rsidR="00066182">
        <w:t>, onder voorbehoud van</w:t>
      </w:r>
      <w:r w:rsidRPr="009E33FA">
        <w:t xml:space="preserve"> parlementaire autorisatie.</w:t>
      </w:r>
      <w:r w:rsidRPr="00BA7C90">
        <w:t xml:space="preserve"> </w:t>
      </w:r>
    </w:p>
    <w:p w:rsidR="009E33FA" w:rsidP="00BC25A1" w:rsidRDefault="009E33FA" w14:paraId="4674420F" w14:textId="77777777"/>
    <w:p w:rsidR="009E33FA" w:rsidP="009E33FA" w:rsidRDefault="009E33FA" w14:paraId="4DEB83C8" w14:textId="52682756">
      <w:r>
        <w:t xml:space="preserve">De keuzes betreffen sleutelbesluiten voor het hoofdwatersysteem die in het ontwerp Nationaal Waterprogramma 2028 – 2033 moeten worden verankerd. Het ontwerp moet </w:t>
      </w:r>
      <w:r w:rsidRPr="00572655">
        <w:t xml:space="preserve">eind van dit jaar gepubliceerd worden. Indien de sleutelbesluiten later worden </w:t>
      </w:r>
      <w:r>
        <w:t>genomen</w:t>
      </w:r>
      <w:r w:rsidRPr="00572655">
        <w:t>, loopt de totstandkoming van het juridisch verplichte Nationaal Water</w:t>
      </w:r>
      <w:r w:rsidR="005808B0">
        <w:t xml:space="preserve"> P</w:t>
      </w:r>
      <w:r w:rsidRPr="00572655">
        <w:t xml:space="preserve">rogramma </w:t>
      </w:r>
      <w:r>
        <w:t>risico op</w:t>
      </w:r>
      <w:r w:rsidRPr="00572655">
        <w:t xml:space="preserve"> vertraging. Dit wil het kabinet voorkomen</w:t>
      </w:r>
      <w:r>
        <w:t>. D</w:t>
      </w:r>
      <w:r w:rsidRPr="00572655">
        <w:t xml:space="preserve">e keuzes </w:t>
      </w:r>
      <w:r>
        <w:t xml:space="preserve">worden daarom </w:t>
      </w:r>
      <w:r w:rsidRPr="00572655">
        <w:t xml:space="preserve">voor de zomer </w:t>
      </w:r>
      <w:r>
        <w:t>gemaakt</w:t>
      </w:r>
      <w:r w:rsidRPr="00572655">
        <w:t xml:space="preserve">, zoals </w:t>
      </w:r>
      <w:r>
        <w:t xml:space="preserve">ook </w:t>
      </w:r>
      <w:r w:rsidRPr="00572655">
        <w:t xml:space="preserve">aan </w:t>
      </w:r>
      <w:r w:rsidR="005808B0">
        <w:t>de</w:t>
      </w:r>
      <w:r w:rsidRPr="00572655">
        <w:t xml:space="preserve"> Kamer </w:t>
      </w:r>
      <w:r>
        <w:t xml:space="preserve">is </w:t>
      </w:r>
      <w:r w:rsidRPr="00572655">
        <w:t xml:space="preserve">toegezegd in de beleidsbrief van </w:t>
      </w:r>
      <w:r w:rsidR="005808B0">
        <w:t>het ministerie van Infrastructuur en Waterstaat (</w:t>
      </w:r>
      <w:r w:rsidRPr="00572655">
        <w:t>IenW</w:t>
      </w:r>
      <w:r w:rsidR="005808B0">
        <w:t>)</w:t>
      </w:r>
      <w:r w:rsidRPr="00572655">
        <w:rPr>
          <w:rStyle w:val="FootnoteReference"/>
        </w:rPr>
        <w:footnoteReference w:id="1"/>
      </w:r>
      <w:r w:rsidRPr="00572655">
        <w:t>.</w:t>
      </w:r>
    </w:p>
    <w:p w:rsidRPr="00BA7C90" w:rsidR="009E33FA" w:rsidP="00BC25A1" w:rsidRDefault="009E33FA" w14:paraId="749E089C" w14:textId="77777777"/>
    <w:p w:rsidR="005B7F99" w:rsidRDefault="001107F5" w14:paraId="3356DE1C" w14:textId="489F91C8">
      <w:r w:rsidRPr="00BA7C90">
        <w:t xml:space="preserve">Met </w:t>
      </w:r>
      <w:r w:rsidRPr="00BA7C90" w:rsidR="001B2FFE">
        <w:t>de K</w:t>
      </w:r>
      <w:r w:rsidRPr="00BA7C90">
        <w:t>amerbrief</w:t>
      </w:r>
      <w:r w:rsidR="005B7F99">
        <w:rPr>
          <w:rStyle w:val="FootnoteReference"/>
        </w:rPr>
        <w:footnoteReference w:id="2"/>
      </w:r>
      <w:r w:rsidRPr="00BA7C90">
        <w:t xml:space="preserve"> stand van zaken Ruimte voor de Rivier 2.0 </w:t>
      </w:r>
      <w:r w:rsidR="005808B0">
        <w:t>van</w:t>
      </w:r>
      <w:r w:rsidRPr="00BA7C90">
        <w:t xml:space="preserve"> </w:t>
      </w:r>
      <w:r w:rsidR="005B7F99">
        <w:t>22</w:t>
      </w:r>
      <w:r w:rsidRPr="00BA7C90">
        <w:t xml:space="preserve"> juni 2026 bent u geïnformeerd over het belang van en de opgaven in het rivierengebied en </w:t>
      </w:r>
      <w:r w:rsidRPr="00BA7C90">
        <w:lastRenderedPageBreak/>
        <w:t>heeft u de onderzoeksresultaten over het stabiliseren van de</w:t>
      </w:r>
      <w:r>
        <w:t xml:space="preserve"> rivierbodem ontvangen</w:t>
      </w:r>
      <w:r w:rsidRPr="001C5C25">
        <w:t xml:space="preserve">. </w:t>
      </w:r>
      <w:r>
        <w:t xml:space="preserve">Op basis van deze onderzoeken is het kabinet tot </w:t>
      </w:r>
      <w:r w:rsidR="00FD04A7">
        <w:t>het besluit</w:t>
      </w:r>
      <w:r>
        <w:t xml:space="preserve"> gekomen. In deze brief geef ik </w:t>
      </w:r>
      <w:r w:rsidRPr="001C5C25">
        <w:t xml:space="preserve">een toelichting </w:t>
      </w:r>
      <w:r>
        <w:t xml:space="preserve">op </w:t>
      </w:r>
      <w:r w:rsidRPr="001C5C25">
        <w:t>het genomen besluit.</w:t>
      </w:r>
    </w:p>
    <w:p w:rsidR="005808B0" w:rsidRDefault="005808B0" w14:paraId="556F90FB" w14:textId="77777777">
      <w:pPr>
        <w:rPr>
          <w:b/>
          <w:bCs/>
        </w:rPr>
      </w:pPr>
    </w:p>
    <w:p w:rsidRPr="00D46E1A" w:rsidR="00D46E1A" w:rsidRDefault="00907D04" w14:paraId="68F9FC1E" w14:textId="2CA873CF">
      <w:pPr>
        <w:rPr>
          <w:b/>
          <w:bCs/>
        </w:rPr>
      </w:pPr>
      <w:r>
        <w:rPr>
          <w:b/>
          <w:bCs/>
        </w:rPr>
        <w:t xml:space="preserve">Een besluit voor </w:t>
      </w:r>
      <w:r w:rsidR="00BC25A1">
        <w:rPr>
          <w:b/>
          <w:bCs/>
        </w:rPr>
        <w:t>een systeem</w:t>
      </w:r>
      <w:r>
        <w:rPr>
          <w:b/>
          <w:bCs/>
        </w:rPr>
        <w:t>aanpak</w:t>
      </w:r>
    </w:p>
    <w:p w:rsidR="004963D7" w:rsidP="0083084E" w:rsidRDefault="00E73B20" w14:paraId="02AC3DDB" w14:textId="66979A23">
      <w:r>
        <w:t xml:space="preserve">Het kabinet </w:t>
      </w:r>
      <w:r w:rsidR="00152E7A">
        <w:t>kiest</w:t>
      </w:r>
      <w:r>
        <w:t xml:space="preserve"> ervoor om</w:t>
      </w:r>
      <w:r w:rsidRPr="00E73B20">
        <w:t xml:space="preserve"> maatregelen te nemen om de rivierbodem van de Rijntakken en de Maas te stabiliseren</w:t>
      </w:r>
      <w:r>
        <w:t xml:space="preserve">. </w:t>
      </w:r>
      <w:r w:rsidR="00FE22B9">
        <w:t>V</w:t>
      </w:r>
      <w:r w:rsidRPr="00E73B20">
        <w:t xml:space="preserve">oor de </w:t>
      </w:r>
      <w:r w:rsidRPr="0088727A">
        <w:rPr>
          <w:b/>
          <w:bCs/>
        </w:rPr>
        <w:t>Waal</w:t>
      </w:r>
      <w:r w:rsidRPr="00E73B20">
        <w:t xml:space="preserve"> </w:t>
      </w:r>
      <w:r w:rsidR="00FE22B9">
        <w:t xml:space="preserve">kiest </w:t>
      </w:r>
      <w:r w:rsidR="00F02E05">
        <w:t xml:space="preserve">het kabinet </w:t>
      </w:r>
      <w:r w:rsidR="00FE22B9">
        <w:t>als voorkeursrichting</w:t>
      </w:r>
      <w:r w:rsidR="00F02E05">
        <w:t xml:space="preserve"> </w:t>
      </w:r>
      <w:r w:rsidR="00FE22B9">
        <w:t xml:space="preserve">voor </w:t>
      </w:r>
      <w:r w:rsidR="00F02E05">
        <w:t xml:space="preserve">een </w:t>
      </w:r>
      <w:r w:rsidRPr="00E73B20">
        <w:t>meergeulensysteem (MGS)</w:t>
      </w:r>
      <w:r w:rsidR="00F02E05">
        <w:t xml:space="preserve"> van Pannerdensche Kop tot Zaltbommel</w:t>
      </w:r>
      <w:r>
        <w:t>,</w:t>
      </w:r>
      <w:r w:rsidRPr="00E73B20">
        <w:t xml:space="preserve"> </w:t>
      </w:r>
      <w:r w:rsidRPr="00F55E03" w:rsidR="00F02E05">
        <w:t>gecombineerd met het aanvullen van sediment (suppleren)</w:t>
      </w:r>
      <w:r w:rsidR="00F02E05">
        <w:t xml:space="preserve">. Deze maatregel stabiliseert de bodem structureel </w:t>
      </w:r>
      <w:r w:rsidR="002F6B73">
        <w:t>e</w:t>
      </w:r>
      <w:r w:rsidR="00F02E05">
        <w:t>n draagt tegelijkertijd bij aan</w:t>
      </w:r>
      <w:r w:rsidR="006D7003">
        <w:t xml:space="preserve"> het verbeteren van</w:t>
      </w:r>
      <w:r w:rsidR="00F02E05">
        <w:t xml:space="preserve"> </w:t>
      </w:r>
      <w:r w:rsidR="006030A9">
        <w:t xml:space="preserve">de </w:t>
      </w:r>
      <w:r w:rsidR="00F02E05">
        <w:t>bevaarbaarheid</w:t>
      </w:r>
      <w:r w:rsidRPr="006D7003" w:rsidR="006D7003">
        <w:t xml:space="preserve"> </w:t>
      </w:r>
      <w:r w:rsidR="006D7003">
        <w:t>op de belangrijke scheepvaartcorridor Rotterdam – Duitsland. Het MGS is noodzakelijk om de afvoerverdeling bij laag water te verbeteren door meer water richting het Pannerdensch Kanaal te sturen in tijden van (zeer) lage afvoeren. Dit is conform de door het Deltaprogramma Zoetwater gewenste</w:t>
      </w:r>
      <w:r w:rsidR="007033AB">
        <w:t xml:space="preserve"> ambitie voor de laagwaterafvoer</w:t>
      </w:r>
      <w:r w:rsidR="006D7003">
        <w:t>verdeling.</w:t>
      </w:r>
      <w:r w:rsidRPr="00E73B20">
        <w:t xml:space="preserve"> </w:t>
      </w:r>
      <w:r w:rsidR="002F6B73">
        <w:t>Ook draagt het MGS bij aan de waterveiligheid door lagere waterstanden bij hoge afvoeren</w:t>
      </w:r>
      <w:r w:rsidR="006D7003">
        <w:t xml:space="preserve"> en aan </w:t>
      </w:r>
      <w:r w:rsidRPr="00A8261E" w:rsidR="006D7003">
        <w:t>verbetering van ecologische waterkwaliteit en natuurherstel</w:t>
      </w:r>
      <w:r w:rsidR="006D7003">
        <w:t xml:space="preserve">. </w:t>
      </w:r>
    </w:p>
    <w:p w:rsidR="001107F5" w:rsidP="00E73B20" w:rsidRDefault="001107F5" w14:paraId="209534F4" w14:textId="77777777"/>
    <w:p w:rsidR="00160F70" w:rsidP="005808B0" w:rsidRDefault="00923D07" w14:paraId="4F60A3B5" w14:textId="656CB8AA">
      <w:r>
        <w:t xml:space="preserve">Gezien de beschikbaarheid van </w:t>
      </w:r>
      <w:r w:rsidRPr="001B0CEF">
        <w:t xml:space="preserve">middelen en uitvoeringscapaciteit </w:t>
      </w:r>
      <w:r w:rsidR="005808B0">
        <w:t>en</w:t>
      </w:r>
      <w:r w:rsidRPr="001B0CEF">
        <w:t xml:space="preserve"> </w:t>
      </w:r>
      <w:r w:rsidRPr="001B0CEF" w:rsidR="00E725BD">
        <w:t>de noodzaak tot ‘lerend werken’</w:t>
      </w:r>
      <w:r w:rsidRPr="001B0CEF">
        <w:t>, wordt</w:t>
      </w:r>
      <w:r w:rsidRPr="001B0CEF" w:rsidR="00152E7A">
        <w:t xml:space="preserve"> gestart </w:t>
      </w:r>
      <w:r w:rsidRPr="001B0CEF" w:rsidR="00601457">
        <w:t xml:space="preserve">met een eerste fase </w:t>
      </w:r>
      <w:r w:rsidRPr="001B0CEF" w:rsidR="00152E7A">
        <w:t>op de Midden-Waal</w:t>
      </w:r>
      <w:r w:rsidR="00B543E2">
        <w:t>. Deze eerste fase is</w:t>
      </w:r>
      <w:r w:rsidRPr="001B0CEF">
        <w:t xml:space="preserve"> no-regret</w:t>
      </w:r>
      <w:r w:rsidR="005808B0">
        <w:t>: g</w:t>
      </w:r>
      <w:r w:rsidRPr="001B0CEF" w:rsidR="0088727A">
        <w:t xml:space="preserve">edeeltelijke aanleg heeft </w:t>
      </w:r>
      <w:r w:rsidR="001107F5">
        <w:t xml:space="preserve">in zichzelf </w:t>
      </w:r>
      <w:r w:rsidRPr="001B0CEF" w:rsidR="0088727A">
        <w:t xml:space="preserve">meerwaarde omdat er </w:t>
      </w:r>
      <w:r w:rsidRPr="001B0CEF">
        <w:t xml:space="preserve">op dat traject </w:t>
      </w:r>
      <w:r w:rsidRPr="001B0CEF" w:rsidR="0088727A">
        <w:t>meer ruimte gegeven wordt aan de rivier in combinatie met bijdragen aan de ecologische waterkwaliteit en</w:t>
      </w:r>
      <w:r w:rsidRPr="00F55E03" w:rsidR="0088727A">
        <w:t xml:space="preserve"> natuurdoelen</w:t>
      </w:r>
      <w:r w:rsidR="006030A9">
        <w:t xml:space="preserve"> in het rivierengebied</w:t>
      </w:r>
      <w:r w:rsidRPr="00F55E03" w:rsidR="0088727A">
        <w:t xml:space="preserve"> (vergelijkbaar met </w:t>
      </w:r>
      <w:r w:rsidR="005808B0">
        <w:t xml:space="preserve">het </w:t>
      </w:r>
      <w:r w:rsidRPr="00F55E03" w:rsidR="0088727A">
        <w:t xml:space="preserve">eerdere programma Ruimte voor de Rivier). Ook wordt de bevaarbaarheid verbeterd over dit </w:t>
      </w:r>
      <w:r w:rsidR="00B543E2">
        <w:t>deel</w:t>
      </w:r>
      <w:r w:rsidRPr="00F55E03" w:rsidR="0088727A">
        <w:t>traject.</w:t>
      </w:r>
      <w:r w:rsidR="00B543E2">
        <w:t xml:space="preserve"> </w:t>
      </w:r>
    </w:p>
    <w:p w:rsidR="00160F70" w:rsidP="00E73B20" w:rsidRDefault="00160F70" w14:paraId="31E9D0F7" w14:textId="77777777"/>
    <w:p w:rsidR="00152E7A" w:rsidP="00E73B20" w:rsidRDefault="00152E7A" w14:paraId="32CF7F8D" w14:textId="49753E74">
      <w:r w:rsidRPr="00F55E03">
        <w:t xml:space="preserve">Gezien de urgentie rondom de problematiek van de rivierbodemdaling en om te voorkomen dat de laagwaterverdeling verder verschuift, </w:t>
      </w:r>
      <w:r>
        <w:t>start het kabinet</w:t>
      </w:r>
      <w:r w:rsidRPr="00F55E03">
        <w:t xml:space="preserve"> op korte termijn met suppleren. Dit om te voorkomen dat de rivierbodem voor en tijdens de aanleg van het MGS nog verder daalt. </w:t>
      </w:r>
      <w:r w:rsidRPr="00E73B20" w:rsidR="00E73B20">
        <w:t xml:space="preserve"> </w:t>
      </w:r>
    </w:p>
    <w:p w:rsidR="00152E7A" w:rsidP="00E73B20" w:rsidRDefault="00152E7A" w14:paraId="57BEC456" w14:textId="77777777"/>
    <w:p w:rsidR="00225607" w:rsidP="00E73B20" w:rsidRDefault="0053157C" w14:paraId="1D12FDDC" w14:textId="04BEA48F">
      <w:r w:rsidRPr="00F55E03">
        <w:t xml:space="preserve">Ook voor de </w:t>
      </w:r>
      <w:r w:rsidRPr="00F55E03">
        <w:rPr>
          <w:b/>
          <w:bCs/>
        </w:rPr>
        <w:t>Maas</w:t>
      </w:r>
      <w:r w:rsidRPr="00F55E03">
        <w:t xml:space="preserve"> is het doel een stabiele, beheerbare rivierbodemligging te realiseren. </w:t>
      </w:r>
      <w:r w:rsidR="00225607">
        <w:t xml:space="preserve">Op de </w:t>
      </w:r>
      <w:r w:rsidRPr="0053157C" w:rsidR="00225607">
        <w:t>Maas</w:t>
      </w:r>
      <w:r w:rsidR="00225607">
        <w:t xml:space="preserve"> is de meest</w:t>
      </w:r>
      <w:r w:rsidRPr="000837DE" w:rsidR="00225607">
        <w:t xml:space="preserve"> urgente bodemopgave</w:t>
      </w:r>
      <w:r w:rsidR="00225607">
        <w:t xml:space="preserve"> </w:t>
      </w:r>
      <w:r w:rsidRPr="000837DE" w:rsidR="00225607">
        <w:t>het</w:t>
      </w:r>
      <w:r w:rsidR="006030A9">
        <w:t xml:space="preserve"> aanpakken van het</w:t>
      </w:r>
      <w:r w:rsidRPr="000837DE" w:rsidR="00225607">
        <w:t xml:space="preserve"> erosiekuilentraject van de Gemeenschappelijke Maas. </w:t>
      </w:r>
      <w:r w:rsidRPr="00F55E03" w:rsidR="0088727A">
        <w:t xml:space="preserve">Bij het hoogwater in 2021 zijn daar </w:t>
      </w:r>
      <w:r w:rsidRPr="006030A9" w:rsidR="006030A9">
        <w:t xml:space="preserve">door </w:t>
      </w:r>
      <w:r w:rsidR="004F2994">
        <w:t>de kracht van het hoge</w:t>
      </w:r>
      <w:r w:rsidRPr="006030A9" w:rsidR="006030A9">
        <w:t xml:space="preserve"> water erosiekuilen ontstaan </w:t>
      </w:r>
      <w:r w:rsidR="0088727A">
        <w:t>tot</w:t>
      </w:r>
      <w:r w:rsidRPr="00F55E03" w:rsidR="0088727A">
        <w:t xml:space="preserve"> wel 16 meter diep. Bij elk volgend hoogwater kunnen in de huidige situatie nieuwe erosiekuilen ontstaan die kabels en leidingen kunnen blootleggen en keringen, oevers en andere kunstwerken kunnen destabiliseren. </w:t>
      </w:r>
      <w:r w:rsidR="00225607">
        <w:t>Daarom start het kabinet o</w:t>
      </w:r>
      <w:r w:rsidRPr="00E73B20" w:rsidR="00E73B20">
        <w:t>p de Gemeenschappelijke Maas met het suppleren van sediment om de bodem te stabiliseren</w:t>
      </w:r>
      <w:r w:rsidR="00225607">
        <w:t>. Daarnaast is vanwege de urgentie ook vervolgonderzoek gestart naar de bodemopbouw en het morfologisch functioneren van de Maas op</w:t>
      </w:r>
      <w:r w:rsidRPr="00E73B20" w:rsidR="00E73B20">
        <w:t xml:space="preserve"> </w:t>
      </w:r>
      <w:r w:rsidR="00225607">
        <w:t xml:space="preserve">de lange termijn. Ook </w:t>
      </w:r>
      <w:r w:rsidRPr="00E73B20" w:rsidR="00E73B20">
        <w:t xml:space="preserve">wordt een gebiedsuitwerking gestart waarin wordt verkend hoe met rivierverruiming de erosieve kracht </w:t>
      </w:r>
      <w:r w:rsidR="006030A9">
        <w:t xml:space="preserve">van het water in de rivier </w:t>
      </w:r>
      <w:r w:rsidRPr="00E73B20" w:rsidR="00E73B20">
        <w:t xml:space="preserve">kan worden verminderd. </w:t>
      </w:r>
      <w:r w:rsidRPr="00F55E03" w:rsidR="00225607">
        <w:t xml:space="preserve">Omdat bij de Maas sprake is van een rivier op de grens met Vlaanderen worden de maatregelen in samenwerking met Vlaanderen verder vormgegeven. </w:t>
      </w:r>
    </w:p>
    <w:p w:rsidR="008160A1" w:rsidP="00E73B20" w:rsidRDefault="008160A1" w14:paraId="6B0DF593" w14:textId="77777777"/>
    <w:p w:rsidR="001107F5" w:rsidP="00BC25A1" w:rsidRDefault="0088727A" w14:paraId="5043BAF2" w14:textId="14A115DF">
      <w:r w:rsidRPr="00F55E03">
        <w:t xml:space="preserve">Voor bovenstaande maatregelen is een aanzienlijke investering nodig. Op dit moment is er in de beleidsreservering op het Deltafonds tot en met 2039 € 702 </w:t>
      </w:r>
      <w:r w:rsidRPr="00F55E03">
        <w:lastRenderedPageBreak/>
        <w:t>mln</w:t>
      </w:r>
      <w:r w:rsidR="00160F70">
        <w:t>.</w:t>
      </w:r>
      <w:r w:rsidRPr="00F55E03">
        <w:t xml:space="preserve"> en op het Mobiliteitsfonds €</w:t>
      </w:r>
      <w:r w:rsidR="00E75628">
        <w:t xml:space="preserve"> </w:t>
      </w:r>
      <w:r w:rsidRPr="00F55E03">
        <w:t>100 mln</w:t>
      </w:r>
      <w:r w:rsidR="00160F70">
        <w:t>.</w:t>
      </w:r>
      <w:r w:rsidRPr="00F55E03">
        <w:t xml:space="preserve"> geoormerkt voor RvdR 2.0. Met de huidige middelen op het </w:t>
      </w:r>
      <w:r w:rsidR="00FE22B9">
        <w:t>Deltafonds (</w:t>
      </w:r>
      <w:r w:rsidRPr="00F55E03">
        <w:t>DF</w:t>
      </w:r>
      <w:r w:rsidR="00FE22B9">
        <w:t>)</w:t>
      </w:r>
      <w:r w:rsidRPr="00F55E03">
        <w:t xml:space="preserve"> en </w:t>
      </w:r>
      <w:r w:rsidR="00FE22B9">
        <w:t>Mobiliteitsfonds (</w:t>
      </w:r>
      <w:r w:rsidRPr="00F55E03">
        <w:t>MF</w:t>
      </w:r>
      <w:r w:rsidR="00FE22B9">
        <w:t>)</w:t>
      </w:r>
      <w:r w:rsidRPr="00F55E03">
        <w:t xml:space="preserve"> </w:t>
      </w:r>
      <w:r w:rsidR="004101CF">
        <w:t>kan</w:t>
      </w:r>
      <w:r>
        <w:t xml:space="preserve"> het kabinet</w:t>
      </w:r>
      <w:r w:rsidRPr="00F55E03">
        <w:t xml:space="preserve"> zoals hierboven aangegeven </w:t>
      </w:r>
      <w:r>
        <w:t>de eerste fase van het MGS</w:t>
      </w:r>
      <w:r w:rsidRPr="00F55E03">
        <w:t xml:space="preserve"> </w:t>
      </w:r>
      <w:r>
        <w:t>realiseren</w:t>
      </w:r>
      <w:r w:rsidRPr="00F55E03">
        <w:t xml:space="preserve"> op de Midden-Waal, in combinatie met het suppleren van de rivierbodem</w:t>
      </w:r>
      <w:r w:rsidR="0053157C">
        <w:t xml:space="preserve"> op zowel Maas als Rijntakken</w:t>
      </w:r>
      <w:r w:rsidRPr="00F55E03">
        <w:t xml:space="preserve">. </w:t>
      </w:r>
      <w:r>
        <w:t xml:space="preserve">Het kabinet zet </w:t>
      </w:r>
      <w:r w:rsidRPr="00F55E03">
        <w:t>de voor Ruimte voor de Rivier 2.0 gereserveerde middelen op</w:t>
      </w:r>
      <w:r w:rsidR="00FE22B9">
        <w:t xml:space="preserve"> DF en MF </w:t>
      </w:r>
      <w:r w:rsidRPr="00F55E03">
        <w:t xml:space="preserve">in voor de maatregelen om de bodem te stabiliseren op Rijntakken en Maas en </w:t>
      </w:r>
      <w:r>
        <w:t>het</w:t>
      </w:r>
      <w:r w:rsidRPr="00F55E03">
        <w:t xml:space="preserve"> vervolg </w:t>
      </w:r>
      <w:r w:rsidRPr="00A8261E">
        <w:t>van het programma Ruimte voor de Rivier 2.0.</w:t>
      </w:r>
      <w:r w:rsidRPr="00A8261E" w:rsidR="004101CF">
        <w:t xml:space="preserve"> </w:t>
      </w:r>
    </w:p>
    <w:p w:rsidR="009E33FA" w:rsidP="00BC25A1" w:rsidRDefault="009E33FA" w14:paraId="1DA80C13" w14:textId="77777777">
      <w:pPr>
        <w:rPr>
          <w:b/>
          <w:bCs/>
        </w:rPr>
      </w:pPr>
    </w:p>
    <w:p w:rsidR="00237958" w:rsidP="00237958" w:rsidRDefault="00237958" w14:paraId="48E007B7" w14:textId="13105F18">
      <w:pPr>
        <w:rPr>
          <w:b/>
          <w:bCs/>
        </w:rPr>
      </w:pPr>
      <w:r w:rsidRPr="009E33FA">
        <w:rPr>
          <w:color w:val="auto"/>
        </w:rPr>
        <w:t xml:space="preserve">Besluitvorming over vervolgfasen vanaf 2040 en verder is aan toekomstige kabinetten, mede op basis van vervolgonderzoeken en verkenningen. Dit </w:t>
      </w:r>
      <w:r w:rsidRPr="009E33FA">
        <w:t xml:space="preserve">kabinet blijft in ieder geval een reservering treffen binnen het Deltafonds van ca. </w:t>
      </w:r>
      <w:r w:rsidR="00B543E2">
        <w:t xml:space="preserve">€ </w:t>
      </w:r>
      <w:r w:rsidRPr="009E33FA">
        <w:t>80 miljoen</w:t>
      </w:r>
      <w:r w:rsidR="00B543E2">
        <w:t>/jaar</w:t>
      </w:r>
      <w:r w:rsidRPr="009E33FA">
        <w:t xml:space="preserve"> structureel, in lijn met eerdere jaren, zodat zicht is op financiering voor toekomstige maatregelen. Ook gaat het kabinet de mogelijkheid van co-financiering door derden verder onderzoeken.</w:t>
      </w:r>
    </w:p>
    <w:p w:rsidR="00237958" w:rsidP="00BC25A1" w:rsidRDefault="00237958" w14:paraId="10312834" w14:textId="77777777">
      <w:pPr>
        <w:rPr>
          <w:b/>
          <w:bCs/>
        </w:rPr>
      </w:pPr>
    </w:p>
    <w:tbl>
      <w:tblPr>
        <w:tblStyle w:val="TableGrid"/>
        <w:tblpPr w:leftFromText="141" w:rightFromText="141" w:vertAnchor="text" w:horzAnchor="margin" w:tblpY="38"/>
        <w:tblW w:w="0" w:type="auto"/>
        <w:tblInd w:w="0" w:type="dxa"/>
        <w:tblCellMar>
          <w:top w:w="57" w:type="dxa"/>
          <w:left w:w="57" w:type="dxa"/>
          <w:bottom w:w="57" w:type="dxa"/>
          <w:right w:w="57" w:type="dxa"/>
        </w:tblCellMar>
        <w:tblLook w:val="04A0" w:firstRow="1" w:lastRow="0" w:firstColumn="1" w:lastColumn="0" w:noHBand="0" w:noVBand="1"/>
      </w:tblPr>
      <w:tblGrid>
        <w:gridCol w:w="7531"/>
      </w:tblGrid>
      <w:tr w:rsidR="005B7F99" w:rsidTr="0067487C" w14:paraId="787B36B1" w14:textId="77777777">
        <w:tc>
          <w:tcPr>
            <w:tcW w:w="7531" w:type="dxa"/>
          </w:tcPr>
          <w:p w:rsidRPr="005B7F99" w:rsidR="005B7F99" w:rsidP="005B7F99" w:rsidRDefault="005B7F99" w14:paraId="201DAAB1" w14:textId="77777777">
            <w:pPr>
              <w:rPr>
                <w:i/>
                <w:iCs/>
                <w:sz w:val="16"/>
                <w:szCs w:val="16"/>
              </w:rPr>
            </w:pPr>
            <w:r w:rsidRPr="005B7F99">
              <w:rPr>
                <w:i/>
                <w:iCs/>
                <w:sz w:val="16"/>
                <w:szCs w:val="16"/>
              </w:rPr>
              <w:t>Toelichting meergeulensysteem</w:t>
            </w:r>
          </w:p>
          <w:p w:rsidRPr="005B7F99" w:rsidR="005B7F99" w:rsidP="005B7F99" w:rsidRDefault="005B7F99" w14:paraId="2D2A0332" w14:textId="461FAB88">
            <w:pPr>
              <w:rPr>
                <w:sz w:val="16"/>
                <w:szCs w:val="16"/>
              </w:rPr>
            </w:pPr>
            <w:r w:rsidRPr="005B7F99">
              <w:rPr>
                <w:sz w:val="16"/>
                <w:szCs w:val="16"/>
              </w:rPr>
              <w:t>Bij de aanleg van een meergeulensysteem worden meerdere geulen gecreëerd langs de hoofdgeul. Deze geulen helpen bij het verruimen van de rivier. Bij hogere waterstanden stroomt een deel van het water via deze nieuwe geulen. Daardoor stroomt het water in de hoofdgeul minder snel en wordt het verder uitslijten van de bodemerosie tegengegaan. Tegelijkertijd wordt de hoofdgeul wat versmald</w:t>
            </w:r>
            <w:r w:rsidR="00FF0D1E">
              <w:rPr>
                <w:sz w:val="16"/>
                <w:szCs w:val="16"/>
              </w:rPr>
              <w:t>.</w:t>
            </w:r>
            <w:r w:rsidRPr="005B7F99">
              <w:rPr>
                <w:sz w:val="16"/>
                <w:szCs w:val="16"/>
              </w:rPr>
              <w:t xml:space="preserve"> Dit zorgt er bij laagwater voor dat de waterstanden op niveau blijven, wat gunstig is voor de bevaarbaarheid, de ecologie en dit zorgt er tevens voor dat er meer water naar het Pannerdensch Kanaal gaat.</w:t>
            </w:r>
          </w:p>
          <w:p w:rsidR="005B7F99" w:rsidP="005B7F99" w:rsidRDefault="005B7F99" w14:paraId="3FC96629" w14:textId="77777777"/>
          <w:p w:rsidR="005B7F99" w:rsidP="005B7F99" w:rsidRDefault="005B7F99" w14:paraId="2C611A4C" w14:textId="77777777">
            <w:r>
              <w:rPr>
                <w:noProof/>
                <w:lang w:val="en-GB" w:eastAsia="en-GB"/>
              </w:rPr>
              <w:drawing>
                <wp:inline distT="0" distB="0" distL="0" distR="0" wp14:anchorId="29EE0FF9" wp14:editId="2CE79E0C">
                  <wp:extent cx="4799335" cy="1755648"/>
                  <wp:effectExtent l="0" t="0" r="1270" b="0"/>
                  <wp:docPr id="15901214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8959" cy="1781117"/>
                          </a:xfrm>
                          <a:prstGeom prst="rect">
                            <a:avLst/>
                          </a:prstGeom>
                          <a:noFill/>
                        </pic:spPr>
                      </pic:pic>
                    </a:graphicData>
                  </a:graphic>
                </wp:inline>
              </w:drawing>
            </w:r>
          </w:p>
          <w:p w:rsidRPr="00665CBD" w:rsidR="005B7F99" w:rsidP="005B7F99" w:rsidRDefault="005B7F99" w14:paraId="243AA290" w14:textId="558AB499">
            <w:pPr>
              <w:rPr>
                <w:i/>
                <w:iCs/>
              </w:rPr>
            </w:pPr>
            <w:r>
              <w:rPr>
                <w:i/>
                <w:iCs/>
                <w:sz w:val="14"/>
                <w:szCs w:val="14"/>
              </w:rPr>
              <w:t xml:space="preserve">figuur 1 </w:t>
            </w:r>
            <w:r w:rsidRPr="3A26DA00">
              <w:rPr>
                <w:i/>
                <w:iCs/>
                <w:sz w:val="14"/>
                <w:szCs w:val="14"/>
              </w:rPr>
              <w:t>Impressie</w:t>
            </w:r>
            <w:r w:rsidRPr="00665CBD">
              <w:rPr>
                <w:i/>
                <w:iCs/>
                <w:sz w:val="14"/>
                <w:szCs w:val="14"/>
              </w:rPr>
              <w:t xml:space="preserve"> </w:t>
            </w:r>
            <w:r>
              <w:rPr>
                <w:i/>
                <w:iCs/>
                <w:sz w:val="14"/>
                <w:szCs w:val="14"/>
              </w:rPr>
              <w:t xml:space="preserve">van het </w:t>
            </w:r>
            <w:r w:rsidRPr="00665CBD">
              <w:rPr>
                <w:i/>
                <w:iCs/>
                <w:sz w:val="14"/>
                <w:szCs w:val="14"/>
              </w:rPr>
              <w:t>Meergeulensysteem met uiterwaardgeulen over traject Pannerdensche Kop tot Zaltbommel.</w:t>
            </w:r>
            <w:r>
              <w:rPr>
                <w:i/>
                <w:iCs/>
                <w:sz w:val="14"/>
                <w:szCs w:val="14"/>
              </w:rPr>
              <w:t xml:space="preserve"> </w:t>
            </w:r>
          </w:p>
        </w:tc>
      </w:tr>
    </w:tbl>
    <w:p w:rsidR="005B7F99" w:rsidRDefault="005B7F99" w14:paraId="3D444C74" w14:textId="77777777">
      <w:pPr>
        <w:rPr>
          <w:b/>
          <w:bCs/>
        </w:rPr>
      </w:pPr>
    </w:p>
    <w:p w:rsidRPr="00AD3F72" w:rsidR="00AD3F72" w:rsidRDefault="00ED5518" w14:paraId="55F3F891" w14:textId="4CA6FCFD">
      <w:pPr>
        <w:rPr>
          <w:b/>
          <w:bCs/>
        </w:rPr>
      </w:pPr>
      <w:r>
        <w:rPr>
          <w:b/>
          <w:bCs/>
        </w:rPr>
        <w:t>Ingrijpen is</w:t>
      </w:r>
      <w:r w:rsidR="00AD3F72">
        <w:rPr>
          <w:b/>
          <w:bCs/>
        </w:rPr>
        <w:t xml:space="preserve"> noodzaak én kans voor toekomstbestendig </w:t>
      </w:r>
      <w:r w:rsidR="00111220">
        <w:rPr>
          <w:b/>
          <w:bCs/>
        </w:rPr>
        <w:t>rivierengebied</w:t>
      </w:r>
    </w:p>
    <w:p w:rsidR="00AD3F72" w:rsidRDefault="005D5467" w14:paraId="256CEEEA" w14:textId="7C45D50E">
      <w:r w:rsidRPr="005D5467">
        <w:t xml:space="preserve">Met </w:t>
      </w:r>
      <w:r w:rsidR="0053157C">
        <w:t>dit besluit</w:t>
      </w:r>
      <w:r w:rsidRPr="005D5467">
        <w:t xml:space="preserve"> </w:t>
      </w:r>
      <w:r>
        <w:t xml:space="preserve">wil het kabinet </w:t>
      </w:r>
      <w:r w:rsidRPr="005D5467">
        <w:t xml:space="preserve">het gebruik van de rivier en de </w:t>
      </w:r>
      <w:r>
        <w:t>gebieden</w:t>
      </w:r>
      <w:r w:rsidRPr="005D5467">
        <w:t xml:space="preserve"> eromheen</w:t>
      </w:r>
      <w:r>
        <w:t xml:space="preserve"> </w:t>
      </w:r>
      <w:r w:rsidRPr="005D5467">
        <w:t>beschermen en verbeteren.</w:t>
      </w:r>
      <w:r>
        <w:t xml:space="preserve"> </w:t>
      </w:r>
      <w:r w:rsidR="004C1A27">
        <w:t xml:space="preserve">Zo is het rivierengebied in de toekomst </w:t>
      </w:r>
      <w:r w:rsidRPr="00451BE0" w:rsidR="00451BE0">
        <w:t xml:space="preserve">beter opgewassen tegen de gevolgen van klimaatverandering. Een voldoende stabiele en beheerbare </w:t>
      </w:r>
      <w:r w:rsidR="001F1C08">
        <w:t>rivierbodem</w:t>
      </w:r>
      <w:r w:rsidRPr="00451BE0" w:rsidR="00451BE0">
        <w:t xml:space="preserve"> garandeert een goede bevaarbaarheid en draagt bij aan het herstel van de waterverdeling over Nederland bij lage rivierafvoeren. Het MGS kan ook zorgen voor meer natuurlijke rivierdynamiek. Deze maatregel kan op systeemniveau sterk bijdragen aan wettelijke opgaven rondom de ecologische waterkwaliteit en natuur, zoals de KRW, N</w:t>
      </w:r>
      <w:r w:rsidR="005808B0">
        <w:t xml:space="preserve">atura </w:t>
      </w:r>
      <w:r w:rsidRPr="00451BE0" w:rsidR="00451BE0">
        <w:t xml:space="preserve">2000, Vogel- en habitatrichtlijn, Natuurherstelverordening (NHV), </w:t>
      </w:r>
      <w:r w:rsidR="00850368">
        <w:t xml:space="preserve">en rondom scheepvaart vanuit </w:t>
      </w:r>
      <w:r w:rsidRPr="00451BE0" w:rsidR="00451BE0">
        <w:t>de Ten-T (Europese verordening</w:t>
      </w:r>
      <w:r w:rsidR="00850368">
        <w:t xml:space="preserve"> voor transportnetwerken</w:t>
      </w:r>
      <w:r w:rsidRPr="00451BE0" w:rsidR="00451BE0">
        <w:t xml:space="preserve">). </w:t>
      </w:r>
      <w:r w:rsidRPr="00B434BD" w:rsidR="00B434BD">
        <w:t>Ook liggen de maatregelen voor de Rijntakken in het verlengde van de koers en keuzes van de Nota Ruimte</w:t>
      </w:r>
      <w:r w:rsidR="00794579">
        <w:t xml:space="preserve">. </w:t>
      </w:r>
      <w:r w:rsidRPr="00B434BD" w:rsidR="00B434BD">
        <w:t xml:space="preserve">In de ontwerp Nota Ruimte is namelijk afgesproken dat het IJsselmeergebied een belangrijke zoetwaterbuffer is en blijft. Daarom is een goede afvoerverdeling </w:t>
      </w:r>
      <w:r w:rsidR="004F2994">
        <w:t xml:space="preserve">bij laag water </w:t>
      </w:r>
      <w:r w:rsidRPr="00B434BD" w:rsidR="00B434BD">
        <w:t>en dus tegengaan van rivierbodemdaling van belang, zodat het IJsselmeer voldoende ‘gevoed’ wordt door (zoet) rivierwater.</w:t>
      </w:r>
    </w:p>
    <w:p w:rsidR="006D7003" w:rsidRDefault="006D7003" w14:paraId="31D3E9E5" w14:textId="77777777"/>
    <w:p w:rsidRPr="00AD3F72" w:rsidR="00AD3F72" w:rsidRDefault="00AD3F72" w14:paraId="17476812" w14:textId="3190CB58">
      <w:pPr>
        <w:rPr>
          <w:b/>
          <w:bCs/>
        </w:rPr>
      </w:pPr>
      <w:r>
        <w:rPr>
          <w:b/>
          <w:bCs/>
        </w:rPr>
        <w:t>Samenwerking</w:t>
      </w:r>
      <w:r w:rsidR="00451BE0">
        <w:rPr>
          <w:b/>
          <w:bCs/>
        </w:rPr>
        <w:t xml:space="preserve"> en draagvlak</w:t>
      </w:r>
    </w:p>
    <w:p w:rsidR="00AD3F72" w:rsidRDefault="009C15CB" w14:paraId="6FCB75DA" w14:textId="1DB592A9">
      <w:r w:rsidRPr="009C15CB">
        <w:t xml:space="preserve">In het programma RvdR 2.0 werkt het ministerie van IenW samen met de ministeries van VRO en LVVN, het nationale Deltaprogramma en de Deltaprogramma’s Maas en Rijn. In deze </w:t>
      </w:r>
      <w:r>
        <w:t xml:space="preserve">twee </w:t>
      </w:r>
      <w:r w:rsidRPr="009C15CB">
        <w:t xml:space="preserve">Deltaprogramma’s werken de regionale partijen samen aan de </w:t>
      </w:r>
      <w:r w:rsidR="006030A9">
        <w:t xml:space="preserve">uitwerking van nationale en regionale </w:t>
      </w:r>
      <w:r w:rsidRPr="009C15CB">
        <w:t>wateropgaven van Rijn en Maas. Het gaat om waterschappen, provincies en gemeenten.</w:t>
      </w:r>
    </w:p>
    <w:p w:rsidR="00451BE0" w:rsidRDefault="00451BE0" w14:paraId="0F477273" w14:textId="77777777"/>
    <w:p w:rsidR="00451BE0" w:rsidP="00451BE0" w:rsidRDefault="001F1C08" w14:paraId="0F9AE9A1" w14:textId="022345CB">
      <w:r>
        <w:t xml:space="preserve">In de voorbereiding van deze besluiten is breed afgestemd met relevante partijen binnen en buiten het programma zoals waterschappen, provincies en gemeenten. Ook maatschappelijke organisaties zijn betrokken via het Overlegorgaan Fysieke </w:t>
      </w:r>
      <w:r w:rsidRPr="00794579">
        <w:t xml:space="preserve">Leefomgeving. </w:t>
      </w:r>
      <w:r w:rsidRPr="00794579" w:rsidR="00451BE0">
        <w:t xml:space="preserve">De maatregelen voor </w:t>
      </w:r>
      <w:r w:rsidRPr="00794579">
        <w:t>het stabiliseren</w:t>
      </w:r>
      <w:r w:rsidRPr="00794579" w:rsidR="00451BE0">
        <w:t xml:space="preserve"> van de rivierbodem </w:t>
      </w:r>
      <w:r w:rsidRPr="00794579">
        <w:t xml:space="preserve">hebben draagvlak </w:t>
      </w:r>
      <w:r w:rsidRPr="00794579" w:rsidR="00451BE0">
        <w:t xml:space="preserve">vanuit verschillende programma’s. Vanuit waterveiligheid, scheepvaart, </w:t>
      </w:r>
      <w:r w:rsidRPr="00794579" w:rsidR="3A26DA00">
        <w:t xml:space="preserve">ecologische waterkwaliteit, </w:t>
      </w:r>
      <w:r w:rsidRPr="00794579" w:rsidR="00451BE0">
        <w:t>natuur</w:t>
      </w:r>
      <w:r w:rsidR="00451BE0">
        <w:t>, zoetwatervoorziening</w:t>
      </w:r>
      <w:r w:rsidR="003C5BA4">
        <w:t xml:space="preserve"> en recreatie</w:t>
      </w:r>
      <w:r w:rsidR="00451BE0">
        <w:t xml:space="preserve">: er is brede steun voor deze richting vanwege de mogelijkheden die het biedt voor het halen van beleidsdoelen voor de verschillende thema’s. </w:t>
      </w:r>
    </w:p>
    <w:p w:rsidR="00451BE0" w:rsidP="00451BE0" w:rsidRDefault="00451BE0" w14:paraId="45018600" w14:textId="77777777"/>
    <w:p w:rsidR="009C15CB" w:rsidP="00451BE0" w:rsidRDefault="006030A9" w14:paraId="0FB2C9CC" w14:textId="7E4BDF61">
      <w:r>
        <w:t>D</w:t>
      </w:r>
      <w:r w:rsidR="001F1C08">
        <w:t xml:space="preserve">e onderzoeken </w:t>
      </w:r>
      <w:r w:rsidRPr="006030A9">
        <w:t xml:space="preserve">die ten grondslag liggen aan dit besluit zijn </w:t>
      </w:r>
      <w:r w:rsidR="001F1C08">
        <w:t xml:space="preserve">wetenschappelijk gereviewd. </w:t>
      </w:r>
      <w:r w:rsidR="003213B8">
        <w:t xml:space="preserve">Deskundigen geven aan dat, </w:t>
      </w:r>
      <w:r w:rsidRPr="00F55E03" w:rsidR="003213B8">
        <w:t>ondanks onzekerheden over de exacte effecten</w:t>
      </w:r>
      <w:r w:rsidR="003213B8">
        <w:t xml:space="preserve">, </w:t>
      </w:r>
      <w:r w:rsidRPr="00F55E03" w:rsidR="003213B8">
        <w:t xml:space="preserve">de aanleg van het MGS aangevuld met suppleren </w:t>
      </w:r>
      <w:r w:rsidR="003213B8">
        <w:t>de</w:t>
      </w:r>
      <w:r w:rsidRPr="00F55E03" w:rsidR="003213B8">
        <w:t xml:space="preserve"> goede richting is</w:t>
      </w:r>
      <w:r>
        <w:t>. Zij</w:t>
      </w:r>
      <w:r w:rsidR="003213B8">
        <w:t xml:space="preserve"> roepen op </w:t>
      </w:r>
      <w:r w:rsidR="00451BE0">
        <w:t>de</w:t>
      </w:r>
      <w:r>
        <w:t xml:space="preserve"> belangrijke</w:t>
      </w:r>
      <w:r w:rsidR="00451BE0">
        <w:t xml:space="preserve"> stap richting uitvoering</w:t>
      </w:r>
      <w:r>
        <w:t xml:space="preserve"> nu</w:t>
      </w:r>
      <w:r w:rsidR="00451BE0">
        <w:t xml:space="preserve"> te zetten zodat lerend </w:t>
      </w:r>
      <w:r>
        <w:t xml:space="preserve">en adaptief inzichten </w:t>
      </w:r>
      <w:r w:rsidR="00451BE0">
        <w:t xml:space="preserve">geïmplementeerd </w:t>
      </w:r>
      <w:r>
        <w:t xml:space="preserve">kunnen </w:t>
      </w:r>
      <w:r w:rsidR="00451BE0">
        <w:t>worden.</w:t>
      </w:r>
      <w:r w:rsidR="005808B0">
        <w:t xml:space="preserve"> U heeft deze onderzoeken met de Kamerbrief van 22 juni jl. ontvangen.</w:t>
      </w:r>
    </w:p>
    <w:p w:rsidR="006D7003" w:rsidRDefault="006D7003" w14:paraId="647B1A44" w14:textId="77777777">
      <w:pPr>
        <w:spacing w:line="240" w:lineRule="auto"/>
        <w:rPr>
          <w:b/>
          <w:bCs/>
        </w:rPr>
      </w:pPr>
    </w:p>
    <w:p w:rsidRPr="00AD3F72" w:rsidR="00AD3F72" w:rsidRDefault="00AD3F72" w14:paraId="0940964A" w14:textId="291F7788">
      <w:pPr>
        <w:rPr>
          <w:b/>
          <w:bCs/>
        </w:rPr>
      </w:pPr>
      <w:r>
        <w:rPr>
          <w:b/>
          <w:bCs/>
        </w:rPr>
        <w:t>Vervolgproces</w:t>
      </w:r>
    </w:p>
    <w:p w:rsidR="00237958" w:rsidP="00237958" w:rsidRDefault="00DA7993" w14:paraId="7D764005" w14:textId="1928171C">
      <w:bookmarkStart w:name="_Hlk231567094" w:id="1"/>
      <w:r>
        <w:t xml:space="preserve">Nu de basis </w:t>
      </w:r>
      <w:r w:rsidR="0053157C">
        <w:t xml:space="preserve">(de fundering) </w:t>
      </w:r>
      <w:r>
        <w:t xml:space="preserve">voor de inrichting van </w:t>
      </w:r>
      <w:r w:rsidR="0053157C">
        <w:t>de Maas en Rijntakken</w:t>
      </w:r>
      <w:r>
        <w:t xml:space="preserve"> is gelegd met deze keuzes voor maatregelen voor het stabiliseren van de rivierbodem, is de volgende stap om te bepalen hoeveel ruimte de rivier op de lange termijn nodig heeft voor een veilige afvoer van water in combinatie met</w:t>
      </w:r>
      <w:r w:rsidR="00FE22B9">
        <w:t xml:space="preserve"> andere rivierfuncties zoals natuur en ecologische waterkwaliteit</w:t>
      </w:r>
      <w:r>
        <w:t xml:space="preserve">. Daartoe werkt het programma RvdR2.0 toe naar een keuze over het reserveren van binnendijkse ruimte voor de lange termijn in samenhang met een besluit over de afvoerverdeling bij extreem hoogwater over de Rijntakken. </w:t>
      </w:r>
      <w:r w:rsidRPr="00F55E03">
        <w:t xml:space="preserve">Hiervoor is onderzoek uitgevoerd waarin is nagegaan op welke manieren zeer grote hoeveelheden water veilig kunnen worden afgevoerd en hoeveel extra ruimte de rivier hiervoor nodig heeft in verschillende klimaatscenario’s. </w:t>
      </w:r>
      <w:r>
        <w:t>Op dit moment worden de laatste analyses</w:t>
      </w:r>
      <w:r w:rsidR="006030A9">
        <w:t xml:space="preserve"> om te komen tot</w:t>
      </w:r>
      <w:r>
        <w:t xml:space="preserve"> deze keuze afgerond. </w:t>
      </w:r>
      <w:r w:rsidRPr="003213B8" w:rsidR="003213B8">
        <w:t xml:space="preserve">Dit kan worden beschouwd als een actualisatie van </w:t>
      </w:r>
      <w:r w:rsidR="003213B8">
        <w:t xml:space="preserve">de </w:t>
      </w:r>
      <w:r w:rsidR="006030A9">
        <w:t xml:space="preserve">bestaande </w:t>
      </w:r>
      <w:r w:rsidR="003213B8">
        <w:t>ruimtelijke reserveringen die met het eerdere programma Ruimte voor de Rivier</w:t>
      </w:r>
      <w:r w:rsidRPr="003213B8" w:rsidR="003213B8">
        <w:t xml:space="preserve"> </w:t>
      </w:r>
      <w:r w:rsidR="003213B8">
        <w:t xml:space="preserve">zijn </w:t>
      </w:r>
      <w:r w:rsidRPr="003213B8" w:rsidR="003213B8">
        <w:t xml:space="preserve">vastgelegd </w:t>
      </w:r>
      <w:r w:rsidR="003213B8">
        <w:t xml:space="preserve">en nu in het kader van RvdR2.0 opnieuw worden onderzocht op </w:t>
      </w:r>
      <w:r w:rsidRPr="003213B8" w:rsidR="003213B8">
        <w:t xml:space="preserve">nut en noodzaak. </w:t>
      </w:r>
      <w:r>
        <w:t>Deze besluiten kunnen gevolgen hebben voor plannen bij gemeenten</w:t>
      </w:r>
      <w:r w:rsidR="003213B8">
        <w:t xml:space="preserve"> die aan de rivier liggen</w:t>
      </w:r>
      <w:r>
        <w:t xml:space="preserve">. Het programma is hierover met gemeenten </w:t>
      </w:r>
      <w:r w:rsidR="00711F36">
        <w:t xml:space="preserve">en andere betrokken partijen </w:t>
      </w:r>
      <w:r>
        <w:t>constructief in gesprek. De inbreng en zorgen worden meegenomen in het uiteindelijke besluit. Dit besluit wordt eind dit jaar aan de ministerraad voorgelegd.</w:t>
      </w:r>
    </w:p>
    <w:p w:rsidRPr="00F55E03" w:rsidR="00DA7993" w:rsidP="00DA7993" w:rsidRDefault="00DA7993" w14:paraId="76D4E3AC" w14:textId="77777777">
      <w:pPr>
        <w:pStyle w:val="NoSpacing"/>
        <w:spacing w:line="240" w:lineRule="atLeast"/>
        <w:rPr>
          <w:rFonts w:ascii="Verdana" w:hAnsi="Verdana"/>
          <w:sz w:val="18"/>
          <w:szCs w:val="18"/>
        </w:rPr>
      </w:pPr>
    </w:p>
    <w:p w:rsidRPr="00F55E03" w:rsidR="00DA7993" w:rsidP="00DA7993" w:rsidRDefault="00DA7993" w14:paraId="602F251C" w14:textId="5AE5D8FB">
      <w:pPr>
        <w:pStyle w:val="NoSpacing"/>
        <w:spacing w:line="240" w:lineRule="atLeast"/>
        <w:rPr>
          <w:rFonts w:ascii="Verdana" w:hAnsi="Verdana"/>
          <w:sz w:val="18"/>
          <w:szCs w:val="18"/>
        </w:rPr>
      </w:pPr>
      <w:r>
        <w:rPr>
          <w:rFonts w:ascii="Verdana" w:hAnsi="Verdana"/>
          <w:sz w:val="18"/>
          <w:szCs w:val="18"/>
        </w:rPr>
        <w:t xml:space="preserve">Beide besluiten worden uiteindelijk geborgd in het </w:t>
      </w:r>
      <w:r w:rsidRPr="00F55E03">
        <w:rPr>
          <w:rFonts w:ascii="Verdana" w:hAnsi="Verdana"/>
          <w:sz w:val="18"/>
          <w:szCs w:val="18"/>
        </w:rPr>
        <w:t>Nationaal Water</w:t>
      </w:r>
      <w:r w:rsidR="005808B0">
        <w:rPr>
          <w:rFonts w:ascii="Verdana" w:hAnsi="Verdana"/>
          <w:sz w:val="18"/>
          <w:szCs w:val="18"/>
        </w:rPr>
        <w:t xml:space="preserve"> P</w:t>
      </w:r>
      <w:r w:rsidRPr="00F55E03">
        <w:rPr>
          <w:rFonts w:ascii="Verdana" w:hAnsi="Verdana"/>
          <w:sz w:val="18"/>
          <w:szCs w:val="18"/>
        </w:rPr>
        <w:t xml:space="preserve">rogramma (NWP) 2028 – 2033, </w:t>
      </w:r>
      <w:r>
        <w:rPr>
          <w:rFonts w:ascii="Verdana" w:hAnsi="Verdana"/>
          <w:sz w:val="18"/>
          <w:szCs w:val="18"/>
        </w:rPr>
        <w:t>waarvan het ontwerp</w:t>
      </w:r>
      <w:r w:rsidRPr="00F55E03">
        <w:rPr>
          <w:rFonts w:ascii="Verdana" w:hAnsi="Verdana"/>
          <w:sz w:val="18"/>
          <w:szCs w:val="18"/>
        </w:rPr>
        <w:t xml:space="preserve"> eind 2026 </w:t>
      </w:r>
      <w:r w:rsidR="00B434BD">
        <w:rPr>
          <w:rFonts w:ascii="Verdana" w:hAnsi="Verdana"/>
          <w:sz w:val="18"/>
          <w:szCs w:val="18"/>
        </w:rPr>
        <w:t>aan uw Kamer wordt aangeboden</w:t>
      </w:r>
      <w:r w:rsidRPr="00F55E03">
        <w:rPr>
          <w:rFonts w:ascii="Verdana" w:hAnsi="Verdana"/>
          <w:sz w:val="18"/>
          <w:szCs w:val="18"/>
        </w:rPr>
        <w:t>. Na het vastleggen van de besluiten in het (ontwerp) NWP gaan we aan de slag met het voorbereiden van de uitvoering van de besluiten. Het besluit over ruimte voor waterafvoer</w:t>
      </w:r>
      <w:r>
        <w:rPr>
          <w:rFonts w:ascii="Verdana" w:hAnsi="Verdana"/>
          <w:sz w:val="18"/>
          <w:szCs w:val="18"/>
        </w:rPr>
        <w:t xml:space="preserve"> is een getrapt besluit. I</w:t>
      </w:r>
      <w:r w:rsidRPr="00F55E03">
        <w:rPr>
          <w:rFonts w:ascii="Verdana" w:hAnsi="Verdana"/>
          <w:sz w:val="18"/>
          <w:szCs w:val="18"/>
        </w:rPr>
        <w:t xml:space="preserve">n het NWP zal </w:t>
      </w:r>
      <w:r>
        <w:rPr>
          <w:rFonts w:ascii="Verdana" w:hAnsi="Verdana"/>
          <w:sz w:val="18"/>
          <w:szCs w:val="18"/>
        </w:rPr>
        <w:t xml:space="preserve">dit </w:t>
      </w:r>
      <w:r w:rsidRPr="00F55E03">
        <w:rPr>
          <w:rFonts w:ascii="Verdana" w:hAnsi="Verdana"/>
          <w:sz w:val="18"/>
          <w:szCs w:val="18"/>
        </w:rPr>
        <w:t xml:space="preserve">gaan om globale locaties, die na vaststelling van het NWP nader </w:t>
      </w:r>
      <w:r>
        <w:rPr>
          <w:rFonts w:ascii="Verdana" w:hAnsi="Verdana"/>
          <w:sz w:val="18"/>
          <w:szCs w:val="18"/>
        </w:rPr>
        <w:t xml:space="preserve">worden </w:t>
      </w:r>
      <w:r w:rsidRPr="00F55E03">
        <w:rPr>
          <w:rFonts w:ascii="Verdana" w:hAnsi="Verdana"/>
          <w:sz w:val="18"/>
          <w:szCs w:val="18"/>
        </w:rPr>
        <w:t>uitgewerkt om tot het benodigde detailniveau voor aanpassing van het Besluit kwaliteit leefomgeving te komen. Daarin liggen ook de bestaande</w:t>
      </w:r>
      <w:r w:rsidR="00160F70">
        <w:rPr>
          <w:rFonts w:ascii="Verdana" w:hAnsi="Verdana"/>
          <w:sz w:val="18"/>
          <w:szCs w:val="18"/>
        </w:rPr>
        <w:t xml:space="preserve"> ruimtelijke</w:t>
      </w:r>
      <w:r w:rsidRPr="00F55E03">
        <w:rPr>
          <w:rFonts w:ascii="Verdana" w:hAnsi="Verdana"/>
          <w:sz w:val="18"/>
          <w:szCs w:val="18"/>
        </w:rPr>
        <w:t xml:space="preserve"> reserveringen vast. </w:t>
      </w:r>
    </w:p>
    <w:p w:rsidR="00DA7993" w:rsidP="00DA7993" w:rsidRDefault="00DA7993" w14:paraId="0BAF851B" w14:textId="77777777">
      <w:pPr>
        <w:pStyle w:val="NoSpacing"/>
        <w:spacing w:line="240" w:lineRule="atLeast"/>
        <w:rPr>
          <w:rFonts w:ascii="Verdana" w:hAnsi="Verdana"/>
          <w:sz w:val="18"/>
          <w:szCs w:val="18"/>
        </w:rPr>
      </w:pPr>
    </w:p>
    <w:p w:rsidR="00321508" w:rsidP="00321508" w:rsidRDefault="00321508" w14:paraId="0A949CB1" w14:textId="13291C3C">
      <w:pPr>
        <w:pStyle w:val="NoSpacing"/>
        <w:spacing w:line="240" w:lineRule="atLeast"/>
        <w:rPr>
          <w:rFonts w:ascii="Verdana" w:hAnsi="Verdana"/>
          <w:sz w:val="18"/>
          <w:szCs w:val="18"/>
        </w:rPr>
      </w:pPr>
      <w:r>
        <w:rPr>
          <w:rFonts w:ascii="Verdana" w:hAnsi="Verdana"/>
          <w:sz w:val="18"/>
          <w:szCs w:val="18"/>
        </w:rPr>
        <w:t>Ook zal op korte termijn worden</w:t>
      </w:r>
      <w:r w:rsidRPr="00F55E03">
        <w:rPr>
          <w:rFonts w:ascii="Verdana" w:hAnsi="Verdana"/>
          <w:sz w:val="18"/>
          <w:szCs w:val="18"/>
        </w:rPr>
        <w:t xml:space="preserve"> gestart </w:t>
      </w:r>
      <w:r>
        <w:rPr>
          <w:rFonts w:ascii="Verdana" w:hAnsi="Verdana"/>
          <w:sz w:val="18"/>
          <w:szCs w:val="18"/>
        </w:rPr>
        <w:t>met de voorbereiding van de suppleties</w:t>
      </w:r>
      <w:r w:rsidRPr="00F55E03">
        <w:rPr>
          <w:rFonts w:ascii="Verdana" w:hAnsi="Verdana"/>
          <w:sz w:val="18"/>
          <w:szCs w:val="18"/>
        </w:rPr>
        <w:t xml:space="preserve"> </w:t>
      </w:r>
      <w:r>
        <w:rPr>
          <w:rFonts w:ascii="Verdana" w:hAnsi="Verdana"/>
          <w:sz w:val="18"/>
          <w:szCs w:val="18"/>
        </w:rPr>
        <w:t xml:space="preserve">en </w:t>
      </w:r>
      <w:r w:rsidRPr="00F55E03">
        <w:rPr>
          <w:rFonts w:ascii="Verdana" w:hAnsi="Verdana"/>
          <w:sz w:val="18"/>
          <w:szCs w:val="18"/>
        </w:rPr>
        <w:t>met het verdere ontwerp van het MGS voor de Waal als eerste stap richting aanleg van de eerste fase van het MGS. Bij dit ontwerp worden de kansen die dit ontwerp biedt voor het behalen van de wettelijke verplichtingen voor de KRW</w:t>
      </w:r>
      <w:r>
        <w:rPr>
          <w:rFonts w:ascii="Verdana" w:hAnsi="Verdana"/>
          <w:sz w:val="18"/>
          <w:szCs w:val="18"/>
        </w:rPr>
        <w:t xml:space="preserve">, </w:t>
      </w:r>
      <w:r w:rsidRPr="00F55E03">
        <w:rPr>
          <w:rFonts w:ascii="Verdana" w:hAnsi="Verdana"/>
          <w:sz w:val="18"/>
          <w:szCs w:val="18"/>
        </w:rPr>
        <w:t xml:space="preserve">NHV </w:t>
      </w:r>
      <w:r>
        <w:rPr>
          <w:rFonts w:ascii="Verdana" w:hAnsi="Verdana"/>
          <w:sz w:val="18"/>
          <w:szCs w:val="18"/>
        </w:rPr>
        <w:t xml:space="preserve">en andere doelen </w:t>
      </w:r>
      <w:r w:rsidRPr="00F55E03">
        <w:rPr>
          <w:rFonts w:ascii="Verdana" w:hAnsi="Verdana"/>
          <w:sz w:val="18"/>
          <w:szCs w:val="18"/>
        </w:rPr>
        <w:t xml:space="preserve">bekeken. </w:t>
      </w:r>
    </w:p>
    <w:bookmarkEnd w:id="1"/>
    <w:p w:rsidR="00D2110A" w:rsidP="00DA7993" w:rsidRDefault="00D2110A" w14:paraId="12AF3308" w14:textId="77777777">
      <w:pPr>
        <w:pStyle w:val="NoSpacing"/>
        <w:spacing w:line="240" w:lineRule="atLeast"/>
        <w:rPr>
          <w:rFonts w:ascii="Verdana" w:hAnsi="Verdana"/>
          <w:sz w:val="18"/>
          <w:szCs w:val="18"/>
        </w:rPr>
      </w:pPr>
    </w:p>
    <w:p w:rsidRPr="00F55E03" w:rsidR="00D2110A" w:rsidP="00D2110A" w:rsidRDefault="00D2110A" w14:paraId="7E6E71B8" w14:textId="70C6CB35">
      <w:pPr>
        <w:pStyle w:val="NoSpacing"/>
        <w:spacing w:line="240" w:lineRule="atLeast"/>
        <w:rPr>
          <w:rFonts w:ascii="Verdana" w:hAnsi="Verdana"/>
          <w:sz w:val="18"/>
          <w:szCs w:val="18"/>
        </w:rPr>
      </w:pPr>
      <w:r>
        <w:rPr>
          <w:rFonts w:ascii="Verdana" w:hAnsi="Verdana"/>
          <w:sz w:val="18"/>
          <w:szCs w:val="18"/>
        </w:rPr>
        <w:t xml:space="preserve">Tot slot is het programma Ruimte voor de Rivier 2.0 ook </w:t>
      </w:r>
      <w:r w:rsidRPr="00F55E03">
        <w:rPr>
          <w:rFonts w:ascii="Verdana" w:hAnsi="Verdana"/>
          <w:sz w:val="18"/>
          <w:szCs w:val="18"/>
        </w:rPr>
        <w:t>al aan de slag. Enkele koploperprojecten zijn al gestart met de uitvoering, zoals het project Meanderende Maas en de dijkverlegging en -</w:t>
      </w:r>
      <w:r>
        <w:rPr>
          <w:rFonts w:ascii="Verdana" w:hAnsi="Verdana"/>
          <w:sz w:val="18"/>
          <w:szCs w:val="18"/>
        </w:rPr>
        <w:t>v</w:t>
      </w:r>
      <w:r w:rsidRPr="00F55E03">
        <w:rPr>
          <w:rFonts w:ascii="Verdana" w:hAnsi="Verdana"/>
          <w:sz w:val="18"/>
          <w:szCs w:val="18"/>
        </w:rPr>
        <w:t xml:space="preserve">ersterking bij Arcen. Ook wordt </w:t>
      </w:r>
      <w:r>
        <w:rPr>
          <w:rFonts w:ascii="Verdana" w:hAnsi="Verdana"/>
          <w:sz w:val="18"/>
          <w:szCs w:val="18"/>
        </w:rPr>
        <w:t xml:space="preserve">binnenkort </w:t>
      </w:r>
      <w:r w:rsidRPr="00F55E03">
        <w:rPr>
          <w:rFonts w:ascii="Verdana" w:hAnsi="Verdana"/>
          <w:sz w:val="18"/>
          <w:szCs w:val="18"/>
        </w:rPr>
        <w:t>gestart met een pilot sedimentsuppleties op de Waal.</w:t>
      </w:r>
    </w:p>
    <w:p w:rsidR="00323235" w:rsidRDefault="00323235" w14:paraId="727276E8" w14:textId="77777777">
      <w:pPr>
        <w:pStyle w:val="WitregelW1bodytekst"/>
      </w:pPr>
    </w:p>
    <w:p w:rsidR="000D3C7A" w:rsidP="000D3C7A" w:rsidRDefault="000D3C7A" w14:paraId="206D8B1C" w14:textId="77777777">
      <w:r>
        <w:t>Hoogachtend,</w:t>
      </w:r>
    </w:p>
    <w:p w:rsidR="000D3C7A" w:rsidP="000D3C7A" w:rsidRDefault="000D3C7A" w14:paraId="257E841F" w14:textId="77777777"/>
    <w:p w:rsidR="000D3C7A" w:rsidP="000D3C7A" w:rsidRDefault="000D3C7A" w14:paraId="019F4FAA" w14:textId="77777777">
      <w:r>
        <w:t>DE MINISTER VAN INFRASTRUCTUUR EN WATERSTAAT</w:t>
      </w:r>
      <w:r>
        <w:rPr>
          <w:i/>
        </w:rPr>
        <w:t>,</w:t>
      </w:r>
    </w:p>
    <w:p w:rsidR="000D3C7A" w:rsidP="000D3C7A" w:rsidRDefault="000D3C7A" w14:paraId="57BFDB4A" w14:textId="77777777"/>
    <w:p w:rsidR="005808B0" w:rsidP="000D3C7A" w:rsidRDefault="005808B0" w14:paraId="35179B85" w14:textId="77777777"/>
    <w:p w:rsidR="000D3C7A" w:rsidP="000D3C7A" w:rsidRDefault="000D3C7A" w14:paraId="764C7801" w14:textId="77777777"/>
    <w:p w:rsidR="000D3C7A" w:rsidP="000D3C7A" w:rsidRDefault="000D3C7A" w14:paraId="6EA4A6A9" w14:textId="77777777"/>
    <w:p w:rsidR="000D3C7A" w:rsidP="000D3C7A" w:rsidRDefault="000D3C7A" w14:paraId="3D9A9B9A" w14:textId="77777777"/>
    <w:p w:rsidR="000D3C7A" w:rsidP="000D3C7A" w:rsidRDefault="000D3C7A" w14:paraId="6F5046AC" w14:textId="77777777">
      <w:r>
        <w:t>Vincent Karremans</w:t>
      </w:r>
    </w:p>
    <w:p w:rsidR="0026096C" w:rsidP="000D3C7A" w:rsidRDefault="0026096C" w14:paraId="0A2EB5F8" w14:textId="7DD646F8"/>
    <w:sectPr w:rsidR="0026096C" w:rsidSect="008E658C">
      <w:headerReference w:type="default" r:id="rId13"/>
      <w:footerReference w:type="default" r:id="rId14"/>
      <w:head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5F167" w14:textId="77777777" w:rsidR="006F1A16" w:rsidRDefault="006F1A16">
      <w:pPr>
        <w:spacing w:line="240" w:lineRule="auto"/>
      </w:pPr>
      <w:r>
        <w:separator/>
      </w:r>
    </w:p>
  </w:endnote>
  <w:endnote w:type="continuationSeparator" w:id="0">
    <w:p w14:paraId="7191F351" w14:textId="77777777" w:rsidR="006F1A16" w:rsidRDefault="006F1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9306" w14:textId="77777777" w:rsidR="00323235" w:rsidRDefault="0032323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CA1BB" w14:textId="77777777" w:rsidR="006F1A16" w:rsidRDefault="006F1A16">
      <w:pPr>
        <w:spacing w:line="240" w:lineRule="auto"/>
      </w:pPr>
      <w:r>
        <w:separator/>
      </w:r>
    </w:p>
  </w:footnote>
  <w:footnote w:type="continuationSeparator" w:id="0">
    <w:p w14:paraId="257740F1" w14:textId="77777777" w:rsidR="006F1A16" w:rsidRDefault="006F1A16">
      <w:pPr>
        <w:spacing w:line="240" w:lineRule="auto"/>
      </w:pPr>
      <w:r>
        <w:continuationSeparator/>
      </w:r>
    </w:p>
  </w:footnote>
  <w:footnote w:id="1">
    <w:p w14:paraId="5F2B69DE" w14:textId="39BFBB9D" w:rsidR="009E33FA" w:rsidRPr="005B7F99" w:rsidRDefault="009E33FA" w:rsidP="009E33FA">
      <w:pPr>
        <w:pStyle w:val="FootnoteText"/>
      </w:pPr>
      <w:r w:rsidRPr="005B7F99">
        <w:rPr>
          <w:rStyle w:val="FootnoteReference"/>
          <w:sz w:val="14"/>
          <w:szCs w:val="14"/>
        </w:rPr>
        <w:footnoteRef/>
      </w:r>
      <w:r w:rsidRPr="005B7F99">
        <w:rPr>
          <w:sz w:val="14"/>
          <w:szCs w:val="14"/>
        </w:rPr>
        <w:t xml:space="preserve"> </w:t>
      </w:r>
      <w:r w:rsidR="005B7F99" w:rsidRPr="005B7F99">
        <w:rPr>
          <w:sz w:val="14"/>
          <w:szCs w:val="14"/>
        </w:rPr>
        <w:t>Kamerbrief met kenmerk IENW/BSK-2026/77183</w:t>
      </w:r>
    </w:p>
  </w:footnote>
  <w:footnote w:id="2">
    <w:p w14:paraId="71C14D1C" w14:textId="77777777" w:rsidR="005B7F99" w:rsidRDefault="005B7F99" w:rsidP="005B7F99">
      <w:pPr>
        <w:pStyle w:val="Referentiegegevens"/>
      </w:pPr>
      <w:r w:rsidRPr="005B7F99">
        <w:rPr>
          <w:rStyle w:val="FootnoteReference"/>
        </w:rPr>
        <w:footnoteRef/>
      </w:r>
      <w:r w:rsidRPr="005B7F99">
        <w:t xml:space="preserve"> </w:t>
      </w:r>
      <w:r w:rsidRPr="005B7F99">
        <w:rPr>
          <w:sz w:val="14"/>
          <w:szCs w:val="14"/>
        </w:rPr>
        <w:t>Kamerbrief met kenmerk IENW/BSK-2026/101880</w:t>
      </w:r>
    </w:p>
    <w:p w14:paraId="0A56AE2E" w14:textId="1FB8157F" w:rsidR="005B7F99" w:rsidRDefault="005B7F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1CA" w14:textId="77777777" w:rsidR="00323235" w:rsidRDefault="00A80458">
    <w:r>
      <w:rPr>
        <w:noProof/>
        <w:lang w:val="en-GB" w:eastAsia="en-GB"/>
      </w:rPr>
      <mc:AlternateContent>
        <mc:Choice Requires="wps">
          <w:drawing>
            <wp:anchor distT="0" distB="0" distL="0" distR="0" simplePos="0" relativeHeight="251658240" behindDoc="0" locked="1" layoutInCell="1" allowOverlap="1" wp14:anchorId="6B9381CA" wp14:editId="14E7047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6CD636" w14:textId="77777777" w:rsidR="008F0B93" w:rsidRDefault="008F0B93"/>
                      </w:txbxContent>
                    </wps:txbx>
                    <wps:bodyPr vert="horz" wrap="square" lIns="0" tIns="0" rIns="0" bIns="0" anchor="t" anchorCtr="0"/>
                  </wps:wsp>
                </a:graphicData>
              </a:graphic>
            </wp:anchor>
          </w:drawing>
        </mc:Choice>
        <mc:Fallback>
          <w:pict>
            <v:shapetype w14:anchorId="6B9381C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96CD636" w14:textId="77777777" w:rsidR="008F0B93" w:rsidRDefault="008F0B93"/>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DA31A39" wp14:editId="75320A7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36DB78" w14:textId="549E9B58" w:rsidR="00323235" w:rsidRPr="00C06438" w:rsidRDefault="00C06438" w:rsidP="00C06438">
                          <w:pPr>
                            <w:pStyle w:val="Referentiegegevensbold"/>
                          </w:pPr>
                          <w:r>
                            <w:t>Ministerie van Infrastructuur en Waterstaat</w:t>
                          </w:r>
                        </w:p>
                        <w:p w14:paraId="758E4BDA" w14:textId="77777777" w:rsidR="00323235" w:rsidRPr="00B860AB" w:rsidRDefault="00323235">
                          <w:pPr>
                            <w:pStyle w:val="WitregelW2"/>
                          </w:pPr>
                        </w:p>
                        <w:p w14:paraId="6FD8B8F0" w14:textId="77777777" w:rsidR="00323235" w:rsidRDefault="00A80458">
                          <w:pPr>
                            <w:pStyle w:val="Referentiegegevensbold"/>
                          </w:pPr>
                          <w:r>
                            <w:t>Onze referentie</w:t>
                          </w:r>
                        </w:p>
                        <w:p w14:paraId="683BC4BF" w14:textId="3F59DB1A" w:rsidR="00323235" w:rsidRDefault="009F2335">
                          <w:pPr>
                            <w:pStyle w:val="Referentiegegevens"/>
                          </w:pPr>
                          <w:r w:rsidRPr="009F2335">
                            <w:t>IENW/BSK-2026/114653</w:t>
                          </w:r>
                        </w:p>
                      </w:txbxContent>
                    </wps:txbx>
                    <wps:bodyPr vert="horz" wrap="square" lIns="0" tIns="0" rIns="0" bIns="0" anchor="t" anchorCtr="0"/>
                  </wps:wsp>
                </a:graphicData>
              </a:graphic>
            </wp:anchor>
          </w:drawing>
        </mc:Choice>
        <mc:Fallback>
          <w:pict>
            <v:shape w14:anchorId="7DA31A39"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0A36DB78" w14:textId="549E9B58" w:rsidR="00323235" w:rsidRPr="00C06438" w:rsidRDefault="00C06438" w:rsidP="00C06438">
                    <w:pPr>
                      <w:pStyle w:val="Referentiegegevensbold"/>
                    </w:pPr>
                    <w:r>
                      <w:t>Ministerie van Infrastructuur en Waterstaat</w:t>
                    </w:r>
                  </w:p>
                  <w:p w14:paraId="758E4BDA" w14:textId="77777777" w:rsidR="00323235" w:rsidRPr="00B860AB" w:rsidRDefault="00323235">
                    <w:pPr>
                      <w:pStyle w:val="WitregelW2"/>
                    </w:pPr>
                  </w:p>
                  <w:p w14:paraId="6FD8B8F0" w14:textId="77777777" w:rsidR="00323235" w:rsidRDefault="00A80458">
                    <w:pPr>
                      <w:pStyle w:val="Referentiegegevensbold"/>
                    </w:pPr>
                    <w:r>
                      <w:t>Onze referentie</w:t>
                    </w:r>
                  </w:p>
                  <w:p w14:paraId="683BC4BF" w14:textId="3F59DB1A" w:rsidR="00323235" w:rsidRDefault="009F2335">
                    <w:pPr>
                      <w:pStyle w:val="Referentiegegevens"/>
                    </w:pPr>
                    <w:r w:rsidRPr="009F2335">
                      <w:t>IENW/BSK-2026/114653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BC890E9" wp14:editId="786C0319">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7759C9" w14:textId="77777777" w:rsidR="008F0B93" w:rsidRDefault="008F0B93"/>
                      </w:txbxContent>
                    </wps:txbx>
                    <wps:bodyPr vert="horz" wrap="square" lIns="0" tIns="0" rIns="0" bIns="0" anchor="t" anchorCtr="0"/>
                  </wps:wsp>
                </a:graphicData>
              </a:graphic>
            </wp:anchor>
          </w:drawing>
        </mc:Choice>
        <mc:Fallback>
          <w:pict>
            <v:shape w14:anchorId="1BC890E9" id="46fef0b8-aa3c-11ea-a756-beb5f67e67be" o:spid="_x0000_s1028" type="#_x0000_t202" alt="Voettekst"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597759C9" w14:textId="77777777" w:rsidR="008F0B93" w:rsidRDefault="008F0B93"/>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2BFC8B8" wp14:editId="728437B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2EB525" w14:textId="162EAAA6" w:rsidR="00323235" w:rsidRDefault="00A80458">
                          <w:pPr>
                            <w:pStyle w:val="Referentiegegevens"/>
                          </w:pPr>
                          <w:r>
                            <w:t xml:space="preserve">Pagina </w:t>
                          </w:r>
                          <w:r>
                            <w:fldChar w:fldCharType="begin"/>
                          </w:r>
                          <w:r>
                            <w:instrText>PAGE</w:instrText>
                          </w:r>
                          <w:r>
                            <w:fldChar w:fldCharType="separate"/>
                          </w:r>
                          <w:r w:rsidR="003F1E98">
                            <w:rPr>
                              <w:noProof/>
                            </w:rPr>
                            <w:t>3</w:t>
                          </w:r>
                          <w:r>
                            <w:fldChar w:fldCharType="end"/>
                          </w:r>
                          <w:r>
                            <w:t xml:space="preserve"> van </w:t>
                          </w:r>
                          <w:r>
                            <w:fldChar w:fldCharType="begin"/>
                          </w:r>
                          <w:r>
                            <w:instrText>NUMPAGES</w:instrText>
                          </w:r>
                          <w:r>
                            <w:fldChar w:fldCharType="separate"/>
                          </w:r>
                          <w:r w:rsidR="003F1E98">
                            <w:rPr>
                              <w:noProof/>
                            </w:rPr>
                            <w:t>3</w:t>
                          </w:r>
                          <w:r>
                            <w:fldChar w:fldCharType="end"/>
                          </w:r>
                        </w:p>
                      </w:txbxContent>
                    </wps:txbx>
                    <wps:bodyPr vert="horz" wrap="square" lIns="0" tIns="0" rIns="0" bIns="0" anchor="t" anchorCtr="0"/>
                  </wps:wsp>
                </a:graphicData>
              </a:graphic>
            </wp:anchor>
          </w:drawing>
        </mc:Choice>
        <mc:Fallback>
          <w:pict>
            <v:shape w14:anchorId="62BFC8B8"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1E2EB525" w14:textId="162EAAA6" w:rsidR="00323235" w:rsidRDefault="00A80458">
                    <w:pPr>
                      <w:pStyle w:val="Referentiegegevens"/>
                    </w:pPr>
                    <w:r>
                      <w:t xml:space="preserve">Pagina </w:t>
                    </w:r>
                    <w:r>
                      <w:fldChar w:fldCharType="begin"/>
                    </w:r>
                    <w:r>
                      <w:instrText>PAGE</w:instrText>
                    </w:r>
                    <w:r>
                      <w:fldChar w:fldCharType="separate"/>
                    </w:r>
                    <w:r w:rsidR="003F1E98">
                      <w:rPr>
                        <w:noProof/>
                      </w:rPr>
                      <w:t>3</w:t>
                    </w:r>
                    <w:r>
                      <w:fldChar w:fldCharType="end"/>
                    </w:r>
                    <w:r>
                      <w:t xml:space="preserve"> van </w:t>
                    </w:r>
                    <w:r>
                      <w:fldChar w:fldCharType="begin"/>
                    </w:r>
                    <w:r>
                      <w:instrText>NUMPAGES</w:instrText>
                    </w:r>
                    <w:r>
                      <w:fldChar w:fldCharType="separate"/>
                    </w:r>
                    <w:r w:rsidR="003F1E98">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76F2" w14:textId="77777777" w:rsidR="00323235" w:rsidRDefault="00A80458">
    <w:pPr>
      <w:spacing w:after="6377" w:line="14" w:lineRule="exact"/>
    </w:pPr>
    <w:r>
      <w:rPr>
        <w:noProof/>
        <w:lang w:val="en-GB" w:eastAsia="en-GB"/>
      </w:rPr>
      <mc:AlternateContent>
        <mc:Choice Requires="wps">
          <w:drawing>
            <wp:anchor distT="0" distB="0" distL="0" distR="0" simplePos="0" relativeHeight="251658244" behindDoc="0" locked="1" layoutInCell="1" allowOverlap="1" wp14:anchorId="555B92B8" wp14:editId="35189242">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0335FC" w14:textId="77777777" w:rsidR="00323235" w:rsidRDefault="00A80458">
                          <w:pPr>
                            <w:spacing w:line="240" w:lineRule="auto"/>
                          </w:pPr>
                          <w:r>
                            <w:rPr>
                              <w:noProof/>
                              <w:lang w:val="en-GB" w:eastAsia="en-GB"/>
                            </w:rPr>
                            <w:drawing>
                              <wp:inline distT="0" distB="0" distL="0" distR="0" wp14:anchorId="0CCB22F7" wp14:editId="6809110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5B92B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640335FC" w14:textId="77777777" w:rsidR="00323235" w:rsidRDefault="00A80458">
                    <w:pPr>
                      <w:spacing w:line="240" w:lineRule="auto"/>
                    </w:pPr>
                    <w:r>
                      <w:rPr>
                        <w:noProof/>
                        <w:lang w:val="en-GB" w:eastAsia="en-GB"/>
                      </w:rPr>
                      <w:drawing>
                        <wp:inline distT="0" distB="0" distL="0" distR="0" wp14:anchorId="0CCB22F7" wp14:editId="6809110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AAFB9A8" wp14:editId="1272270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F0D368" w14:textId="77777777" w:rsidR="00323235" w:rsidRDefault="00A80458">
                          <w:pPr>
                            <w:spacing w:line="240" w:lineRule="auto"/>
                          </w:pPr>
                          <w:r>
                            <w:rPr>
                              <w:noProof/>
                              <w:lang w:val="en-GB" w:eastAsia="en-GB"/>
                            </w:rPr>
                            <w:drawing>
                              <wp:inline distT="0" distB="0" distL="0" distR="0" wp14:anchorId="3EE0302F" wp14:editId="39A55CB5">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AFB9A8" id="583cb846-a587-474e-9efc-17a024d629a0" o:spid="_x0000_s1031"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6FF0D368" w14:textId="77777777" w:rsidR="00323235" w:rsidRDefault="00A80458">
                    <w:pPr>
                      <w:spacing w:line="240" w:lineRule="auto"/>
                    </w:pPr>
                    <w:r>
                      <w:rPr>
                        <w:noProof/>
                        <w:lang w:val="en-GB" w:eastAsia="en-GB"/>
                      </w:rPr>
                      <w:drawing>
                        <wp:inline distT="0" distB="0" distL="0" distR="0" wp14:anchorId="3EE0302F" wp14:editId="39A55CB5">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0508FA3" wp14:editId="6DA3345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DCFDE0" w14:textId="77777777" w:rsidR="00323235" w:rsidRDefault="00A8045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0508FA3"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FDCFDE0" w14:textId="77777777" w:rsidR="00323235" w:rsidRDefault="00A8045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91C8697" wp14:editId="4664085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8C9196" w14:textId="77777777" w:rsidR="00060B88" w:rsidRDefault="00A80458">
                          <w:r>
                            <w:t xml:space="preserve">De voorzitter van de Tweede Kamer </w:t>
                          </w:r>
                        </w:p>
                        <w:p w14:paraId="7FB795C6" w14:textId="353BE9FE" w:rsidR="00323235" w:rsidRDefault="00A80458">
                          <w:r>
                            <w:t>der Staten-Generaal</w:t>
                          </w:r>
                        </w:p>
                        <w:p w14:paraId="40F9D3E0" w14:textId="77777777" w:rsidR="00323235" w:rsidRDefault="00A80458">
                          <w:r>
                            <w:t>Postbus 20018</w:t>
                          </w:r>
                        </w:p>
                        <w:p w14:paraId="4B421775" w14:textId="77777777" w:rsidR="00323235" w:rsidRDefault="00A80458">
                          <w:r>
                            <w:t>2500 EA  Den Haag</w:t>
                          </w:r>
                        </w:p>
                      </w:txbxContent>
                    </wps:txbx>
                    <wps:bodyPr vert="horz" wrap="square" lIns="0" tIns="0" rIns="0" bIns="0" anchor="t" anchorCtr="0"/>
                  </wps:wsp>
                </a:graphicData>
              </a:graphic>
            </wp:anchor>
          </w:drawing>
        </mc:Choice>
        <mc:Fallback>
          <w:pict>
            <v:shape w14:anchorId="291C8697" id="d302f2a1-bb28-4417-9701-e3b1450e5fb6" o:spid="_x0000_s1033" type="#_x0000_t202" alt="Adresvak"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568C9196" w14:textId="77777777" w:rsidR="00060B88" w:rsidRDefault="00A80458">
                    <w:r>
                      <w:t xml:space="preserve">De voorzitter van de Tweede Kamer </w:t>
                    </w:r>
                  </w:p>
                  <w:p w14:paraId="7FB795C6" w14:textId="353BE9FE" w:rsidR="00323235" w:rsidRDefault="00A80458">
                    <w:r>
                      <w:t>der Staten-Generaal</w:t>
                    </w:r>
                  </w:p>
                  <w:p w14:paraId="40F9D3E0" w14:textId="77777777" w:rsidR="00323235" w:rsidRDefault="00A80458">
                    <w:r>
                      <w:t>Postbus 20018</w:t>
                    </w:r>
                  </w:p>
                  <w:p w14:paraId="4B421775" w14:textId="77777777" w:rsidR="00323235" w:rsidRDefault="00A80458">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6A03E35" wp14:editId="715B0D96">
              <wp:simplePos x="0" y="0"/>
              <wp:positionH relativeFrom="page">
                <wp:posOffset>1009650</wp:posOffset>
              </wp:positionH>
              <wp:positionV relativeFrom="paragraph">
                <wp:posOffset>3357245</wp:posOffset>
              </wp:positionV>
              <wp:extent cx="4787900" cy="5111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1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23235" w14:paraId="00F4326F" w14:textId="77777777">
                            <w:trPr>
                              <w:trHeight w:val="240"/>
                            </w:trPr>
                            <w:tc>
                              <w:tcPr>
                                <w:tcW w:w="1140" w:type="dxa"/>
                              </w:tcPr>
                              <w:p w14:paraId="05716968" w14:textId="77777777" w:rsidR="00323235" w:rsidRDefault="00A80458">
                                <w:r>
                                  <w:t>Datum</w:t>
                                </w:r>
                              </w:p>
                            </w:tc>
                            <w:tc>
                              <w:tcPr>
                                <w:tcW w:w="5918" w:type="dxa"/>
                              </w:tcPr>
                              <w:p w14:paraId="6AE57CDE" w14:textId="01FD5ECE" w:rsidR="00323235" w:rsidRDefault="003F1E98">
                                <w:sdt>
                                  <w:sdtPr>
                                    <w:id w:val="-1844857777"/>
                                    <w:date w:fullDate="2026-07-10T00:00:00Z">
                                      <w:dateFormat w:val="d MMMM yyyy"/>
                                      <w:lid w:val="nl"/>
                                      <w:storeMappedDataAs w:val="dateTime"/>
                                      <w:calendar w:val="gregorian"/>
                                    </w:date>
                                  </w:sdtPr>
                                  <w:sdtEndPr/>
                                  <w:sdtContent>
                                    <w:r w:rsidR="001628B6">
                                      <w:rPr>
                                        <w:lang w:val="nl"/>
                                      </w:rPr>
                                      <w:t>10 juli 2026</w:t>
                                    </w:r>
                                  </w:sdtContent>
                                </w:sdt>
                              </w:p>
                            </w:tc>
                          </w:tr>
                          <w:tr w:rsidR="00323235" w14:paraId="490A62ED" w14:textId="77777777">
                            <w:trPr>
                              <w:trHeight w:val="240"/>
                            </w:trPr>
                            <w:tc>
                              <w:tcPr>
                                <w:tcW w:w="1140" w:type="dxa"/>
                              </w:tcPr>
                              <w:p w14:paraId="333F8173" w14:textId="77777777" w:rsidR="00323235" w:rsidRDefault="00A80458">
                                <w:r>
                                  <w:t>Betreft</w:t>
                                </w:r>
                              </w:p>
                            </w:tc>
                            <w:tc>
                              <w:tcPr>
                                <w:tcW w:w="5918" w:type="dxa"/>
                              </w:tcPr>
                              <w:p w14:paraId="2655EA4D" w14:textId="72289148" w:rsidR="00323235" w:rsidRDefault="00665CBD">
                                <w:r>
                                  <w:t>Besluit</w:t>
                                </w:r>
                                <w:r w:rsidR="00C6039B">
                                  <w:t xml:space="preserve"> maatregelen stabilisatie bodem grote rivieren</w:t>
                                </w:r>
                                <w:r w:rsidR="00930EF5">
                                  <w:t xml:space="preserve"> en afvoerverdeling Rijntakken bij laagwater</w:t>
                                </w:r>
                              </w:p>
                            </w:tc>
                          </w:tr>
                        </w:tbl>
                        <w:p w14:paraId="2E820337" w14:textId="77777777" w:rsidR="008F0B93" w:rsidRDefault="008F0B9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A03E35" id="1670fa0c-13cb-45ec-92be-ef1f34d237c5" o:spid="_x0000_s1034" type="#_x0000_t202" style="position:absolute;margin-left:79.5pt;margin-top:264.35pt;width:377pt;height:40.25pt;z-index:2516582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23235" w14:paraId="00F4326F" w14:textId="77777777">
                      <w:trPr>
                        <w:trHeight w:val="240"/>
                      </w:trPr>
                      <w:tc>
                        <w:tcPr>
                          <w:tcW w:w="1140" w:type="dxa"/>
                        </w:tcPr>
                        <w:p w14:paraId="05716968" w14:textId="77777777" w:rsidR="00323235" w:rsidRDefault="00A80458">
                          <w:r>
                            <w:t>Datum</w:t>
                          </w:r>
                        </w:p>
                      </w:tc>
                      <w:tc>
                        <w:tcPr>
                          <w:tcW w:w="5918" w:type="dxa"/>
                        </w:tcPr>
                        <w:p w14:paraId="6AE57CDE" w14:textId="01FD5ECE" w:rsidR="00323235" w:rsidRDefault="003F1E98">
                          <w:sdt>
                            <w:sdtPr>
                              <w:id w:val="-1844857777"/>
                              <w:date w:fullDate="2026-07-10T00:00:00Z">
                                <w:dateFormat w:val="d MMMM yyyy"/>
                                <w:lid w:val="nl"/>
                                <w:storeMappedDataAs w:val="dateTime"/>
                                <w:calendar w:val="gregorian"/>
                              </w:date>
                            </w:sdtPr>
                            <w:sdtEndPr/>
                            <w:sdtContent>
                              <w:r w:rsidR="001628B6">
                                <w:rPr>
                                  <w:lang w:val="nl"/>
                                </w:rPr>
                                <w:t>10 juli 2026</w:t>
                              </w:r>
                            </w:sdtContent>
                          </w:sdt>
                        </w:p>
                      </w:tc>
                    </w:tr>
                    <w:tr w:rsidR="00323235" w14:paraId="490A62ED" w14:textId="77777777">
                      <w:trPr>
                        <w:trHeight w:val="240"/>
                      </w:trPr>
                      <w:tc>
                        <w:tcPr>
                          <w:tcW w:w="1140" w:type="dxa"/>
                        </w:tcPr>
                        <w:p w14:paraId="333F8173" w14:textId="77777777" w:rsidR="00323235" w:rsidRDefault="00A80458">
                          <w:r>
                            <w:t>Betreft</w:t>
                          </w:r>
                        </w:p>
                      </w:tc>
                      <w:tc>
                        <w:tcPr>
                          <w:tcW w:w="5918" w:type="dxa"/>
                        </w:tcPr>
                        <w:p w14:paraId="2655EA4D" w14:textId="72289148" w:rsidR="00323235" w:rsidRDefault="00665CBD">
                          <w:r>
                            <w:t>Besluit</w:t>
                          </w:r>
                          <w:r w:rsidR="00C6039B">
                            <w:t xml:space="preserve"> maatregelen stabilisatie bodem grote rivieren</w:t>
                          </w:r>
                          <w:r w:rsidR="00930EF5">
                            <w:t xml:space="preserve"> en afvoerverdeling Rijntakken bij laagwater</w:t>
                          </w:r>
                        </w:p>
                      </w:tc>
                    </w:tr>
                  </w:tbl>
                  <w:p w14:paraId="2E820337" w14:textId="77777777" w:rsidR="008F0B93" w:rsidRDefault="008F0B93"/>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47DBBF7B" wp14:editId="3A4052B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6038EC" w14:textId="5BA3E03A" w:rsidR="00323235" w:rsidRDefault="000B3752">
                          <w:pPr>
                            <w:pStyle w:val="Referentiegegevensbold"/>
                          </w:pPr>
                          <w:r>
                            <w:t>Ministerie van Infrastructuur en Waterstaat</w:t>
                          </w:r>
                        </w:p>
                        <w:p w14:paraId="5FB0A7ED" w14:textId="77777777" w:rsidR="00323235" w:rsidRDefault="00323235">
                          <w:pPr>
                            <w:pStyle w:val="WitregelW1"/>
                          </w:pPr>
                        </w:p>
                        <w:p w14:paraId="172714A1" w14:textId="77777777" w:rsidR="00323235" w:rsidRDefault="00A80458">
                          <w:pPr>
                            <w:pStyle w:val="Referentiegegevens"/>
                          </w:pPr>
                          <w:r>
                            <w:t>Rijnstraat 8</w:t>
                          </w:r>
                        </w:p>
                        <w:p w14:paraId="514F1CAF" w14:textId="77777777" w:rsidR="00323235" w:rsidRPr="00B860AB" w:rsidRDefault="00A80458">
                          <w:pPr>
                            <w:pStyle w:val="Referentiegegevens"/>
                            <w:rPr>
                              <w:lang w:val="de-DE"/>
                            </w:rPr>
                          </w:pPr>
                          <w:r w:rsidRPr="00B860AB">
                            <w:rPr>
                              <w:lang w:val="de-DE"/>
                            </w:rPr>
                            <w:t>2515 XP Den Haag</w:t>
                          </w:r>
                        </w:p>
                        <w:p w14:paraId="630C4841" w14:textId="77777777" w:rsidR="00323235" w:rsidRPr="00B860AB" w:rsidRDefault="00A80458">
                          <w:pPr>
                            <w:pStyle w:val="Referentiegegevens"/>
                            <w:rPr>
                              <w:lang w:val="de-DE"/>
                            </w:rPr>
                          </w:pPr>
                          <w:r w:rsidRPr="00B860AB">
                            <w:rPr>
                              <w:lang w:val="de-DE"/>
                            </w:rPr>
                            <w:t>Postbus 20901</w:t>
                          </w:r>
                        </w:p>
                        <w:p w14:paraId="693CC7EB" w14:textId="77777777" w:rsidR="00323235" w:rsidRPr="00B860AB" w:rsidRDefault="00A80458">
                          <w:pPr>
                            <w:pStyle w:val="Referentiegegevens"/>
                            <w:rPr>
                              <w:lang w:val="de-DE"/>
                            </w:rPr>
                          </w:pPr>
                          <w:r w:rsidRPr="00B860AB">
                            <w:rPr>
                              <w:lang w:val="de-DE"/>
                            </w:rPr>
                            <w:t>2500 EX  Den Haag</w:t>
                          </w:r>
                        </w:p>
                        <w:p w14:paraId="5C25860B" w14:textId="77777777" w:rsidR="000B3752" w:rsidRPr="00B860AB" w:rsidRDefault="000B3752" w:rsidP="000B3752">
                          <w:pPr>
                            <w:pStyle w:val="Referentiegegevens"/>
                            <w:rPr>
                              <w:lang w:val="de-DE"/>
                            </w:rPr>
                          </w:pPr>
                        </w:p>
                        <w:p w14:paraId="4B298109" w14:textId="223A69FD" w:rsidR="000B3752" w:rsidRPr="00B860AB" w:rsidRDefault="000B3752" w:rsidP="000B3752">
                          <w:pPr>
                            <w:pStyle w:val="Referentiegegevens"/>
                            <w:rPr>
                              <w:lang w:val="de-DE"/>
                            </w:rPr>
                          </w:pPr>
                          <w:r w:rsidRPr="00B860AB">
                            <w:rPr>
                              <w:lang w:val="de-DE"/>
                            </w:rPr>
                            <w:t>T  070-456 0000</w:t>
                          </w:r>
                        </w:p>
                        <w:p w14:paraId="5BCE6833" w14:textId="3600C4EF" w:rsidR="00323235" w:rsidRDefault="000B3752" w:rsidP="000B3752">
                          <w:pPr>
                            <w:pStyle w:val="Referentiegegevens"/>
                          </w:pPr>
                          <w:r>
                            <w:t>F  070-456 1111</w:t>
                          </w:r>
                        </w:p>
                        <w:p w14:paraId="2AEEE22E" w14:textId="77777777" w:rsidR="00323235" w:rsidRDefault="00323235" w:rsidP="000B3752">
                          <w:pPr>
                            <w:pStyle w:val="Referentiegegevens"/>
                          </w:pPr>
                        </w:p>
                        <w:p w14:paraId="2967C54C" w14:textId="77777777" w:rsidR="00323235" w:rsidRDefault="00A80458">
                          <w:pPr>
                            <w:pStyle w:val="Referentiegegevensbold"/>
                          </w:pPr>
                          <w:r>
                            <w:t>Onze referentie</w:t>
                          </w:r>
                        </w:p>
                        <w:p w14:paraId="0D08AC22" w14:textId="1AD2FDF0" w:rsidR="00323235" w:rsidRDefault="009F2335">
                          <w:pPr>
                            <w:pStyle w:val="Referentiegegevens"/>
                          </w:pPr>
                          <w:r w:rsidRPr="009F2335">
                            <w:t>IENW/BSK-2026/114653</w:t>
                          </w:r>
                        </w:p>
                        <w:p w14:paraId="20C05EAF" w14:textId="77777777" w:rsidR="00323235" w:rsidRDefault="00323235">
                          <w:pPr>
                            <w:pStyle w:val="WitregelW1"/>
                          </w:pPr>
                        </w:p>
                        <w:p w14:paraId="0EFD1A3F" w14:textId="77777777" w:rsidR="00323235" w:rsidRDefault="00A80458">
                          <w:pPr>
                            <w:pStyle w:val="Referentiegegevensbold"/>
                          </w:pPr>
                          <w:r>
                            <w:t>Bijlage(n)</w:t>
                          </w:r>
                        </w:p>
                        <w:p w14:paraId="1EE49EFB" w14:textId="3032952A" w:rsidR="00323235" w:rsidRDefault="00060B88">
                          <w:pPr>
                            <w:pStyle w:val="Referentiegegevens"/>
                          </w:pPr>
                          <w:r>
                            <w:t>1</w:t>
                          </w:r>
                        </w:p>
                        <w:p w14:paraId="43B3D096" w14:textId="77777777" w:rsidR="00323235" w:rsidRDefault="00323235">
                          <w:pPr>
                            <w:pStyle w:val="WitregelW2"/>
                          </w:pPr>
                        </w:p>
                        <w:p w14:paraId="6455D651" w14:textId="77777777" w:rsidR="00323235" w:rsidRDefault="00323235"/>
                      </w:txbxContent>
                    </wps:txbx>
                    <wps:bodyPr vert="horz" wrap="square" lIns="0" tIns="0" rIns="0" bIns="0" anchor="t" anchorCtr="0"/>
                  </wps:wsp>
                </a:graphicData>
              </a:graphic>
            </wp:anchor>
          </w:drawing>
        </mc:Choice>
        <mc:Fallback>
          <w:pict>
            <v:shape w14:anchorId="47DBBF7B" id="aa29ef58-fa5a-4ef1-bc47-43f659f7c670" o:spid="_x0000_s1035" type="#_x0000_t202" alt="Colofon"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4E6038EC" w14:textId="5BA3E03A" w:rsidR="00323235" w:rsidRDefault="000B3752">
                    <w:pPr>
                      <w:pStyle w:val="Referentiegegevensbold"/>
                    </w:pPr>
                    <w:r>
                      <w:t>Ministerie van Infrastructuur en Waterstaat</w:t>
                    </w:r>
                  </w:p>
                  <w:p w14:paraId="5FB0A7ED" w14:textId="77777777" w:rsidR="00323235" w:rsidRDefault="00323235">
                    <w:pPr>
                      <w:pStyle w:val="WitregelW1"/>
                    </w:pPr>
                  </w:p>
                  <w:p w14:paraId="172714A1" w14:textId="77777777" w:rsidR="00323235" w:rsidRDefault="00A80458">
                    <w:pPr>
                      <w:pStyle w:val="Referentiegegevens"/>
                    </w:pPr>
                    <w:r>
                      <w:t>Rijnstraat 8</w:t>
                    </w:r>
                  </w:p>
                  <w:p w14:paraId="514F1CAF" w14:textId="77777777" w:rsidR="00323235" w:rsidRPr="00B860AB" w:rsidRDefault="00A80458">
                    <w:pPr>
                      <w:pStyle w:val="Referentiegegevens"/>
                      <w:rPr>
                        <w:lang w:val="de-DE"/>
                      </w:rPr>
                    </w:pPr>
                    <w:r w:rsidRPr="00B860AB">
                      <w:rPr>
                        <w:lang w:val="de-DE"/>
                      </w:rPr>
                      <w:t>2515 XP Den Haag</w:t>
                    </w:r>
                  </w:p>
                  <w:p w14:paraId="630C4841" w14:textId="77777777" w:rsidR="00323235" w:rsidRPr="00B860AB" w:rsidRDefault="00A80458">
                    <w:pPr>
                      <w:pStyle w:val="Referentiegegevens"/>
                      <w:rPr>
                        <w:lang w:val="de-DE"/>
                      </w:rPr>
                    </w:pPr>
                    <w:r w:rsidRPr="00B860AB">
                      <w:rPr>
                        <w:lang w:val="de-DE"/>
                      </w:rPr>
                      <w:t>Postbus 20901</w:t>
                    </w:r>
                  </w:p>
                  <w:p w14:paraId="693CC7EB" w14:textId="77777777" w:rsidR="00323235" w:rsidRPr="00B860AB" w:rsidRDefault="00A80458">
                    <w:pPr>
                      <w:pStyle w:val="Referentiegegevens"/>
                      <w:rPr>
                        <w:lang w:val="de-DE"/>
                      </w:rPr>
                    </w:pPr>
                    <w:r w:rsidRPr="00B860AB">
                      <w:rPr>
                        <w:lang w:val="de-DE"/>
                      </w:rPr>
                      <w:t>2500 EX  Den Haag</w:t>
                    </w:r>
                  </w:p>
                  <w:p w14:paraId="5C25860B" w14:textId="77777777" w:rsidR="000B3752" w:rsidRPr="00B860AB" w:rsidRDefault="000B3752" w:rsidP="000B3752">
                    <w:pPr>
                      <w:pStyle w:val="Referentiegegevens"/>
                      <w:rPr>
                        <w:lang w:val="de-DE"/>
                      </w:rPr>
                    </w:pPr>
                  </w:p>
                  <w:p w14:paraId="4B298109" w14:textId="223A69FD" w:rsidR="000B3752" w:rsidRPr="00B860AB" w:rsidRDefault="000B3752" w:rsidP="000B3752">
                    <w:pPr>
                      <w:pStyle w:val="Referentiegegevens"/>
                      <w:rPr>
                        <w:lang w:val="de-DE"/>
                      </w:rPr>
                    </w:pPr>
                    <w:r w:rsidRPr="00B860AB">
                      <w:rPr>
                        <w:lang w:val="de-DE"/>
                      </w:rPr>
                      <w:t>T  070-456 0000</w:t>
                    </w:r>
                  </w:p>
                  <w:p w14:paraId="5BCE6833" w14:textId="3600C4EF" w:rsidR="00323235" w:rsidRDefault="000B3752" w:rsidP="000B3752">
                    <w:pPr>
                      <w:pStyle w:val="Referentiegegevens"/>
                    </w:pPr>
                    <w:r>
                      <w:t>F  070-456 1111</w:t>
                    </w:r>
                  </w:p>
                  <w:p w14:paraId="2AEEE22E" w14:textId="77777777" w:rsidR="00323235" w:rsidRDefault="00323235" w:rsidP="000B3752">
                    <w:pPr>
                      <w:pStyle w:val="Referentiegegevens"/>
                    </w:pPr>
                  </w:p>
                  <w:p w14:paraId="2967C54C" w14:textId="77777777" w:rsidR="00323235" w:rsidRDefault="00A80458">
                    <w:pPr>
                      <w:pStyle w:val="Referentiegegevensbold"/>
                    </w:pPr>
                    <w:r>
                      <w:t>Onze referentie</w:t>
                    </w:r>
                  </w:p>
                  <w:p w14:paraId="0D08AC22" w14:textId="1AD2FDF0" w:rsidR="00323235" w:rsidRDefault="009F2335">
                    <w:pPr>
                      <w:pStyle w:val="Referentiegegevens"/>
                    </w:pPr>
                    <w:r w:rsidRPr="009F2335">
                      <w:t>IENW/BSK-2026/114653</w:t>
                    </w:r>
                  </w:p>
                  <w:p w14:paraId="20C05EAF" w14:textId="77777777" w:rsidR="00323235" w:rsidRDefault="00323235">
                    <w:pPr>
                      <w:pStyle w:val="WitregelW1"/>
                    </w:pPr>
                  </w:p>
                  <w:p w14:paraId="0EFD1A3F" w14:textId="77777777" w:rsidR="00323235" w:rsidRDefault="00A80458">
                    <w:pPr>
                      <w:pStyle w:val="Referentiegegevensbold"/>
                    </w:pPr>
                    <w:r>
                      <w:t>Bijlage(n)</w:t>
                    </w:r>
                  </w:p>
                  <w:p w14:paraId="1EE49EFB" w14:textId="3032952A" w:rsidR="00323235" w:rsidRDefault="00060B88">
                    <w:pPr>
                      <w:pStyle w:val="Referentiegegevens"/>
                    </w:pPr>
                    <w:r>
                      <w:t>1</w:t>
                    </w:r>
                  </w:p>
                  <w:p w14:paraId="43B3D096" w14:textId="77777777" w:rsidR="00323235" w:rsidRDefault="00323235">
                    <w:pPr>
                      <w:pStyle w:val="WitregelW2"/>
                    </w:pPr>
                  </w:p>
                  <w:p w14:paraId="6455D651" w14:textId="77777777" w:rsidR="00323235" w:rsidRDefault="00323235"/>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44637236" wp14:editId="36215EE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D33B0E" w14:textId="78250087" w:rsidR="00323235" w:rsidRDefault="00A80458">
                          <w:pPr>
                            <w:pStyle w:val="Referentiegegevens"/>
                          </w:pPr>
                          <w:r>
                            <w:t xml:space="preserve">Pagina </w:t>
                          </w:r>
                          <w:r>
                            <w:fldChar w:fldCharType="begin"/>
                          </w:r>
                          <w:r>
                            <w:instrText>PAGE</w:instrText>
                          </w:r>
                          <w:r>
                            <w:fldChar w:fldCharType="separate"/>
                          </w:r>
                          <w:r w:rsidR="003F1E98">
                            <w:rPr>
                              <w:noProof/>
                            </w:rPr>
                            <w:t>1</w:t>
                          </w:r>
                          <w:r>
                            <w:fldChar w:fldCharType="end"/>
                          </w:r>
                          <w:r>
                            <w:t xml:space="preserve"> van </w:t>
                          </w:r>
                          <w:r>
                            <w:fldChar w:fldCharType="begin"/>
                          </w:r>
                          <w:r>
                            <w:instrText>NUMPAGES</w:instrText>
                          </w:r>
                          <w:r>
                            <w:fldChar w:fldCharType="separate"/>
                          </w:r>
                          <w:r w:rsidR="003F1E98">
                            <w:rPr>
                              <w:noProof/>
                            </w:rPr>
                            <w:t>1</w:t>
                          </w:r>
                          <w:r>
                            <w:fldChar w:fldCharType="end"/>
                          </w:r>
                        </w:p>
                      </w:txbxContent>
                    </wps:txbx>
                    <wps:bodyPr vert="horz" wrap="square" lIns="0" tIns="0" rIns="0" bIns="0" anchor="t" anchorCtr="0"/>
                  </wps:wsp>
                </a:graphicData>
              </a:graphic>
            </wp:anchor>
          </w:drawing>
        </mc:Choice>
        <mc:Fallback>
          <w:pict>
            <v:shape w14:anchorId="44637236" id="fc795519-edb4-40fa-b772-922592680a29" o:spid="_x0000_s1036" type="#_x0000_t202" alt="Paginanummering"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7DD33B0E" w14:textId="78250087" w:rsidR="00323235" w:rsidRDefault="00A80458">
                    <w:pPr>
                      <w:pStyle w:val="Referentiegegevens"/>
                    </w:pPr>
                    <w:r>
                      <w:t xml:space="preserve">Pagina </w:t>
                    </w:r>
                    <w:r>
                      <w:fldChar w:fldCharType="begin"/>
                    </w:r>
                    <w:r>
                      <w:instrText>PAGE</w:instrText>
                    </w:r>
                    <w:r>
                      <w:fldChar w:fldCharType="separate"/>
                    </w:r>
                    <w:r w:rsidR="003F1E98">
                      <w:rPr>
                        <w:noProof/>
                      </w:rPr>
                      <w:t>1</w:t>
                    </w:r>
                    <w:r>
                      <w:fldChar w:fldCharType="end"/>
                    </w:r>
                    <w:r>
                      <w:t xml:space="preserve"> van </w:t>
                    </w:r>
                    <w:r>
                      <w:fldChar w:fldCharType="begin"/>
                    </w:r>
                    <w:r>
                      <w:instrText>NUMPAGES</w:instrText>
                    </w:r>
                    <w:r>
                      <w:fldChar w:fldCharType="separate"/>
                    </w:r>
                    <w:r w:rsidR="003F1E9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942A33A" wp14:editId="4C7CC3B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F4992A" w14:textId="77777777" w:rsidR="008F0B93" w:rsidRDefault="008F0B93"/>
                      </w:txbxContent>
                    </wps:txbx>
                    <wps:bodyPr vert="horz" wrap="square" lIns="0" tIns="0" rIns="0" bIns="0" anchor="t" anchorCtr="0"/>
                  </wps:wsp>
                </a:graphicData>
              </a:graphic>
            </wp:anchor>
          </w:drawing>
        </mc:Choice>
        <mc:Fallback>
          <w:pict>
            <v:shape w14:anchorId="3942A33A" id="ea113d41-b39a-4e3b-9a6a-dce66e72abe4" o:spid="_x0000_s1037" type="#_x0000_t202" alt="Voettekst"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6EF4992A" w14:textId="77777777" w:rsidR="008F0B93" w:rsidRDefault="008F0B9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47F92D"/>
    <w:multiLevelType w:val="multilevel"/>
    <w:tmpl w:val="9DBEBE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2790936"/>
    <w:multiLevelType w:val="hybridMultilevel"/>
    <w:tmpl w:val="49640D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84C03"/>
    <w:multiLevelType w:val="multilevel"/>
    <w:tmpl w:val="49CB7A7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1C730BF"/>
    <w:multiLevelType w:val="hybridMultilevel"/>
    <w:tmpl w:val="A2482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A55558"/>
    <w:multiLevelType w:val="multilevel"/>
    <w:tmpl w:val="CA78658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BCC27E1"/>
    <w:multiLevelType w:val="hybridMultilevel"/>
    <w:tmpl w:val="49640D36"/>
    <w:lvl w:ilvl="0" w:tplc="04130017">
      <w:start w:val="1"/>
      <w:numFmt w:val="lowerLetter"/>
      <w:lvlText w:val="%1)"/>
      <w:lvlJc w:val="left"/>
      <w:pPr>
        <w:ind w:left="720" w:hanging="360"/>
      </w:pPr>
    </w:lvl>
    <w:lvl w:ilvl="1" w:tplc="FFFFFFFF">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BA44F9"/>
    <w:multiLevelType w:val="hybridMultilevel"/>
    <w:tmpl w:val="8A988CF2"/>
    <w:lvl w:ilvl="0" w:tplc="A232D9A8">
      <w:start w:val="1"/>
      <w:numFmt w:val="bullet"/>
      <w:lvlText w:val=""/>
      <w:lvlJc w:val="left"/>
      <w:pPr>
        <w:ind w:left="720" w:hanging="360"/>
      </w:pPr>
      <w:rPr>
        <w:rFonts w:ascii="Symbol" w:hAnsi="Symbol"/>
      </w:rPr>
    </w:lvl>
    <w:lvl w:ilvl="1" w:tplc="B3C29A86">
      <w:start w:val="1"/>
      <w:numFmt w:val="bullet"/>
      <w:lvlText w:val=""/>
      <w:lvlJc w:val="left"/>
      <w:pPr>
        <w:ind w:left="720" w:hanging="360"/>
      </w:pPr>
      <w:rPr>
        <w:rFonts w:ascii="Symbol" w:hAnsi="Symbol"/>
      </w:rPr>
    </w:lvl>
    <w:lvl w:ilvl="2" w:tplc="A860FE84">
      <w:start w:val="1"/>
      <w:numFmt w:val="bullet"/>
      <w:lvlText w:val=""/>
      <w:lvlJc w:val="left"/>
      <w:pPr>
        <w:ind w:left="720" w:hanging="360"/>
      </w:pPr>
      <w:rPr>
        <w:rFonts w:ascii="Symbol" w:hAnsi="Symbol"/>
      </w:rPr>
    </w:lvl>
    <w:lvl w:ilvl="3" w:tplc="A21CAE10">
      <w:start w:val="1"/>
      <w:numFmt w:val="bullet"/>
      <w:lvlText w:val=""/>
      <w:lvlJc w:val="left"/>
      <w:pPr>
        <w:ind w:left="720" w:hanging="360"/>
      </w:pPr>
      <w:rPr>
        <w:rFonts w:ascii="Symbol" w:hAnsi="Symbol"/>
      </w:rPr>
    </w:lvl>
    <w:lvl w:ilvl="4" w:tplc="0FB4D58A">
      <w:start w:val="1"/>
      <w:numFmt w:val="bullet"/>
      <w:lvlText w:val=""/>
      <w:lvlJc w:val="left"/>
      <w:pPr>
        <w:ind w:left="720" w:hanging="360"/>
      </w:pPr>
      <w:rPr>
        <w:rFonts w:ascii="Symbol" w:hAnsi="Symbol"/>
      </w:rPr>
    </w:lvl>
    <w:lvl w:ilvl="5" w:tplc="A0B81AEC">
      <w:start w:val="1"/>
      <w:numFmt w:val="bullet"/>
      <w:lvlText w:val=""/>
      <w:lvlJc w:val="left"/>
      <w:pPr>
        <w:ind w:left="720" w:hanging="360"/>
      </w:pPr>
      <w:rPr>
        <w:rFonts w:ascii="Symbol" w:hAnsi="Symbol"/>
      </w:rPr>
    </w:lvl>
    <w:lvl w:ilvl="6" w:tplc="290071C4">
      <w:start w:val="1"/>
      <w:numFmt w:val="bullet"/>
      <w:lvlText w:val=""/>
      <w:lvlJc w:val="left"/>
      <w:pPr>
        <w:ind w:left="720" w:hanging="360"/>
      </w:pPr>
      <w:rPr>
        <w:rFonts w:ascii="Symbol" w:hAnsi="Symbol"/>
      </w:rPr>
    </w:lvl>
    <w:lvl w:ilvl="7" w:tplc="F568420E">
      <w:start w:val="1"/>
      <w:numFmt w:val="bullet"/>
      <w:lvlText w:val=""/>
      <w:lvlJc w:val="left"/>
      <w:pPr>
        <w:ind w:left="720" w:hanging="360"/>
      </w:pPr>
      <w:rPr>
        <w:rFonts w:ascii="Symbol" w:hAnsi="Symbol"/>
      </w:rPr>
    </w:lvl>
    <w:lvl w:ilvl="8" w:tplc="6AEC7F6E">
      <w:start w:val="1"/>
      <w:numFmt w:val="bullet"/>
      <w:lvlText w:val=""/>
      <w:lvlJc w:val="left"/>
      <w:pPr>
        <w:ind w:left="720" w:hanging="360"/>
      </w:pPr>
      <w:rPr>
        <w:rFonts w:ascii="Symbol" w:hAnsi="Symbol"/>
      </w:rPr>
    </w:lvl>
  </w:abstractNum>
  <w:abstractNum w:abstractNumId="7" w15:restartNumberingAfterBreak="0">
    <w:nsid w:val="248824AD"/>
    <w:multiLevelType w:val="hybridMultilevel"/>
    <w:tmpl w:val="6AE2F32A"/>
    <w:lvl w:ilvl="0" w:tplc="30F0E1B6">
      <w:start w:val="1"/>
      <w:numFmt w:val="bullet"/>
      <w:lvlText w:val=""/>
      <w:lvlJc w:val="left"/>
      <w:pPr>
        <w:ind w:left="720" w:hanging="360"/>
      </w:pPr>
      <w:rPr>
        <w:rFonts w:ascii="Symbol" w:hAnsi="Symbol"/>
      </w:rPr>
    </w:lvl>
    <w:lvl w:ilvl="1" w:tplc="C1684B40">
      <w:start w:val="1"/>
      <w:numFmt w:val="bullet"/>
      <w:lvlText w:val=""/>
      <w:lvlJc w:val="left"/>
      <w:pPr>
        <w:ind w:left="720" w:hanging="360"/>
      </w:pPr>
      <w:rPr>
        <w:rFonts w:ascii="Symbol" w:hAnsi="Symbol"/>
      </w:rPr>
    </w:lvl>
    <w:lvl w:ilvl="2" w:tplc="30D0E792">
      <w:start w:val="1"/>
      <w:numFmt w:val="bullet"/>
      <w:lvlText w:val=""/>
      <w:lvlJc w:val="left"/>
      <w:pPr>
        <w:ind w:left="720" w:hanging="360"/>
      </w:pPr>
      <w:rPr>
        <w:rFonts w:ascii="Symbol" w:hAnsi="Symbol"/>
      </w:rPr>
    </w:lvl>
    <w:lvl w:ilvl="3" w:tplc="50C4C43C">
      <w:start w:val="1"/>
      <w:numFmt w:val="bullet"/>
      <w:lvlText w:val=""/>
      <w:lvlJc w:val="left"/>
      <w:pPr>
        <w:ind w:left="720" w:hanging="360"/>
      </w:pPr>
      <w:rPr>
        <w:rFonts w:ascii="Symbol" w:hAnsi="Symbol"/>
      </w:rPr>
    </w:lvl>
    <w:lvl w:ilvl="4" w:tplc="D1646E00">
      <w:start w:val="1"/>
      <w:numFmt w:val="bullet"/>
      <w:lvlText w:val=""/>
      <w:lvlJc w:val="left"/>
      <w:pPr>
        <w:ind w:left="720" w:hanging="360"/>
      </w:pPr>
      <w:rPr>
        <w:rFonts w:ascii="Symbol" w:hAnsi="Symbol"/>
      </w:rPr>
    </w:lvl>
    <w:lvl w:ilvl="5" w:tplc="9418C7A4">
      <w:start w:val="1"/>
      <w:numFmt w:val="bullet"/>
      <w:lvlText w:val=""/>
      <w:lvlJc w:val="left"/>
      <w:pPr>
        <w:ind w:left="720" w:hanging="360"/>
      </w:pPr>
      <w:rPr>
        <w:rFonts w:ascii="Symbol" w:hAnsi="Symbol"/>
      </w:rPr>
    </w:lvl>
    <w:lvl w:ilvl="6" w:tplc="673842F2">
      <w:start w:val="1"/>
      <w:numFmt w:val="bullet"/>
      <w:lvlText w:val=""/>
      <w:lvlJc w:val="left"/>
      <w:pPr>
        <w:ind w:left="720" w:hanging="360"/>
      </w:pPr>
      <w:rPr>
        <w:rFonts w:ascii="Symbol" w:hAnsi="Symbol"/>
      </w:rPr>
    </w:lvl>
    <w:lvl w:ilvl="7" w:tplc="D12073AE">
      <w:start w:val="1"/>
      <w:numFmt w:val="bullet"/>
      <w:lvlText w:val=""/>
      <w:lvlJc w:val="left"/>
      <w:pPr>
        <w:ind w:left="720" w:hanging="360"/>
      </w:pPr>
      <w:rPr>
        <w:rFonts w:ascii="Symbol" w:hAnsi="Symbol"/>
      </w:rPr>
    </w:lvl>
    <w:lvl w:ilvl="8" w:tplc="6388C83A">
      <w:start w:val="1"/>
      <w:numFmt w:val="bullet"/>
      <w:lvlText w:val=""/>
      <w:lvlJc w:val="left"/>
      <w:pPr>
        <w:ind w:left="720" w:hanging="360"/>
      </w:pPr>
      <w:rPr>
        <w:rFonts w:ascii="Symbol" w:hAnsi="Symbol"/>
      </w:rPr>
    </w:lvl>
  </w:abstractNum>
  <w:abstractNum w:abstractNumId="8" w15:restartNumberingAfterBreak="0">
    <w:nsid w:val="2EC16B9C"/>
    <w:multiLevelType w:val="hybridMultilevel"/>
    <w:tmpl w:val="28523392"/>
    <w:lvl w:ilvl="0" w:tplc="B8A2B314">
      <w:start w:val="1"/>
      <w:numFmt w:val="decimal"/>
      <w:lvlText w:val="%1."/>
      <w:lvlJc w:val="left"/>
      <w:pPr>
        <w:ind w:left="1020" w:hanging="360"/>
      </w:pPr>
    </w:lvl>
    <w:lvl w:ilvl="1" w:tplc="B0FE9240">
      <w:start w:val="1"/>
      <w:numFmt w:val="decimal"/>
      <w:lvlText w:val="%2."/>
      <w:lvlJc w:val="left"/>
      <w:pPr>
        <w:ind w:left="1020" w:hanging="360"/>
      </w:pPr>
    </w:lvl>
    <w:lvl w:ilvl="2" w:tplc="4B6AA7EE">
      <w:start w:val="1"/>
      <w:numFmt w:val="decimal"/>
      <w:lvlText w:val="%3."/>
      <w:lvlJc w:val="left"/>
      <w:pPr>
        <w:ind w:left="1020" w:hanging="360"/>
      </w:pPr>
    </w:lvl>
    <w:lvl w:ilvl="3" w:tplc="C884E22E">
      <w:start w:val="1"/>
      <w:numFmt w:val="decimal"/>
      <w:lvlText w:val="%4."/>
      <w:lvlJc w:val="left"/>
      <w:pPr>
        <w:ind w:left="1020" w:hanging="360"/>
      </w:pPr>
    </w:lvl>
    <w:lvl w:ilvl="4" w:tplc="8E8E407E">
      <w:start w:val="1"/>
      <w:numFmt w:val="decimal"/>
      <w:lvlText w:val="%5."/>
      <w:lvlJc w:val="left"/>
      <w:pPr>
        <w:ind w:left="1020" w:hanging="360"/>
      </w:pPr>
    </w:lvl>
    <w:lvl w:ilvl="5" w:tplc="A26A5A64">
      <w:start w:val="1"/>
      <w:numFmt w:val="decimal"/>
      <w:lvlText w:val="%6."/>
      <w:lvlJc w:val="left"/>
      <w:pPr>
        <w:ind w:left="1020" w:hanging="360"/>
      </w:pPr>
    </w:lvl>
    <w:lvl w:ilvl="6" w:tplc="3F180DFE">
      <w:start w:val="1"/>
      <w:numFmt w:val="decimal"/>
      <w:lvlText w:val="%7."/>
      <w:lvlJc w:val="left"/>
      <w:pPr>
        <w:ind w:left="1020" w:hanging="360"/>
      </w:pPr>
    </w:lvl>
    <w:lvl w:ilvl="7" w:tplc="380C8448">
      <w:start w:val="1"/>
      <w:numFmt w:val="decimal"/>
      <w:lvlText w:val="%8."/>
      <w:lvlJc w:val="left"/>
      <w:pPr>
        <w:ind w:left="1020" w:hanging="360"/>
      </w:pPr>
    </w:lvl>
    <w:lvl w:ilvl="8" w:tplc="61BAAAB0">
      <w:start w:val="1"/>
      <w:numFmt w:val="decimal"/>
      <w:lvlText w:val="%9."/>
      <w:lvlJc w:val="left"/>
      <w:pPr>
        <w:ind w:left="1020" w:hanging="360"/>
      </w:pPr>
    </w:lvl>
  </w:abstractNum>
  <w:abstractNum w:abstractNumId="9" w15:restartNumberingAfterBreak="0">
    <w:nsid w:val="32BF010C"/>
    <w:multiLevelType w:val="hybridMultilevel"/>
    <w:tmpl w:val="49640D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FE5360"/>
    <w:multiLevelType w:val="hybridMultilevel"/>
    <w:tmpl w:val="A2482ED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001AFD"/>
    <w:multiLevelType w:val="hybridMultilevel"/>
    <w:tmpl w:val="4356A922"/>
    <w:lvl w:ilvl="0" w:tplc="EF2C0B4C">
      <w:start w:val="1"/>
      <w:numFmt w:val="bullet"/>
      <w:lvlText w:val=""/>
      <w:lvlJc w:val="left"/>
      <w:pPr>
        <w:ind w:left="720" w:hanging="360"/>
      </w:pPr>
      <w:rPr>
        <w:rFonts w:ascii="Symbol" w:hAnsi="Symbol"/>
      </w:rPr>
    </w:lvl>
    <w:lvl w:ilvl="1" w:tplc="A93ABC36">
      <w:start w:val="1"/>
      <w:numFmt w:val="bullet"/>
      <w:lvlText w:val=""/>
      <w:lvlJc w:val="left"/>
      <w:pPr>
        <w:ind w:left="720" w:hanging="360"/>
      </w:pPr>
      <w:rPr>
        <w:rFonts w:ascii="Symbol" w:hAnsi="Symbol"/>
      </w:rPr>
    </w:lvl>
    <w:lvl w:ilvl="2" w:tplc="0064535E">
      <w:start w:val="1"/>
      <w:numFmt w:val="bullet"/>
      <w:lvlText w:val=""/>
      <w:lvlJc w:val="left"/>
      <w:pPr>
        <w:ind w:left="720" w:hanging="360"/>
      </w:pPr>
      <w:rPr>
        <w:rFonts w:ascii="Symbol" w:hAnsi="Symbol"/>
      </w:rPr>
    </w:lvl>
    <w:lvl w:ilvl="3" w:tplc="A09E5D54">
      <w:start w:val="1"/>
      <w:numFmt w:val="bullet"/>
      <w:lvlText w:val=""/>
      <w:lvlJc w:val="left"/>
      <w:pPr>
        <w:ind w:left="720" w:hanging="360"/>
      </w:pPr>
      <w:rPr>
        <w:rFonts w:ascii="Symbol" w:hAnsi="Symbol"/>
      </w:rPr>
    </w:lvl>
    <w:lvl w:ilvl="4" w:tplc="F8D8FA2A">
      <w:start w:val="1"/>
      <w:numFmt w:val="bullet"/>
      <w:lvlText w:val=""/>
      <w:lvlJc w:val="left"/>
      <w:pPr>
        <w:ind w:left="720" w:hanging="360"/>
      </w:pPr>
      <w:rPr>
        <w:rFonts w:ascii="Symbol" w:hAnsi="Symbol"/>
      </w:rPr>
    </w:lvl>
    <w:lvl w:ilvl="5" w:tplc="B350733A">
      <w:start w:val="1"/>
      <w:numFmt w:val="bullet"/>
      <w:lvlText w:val=""/>
      <w:lvlJc w:val="left"/>
      <w:pPr>
        <w:ind w:left="720" w:hanging="360"/>
      </w:pPr>
      <w:rPr>
        <w:rFonts w:ascii="Symbol" w:hAnsi="Symbol"/>
      </w:rPr>
    </w:lvl>
    <w:lvl w:ilvl="6" w:tplc="E06ADD50">
      <w:start w:val="1"/>
      <w:numFmt w:val="bullet"/>
      <w:lvlText w:val=""/>
      <w:lvlJc w:val="left"/>
      <w:pPr>
        <w:ind w:left="720" w:hanging="360"/>
      </w:pPr>
      <w:rPr>
        <w:rFonts w:ascii="Symbol" w:hAnsi="Symbol"/>
      </w:rPr>
    </w:lvl>
    <w:lvl w:ilvl="7" w:tplc="F6A47690">
      <w:start w:val="1"/>
      <w:numFmt w:val="bullet"/>
      <w:lvlText w:val=""/>
      <w:lvlJc w:val="left"/>
      <w:pPr>
        <w:ind w:left="720" w:hanging="360"/>
      </w:pPr>
      <w:rPr>
        <w:rFonts w:ascii="Symbol" w:hAnsi="Symbol"/>
      </w:rPr>
    </w:lvl>
    <w:lvl w:ilvl="8" w:tplc="01684E34">
      <w:start w:val="1"/>
      <w:numFmt w:val="bullet"/>
      <w:lvlText w:val=""/>
      <w:lvlJc w:val="left"/>
      <w:pPr>
        <w:ind w:left="720" w:hanging="360"/>
      </w:pPr>
      <w:rPr>
        <w:rFonts w:ascii="Symbol" w:hAnsi="Symbol"/>
      </w:rPr>
    </w:lvl>
  </w:abstractNum>
  <w:abstractNum w:abstractNumId="12" w15:restartNumberingAfterBreak="0">
    <w:nsid w:val="38EF78B9"/>
    <w:multiLevelType w:val="hybridMultilevel"/>
    <w:tmpl w:val="38BAB726"/>
    <w:lvl w:ilvl="0" w:tplc="D262858E">
      <w:start w:val="1"/>
      <w:numFmt w:val="bullet"/>
      <w:lvlText w:val=""/>
      <w:lvlJc w:val="left"/>
      <w:pPr>
        <w:ind w:left="720" w:hanging="360"/>
      </w:pPr>
      <w:rPr>
        <w:rFonts w:ascii="Symbol" w:hAnsi="Symbol"/>
      </w:rPr>
    </w:lvl>
    <w:lvl w:ilvl="1" w:tplc="217E3E1C">
      <w:start w:val="1"/>
      <w:numFmt w:val="bullet"/>
      <w:lvlText w:val=""/>
      <w:lvlJc w:val="left"/>
      <w:pPr>
        <w:ind w:left="720" w:hanging="360"/>
      </w:pPr>
      <w:rPr>
        <w:rFonts w:ascii="Symbol" w:hAnsi="Symbol"/>
      </w:rPr>
    </w:lvl>
    <w:lvl w:ilvl="2" w:tplc="4D1488A6">
      <w:start w:val="1"/>
      <w:numFmt w:val="bullet"/>
      <w:lvlText w:val=""/>
      <w:lvlJc w:val="left"/>
      <w:pPr>
        <w:ind w:left="720" w:hanging="360"/>
      </w:pPr>
      <w:rPr>
        <w:rFonts w:ascii="Symbol" w:hAnsi="Symbol"/>
      </w:rPr>
    </w:lvl>
    <w:lvl w:ilvl="3" w:tplc="B83A08D6">
      <w:start w:val="1"/>
      <w:numFmt w:val="bullet"/>
      <w:lvlText w:val=""/>
      <w:lvlJc w:val="left"/>
      <w:pPr>
        <w:ind w:left="720" w:hanging="360"/>
      </w:pPr>
      <w:rPr>
        <w:rFonts w:ascii="Symbol" w:hAnsi="Symbol"/>
      </w:rPr>
    </w:lvl>
    <w:lvl w:ilvl="4" w:tplc="6890D988">
      <w:start w:val="1"/>
      <w:numFmt w:val="bullet"/>
      <w:lvlText w:val=""/>
      <w:lvlJc w:val="left"/>
      <w:pPr>
        <w:ind w:left="720" w:hanging="360"/>
      </w:pPr>
      <w:rPr>
        <w:rFonts w:ascii="Symbol" w:hAnsi="Symbol"/>
      </w:rPr>
    </w:lvl>
    <w:lvl w:ilvl="5" w:tplc="B2782C86">
      <w:start w:val="1"/>
      <w:numFmt w:val="bullet"/>
      <w:lvlText w:val=""/>
      <w:lvlJc w:val="left"/>
      <w:pPr>
        <w:ind w:left="720" w:hanging="360"/>
      </w:pPr>
      <w:rPr>
        <w:rFonts w:ascii="Symbol" w:hAnsi="Symbol"/>
      </w:rPr>
    </w:lvl>
    <w:lvl w:ilvl="6" w:tplc="8A660FF2">
      <w:start w:val="1"/>
      <w:numFmt w:val="bullet"/>
      <w:lvlText w:val=""/>
      <w:lvlJc w:val="left"/>
      <w:pPr>
        <w:ind w:left="720" w:hanging="360"/>
      </w:pPr>
      <w:rPr>
        <w:rFonts w:ascii="Symbol" w:hAnsi="Symbol"/>
      </w:rPr>
    </w:lvl>
    <w:lvl w:ilvl="7" w:tplc="27065808">
      <w:start w:val="1"/>
      <w:numFmt w:val="bullet"/>
      <w:lvlText w:val=""/>
      <w:lvlJc w:val="left"/>
      <w:pPr>
        <w:ind w:left="720" w:hanging="360"/>
      </w:pPr>
      <w:rPr>
        <w:rFonts w:ascii="Symbol" w:hAnsi="Symbol"/>
      </w:rPr>
    </w:lvl>
    <w:lvl w:ilvl="8" w:tplc="8EB662D2">
      <w:start w:val="1"/>
      <w:numFmt w:val="bullet"/>
      <w:lvlText w:val=""/>
      <w:lvlJc w:val="left"/>
      <w:pPr>
        <w:ind w:left="720" w:hanging="360"/>
      </w:pPr>
      <w:rPr>
        <w:rFonts w:ascii="Symbol" w:hAnsi="Symbol"/>
      </w:rPr>
    </w:lvl>
  </w:abstractNum>
  <w:abstractNum w:abstractNumId="13" w15:restartNumberingAfterBreak="0">
    <w:nsid w:val="4B640338"/>
    <w:multiLevelType w:val="hybridMultilevel"/>
    <w:tmpl w:val="5AF6FC58"/>
    <w:lvl w:ilvl="0" w:tplc="5B183A3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84225E"/>
    <w:multiLevelType w:val="hybridMultilevel"/>
    <w:tmpl w:val="49640D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BA23B7"/>
    <w:multiLevelType w:val="hybridMultilevel"/>
    <w:tmpl w:val="A51A46AE"/>
    <w:lvl w:ilvl="0" w:tplc="ED520D40">
      <w:start w:val="1"/>
      <w:numFmt w:val="bullet"/>
      <w:lvlText w:val=""/>
      <w:lvlJc w:val="left"/>
      <w:pPr>
        <w:ind w:left="720" w:hanging="360"/>
      </w:pPr>
      <w:rPr>
        <w:rFonts w:ascii="Symbol" w:hAnsi="Symbol"/>
      </w:rPr>
    </w:lvl>
    <w:lvl w:ilvl="1" w:tplc="8B4EDA9C">
      <w:start w:val="1"/>
      <w:numFmt w:val="bullet"/>
      <w:lvlText w:val=""/>
      <w:lvlJc w:val="left"/>
      <w:pPr>
        <w:ind w:left="720" w:hanging="360"/>
      </w:pPr>
      <w:rPr>
        <w:rFonts w:ascii="Symbol" w:hAnsi="Symbol"/>
      </w:rPr>
    </w:lvl>
    <w:lvl w:ilvl="2" w:tplc="24866DD4">
      <w:start w:val="1"/>
      <w:numFmt w:val="bullet"/>
      <w:lvlText w:val=""/>
      <w:lvlJc w:val="left"/>
      <w:pPr>
        <w:ind w:left="720" w:hanging="360"/>
      </w:pPr>
      <w:rPr>
        <w:rFonts w:ascii="Symbol" w:hAnsi="Symbol"/>
      </w:rPr>
    </w:lvl>
    <w:lvl w:ilvl="3" w:tplc="B588BF9E">
      <w:start w:val="1"/>
      <w:numFmt w:val="bullet"/>
      <w:lvlText w:val=""/>
      <w:lvlJc w:val="left"/>
      <w:pPr>
        <w:ind w:left="720" w:hanging="360"/>
      </w:pPr>
      <w:rPr>
        <w:rFonts w:ascii="Symbol" w:hAnsi="Symbol"/>
      </w:rPr>
    </w:lvl>
    <w:lvl w:ilvl="4" w:tplc="C030A920">
      <w:start w:val="1"/>
      <w:numFmt w:val="bullet"/>
      <w:lvlText w:val=""/>
      <w:lvlJc w:val="left"/>
      <w:pPr>
        <w:ind w:left="720" w:hanging="360"/>
      </w:pPr>
      <w:rPr>
        <w:rFonts w:ascii="Symbol" w:hAnsi="Symbol"/>
      </w:rPr>
    </w:lvl>
    <w:lvl w:ilvl="5" w:tplc="9DEE5F72">
      <w:start w:val="1"/>
      <w:numFmt w:val="bullet"/>
      <w:lvlText w:val=""/>
      <w:lvlJc w:val="left"/>
      <w:pPr>
        <w:ind w:left="720" w:hanging="360"/>
      </w:pPr>
      <w:rPr>
        <w:rFonts w:ascii="Symbol" w:hAnsi="Symbol"/>
      </w:rPr>
    </w:lvl>
    <w:lvl w:ilvl="6" w:tplc="17A2F886">
      <w:start w:val="1"/>
      <w:numFmt w:val="bullet"/>
      <w:lvlText w:val=""/>
      <w:lvlJc w:val="left"/>
      <w:pPr>
        <w:ind w:left="720" w:hanging="360"/>
      </w:pPr>
      <w:rPr>
        <w:rFonts w:ascii="Symbol" w:hAnsi="Symbol"/>
      </w:rPr>
    </w:lvl>
    <w:lvl w:ilvl="7" w:tplc="F5AEB478">
      <w:start w:val="1"/>
      <w:numFmt w:val="bullet"/>
      <w:lvlText w:val=""/>
      <w:lvlJc w:val="left"/>
      <w:pPr>
        <w:ind w:left="720" w:hanging="360"/>
      </w:pPr>
      <w:rPr>
        <w:rFonts w:ascii="Symbol" w:hAnsi="Symbol"/>
      </w:rPr>
    </w:lvl>
    <w:lvl w:ilvl="8" w:tplc="CC265584">
      <w:start w:val="1"/>
      <w:numFmt w:val="bullet"/>
      <w:lvlText w:val=""/>
      <w:lvlJc w:val="left"/>
      <w:pPr>
        <w:ind w:left="720" w:hanging="360"/>
      </w:pPr>
      <w:rPr>
        <w:rFonts w:ascii="Symbol" w:hAnsi="Symbol"/>
      </w:rPr>
    </w:lvl>
  </w:abstractNum>
  <w:abstractNum w:abstractNumId="16" w15:restartNumberingAfterBreak="0">
    <w:nsid w:val="50D13487"/>
    <w:multiLevelType w:val="hybridMultilevel"/>
    <w:tmpl w:val="40FC6C42"/>
    <w:lvl w:ilvl="0" w:tplc="D466DA1E">
      <w:start w:val="1"/>
      <w:numFmt w:val="upp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369605"/>
    <w:multiLevelType w:val="multilevel"/>
    <w:tmpl w:val="F2CAF82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59F97F90"/>
    <w:multiLevelType w:val="hybridMultilevel"/>
    <w:tmpl w:val="49640D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6C4D07"/>
    <w:multiLevelType w:val="hybridMultilevel"/>
    <w:tmpl w:val="7B9A2040"/>
    <w:lvl w:ilvl="0" w:tplc="90F0E822">
      <w:start w:val="1"/>
      <w:numFmt w:val="upperLetter"/>
      <w:lvlText w:val="%1."/>
      <w:lvlJc w:val="left"/>
      <w:pPr>
        <w:ind w:left="1020" w:hanging="360"/>
      </w:pPr>
    </w:lvl>
    <w:lvl w:ilvl="1" w:tplc="E70C5DAE">
      <w:start w:val="1"/>
      <w:numFmt w:val="upperLetter"/>
      <w:lvlText w:val="%2."/>
      <w:lvlJc w:val="left"/>
      <w:pPr>
        <w:ind w:left="1020" w:hanging="360"/>
      </w:pPr>
    </w:lvl>
    <w:lvl w:ilvl="2" w:tplc="6FFA645E">
      <w:start w:val="1"/>
      <w:numFmt w:val="upperLetter"/>
      <w:lvlText w:val="%3."/>
      <w:lvlJc w:val="left"/>
      <w:pPr>
        <w:ind w:left="1020" w:hanging="360"/>
      </w:pPr>
    </w:lvl>
    <w:lvl w:ilvl="3" w:tplc="E4F05370">
      <w:start w:val="1"/>
      <w:numFmt w:val="upperLetter"/>
      <w:lvlText w:val="%4."/>
      <w:lvlJc w:val="left"/>
      <w:pPr>
        <w:ind w:left="1020" w:hanging="360"/>
      </w:pPr>
    </w:lvl>
    <w:lvl w:ilvl="4" w:tplc="776A91D0">
      <w:start w:val="1"/>
      <w:numFmt w:val="upperLetter"/>
      <w:lvlText w:val="%5."/>
      <w:lvlJc w:val="left"/>
      <w:pPr>
        <w:ind w:left="1020" w:hanging="360"/>
      </w:pPr>
    </w:lvl>
    <w:lvl w:ilvl="5" w:tplc="5C7C8C7E">
      <w:start w:val="1"/>
      <w:numFmt w:val="upperLetter"/>
      <w:lvlText w:val="%6."/>
      <w:lvlJc w:val="left"/>
      <w:pPr>
        <w:ind w:left="1020" w:hanging="360"/>
      </w:pPr>
    </w:lvl>
    <w:lvl w:ilvl="6" w:tplc="31865750">
      <w:start w:val="1"/>
      <w:numFmt w:val="upperLetter"/>
      <w:lvlText w:val="%7."/>
      <w:lvlJc w:val="left"/>
      <w:pPr>
        <w:ind w:left="1020" w:hanging="360"/>
      </w:pPr>
    </w:lvl>
    <w:lvl w:ilvl="7" w:tplc="0FBAACA6">
      <w:start w:val="1"/>
      <w:numFmt w:val="upperLetter"/>
      <w:lvlText w:val="%8."/>
      <w:lvlJc w:val="left"/>
      <w:pPr>
        <w:ind w:left="1020" w:hanging="360"/>
      </w:pPr>
    </w:lvl>
    <w:lvl w:ilvl="8" w:tplc="058AEA1E">
      <w:start w:val="1"/>
      <w:numFmt w:val="upperLetter"/>
      <w:lvlText w:val="%9."/>
      <w:lvlJc w:val="left"/>
      <w:pPr>
        <w:ind w:left="1020" w:hanging="360"/>
      </w:pPr>
    </w:lvl>
  </w:abstractNum>
  <w:abstractNum w:abstractNumId="20" w15:restartNumberingAfterBreak="0">
    <w:nsid w:val="60241EB6"/>
    <w:multiLevelType w:val="hybridMultilevel"/>
    <w:tmpl w:val="B164F4AA"/>
    <w:lvl w:ilvl="0" w:tplc="C1E888A6">
      <w:start w:val="1"/>
      <w:numFmt w:val="upperLetter"/>
      <w:lvlText w:val="%1."/>
      <w:lvlJc w:val="left"/>
      <w:pPr>
        <w:ind w:left="1020" w:hanging="360"/>
      </w:pPr>
    </w:lvl>
    <w:lvl w:ilvl="1" w:tplc="ED42C3FE">
      <w:start w:val="1"/>
      <w:numFmt w:val="upperLetter"/>
      <w:lvlText w:val="%2."/>
      <w:lvlJc w:val="left"/>
      <w:pPr>
        <w:ind w:left="1020" w:hanging="360"/>
      </w:pPr>
    </w:lvl>
    <w:lvl w:ilvl="2" w:tplc="7040DE22">
      <w:start w:val="1"/>
      <w:numFmt w:val="upperLetter"/>
      <w:lvlText w:val="%3."/>
      <w:lvlJc w:val="left"/>
      <w:pPr>
        <w:ind w:left="1020" w:hanging="360"/>
      </w:pPr>
    </w:lvl>
    <w:lvl w:ilvl="3" w:tplc="6D749B8E">
      <w:start w:val="1"/>
      <w:numFmt w:val="upperLetter"/>
      <w:lvlText w:val="%4."/>
      <w:lvlJc w:val="left"/>
      <w:pPr>
        <w:ind w:left="1020" w:hanging="360"/>
      </w:pPr>
    </w:lvl>
    <w:lvl w:ilvl="4" w:tplc="2D0C9CBC">
      <w:start w:val="1"/>
      <w:numFmt w:val="upperLetter"/>
      <w:lvlText w:val="%5."/>
      <w:lvlJc w:val="left"/>
      <w:pPr>
        <w:ind w:left="1020" w:hanging="360"/>
      </w:pPr>
    </w:lvl>
    <w:lvl w:ilvl="5" w:tplc="624429E0">
      <w:start w:val="1"/>
      <w:numFmt w:val="upperLetter"/>
      <w:lvlText w:val="%6."/>
      <w:lvlJc w:val="left"/>
      <w:pPr>
        <w:ind w:left="1020" w:hanging="360"/>
      </w:pPr>
    </w:lvl>
    <w:lvl w:ilvl="6" w:tplc="BFFA526A">
      <w:start w:val="1"/>
      <w:numFmt w:val="upperLetter"/>
      <w:lvlText w:val="%7."/>
      <w:lvlJc w:val="left"/>
      <w:pPr>
        <w:ind w:left="1020" w:hanging="360"/>
      </w:pPr>
    </w:lvl>
    <w:lvl w:ilvl="7" w:tplc="283E5D08">
      <w:start w:val="1"/>
      <w:numFmt w:val="upperLetter"/>
      <w:lvlText w:val="%8."/>
      <w:lvlJc w:val="left"/>
      <w:pPr>
        <w:ind w:left="1020" w:hanging="360"/>
      </w:pPr>
    </w:lvl>
    <w:lvl w:ilvl="8" w:tplc="5BA660AE">
      <w:start w:val="1"/>
      <w:numFmt w:val="upperLetter"/>
      <w:lvlText w:val="%9."/>
      <w:lvlJc w:val="left"/>
      <w:pPr>
        <w:ind w:left="1020" w:hanging="360"/>
      </w:pPr>
    </w:lvl>
  </w:abstractNum>
  <w:abstractNum w:abstractNumId="21" w15:restartNumberingAfterBreak="0">
    <w:nsid w:val="6ECF3916"/>
    <w:multiLevelType w:val="hybridMultilevel"/>
    <w:tmpl w:val="CD2ED1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514D64"/>
    <w:multiLevelType w:val="hybridMultilevel"/>
    <w:tmpl w:val="958A6CD0"/>
    <w:lvl w:ilvl="0" w:tplc="F26A55E0">
      <w:start w:val="1"/>
      <w:numFmt w:val="decimal"/>
      <w:lvlText w:val="%1."/>
      <w:lvlJc w:val="left"/>
      <w:pPr>
        <w:ind w:left="1020" w:hanging="360"/>
      </w:pPr>
    </w:lvl>
    <w:lvl w:ilvl="1" w:tplc="ECF07294">
      <w:start w:val="1"/>
      <w:numFmt w:val="decimal"/>
      <w:lvlText w:val="%2."/>
      <w:lvlJc w:val="left"/>
      <w:pPr>
        <w:ind w:left="1020" w:hanging="360"/>
      </w:pPr>
    </w:lvl>
    <w:lvl w:ilvl="2" w:tplc="245C56CE">
      <w:start w:val="1"/>
      <w:numFmt w:val="decimal"/>
      <w:lvlText w:val="%3."/>
      <w:lvlJc w:val="left"/>
      <w:pPr>
        <w:ind w:left="1020" w:hanging="360"/>
      </w:pPr>
    </w:lvl>
    <w:lvl w:ilvl="3" w:tplc="815C233E">
      <w:start w:val="1"/>
      <w:numFmt w:val="decimal"/>
      <w:lvlText w:val="%4."/>
      <w:lvlJc w:val="left"/>
      <w:pPr>
        <w:ind w:left="1020" w:hanging="360"/>
      </w:pPr>
    </w:lvl>
    <w:lvl w:ilvl="4" w:tplc="7D440666">
      <w:start w:val="1"/>
      <w:numFmt w:val="decimal"/>
      <w:lvlText w:val="%5."/>
      <w:lvlJc w:val="left"/>
      <w:pPr>
        <w:ind w:left="1020" w:hanging="360"/>
      </w:pPr>
    </w:lvl>
    <w:lvl w:ilvl="5" w:tplc="C8F6FD36">
      <w:start w:val="1"/>
      <w:numFmt w:val="decimal"/>
      <w:lvlText w:val="%6."/>
      <w:lvlJc w:val="left"/>
      <w:pPr>
        <w:ind w:left="1020" w:hanging="360"/>
      </w:pPr>
    </w:lvl>
    <w:lvl w:ilvl="6" w:tplc="AEE41380">
      <w:start w:val="1"/>
      <w:numFmt w:val="decimal"/>
      <w:lvlText w:val="%7."/>
      <w:lvlJc w:val="left"/>
      <w:pPr>
        <w:ind w:left="1020" w:hanging="360"/>
      </w:pPr>
    </w:lvl>
    <w:lvl w:ilvl="7" w:tplc="591E4868">
      <w:start w:val="1"/>
      <w:numFmt w:val="decimal"/>
      <w:lvlText w:val="%8."/>
      <w:lvlJc w:val="left"/>
      <w:pPr>
        <w:ind w:left="1020" w:hanging="360"/>
      </w:pPr>
    </w:lvl>
    <w:lvl w:ilvl="8" w:tplc="0FA821E2">
      <w:start w:val="1"/>
      <w:numFmt w:val="decimal"/>
      <w:lvlText w:val="%9."/>
      <w:lvlJc w:val="left"/>
      <w:pPr>
        <w:ind w:left="1020" w:hanging="360"/>
      </w:pPr>
    </w:lvl>
  </w:abstractNum>
  <w:num w:numId="1">
    <w:abstractNumId w:val="17"/>
  </w:num>
  <w:num w:numId="2">
    <w:abstractNumId w:val="0"/>
  </w:num>
  <w:num w:numId="3">
    <w:abstractNumId w:val="4"/>
  </w:num>
  <w:num w:numId="4">
    <w:abstractNumId w:val="2"/>
  </w:num>
  <w:num w:numId="5">
    <w:abstractNumId w:val="5"/>
  </w:num>
  <w:num w:numId="6">
    <w:abstractNumId w:val="14"/>
  </w:num>
  <w:num w:numId="7">
    <w:abstractNumId w:val="9"/>
  </w:num>
  <w:num w:numId="8">
    <w:abstractNumId w:val="1"/>
  </w:num>
  <w:num w:numId="9">
    <w:abstractNumId w:val="18"/>
  </w:num>
  <w:num w:numId="10">
    <w:abstractNumId w:val="10"/>
  </w:num>
  <w:num w:numId="11">
    <w:abstractNumId w:val="16"/>
  </w:num>
  <w:num w:numId="12">
    <w:abstractNumId w:val="7"/>
  </w:num>
  <w:num w:numId="13">
    <w:abstractNumId w:val="6"/>
  </w:num>
  <w:num w:numId="14">
    <w:abstractNumId w:val="15"/>
  </w:num>
  <w:num w:numId="15">
    <w:abstractNumId w:val="22"/>
  </w:num>
  <w:num w:numId="16">
    <w:abstractNumId w:val="8"/>
  </w:num>
  <w:num w:numId="17">
    <w:abstractNumId w:val="3"/>
  </w:num>
  <w:num w:numId="18">
    <w:abstractNumId w:val="12"/>
  </w:num>
  <w:num w:numId="19">
    <w:abstractNumId w:val="11"/>
  </w:num>
  <w:num w:numId="20">
    <w:abstractNumId w:val="21"/>
  </w:num>
  <w:num w:numId="21">
    <w:abstractNumId w:val="20"/>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8A"/>
    <w:rsid w:val="0000167A"/>
    <w:rsid w:val="00007850"/>
    <w:rsid w:val="00014512"/>
    <w:rsid w:val="00015024"/>
    <w:rsid w:val="00016E64"/>
    <w:rsid w:val="0003372E"/>
    <w:rsid w:val="00034E6A"/>
    <w:rsid w:val="0004280C"/>
    <w:rsid w:val="00045F17"/>
    <w:rsid w:val="0004731D"/>
    <w:rsid w:val="00047D73"/>
    <w:rsid w:val="000541B7"/>
    <w:rsid w:val="00060B88"/>
    <w:rsid w:val="00066182"/>
    <w:rsid w:val="00073A3B"/>
    <w:rsid w:val="0008147B"/>
    <w:rsid w:val="00082BBA"/>
    <w:rsid w:val="000837DE"/>
    <w:rsid w:val="000874CB"/>
    <w:rsid w:val="000A3165"/>
    <w:rsid w:val="000A7752"/>
    <w:rsid w:val="000B3752"/>
    <w:rsid w:val="000C5F46"/>
    <w:rsid w:val="000D0656"/>
    <w:rsid w:val="000D1BB7"/>
    <w:rsid w:val="000D3C7A"/>
    <w:rsid w:val="000D4680"/>
    <w:rsid w:val="000E2122"/>
    <w:rsid w:val="000E6BBA"/>
    <w:rsid w:val="000F317B"/>
    <w:rsid w:val="000F5FB2"/>
    <w:rsid w:val="00101946"/>
    <w:rsid w:val="001055FE"/>
    <w:rsid w:val="001107F5"/>
    <w:rsid w:val="00111220"/>
    <w:rsid w:val="00113603"/>
    <w:rsid w:val="00120706"/>
    <w:rsid w:val="00133224"/>
    <w:rsid w:val="001332A9"/>
    <w:rsid w:val="00142DAF"/>
    <w:rsid w:val="00142F21"/>
    <w:rsid w:val="0014488B"/>
    <w:rsid w:val="00145E37"/>
    <w:rsid w:val="00145FB8"/>
    <w:rsid w:val="00151D29"/>
    <w:rsid w:val="00152E7A"/>
    <w:rsid w:val="001532E2"/>
    <w:rsid w:val="00160F70"/>
    <w:rsid w:val="001628B6"/>
    <w:rsid w:val="001643C3"/>
    <w:rsid w:val="00167FF2"/>
    <w:rsid w:val="001729D9"/>
    <w:rsid w:val="0017678D"/>
    <w:rsid w:val="00180DFD"/>
    <w:rsid w:val="00192C31"/>
    <w:rsid w:val="001A2B11"/>
    <w:rsid w:val="001A2DB0"/>
    <w:rsid w:val="001A5115"/>
    <w:rsid w:val="001A5582"/>
    <w:rsid w:val="001A5CE6"/>
    <w:rsid w:val="001B0CEF"/>
    <w:rsid w:val="001B0D06"/>
    <w:rsid w:val="001B2888"/>
    <w:rsid w:val="001B2FFE"/>
    <w:rsid w:val="001B6287"/>
    <w:rsid w:val="001B7A89"/>
    <w:rsid w:val="001C1585"/>
    <w:rsid w:val="001C29DC"/>
    <w:rsid w:val="001C5C25"/>
    <w:rsid w:val="001C66C4"/>
    <w:rsid w:val="001D25B7"/>
    <w:rsid w:val="001E2474"/>
    <w:rsid w:val="001E7C0C"/>
    <w:rsid w:val="001F0B0E"/>
    <w:rsid w:val="001F1B11"/>
    <w:rsid w:val="001F1C08"/>
    <w:rsid w:val="001F6D8E"/>
    <w:rsid w:val="001F7937"/>
    <w:rsid w:val="001F7CCF"/>
    <w:rsid w:val="00201D26"/>
    <w:rsid w:val="00203C77"/>
    <w:rsid w:val="002170D6"/>
    <w:rsid w:val="00217DF8"/>
    <w:rsid w:val="00225607"/>
    <w:rsid w:val="0023204C"/>
    <w:rsid w:val="0023410A"/>
    <w:rsid w:val="00234E11"/>
    <w:rsid w:val="002359CB"/>
    <w:rsid w:val="00237958"/>
    <w:rsid w:val="00241D97"/>
    <w:rsid w:val="0025259B"/>
    <w:rsid w:val="0026096C"/>
    <w:rsid w:val="00262374"/>
    <w:rsid w:val="00270359"/>
    <w:rsid w:val="00276007"/>
    <w:rsid w:val="00280D2A"/>
    <w:rsid w:val="002976B7"/>
    <w:rsid w:val="002A45D7"/>
    <w:rsid w:val="002B5812"/>
    <w:rsid w:val="002B6679"/>
    <w:rsid w:val="002B71E3"/>
    <w:rsid w:val="002C5911"/>
    <w:rsid w:val="002D69B8"/>
    <w:rsid w:val="002F56AE"/>
    <w:rsid w:val="002F6B73"/>
    <w:rsid w:val="002F6D1A"/>
    <w:rsid w:val="00305F7E"/>
    <w:rsid w:val="0031635B"/>
    <w:rsid w:val="00317371"/>
    <w:rsid w:val="003204BA"/>
    <w:rsid w:val="003213B8"/>
    <w:rsid w:val="00321508"/>
    <w:rsid w:val="00323235"/>
    <w:rsid w:val="00335120"/>
    <w:rsid w:val="00342F56"/>
    <w:rsid w:val="003556BC"/>
    <w:rsid w:val="00383779"/>
    <w:rsid w:val="0039454F"/>
    <w:rsid w:val="00394D3A"/>
    <w:rsid w:val="003B2E9E"/>
    <w:rsid w:val="003C5BA4"/>
    <w:rsid w:val="003D5129"/>
    <w:rsid w:val="003D6491"/>
    <w:rsid w:val="003E4CC5"/>
    <w:rsid w:val="003E62BA"/>
    <w:rsid w:val="003F08C4"/>
    <w:rsid w:val="003F094F"/>
    <w:rsid w:val="003F1E98"/>
    <w:rsid w:val="004101CF"/>
    <w:rsid w:val="00414931"/>
    <w:rsid w:val="00423227"/>
    <w:rsid w:val="00427D57"/>
    <w:rsid w:val="004358B4"/>
    <w:rsid w:val="00442EA0"/>
    <w:rsid w:val="004448AB"/>
    <w:rsid w:val="00445414"/>
    <w:rsid w:val="00446D86"/>
    <w:rsid w:val="00451BE0"/>
    <w:rsid w:val="00454173"/>
    <w:rsid w:val="004656DC"/>
    <w:rsid w:val="004963D7"/>
    <w:rsid w:val="004A4428"/>
    <w:rsid w:val="004A53FB"/>
    <w:rsid w:val="004A56DC"/>
    <w:rsid w:val="004B5D0D"/>
    <w:rsid w:val="004C1A27"/>
    <w:rsid w:val="004C61AC"/>
    <w:rsid w:val="004D5268"/>
    <w:rsid w:val="004E01B8"/>
    <w:rsid w:val="004E1DAC"/>
    <w:rsid w:val="004F03D8"/>
    <w:rsid w:val="004F2994"/>
    <w:rsid w:val="004F7074"/>
    <w:rsid w:val="004F7C02"/>
    <w:rsid w:val="005056B3"/>
    <w:rsid w:val="00505D64"/>
    <w:rsid w:val="005068A6"/>
    <w:rsid w:val="00516361"/>
    <w:rsid w:val="00522992"/>
    <w:rsid w:val="0053157C"/>
    <w:rsid w:val="0053448B"/>
    <w:rsid w:val="0056591A"/>
    <w:rsid w:val="00571C7A"/>
    <w:rsid w:val="0057204B"/>
    <w:rsid w:val="00572655"/>
    <w:rsid w:val="00580446"/>
    <w:rsid w:val="005808B0"/>
    <w:rsid w:val="0059223A"/>
    <w:rsid w:val="005949E3"/>
    <w:rsid w:val="005B08CE"/>
    <w:rsid w:val="005B7F99"/>
    <w:rsid w:val="005D534E"/>
    <w:rsid w:val="005D5467"/>
    <w:rsid w:val="005E4B7E"/>
    <w:rsid w:val="005E533D"/>
    <w:rsid w:val="005E601D"/>
    <w:rsid w:val="005F054A"/>
    <w:rsid w:val="005F400F"/>
    <w:rsid w:val="00601457"/>
    <w:rsid w:val="006030A9"/>
    <w:rsid w:val="0060564A"/>
    <w:rsid w:val="00605F5E"/>
    <w:rsid w:val="00616103"/>
    <w:rsid w:val="00625223"/>
    <w:rsid w:val="00643EA2"/>
    <w:rsid w:val="00646009"/>
    <w:rsid w:val="00647519"/>
    <w:rsid w:val="00665348"/>
    <w:rsid w:val="00665CBD"/>
    <w:rsid w:val="006716B1"/>
    <w:rsid w:val="0067487C"/>
    <w:rsid w:val="00674A6C"/>
    <w:rsid w:val="006A0C98"/>
    <w:rsid w:val="006A4DB4"/>
    <w:rsid w:val="006B0579"/>
    <w:rsid w:val="006B319D"/>
    <w:rsid w:val="006C2B8E"/>
    <w:rsid w:val="006C65BB"/>
    <w:rsid w:val="006D6808"/>
    <w:rsid w:val="006D7003"/>
    <w:rsid w:val="006E3162"/>
    <w:rsid w:val="006F1A16"/>
    <w:rsid w:val="007033AB"/>
    <w:rsid w:val="007039FC"/>
    <w:rsid w:val="00703EA6"/>
    <w:rsid w:val="00710CAA"/>
    <w:rsid w:val="00711F36"/>
    <w:rsid w:val="00715B0C"/>
    <w:rsid w:val="0072078A"/>
    <w:rsid w:val="00724C3A"/>
    <w:rsid w:val="00732325"/>
    <w:rsid w:val="007335D0"/>
    <w:rsid w:val="007439FE"/>
    <w:rsid w:val="00746084"/>
    <w:rsid w:val="007515CD"/>
    <w:rsid w:val="00755873"/>
    <w:rsid w:val="00757087"/>
    <w:rsid w:val="00760C7B"/>
    <w:rsid w:val="00764945"/>
    <w:rsid w:val="00794579"/>
    <w:rsid w:val="007970F4"/>
    <w:rsid w:val="00797111"/>
    <w:rsid w:val="007B2A09"/>
    <w:rsid w:val="007B7A4A"/>
    <w:rsid w:val="007E01E0"/>
    <w:rsid w:val="007F13FF"/>
    <w:rsid w:val="007F5648"/>
    <w:rsid w:val="00802575"/>
    <w:rsid w:val="00815E75"/>
    <w:rsid w:val="008160A1"/>
    <w:rsid w:val="0083084E"/>
    <w:rsid w:val="008325D3"/>
    <w:rsid w:val="00832B2F"/>
    <w:rsid w:val="00841011"/>
    <w:rsid w:val="00850368"/>
    <w:rsid w:val="00853C5E"/>
    <w:rsid w:val="00854A75"/>
    <w:rsid w:val="008627C2"/>
    <w:rsid w:val="008644A1"/>
    <w:rsid w:val="008730E6"/>
    <w:rsid w:val="00883129"/>
    <w:rsid w:val="0088727A"/>
    <w:rsid w:val="00892065"/>
    <w:rsid w:val="008925C6"/>
    <w:rsid w:val="0089702E"/>
    <w:rsid w:val="008D0E8B"/>
    <w:rsid w:val="008D1465"/>
    <w:rsid w:val="008D4AFA"/>
    <w:rsid w:val="008D600A"/>
    <w:rsid w:val="008E1741"/>
    <w:rsid w:val="008E658C"/>
    <w:rsid w:val="008F0B93"/>
    <w:rsid w:val="008F0F26"/>
    <w:rsid w:val="00901C0E"/>
    <w:rsid w:val="009021AC"/>
    <w:rsid w:val="00903B2C"/>
    <w:rsid w:val="00907675"/>
    <w:rsid w:val="00907D04"/>
    <w:rsid w:val="0091409C"/>
    <w:rsid w:val="00923D07"/>
    <w:rsid w:val="009259B0"/>
    <w:rsid w:val="00926D3D"/>
    <w:rsid w:val="009272C6"/>
    <w:rsid w:val="00930EF5"/>
    <w:rsid w:val="00936F5A"/>
    <w:rsid w:val="00944675"/>
    <w:rsid w:val="0095278A"/>
    <w:rsid w:val="00954F2C"/>
    <w:rsid w:val="0095509B"/>
    <w:rsid w:val="0095613A"/>
    <w:rsid w:val="00963700"/>
    <w:rsid w:val="00965EF6"/>
    <w:rsid w:val="009706DB"/>
    <w:rsid w:val="00970D04"/>
    <w:rsid w:val="00981D36"/>
    <w:rsid w:val="00984C24"/>
    <w:rsid w:val="00993410"/>
    <w:rsid w:val="009B1568"/>
    <w:rsid w:val="009B545B"/>
    <w:rsid w:val="009C0E5C"/>
    <w:rsid w:val="009C15CB"/>
    <w:rsid w:val="009C4500"/>
    <w:rsid w:val="009C74F9"/>
    <w:rsid w:val="009E03B2"/>
    <w:rsid w:val="009E1984"/>
    <w:rsid w:val="009E33FA"/>
    <w:rsid w:val="009E7DC1"/>
    <w:rsid w:val="009F0DFF"/>
    <w:rsid w:val="009F2335"/>
    <w:rsid w:val="009F7A46"/>
    <w:rsid w:val="00A21C5C"/>
    <w:rsid w:val="00A27AD1"/>
    <w:rsid w:val="00A4303E"/>
    <w:rsid w:val="00A51DB9"/>
    <w:rsid w:val="00A532ED"/>
    <w:rsid w:val="00A57455"/>
    <w:rsid w:val="00A7027D"/>
    <w:rsid w:val="00A70445"/>
    <w:rsid w:val="00A77E28"/>
    <w:rsid w:val="00A80458"/>
    <w:rsid w:val="00A8261E"/>
    <w:rsid w:val="00AB241D"/>
    <w:rsid w:val="00AB321B"/>
    <w:rsid w:val="00AB38C3"/>
    <w:rsid w:val="00AB629C"/>
    <w:rsid w:val="00AB629F"/>
    <w:rsid w:val="00AB64BC"/>
    <w:rsid w:val="00AD3F72"/>
    <w:rsid w:val="00AD6CBD"/>
    <w:rsid w:val="00AE18FE"/>
    <w:rsid w:val="00AE582C"/>
    <w:rsid w:val="00AF3D5A"/>
    <w:rsid w:val="00B01317"/>
    <w:rsid w:val="00B17645"/>
    <w:rsid w:val="00B2227B"/>
    <w:rsid w:val="00B23018"/>
    <w:rsid w:val="00B23E8E"/>
    <w:rsid w:val="00B31D7B"/>
    <w:rsid w:val="00B32544"/>
    <w:rsid w:val="00B3775C"/>
    <w:rsid w:val="00B434BD"/>
    <w:rsid w:val="00B45E49"/>
    <w:rsid w:val="00B543E2"/>
    <w:rsid w:val="00B55EAE"/>
    <w:rsid w:val="00B70A1D"/>
    <w:rsid w:val="00B734E5"/>
    <w:rsid w:val="00B860AB"/>
    <w:rsid w:val="00B873B1"/>
    <w:rsid w:val="00B94D07"/>
    <w:rsid w:val="00BA1180"/>
    <w:rsid w:val="00BA17F8"/>
    <w:rsid w:val="00BA532E"/>
    <w:rsid w:val="00BA6CFE"/>
    <w:rsid w:val="00BA7C90"/>
    <w:rsid w:val="00BB0980"/>
    <w:rsid w:val="00BC25A1"/>
    <w:rsid w:val="00BE5F69"/>
    <w:rsid w:val="00BE69DC"/>
    <w:rsid w:val="00BF2CA5"/>
    <w:rsid w:val="00BF52F0"/>
    <w:rsid w:val="00C0532B"/>
    <w:rsid w:val="00C06438"/>
    <w:rsid w:val="00C1347A"/>
    <w:rsid w:val="00C1537B"/>
    <w:rsid w:val="00C1737D"/>
    <w:rsid w:val="00C22478"/>
    <w:rsid w:val="00C238AB"/>
    <w:rsid w:val="00C23D10"/>
    <w:rsid w:val="00C32199"/>
    <w:rsid w:val="00C512E3"/>
    <w:rsid w:val="00C52CB7"/>
    <w:rsid w:val="00C6039B"/>
    <w:rsid w:val="00C62F06"/>
    <w:rsid w:val="00C71BA5"/>
    <w:rsid w:val="00C84669"/>
    <w:rsid w:val="00C85376"/>
    <w:rsid w:val="00C85C98"/>
    <w:rsid w:val="00C87BCE"/>
    <w:rsid w:val="00CA7D00"/>
    <w:rsid w:val="00CB0E42"/>
    <w:rsid w:val="00CB30D6"/>
    <w:rsid w:val="00CB75CC"/>
    <w:rsid w:val="00CC7FF4"/>
    <w:rsid w:val="00CD00D4"/>
    <w:rsid w:val="00CD396E"/>
    <w:rsid w:val="00CE74EC"/>
    <w:rsid w:val="00CF4E06"/>
    <w:rsid w:val="00CF72C4"/>
    <w:rsid w:val="00D014F5"/>
    <w:rsid w:val="00D12D0C"/>
    <w:rsid w:val="00D2110A"/>
    <w:rsid w:val="00D22FF1"/>
    <w:rsid w:val="00D32EE8"/>
    <w:rsid w:val="00D3598A"/>
    <w:rsid w:val="00D42762"/>
    <w:rsid w:val="00D46E1A"/>
    <w:rsid w:val="00D55660"/>
    <w:rsid w:val="00D6562B"/>
    <w:rsid w:val="00D66433"/>
    <w:rsid w:val="00D73620"/>
    <w:rsid w:val="00D81BD3"/>
    <w:rsid w:val="00D8218A"/>
    <w:rsid w:val="00D821C6"/>
    <w:rsid w:val="00D9373F"/>
    <w:rsid w:val="00D93955"/>
    <w:rsid w:val="00DA57D3"/>
    <w:rsid w:val="00DA7993"/>
    <w:rsid w:val="00DA7A97"/>
    <w:rsid w:val="00DB2651"/>
    <w:rsid w:val="00DB3AE0"/>
    <w:rsid w:val="00DB6212"/>
    <w:rsid w:val="00DD2E60"/>
    <w:rsid w:val="00DD32A1"/>
    <w:rsid w:val="00DF1703"/>
    <w:rsid w:val="00E0246D"/>
    <w:rsid w:val="00E076FC"/>
    <w:rsid w:val="00E13556"/>
    <w:rsid w:val="00E25CCA"/>
    <w:rsid w:val="00E25FBB"/>
    <w:rsid w:val="00E26174"/>
    <w:rsid w:val="00E36275"/>
    <w:rsid w:val="00E507C9"/>
    <w:rsid w:val="00E51DF3"/>
    <w:rsid w:val="00E54AA7"/>
    <w:rsid w:val="00E570A1"/>
    <w:rsid w:val="00E62FF0"/>
    <w:rsid w:val="00E62FF3"/>
    <w:rsid w:val="00E66FE2"/>
    <w:rsid w:val="00E67087"/>
    <w:rsid w:val="00E725BD"/>
    <w:rsid w:val="00E73B20"/>
    <w:rsid w:val="00E75628"/>
    <w:rsid w:val="00E81695"/>
    <w:rsid w:val="00E82049"/>
    <w:rsid w:val="00E94F58"/>
    <w:rsid w:val="00EA3E8B"/>
    <w:rsid w:val="00EB09DD"/>
    <w:rsid w:val="00EC13F2"/>
    <w:rsid w:val="00EC4902"/>
    <w:rsid w:val="00EC5B01"/>
    <w:rsid w:val="00ED5518"/>
    <w:rsid w:val="00EE151E"/>
    <w:rsid w:val="00EE5A94"/>
    <w:rsid w:val="00EF0C97"/>
    <w:rsid w:val="00EF6648"/>
    <w:rsid w:val="00F02E05"/>
    <w:rsid w:val="00F05BA6"/>
    <w:rsid w:val="00F20C47"/>
    <w:rsid w:val="00F26F98"/>
    <w:rsid w:val="00F34F84"/>
    <w:rsid w:val="00F469A6"/>
    <w:rsid w:val="00F54D4A"/>
    <w:rsid w:val="00F573A3"/>
    <w:rsid w:val="00F82B3B"/>
    <w:rsid w:val="00F902B6"/>
    <w:rsid w:val="00F91AAA"/>
    <w:rsid w:val="00FA69FD"/>
    <w:rsid w:val="00FA7C0C"/>
    <w:rsid w:val="00FA7C0E"/>
    <w:rsid w:val="00FB493B"/>
    <w:rsid w:val="00FC2A59"/>
    <w:rsid w:val="00FC4954"/>
    <w:rsid w:val="00FD04A7"/>
    <w:rsid w:val="00FD5D0F"/>
    <w:rsid w:val="00FE22B9"/>
    <w:rsid w:val="00FE7C29"/>
    <w:rsid w:val="00FF0B82"/>
    <w:rsid w:val="00FF0D1E"/>
    <w:rsid w:val="00FF2376"/>
    <w:rsid w:val="00FF3DBF"/>
    <w:rsid w:val="00FF43DE"/>
    <w:rsid w:val="02656425"/>
    <w:rsid w:val="22FFE184"/>
    <w:rsid w:val="28C0EE7C"/>
    <w:rsid w:val="3A26DA00"/>
    <w:rsid w:val="4BB44EBA"/>
    <w:rsid w:val="4DD1ECA2"/>
    <w:rsid w:val="5968D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2078A"/>
    <w:pPr>
      <w:tabs>
        <w:tab w:val="center" w:pos="4536"/>
        <w:tab w:val="right" w:pos="9072"/>
      </w:tabs>
      <w:spacing w:line="240" w:lineRule="auto"/>
    </w:pPr>
  </w:style>
  <w:style w:type="character" w:customStyle="1" w:styleId="HeaderChar">
    <w:name w:val="Header Char"/>
    <w:basedOn w:val="DefaultParagraphFont"/>
    <w:link w:val="Header"/>
    <w:uiPriority w:val="99"/>
    <w:rsid w:val="0072078A"/>
    <w:rPr>
      <w:rFonts w:ascii="Verdana" w:hAnsi="Verdana"/>
      <w:color w:val="000000"/>
      <w:sz w:val="18"/>
      <w:szCs w:val="18"/>
    </w:rPr>
  </w:style>
  <w:style w:type="paragraph" w:styleId="Footer">
    <w:name w:val="footer"/>
    <w:basedOn w:val="Normal"/>
    <w:link w:val="FooterChar"/>
    <w:uiPriority w:val="99"/>
    <w:unhideWhenUsed/>
    <w:rsid w:val="0072078A"/>
    <w:pPr>
      <w:tabs>
        <w:tab w:val="center" w:pos="4536"/>
        <w:tab w:val="right" w:pos="9072"/>
      </w:tabs>
      <w:spacing w:line="240" w:lineRule="auto"/>
    </w:pPr>
  </w:style>
  <w:style w:type="character" w:customStyle="1" w:styleId="FooterChar">
    <w:name w:val="Footer Char"/>
    <w:basedOn w:val="DefaultParagraphFont"/>
    <w:link w:val="Footer"/>
    <w:uiPriority w:val="99"/>
    <w:rsid w:val="0072078A"/>
    <w:rPr>
      <w:rFonts w:ascii="Verdana" w:hAnsi="Verdana"/>
      <w:color w:val="000000"/>
      <w:sz w:val="18"/>
      <w:szCs w:val="18"/>
    </w:rPr>
  </w:style>
  <w:style w:type="character" w:styleId="CommentReference">
    <w:name w:val="annotation reference"/>
    <w:basedOn w:val="DefaultParagraphFont"/>
    <w:uiPriority w:val="99"/>
    <w:semiHidden/>
    <w:unhideWhenUsed/>
    <w:rsid w:val="000B3752"/>
    <w:rPr>
      <w:sz w:val="16"/>
      <w:szCs w:val="16"/>
    </w:rPr>
  </w:style>
  <w:style w:type="paragraph" w:styleId="CommentText">
    <w:name w:val="annotation text"/>
    <w:basedOn w:val="Normal"/>
    <w:link w:val="CommentTextChar"/>
    <w:uiPriority w:val="99"/>
    <w:unhideWhenUsed/>
    <w:rsid w:val="000B3752"/>
    <w:pPr>
      <w:spacing w:line="240" w:lineRule="auto"/>
    </w:pPr>
    <w:rPr>
      <w:sz w:val="20"/>
      <w:szCs w:val="20"/>
    </w:rPr>
  </w:style>
  <w:style w:type="character" w:customStyle="1" w:styleId="CommentTextChar">
    <w:name w:val="Comment Text Char"/>
    <w:basedOn w:val="DefaultParagraphFont"/>
    <w:link w:val="CommentText"/>
    <w:uiPriority w:val="99"/>
    <w:rsid w:val="000B375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B3752"/>
    <w:rPr>
      <w:b/>
      <w:bCs/>
    </w:rPr>
  </w:style>
  <w:style w:type="character" w:customStyle="1" w:styleId="CommentSubjectChar">
    <w:name w:val="Comment Subject Char"/>
    <w:basedOn w:val="CommentTextChar"/>
    <w:link w:val="CommentSubject"/>
    <w:uiPriority w:val="99"/>
    <w:semiHidden/>
    <w:rsid w:val="000B3752"/>
    <w:rPr>
      <w:rFonts w:ascii="Verdana" w:hAnsi="Verdana"/>
      <w:b/>
      <w:bCs/>
      <w:color w:val="000000"/>
    </w:rPr>
  </w:style>
  <w:style w:type="paragraph" w:styleId="ListParagraph">
    <w:name w:val="List Paragraph"/>
    <w:basedOn w:val="Normal"/>
    <w:uiPriority w:val="34"/>
    <w:rsid w:val="002170D6"/>
    <w:pPr>
      <w:ind w:left="720"/>
      <w:contextualSpacing/>
    </w:pPr>
  </w:style>
  <w:style w:type="paragraph" w:styleId="Revision">
    <w:name w:val="Revision"/>
    <w:hidden/>
    <w:uiPriority w:val="99"/>
    <w:semiHidden/>
    <w:rsid w:val="00CF72C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6A4DB4"/>
    <w:pPr>
      <w:spacing w:line="240" w:lineRule="auto"/>
    </w:pPr>
    <w:rPr>
      <w:sz w:val="20"/>
      <w:szCs w:val="20"/>
    </w:rPr>
  </w:style>
  <w:style w:type="character" w:customStyle="1" w:styleId="FootnoteTextChar">
    <w:name w:val="Footnote Text Char"/>
    <w:basedOn w:val="DefaultParagraphFont"/>
    <w:link w:val="FootnoteText"/>
    <w:uiPriority w:val="99"/>
    <w:semiHidden/>
    <w:rsid w:val="006A4DB4"/>
    <w:rPr>
      <w:rFonts w:ascii="Verdana" w:hAnsi="Verdana"/>
      <w:color w:val="000000"/>
    </w:rPr>
  </w:style>
  <w:style w:type="character" w:styleId="FootnoteReference">
    <w:name w:val="footnote reference"/>
    <w:basedOn w:val="DefaultParagraphFont"/>
    <w:uiPriority w:val="99"/>
    <w:semiHidden/>
    <w:unhideWhenUsed/>
    <w:rsid w:val="006A4DB4"/>
    <w:rPr>
      <w:vertAlign w:val="superscript"/>
    </w:rPr>
  </w:style>
  <w:style w:type="paragraph" w:styleId="NoSpacing">
    <w:name w:val="No Spacing"/>
    <w:uiPriority w:val="1"/>
    <w:qFormat/>
    <w:rsid w:val="001F1C08"/>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499885">
      <w:bodyDiv w:val="1"/>
      <w:marLeft w:val="0"/>
      <w:marRight w:val="0"/>
      <w:marTop w:val="0"/>
      <w:marBottom w:val="0"/>
      <w:divBdr>
        <w:top w:val="none" w:sz="0" w:space="0" w:color="auto"/>
        <w:left w:val="none" w:sz="0" w:space="0" w:color="auto"/>
        <w:bottom w:val="none" w:sz="0" w:space="0" w:color="auto"/>
        <w:right w:val="none" w:sz="0" w:space="0" w:color="auto"/>
      </w:divBdr>
    </w:div>
    <w:div w:id="1172066084">
      <w:bodyDiv w:val="1"/>
      <w:marLeft w:val="0"/>
      <w:marRight w:val="0"/>
      <w:marTop w:val="0"/>
      <w:marBottom w:val="0"/>
      <w:divBdr>
        <w:top w:val="none" w:sz="0" w:space="0" w:color="auto"/>
        <w:left w:val="none" w:sz="0" w:space="0" w:color="auto"/>
        <w:bottom w:val="none" w:sz="0" w:space="0" w:color="auto"/>
        <w:right w:val="none" w:sz="0" w:space="0" w:color="auto"/>
      </w:divBdr>
    </w:div>
    <w:div w:id="1446193046">
      <w:bodyDiv w:val="1"/>
      <w:marLeft w:val="0"/>
      <w:marRight w:val="0"/>
      <w:marTop w:val="0"/>
      <w:marBottom w:val="0"/>
      <w:divBdr>
        <w:top w:val="none" w:sz="0" w:space="0" w:color="auto"/>
        <w:left w:val="none" w:sz="0" w:space="0" w:color="auto"/>
        <w:bottom w:val="none" w:sz="0" w:space="0" w:color="auto"/>
        <w:right w:val="none" w:sz="0" w:space="0" w:color="auto"/>
      </w:divBdr>
      <w:divsChild>
        <w:div w:id="906762061">
          <w:marLeft w:val="0"/>
          <w:marRight w:val="0"/>
          <w:marTop w:val="240"/>
          <w:marBottom w:val="240"/>
          <w:divBdr>
            <w:top w:val="none" w:sz="0" w:space="0" w:color="auto"/>
            <w:left w:val="none" w:sz="0" w:space="0" w:color="auto"/>
            <w:bottom w:val="none" w:sz="0" w:space="0" w:color="auto"/>
            <w:right w:val="none" w:sz="0" w:space="0" w:color="auto"/>
          </w:divBdr>
        </w:div>
        <w:div w:id="1848062080">
          <w:marLeft w:val="0"/>
          <w:marRight w:val="0"/>
          <w:marTop w:val="240"/>
          <w:marBottom w:val="240"/>
          <w:divBdr>
            <w:top w:val="none" w:sz="0" w:space="0" w:color="auto"/>
            <w:left w:val="none" w:sz="0" w:space="0" w:color="auto"/>
            <w:bottom w:val="none" w:sz="0" w:space="0" w:color="auto"/>
            <w:right w:val="none" w:sz="0" w:space="0" w:color="auto"/>
          </w:divBdr>
        </w:div>
        <w:div w:id="226302742">
          <w:marLeft w:val="0"/>
          <w:marRight w:val="0"/>
          <w:marTop w:val="0"/>
          <w:marBottom w:val="0"/>
          <w:divBdr>
            <w:top w:val="none" w:sz="0" w:space="0" w:color="auto"/>
            <w:left w:val="none" w:sz="0" w:space="0" w:color="auto"/>
            <w:bottom w:val="none" w:sz="0" w:space="0" w:color="auto"/>
            <w:right w:val="none" w:sz="0" w:space="0" w:color="auto"/>
          </w:divBdr>
        </w:div>
        <w:div w:id="937367509">
          <w:marLeft w:val="0"/>
          <w:marRight w:val="0"/>
          <w:marTop w:val="240"/>
          <w:marBottom w:val="240"/>
          <w:divBdr>
            <w:top w:val="none" w:sz="0" w:space="0" w:color="auto"/>
            <w:left w:val="none" w:sz="0" w:space="0" w:color="auto"/>
            <w:bottom w:val="none" w:sz="0" w:space="0" w:color="auto"/>
            <w:right w:val="none" w:sz="0" w:space="0" w:color="auto"/>
          </w:divBdr>
        </w:div>
        <w:div w:id="741752929">
          <w:marLeft w:val="0"/>
          <w:marRight w:val="0"/>
          <w:marTop w:val="0"/>
          <w:marBottom w:val="0"/>
          <w:divBdr>
            <w:top w:val="none" w:sz="0" w:space="0" w:color="auto"/>
            <w:left w:val="none" w:sz="0" w:space="0" w:color="auto"/>
            <w:bottom w:val="none" w:sz="0" w:space="0" w:color="auto"/>
            <w:right w:val="none" w:sz="0" w:space="0" w:color="auto"/>
          </w:divBdr>
        </w:div>
        <w:div w:id="1881359594">
          <w:marLeft w:val="0"/>
          <w:marRight w:val="0"/>
          <w:marTop w:val="240"/>
          <w:marBottom w:val="240"/>
          <w:divBdr>
            <w:top w:val="none" w:sz="0" w:space="0" w:color="auto"/>
            <w:left w:val="none" w:sz="0" w:space="0" w:color="auto"/>
            <w:bottom w:val="none" w:sz="0" w:space="0" w:color="auto"/>
            <w:right w:val="none" w:sz="0" w:space="0" w:color="auto"/>
          </w:divBdr>
        </w:div>
        <w:div w:id="1309744783">
          <w:marLeft w:val="0"/>
          <w:marRight w:val="0"/>
          <w:marTop w:val="0"/>
          <w:marBottom w:val="0"/>
          <w:divBdr>
            <w:top w:val="none" w:sz="0" w:space="0" w:color="auto"/>
            <w:left w:val="none" w:sz="0" w:space="0" w:color="auto"/>
            <w:bottom w:val="none" w:sz="0" w:space="0" w:color="auto"/>
            <w:right w:val="none" w:sz="0" w:space="0" w:color="auto"/>
          </w:divBdr>
        </w:div>
        <w:div w:id="1774940415">
          <w:marLeft w:val="0"/>
          <w:marRight w:val="0"/>
          <w:marTop w:val="240"/>
          <w:marBottom w:val="240"/>
          <w:divBdr>
            <w:top w:val="none" w:sz="0" w:space="0" w:color="auto"/>
            <w:left w:val="none" w:sz="0" w:space="0" w:color="auto"/>
            <w:bottom w:val="none" w:sz="0" w:space="0" w:color="auto"/>
            <w:right w:val="none" w:sz="0" w:space="0" w:color="auto"/>
          </w:divBdr>
        </w:div>
        <w:div w:id="430974230">
          <w:marLeft w:val="0"/>
          <w:marRight w:val="0"/>
          <w:marTop w:val="0"/>
          <w:marBottom w:val="0"/>
          <w:divBdr>
            <w:top w:val="none" w:sz="0" w:space="0" w:color="auto"/>
            <w:left w:val="none" w:sz="0" w:space="0" w:color="auto"/>
            <w:bottom w:val="none" w:sz="0" w:space="0" w:color="auto"/>
            <w:right w:val="none" w:sz="0" w:space="0" w:color="auto"/>
          </w:divBdr>
          <w:divsChild>
            <w:div w:id="189999305">
              <w:marLeft w:val="0"/>
              <w:marRight w:val="0"/>
              <w:marTop w:val="0"/>
              <w:marBottom w:val="0"/>
              <w:divBdr>
                <w:top w:val="none" w:sz="0" w:space="0" w:color="auto"/>
                <w:left w:val="none" w:sz="0" w:space="0" w:color="auto"/>
                <w:bottom w:val="none" w:sz="0" w:space="0" w:color="auto"/>
                <w:right w:val="none" w:sz="0" w:space="0" w:color="auto"/>
              </w:divBdr>
            </w:div>
            <w:div w:id="1080640042">
              <w:marLeft w:val="0"/>
              <w:marRight w:val="0"/>
              <w:marTop w:val="0"/>
              <w:marBottom w:val="0"/>
              <w:divBdr>
                <w:top w:val="none" w:sz="0" w:space="0" w:color="auto"/>
                <w:left w:val="none" w:sz="0" w:space="0" w:color="auto"/>
                <w:bottom w:val="none" w:sz="0" w:space="0" w:color="auto"/>
                <w:right w:val="none" w:sz="0" w:space="0" w:color="auto"/>
              </w:divBdr>
            </w:div>
            <w:div w:id="1681814176">
              <w:marLeft w:val="0"/>
              <w:marRight w:val="0"/>
              <w:marTop w:val="0"/>
              <w:marBottom w:val="0"/>
              <w:divBdr>
                <w:top w:val="none" w:sz="0" w:space="0" w:color="auto"/>
                <w:left w:val="none" w:sz="0" w:space="0" w:color="auto"/>
                <w:bottom w:val="none" w:sz="0" w:space="0" w:color="auto"/>
                <w:right w:val="none" w:sz="0" w:space="0" w:color="auto"/>
              </w:divBdr>
            </w:div>
            <w:div w:id="368333686">
              <w:marLeft w:val="0"/>
              <w:marRight w:val="0"/>
              <w:marTop w:val="0"/>
              <w:marBottom w:val="0"/>
              <w:divBdr>
                <w:top w:val="none" w:sz="0" w:space="0" w:color="auto"/>
                <w:left w:val="none" w:sz="0" w:space="0" w:color="auto"/>
                <w:bottom w:val="none" w:sz="0" w:space="0" w:color="auto"/>
                <w:right w:val="none" w:sz="0" w:space="0" w:color="auto"/>
              </w:divBdr>
            </w:div>
            <w:div w:id="7368165">
              <w:marLeft w:val="0"/>
              <w:marRight w:val="0"/>
              <w:marTop w:val="0"/>
              <w:marBottom w:val="0"/>
              <w:divBdr>
                <w:top w:val="none" w:sz="0" w:space="0" w:color="auto"/>
                <w:left w:val="none" w:sz="0" w:space="0" w:color="auto"/>
                <w:bottom w:val="none" w:sz="0" w:space="0" w:color="auto"/>
                <w:right w:val="none" w:sz="0" w:space="0" w:color="auto"/>
              </w:divBdr>
            </w:div>
            <w:div w:id="24600154">
              <w:marLeft w:val="0"/>
              <w:marRight w:val="0"/>
              <w:marTop w:val="0"/>
              <w:marBottom w:val="0"/>
              <w:divBdr>
                <w:top w:val="none" w:sz="0" w:space="0" w:color="auto"/>
                <w:left w:val="none" w:sz="0" w:space="0" w:color="auto"/>
                <w:bottom w:val="none" w:sz="0" w:space="0" w:color="auto"/>
                <w:right w:val="none" w:sz="0" w:space="0" w:color="auto"/>
              </w:divBdr>
            </w:div>
            <w:div w:id="908734124">
              <w:marLeft w:val="0"/>
              <w:marRight w:val="0"/>
              <w:marTop w:val="0"/>
              <w:marBottom w:val="0"/>
              <w:divBdr>
                <w:top w:val="none" w:sz="0" w:space="0" w:color="auto"/>
                <w:left w:val="none" w:sz="0" w:space="0" w:color="auto"/>
                <w:bottom w:val="none" w:sz="0" w:space="0" w:color="auto"/>
                <w:right w:val="none" w:sz="0" w:space="0" w:color="auto"/>
              </w:divBdr>
            </w:div>
            <w:div w:id="577329817">
              <w:marLeft w:val="0"/>
              <w:marRight w:val="0"/>
              <w:marTop w:val="0"/>
              <w:marBottom w:val="0"/>
              <w:divBdr>
                <w:top w:val="none" w:sz="0" w:space="0" w:color="auto"/>
                <w:left w:val="none" w:sz="0" w:space="0" w:color="auto"/>
                <w:bottom w:val="none" w:sz="0" w:space="0" w:color="auto"/>
                <w:right w:val="none" w:sz="0" w:space="0" w:color="auto"/>
              </w:divBdr>
            </w:div>
            <w:div w:id="1034617338">
              <w:marLeft w:val="0"/>
              <w:marRight w:val="0"/>
              <w:marTop w:val="0"/>
              <w:marBottom w:val="0"/>
              <w:divBdr>
                <w:top w:val="none" w:sz="0" w:space="0" w:color="auto"/>
                <w:left w:val="none" w:sz="0" w:space="0" w:color="auto"/>
                <w:bottom w:val="none" w:sz="0" w:space="0" w:color="auto"/>
                <w:right w:val="none" w:sz="0" w:space="0" w:color="auto"/>
              </w:divBdr>
            </w:div>
            <w:div w:id="14891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0748">
      <w:bodyDiv w:val="1"/>
      <w:marLeft w:val="0"/>
      <w:marRight w:val="0"/>
      <w:marTop w:val="0"/>
      <w:marBottom w:val="0"/>
      <w:divBdr>
        <w:top w:val="none" w:sz="0" w:space="0" w:color="auto"/>
        <w:left w:val="none" w:sz="0" w:space="0" w:color="auto"/>
        <w:bottom w:val="none" w:sz="0" w:space="0" w:color="auto"/>
        <w:right w:val="none" w:sz="0" w:space="0" w:color="auto"/>
      </w:divBdr>
      <w:divsChild>
        <w:div w:id="1026324512">
          <w:marLeft w:val="0"/>
          <w:marRight w:val="0"/>
          <w:marTop w:val="240"/>
          <w:marBottom w:val="240"/>
          <w:divBdr>
            <w:top w:val="none" w:sz="0" w:space="0" w:color="auto"/>
            <w:left w:val="none" w:sz="0" w:space="0" w:color="auto"/>
            <w:bottom w:val="none" w:sz="0" w:space="0" w:color="auto"/>
            <w:right w:val="none" w:sz="0" w:space="0" w:color="auto"/>
          </w:divBdr>
        </w:div>
        <w:div w:id="338780796">
          <w:marLeft w:val="0"/>
          <w:marRight w:val="0"/>
          <w:marTop w:val="240"/>
          <w:marBottom w:val="240"/>
          <w:divBdr>
            <w:top w:val="none" w:sz="0" w:space="0" w:color="auto"/>
            <w:left w:val="none" w:sz="0" w:space="0" w:color="auto"/>
            <w:bottom w:val="none" w:sz="0" w:space="0" w:color="auto"/>
            <w:right w:val="none" w:sz="0" w:space="0" w:color="auto"/>
          </w:divBdr>
        </w:div>
        <w:div w:id="1053580978">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240"/>
          <w:marBottom w:val="240"/>
          <w:divBdr>
            <w:top w:val="none" w:sz="0" w:space="0" w:color="auto"/>
            <w:left w:val="none" w:sz="0" w:space="0" w:color="auto"/>
            <w:bottom w:val="none" w:sz="0" w:space="0" w:color="auto"/>
            <w:right w:val="none" w:sz="0" w:space="0" w:color="auto"/>
          </w:divBdr>
        </w:div>
        <w:div w:id="784232787">
          <w:marLeft w:val="0"/>
          <w:marRight w:val="0"/>
          <w:marTop w:val="0"/>
          <w:marBottom w:val="0"/>
          <w:divBdr>
            <w:top w:val="none" w:sz="0" w:space="0" w:color="auto"/>
            <w:left w:val="none" w:sz="0" w:space="0" w:color="auto"/>
            <w:bottom w:val="none" w:sz="0" w:space="0" w:color="auto"/>
            <w:right w:val="none" w:sz="0" w:space="0" w:color="auto"/>
          </w:divBdr>
        </w:div>
        <w:div w:id="873496340">
          <w:marLeft w:val="0"/>
          <w:marRight w:val="0"/>
          <w:marTop w:val="240"/>
          <w:marBottom w:val="240"/>
          <w:divBdr>
            <w:top w:val="none" w:sz="0" w:space="0" w:color="auto"/>
            <w:left w:val="none" w:sz="0" w:space="0" w:color="auto"/>
            <w:bottom w:val="none" w:sz="0" w:space="0" w:color="auto"/>
            <w:right w:val="none" w:sz="0" w:space="0" w:color="auto"/>
          </w:divBdr>
        </w:div>
        <w:div w:id="816341310">
          <w:marLeft w:val="0"/>
          <w:marRight w:val="0"/>
          <w:marTop w:val="0"/>
          <w:marBottom w:val="0"/>
          <w:divBdr>
            <w:top w:val="none" w:sz="0" w:space="0" w:color="auto"/>
            <w:left w:val="none" w:sz="0" w:space="0" w:color="auto"/>
            <w:bottom w:val="none" w:sz="0" w:space="0" w:color="auto"/>
            <w:right w:val="none" w:sz="0" w:space="0" w:color="auto"/>
          </w:divBdr>
        </w:div>
        <w:div w:id="709383518">
          <w:marLeft w:val="0"/>
          <w:marRight w:val="0"/>
          <w:marTop w:val="240"/>
          <w:marBottom w:val="240"/>
          <w:divBdr>
            <w:top w:val="none" w:sz="0" w:space="0" w:color="auto"/>
            <w:left w:val="none" w:sz="0" w:space="0" w:color="auto"/>
            <w:bottom w:val="none" w:sz="0" w:space="0" w:color="auto"/>
            <w:right w:val="none" w:sz="0" w:space="0" w:color="auto"/>
          </w:divBdr>
        </w:div>
        <w:div w:id="325062864">
          <w:marLeft w:val="0"/>
          <w:marRight w:val="0"/>
          <w:marTop w:val="0"/>
          <w:marBottom w:val="0"/>
          <w:divBdr>
            <w:top w:val="none" w:sz="0" w:space="0" w:color="auto"/>
            <w:left w:val="none" w:sz="0" w:space="0" w:color="auto"/>
            <w:bottom w:val="none" w:sz="0" w:space="0" w:color="auto"/>
            <w:right w:val="none" w:sz="0" w:space="0" w:color="auto"/>
          </w:divBdr>
          <w:divsChild>
            <w:div w:id="641428387">
              <w:marLeft w:val="0"/>
              <w:marRight w:val="0"/>
              <w:marTop w:val="0"/>
              <w:marBottom w:val="0"/>
              <w:divBdr>
                <w:top w:val="none" w:sz="0" w:space="0" w:color="auto"/>
                <w:left w:val="none" w:sz="0" w:space="0" w:color="auto"/>
                <w:bottom w:val="none" w:sz="0" w:space="0" w:color="auto"/>
                <w:right w:val="none" w:sz="0" w:space="0" w:color="auto"/>
              </w:divBdr>
            </w:div>
            <w:div w:id="1663268427">
              <w:marLeft w:val="0"/>
              <w:marRight w:val="0"/>
              <w:marTop w:val="0"/>
              <w:marBottom w:val="0"/>
              <w:divBdr>
                <w:top w:val="none" w:sz="0" w:space="0" w:color="auto"/>
                <w:left w:val="none" w:sz="0" w:space="0" w:color="auto"/>
                <w:bottom w:val="none" w:sz="0" w:space="0" w:color="auto"/>
                <w:right w:val="none" w:sz="0" w:space="0" w:color="auto"/>
              </w:divBdr>
            </w:div>
            <w:div w:id="1024551418">
              <w:marLeft w:val="0"/>
              <w:marRight w:val="0"/>
              <w:marTop w:val="0"/>
              <w:marBottom w:val="0"/>
              <w:divBdr>
                <w:top w:val="none" w:sz="0" w:space="0" w:color="auto"/>
                <w:left w:val="none" w:sz="0" w:space="0" w:color="auto"/>
                <w:bottom w:val="none" w:sz="0" w:space="0" w:color="auto"/>
                <w:right w:val="none" w:sz="0" w:space="0" w:color="auto"/>
              </w:divBdr>
            </w:div>
            <w:div w:id="875578013">
              <w:marLeft w:val="0"/>
              <w:marRight w:val="0"/>
              <w:marTop w:val="0"/>
              <w:marBottom w:val="0"/>
              <w:divBdr>
                <w:top w:val="none" w:sz="0" w:space="0" w:color="auto"/>
                <w:left w:val="none" w:sz="0" w:space="0" w:color="auto"/>
                <w:bottom w:val="none" w:sz="0" w:space="0" w:color="auto"/>
                <w:right w:val="none" w:sz="0" w:space="0" w:color="auto"/>
              </w:divBdr>
            </w:div>
            <w:div w:id="266042905">
              <w:marLeft w:val="0"/>
              <w:marRight w:val="0"/>
              <w:marTop w:val="0"/>
              <w:marBottom w:val="0"/>
              <w:divBdr>
                <w:top w:val="none" w:sz="0" w:space="0" w:color="auto"/>
                <w:left w:val="none" w:sz="0" w:space="0" w:color="auto"/>
                <w:bottom w:val="none" w:sz="0" w:space="0" w:color="auto"/>
                <w:right w:val="none" w:sz="0" w:space="0" w:color="auto"/>
              </w:divBdr>
            </w:div>
            <w:div w:id="672609907">
              <w:marLeft w:val="0"/>
              <w:marRight w:val="0"/>
              <w:marTop w:val="0"/>
              <w:marBottom w:val="0"/>
              <w:divBdr>
                <w:top w:val="none" w:sz="0" w:space="0" w:color="auto"/>
                <w:left w:val="none" w:sz="0" w:space="0" w:color="auto"/>
                <w:bottom w:val="none" w:sz="0" w:space="0" w:color="auto"/>
                <w:right w:val="none" w:sz="0" w:space="0" w:color="auto"/>
              </w:divBdr>
            </w:div>
            <w:div w:id="1895266477">
              <w:marLeft w:val="0"/>
              <w:marRight w:val="0"/>
              <w:marTop w:val="0"/>
              <w:marBottom w:val="0"/>
              <w:divBdr>
                <w:top w:val="none" w:sz="0" w:space="0" w:color="auto"/>
                <w:left w:val="none" w:sz="0" w:space="0" w:color="auto"/>
                <w:bottom w:val="none" w:sz="0" w:space="0" w:color="auto"/>
                <w:right w:val="none" w:sz="0" w:space="0" w:color="auto"/>
              </w:divBdr>
            </w:div>
            <w:div w:id="1090081985">
              <w:marLeft w:val="0"/>
              <w:marRight w:val="0"/>
              <w:marTop w:val="0"/>
              <w:marBottom w:val="0"/>
              <w:divBdr>
                <w:top w:val="none" w:sz="0" w:space="0" w:color="auto"/>
                <w:left w:val="none" w:sz="0" w:space="0" w:color="auto"/>
                <w:bottom w:val="none" w:sz="0" w:space="0" w:color="auto"/>
                <w:right w:val="none" w:sz="0" w:space="0" w:color="auto"/>
              </w:divBdr>
            </w:div>
            <w:div w:id="512309020">
              <w:marLeft w:val="0"/>
              <w:marRight w:val="0"/>
              <w:marTop w:val="0"/>
              <w:marBottom w:val="0"/>
              <w:divBdr>
                <w:top w:val="none" w:sz="0" w:space="0" w:color="auto"/>
                <w:left w:val="none" w:sz="0" w:space="0" w:color="auto"/>
                <w:bottom w:val="none" w:sz="0" w:space="0" w:color="auto"/>
                <w:right w:val="none" w:sz="0" w:space="0" w:color="auto"/>
              </w:divBdr>
            </w:div>
            <w:div w:id="13368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1867</ap:Words>
  <ap:Characters>10642</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Brief - Ruimte voor de Rivier 2.0: beleidskeuze voor rivierbodem en afvoerverdeling hoogwater Rijntakken</vt:lpstr>
    </vt:vector>
  </ap:TitlesOfParts>
  <ap:LinksUpToDate>false</ap:LinksUpToDate>
  <ap:CharactersWithSpaces>12485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2026-06-24T18:59:00.0000000Z</lastPrinted>
  <dcterms:created xsi:type="dcterms:W3CDTF">2026-07-10T12:23:00.0000000Z</dcterms:created>
  <dcterms:modified xsi:type="dcterms:W3CDTF">2026-07-10T12:23:00.0000000Z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10 april 2026</vt:lpwstr>
  </property>
  <property fmtid="{D5CDD505-2E9C-101B-9397-08002B2CF9AE}" pid="14" name="Opgesteld door, Naam">
    <vt:lpwstr>ir. M. Hofstra</vt:lpwstr>
  </property>
  <property fmtid="{D5CDD505-2E9C-101B-9397-08002B2CF9AE}" pid="15" name="Opgesteld door, Telefoonnummer">
    <vt:lpwstr/>
  </property>
  <property fmtid="{D5CDD505-2E9C-101B-9397-08002B2CF9AE}" pid="16" name="Kenmerk">
    <vt:lpwstr>...</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ContentTypeId">
    <vt:lpwstr>0x010100FBBF65928506E345AA7082BB82F6F73A</vt:lpwstr>
  </property>
  <property fmtid="{D5CDD505-2E9C-101B-9397-08002B2CF9AE}" pid="31" name="MSIP_Label_f5339f15-c483-4670-87f9-f365ba551dce_Enabled">
    <vt:lpwstr>true</vt:lpwstr>
  </property>
  <property fmtid="{D5CDD505-2E9C-101B-9397-08002B2CF9AE}" pid="32" name="MSIP_Label_f5339f15-c483-4670-87f9-f365ba551dce_SetDate">
    <vt:lpwstr>2026-06-24T06:39:10Z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2244dbd6-88e4-4e81-9118-d42520e5bbe4</vt:lpwstr>
  </property>
  <property fmtid="{D5CDD505-2E9C-101B-9397-08002B2CF9AE}" pid="37" name="MSIP_Label_f5339f15-c483-4670-87f9-f365ba551dce_ContentBits">
    <vt:lpwstr>0</vt:lpwstr>
  </property>
  <property fmtid="{D5CDD505-2E9C-101B-9397-08002B2CF9AE}" pid="38" name="MSIP_Label_f5339f15-c483-4670-87f9-f365ba551dce_Tag">
    <vt:lpwstr>10, 3, 0, 1</vt:lpwstr>
  </property>
</Properties>
</file>