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05F3C" w:rsidR="0139DCF7" w:rsidP="0139DCF7" w:rsidRDefault="0139DCF7" w14:paraId="0B9B6CF9" w14:textId="44CF77D3">
      <w:pPr>
        <w:rPr>
          <w:rFonts w:ascii="Verdana" w:hAnsi="Verdana" w:eastAsia="Calibri" w:cs="Calibri"/>
          <w:b/>
          <w:sz w:val="18"/>
          <w:szCs w:val="18"/>
        </w:rPr>
      </w:pPr>
      <w:r w:rsidRPr="00405F3C">
        <w:rPr>
          <w:rFonts w:ascii="Verdana" w:hAnsi="Verdana" w:eastAsia="Calibri" w:cs="Calibri"/>
          <w:b/>
          <w:sz w:val="18"/>
          <w:szCs w:val="18"/>
        </w:rPr>
        <w:t>Verslag Formele Raad Werkgelegenheid en Sociaal Beleid d.d. 29 juni te Luxemburg en het verslag van de Informele Raad Werkgelegenheid en Sociaal beleid d.d. 6 juli te Ballina, Ierland.</w:t>
      </w:r>
    </w:p>
    <w:p w:rsidRPr="00405F3C" w:rsidR="000E62F2" w:rsidP="000E62F2" w:rsidRDefault="000E62F2" w14:paraId="5AF8A9D2" w14:textId="7960B2BB">
      <w:pPr>
        <w:rPr>
          <w:rFonts w:ascii="Verdana" w:hAnsi="Verdana" w:eastAsia="Calibri" w:cs="Calibri"/>
          <w:sz w:val="18"/>
          <w:szCs w:val="18"/>
        </w:rPr>
      </w:pPr>
      <w:r w:rsidRPr="00405F3C">
        <w:rPr>
          <w:rFonts w:ascii="Verdana" w:hAnsi="Verdana" w:eastAsia="Calibri" w:cs="Calibri"/>
          <w:sz w:val="18"/>
          <w:szCs w:val="18"/>
        </w:rPr>
        <w:t xml:space="preserve">Via dit verslag informeer </w:t>
      </w:r>
      <w:r w:rsidRPr="00405F3C" w:rsidR="006A52B9">
        <w:rPr>
          <w:rFonts w:ascii="Verdana" w:hAnsi="Verdana" w:eastAsia="Calibri" w:cs="Calibri"/>
          <w:sz w:val="18"/>
          <w:szCs w:val="18"/>
        </w:rPr>
        <w:t xml:space="preserve">ik </w:t>
      </w:r>
      <w:r w:rsidRPr="00405F3C">
        <w:rPr>
          <w:rFonts w:ascii="Verdana" w:hAnsi="Verdana" w:eastAsia="Calibri" w:cs="Calibri"/>
          <w:sz w:val="18"/>
          <w:szCs w:val="18"/>
        </w:rPr>
        <w:t xml:space="preserve">u over de </w:t>
      </w:r>
      <w:r w:rsidRPr="00405F3C" w:rsidR="00C3635C">
        <w:rPr>
          <w:rFonts w:ascii="Verdana" w:hAnsi="Verdana" w:eastAsia="Calibri" w:cs="Calibri"/>
          <w:sz w:val="18"/>
          <w:szCs w:val="18"/>
        </w:rPr>
        <w:t>F</w:t>
      </w:r>
      <w:r w:rsidRPr="00405F3C">
        <w:rPr>
          <w:rFonts w:ascii="Verdana" w:hAnsi="Verdana" w:eastAsia="Calibri" w:cs="Calibri"/>
          <w:sz w:val="18"/>
          <w:szCs w:val="18"/>
        </w:rPr>
        <w:t xml:space="preserve">ormele en </w:t>
      </w:r>
      <w:r w:rsidRPr="00405F3C" w:rsidR="00C3635C">
        <w:rPr>
          <w:rFonts w:ascii="Verdana" w:hAnsi="Verdana" w:eastAsia="Calibri" w:cs="Calibri"/>
          <w:sz w:val="18"/>
          <w:szCs w:val="18"/>
        </w:rPr>
        <w:t>I</w:t>
      </w:r>
      <w:r w:rsidRPr="00405F3C">
        <w:rPr>
          <w:rFonts w:ascii="Verdana" w:hAnsi="Verdana" w:eastAsia="Calibri" w:cs="Calibri"/>
          <w:sz w:val="18"/>
          <w:szCs w:val="18"/>
        </w:rPr>
        <w:t xml:space="preserve">nformele </w:t>
      </w:r>
      <w:r w:rsidRPr="00405F3C" w:rsidR="00C3635C">
        <w:rPr>
          <w:rFonts w:ascii="Verdana" w:hAnsi="Verdana" w:eastAsia="Calibri" w:cs="Calibri"/>
          <w:sz w:val="18"/>
          <w:szCs w:val="18"/>
        </w:rPr>
        <w:t>R</w:t>
      </w:r>
      <w:r w:rsidRPr="00405F3C">
        <w:rPr>
          <w:rFonts w:ascii="Verdana" w:hAnsi="Verdana" w:eastAsia="Calibri" w:cs="Calibri"/>
          <w:sz w:val="18"/>
          <w:szCs w:val="18"/>
        </w:rPr>
        <w:t>aad</w:t>
      </w:r>
      <w:r w:rsidRPr="00405F3C" w:rsidR="00C3635C">
        <w:rPr>
          <w:rFonts w:ascii="Verdana" w:hAnsi="Verdana" w:eastAsia="Calibri" w:cs="Calibri"/>
          <w:sz w:val="18"/>
          <w:szCs w:val="18"/>
        </w:rPr>
        <w:t xml:space="preserve"> Werkgelegenheid en Sociaal Beleid</w:t>
      </w:r>
      <w:r w:rsidRPr="00405F3C">
        <w:rPr>
          <w:rFonts w:ascii="Verdana" w:hAnsi="Verdana" w:eastAsia="Calibri" w:cs="Calibri"/>
          <w:sz w:val="18"/>
          <w:szCs w:val="18"/>
        </w:rPr>
        <w:t xml:space="preserve"> op respectievelijk 29 juni en 6 juli, </w:t>
      </w:r>
      <w:r w:rsidRPr="00405F3C" w:rsidR="00C32A15">
        <w:rPr>
          <w:rFonts w:ascii="Verdana" w:hAnsi="Verdana" w:eastAsia="Calibri" w:cs="Calibri"/>
          <w:sz w:val="18"/>
          <w:szCs w:val="18"/>
        </w:rPr>
        <w:t xml:space="preserve">waar Nederland op ambtelijk niveau werd vertegenwoordigd. Tevens informeer ik u over </w:t>
      </w:r>
      <w:r w:rsidRPr="00405F3C">
        <w:rPr>
          <w:rFonts w:ascii="Verdana" w:hAnsi="Verdana" w:eastAsia="Calibri" w:cs="Calibri"/>
          <w:sz w:val="18"/>
          <w:szCs w:val="18"/>
        </w:rPr>
        <w:t xml:space="preserve">het bereikte voorlopig politiek akkoord op </w:t>
      </w:r>
      <w:r w:rsidRPr="00405F3C" w:rsidR="00C3635C">
        <w:rPr>
          <w:rFonts w:ascii="Verdana" w:hAnsi="Verdana" w:eastAsia="Calibri" w:cs="Calibri"/>
          <w:sz w:val="18"/>
          <w:szCs w:val="18"/>
        </w:rPr>
        <w:t>E-declaration</w:t>
      </w:r>
      <w:r w:rsidRPr="00405F3C">
        <w:rPr>
          <w:rFonts w:ascii="Verdana" w:hAnsi="Verdana" w:eastAsia="Calibri" w:cs="Calibri"/>
          <w:sz w:val="18"/>
          <w:szCs w:val="18"/>
        </w:rPr>
        <w:t xml:space="preserve"> en </w:t>
      </w:r>
      <w:r w:rsidRPr="00405F3C" w:rsidR="00AD2F69">
        <w:rPr>
          <w:rFonts w:ascii="Verdana" w:hAnsi="Verdana" w:eastAsia="Calibri" w:cs="Calibri"/>
          <w:sz w:val="18"/>
          <w:szCs w:val="18"/>
        </w:rPr>
        <w:t xml:space="preserve">CMRD 6 </w:t>
      </w:r>
      <w:r w:rsidRPr="00405F3C">
        <w:rPr>
          <w:rFonts w:ascii="Verdana" w:hAnsi="Verdana" w:eastAsia="Calibri" w:cs="Calibri"/>
          <w:sz w:val="18"/>
          <w:szCs w:val="18"/>
        </w:rPr>
        <w:t>en het bereikte Raadsmandaat op IORP.</w:t>
      </w:r>
    </w:p>
    <w:p w:rsidRPr="00405F3C" w:rsidR="000E62F2" w:rsidP="000E62F2" w:rsidRDefault="000E62F2" w14:paraId="1624323E" w14:textId="68331D97">
      <w:pPr>
        <w:rPr>
          <w:rFonts w:ascii="Verdana" w:hAnsi="Verdana" w:eastAsia="Calibri" w:cs="Calibri"/>
          <w:b/>
          <w:bCs/>
          <w:sz w:val="18"/>
          <w:szCs w:val="18"/>
        </w:rPr>
      </w:pPr>
      <w:r w:rsidRPr="00405F3C">
        <w:rPr>
          <w:rFonts w:ascii="Verdana" w:hAnsi="Verdana" w:eastAsia="Calibri" w:cs="Calibri"/>
          <w:b/>
          <w:sz w:val="18"/>
          <w:szCs w:val="18"/>
        </w:rPr>
        <w:t xml:space="preserve">Voorlopig politiek akkoord </w:t>
      </w:r>
      <w:r w:rsidRPr="00405F3C" w:rsidR="00AF5CBE">
        <w:rPr>
          <w:rFonts w:ascii="Verdana" w:hAnsi="Verdana"/>
          <w:b/>
          <w:sz w:val="18"/>
          <w:szCs w:val="18"/>
        </w:rPr>
        <w:t>vrijwillig gezamenlijk elektronisch meldformulier grensoverschrijdende detacheringen</w:t>
      </w:r>
      <w:r w:rsidRPr="00405F3C" w:rsidR="00AF5CBE">
        <w:rPr>
          <w:rFonts w:ascii="Verdana" w:hAnsi="Verdana" w:eastAsia="Calibri" w:cs="Calibri"/>
          <w:b/>
          <w:sz w:val="18"/>
          <w:szCs w:val="18"/>
        </w:rPr>
        <w:t xml:space="preserve"> (</w:t>
      </w:r>
      <w:r w:rsidRPr="00405F3C" w:rsidR="00C3635C">
        <w:rPr>
          <w:rFonts w:ascii="Verdana" w:hAnsi="Verdana" w:eastAsia="Calibri" w:cs="Calibri"/>
          <w:b/>
          <w:sz w:val="18"/>
          <w:szCs w:val="18"/>
        </w:rPr>
        <w:t>E-declaration</w:t>
      </w:r>
      <w:r w:rsidRPr="00405F3C" w:rsidR="00AF5CBE">
        <w:rPr>
          <w:rFonts w:ascii="Verdana" w:hAnsi="Verdana" w:eastAsia="Calibri" w:cs="Calibri"/>
          <w:b/>
          <w:sz w:val="18"/>
          <w:szCs w:val="18"/>
        </w:rPr>
        <w:t>)</w:t>
      </w:r>
    </w:p>
    <w:p w:rsidRPr="00405F3C" w:rsidR="000E62F2" w:rsidP="000E62F2" w:rsidRDefault="000E62F2" w14:paraId="5C7301B1" w14:textId="6EE1C518">
      <w:pPr>
        <w:rPr>
          <w:rFonts w:ascii="Verdana" w:hAnsi="Verdana" w:eastAsia="Calibri" w:cs="Calibri"/>
          <w:sz w:val="18"/>
          <w:szCs w:val="18"/>
        </w:rPr>
      </w:pPr>
      <w:r w:rsidRPr="00405F3C">
        <w:rPr>
          <w:rFonts w:ascii="Verdana" w:hAnsi="Verdana" w:eastAsia="Calibri" w:cs="Calibri"/>
          <w:sz w:val="18"/>
          <w:szCs w:val="18"/>
        </w:rPr>
        <w:t xml:space="preserve">Op 23 juni jl. bereikten het Cypriotische EU-voorzitterschap namens de Raad van de Europese Unie, het Europees Parlement en de Europese Commissie een voorlopig politiek akkoord over de </w:t>
      </w:r>
      <w:r w:rsidRPr="00405F3C" w:rsidR="00C3635C">
        <w:rPr>
          <w:rFonts w:ascii="Verdana" w:hAnsi="Verdana" w:eastAsia="Calibri" w:cs="Calibri"/>
          <w:sz w:val="18"/>
          <w:szCs w:val="18"/>
        </w:rPr>
        <w:t>E-declaration</w:t>
      </w:r>
      <w:r w:rsidRPr="00405F3C">
        <w:rPr>
          <w:rFonts w:ascii="Verdana" w:hAnsi="Verdana" w:eastAsia="Calibri" w:cs="Calibri"/>
          <w:sz w:val="18"/>
          <w:szCs w:val="18"/>
        </w:rPr>
        <w:t>. Nederland heeft dit akkoord op 30 juni jl. in Coreper gesteund.</w:t>
      </w:r>
    </w:p>
    <w:p w:rsidRPr="00405F3C" w:rsidR="000E62F2" w:rsidP="000E62F2" w:rsidRDefault="000E62F2" w14:paraId="4314CA2D" w14:textId="0DB5A919">
      <w:pPr>
        <w:rPr>
          <w:rFonts w:ascii="Verdana" w:hAnsi="Verdana" w:eastAsia="Calibri" w:cs="Calibri"/>
          <w:sz w:val="18"/>
          <w:szCs w:val="18"/>
        </w:rPr>
      </w:pPr>
      <w:r w:rsidRPr="00405F3C">
        <w:rPr>
          <w:rFonts w:ascii="Verdana" w:hAnsi="Verdana" w:eastAsia="Calibri" w:cs="Calibri"/>
          <w:sz w:val="18"/>
          <w:szCs w:val="18"/>
        </w:rPr>
        <w:t xml:space="preserve">Op grond van de Europese Handhavingsrichtlijn kunnen lidstaten bedrijven in de EU verplichten om werknemers vooraf te melden </w:t>
      </w:r>
      <w:r w:rsidRPr="00405F3C" w:rsidR="00AF5CBE">
        <w:rPr>
          <w:rFonts w:ascii="Verdana" w:hAnsi="Verdana" w:eastAsia="Calibri" w:cs="Calibri"/>
          <w:sz w:val="18"/>
          <w:szCs w:val="18"/>
        </w:rPr>
        <w:t>wanneer</w:t>
      </w:r>
      <w:r w:rsidRPr="00405F3C">
        <w:rPr>
          <w:rFonts w:ascii="Verdana" w:hAnsi="Verdana" w:eastAsia="Calibri" w:cs="Calibri"/>
          <w:sz w:val="18"/>
          <w:szCs w:val="18"/>
        </w:rPr>
        <w:t xml:space="preserve"> zij tijdelijk in deze lidstaat komen werken. Elk</w:t>
      </w:r>
      <w:r w:rsidRPr="00405F3C" w:rsidR="00C32A15">
        <w:rPr>
          <w:rFonts w:ascii="Verdana" w:hAnsi="Verdana" w:eastAsia="Calibri" w:cs="Calibri"/>
          <w:sz w:val="18"/>
          <w:szCs w:val="18"/>
        </w:rPr>
        <w:t>e</w:t>
      </w:r>
      <w:r w:rsidRPr="00405F3C">
        <w:rPr>
          <w:rFonts w:ascii="Verdana" w:hAnsi="Verdana" w:eastAsia="Calibri" w:cs="Calibri"/>
          <w:sz w:val="18"/>
          <w:szCs w:val="18"/>
        </w:rPr>
        <w:t xml:space="preserve"> lidstaat heeft nu zijn eigen meldloket. De huidige 27 verschillende meldsystemen leiden tot behoorlijke administratieve lasten voor bedrijven die werknemers naar andere lidstaten detacheren. Om die reden wordt de meldplicht voor detacheringen door die specifieke groep bedrijven vaak genoemd als één van de meest prangende interne markt belemmeringen.</w:t>
      </w:r>
      <w:r w:rsidRPr="00405F3C">
        <w:rPr>
          <w:rFonts w:ascii="Verdana" w:hAnsi="Verdana" w:eastAsia="Calibri" w:cs="Calibri"/>
          <w:sz w:val="18"/>
          <w:szCs w:val="18"/>
          <w:vertAlign w:val="superscript"/>
        </w:rPr>
        <w:footnoteReference w:id="1"/>
      </w:r>
      <w:r w:rsidRPr="00405F3C">
        <w:rPr>
          <w:rFonts w:ascii="Verdana" w:hAnsi="Verdana" w:eastAsia="Calibri" w:cs="Calibri"/>
          <w:sz w:val="18"/>
          <w:szCs w:val="18"/>
        </w:rPr>
        <w:t xml:space="preserve"> Zowel het rapport van dhr. Letta over de toekomst van de interne markt</w:t>
      </w:r>
      <w:r w:rsidRPr="00405F3C" w:rsidR="00594A01">
        <w:rPr>
          <w:rStyle w:val="Voetnootmarkering"/>
          <w:rFonts w:ascii="Verdana" w:hAnsi="Verdana" w:eastAsia="Calibri" w:cs="Calibri"/>
          <w:sz w:val="18"/>
          <w:szCs w:val="18"/>
        </w:rPr>
        <w:footnoteReference w:id="2"/>
      </w:r>
      <w:r w:rsidRPr="00405F3C">
        <w:rPr>
          <w:rFonts w:ascii="Verdana" w:hAnsi="Verdana" w:eastAsia="Calibri" w:cs="Calibri"/>
          <w:sz w:val="18"/>
          <w:szCs w:val="18"/>
        </w:rPr>
        <w:t>, als de door de Europese Commissie aangekondigde interne- marktstrategie</w:t>
      </w:r>
      <w:r w:rsidRPr="00405F3C" w:rsidR="00594A01">
        <w:rPr>
          <w:rStyle w:val="Voetnootmarkering"/>
          <w:rFonts w:ascii="Verdana" w:hAnsi="Verdana" w:eastAsia="Calibri" w:cs="Calibri"/>
          <w:sz w:val="18"/>
          <w:szCs w:val="18"/>
        </w:rPr>
        <w:footnoteReference w:id="3"/>
      </w:r>
      <w:r w:rsidRPr="00405F3C">
        <w:rPr>
          <w:rFonts w:ascii="Verdana" w:hAnsi="Verdana" w:eastAsia="Calibri" w:cs="Calibri"/>
          <w:sz w:val="18"/>
          <w:szCs w:val="18"/>
        </w:rPr>
        <w:t xml:space="preserve"> benoemen de kansen van de </w:t>
      </w:r>
      <w:r w:rsidRPr="00405F3C" w:rsidR="00C3635C">
        <w:rPr>
          <w:rFonts w:ascii="Verdana" w:hAnsi="Verdana" w:eastAsia="Calibri" w:cs="Calibri"/>
          <w:sz w:val="18"/>
          <w:szCs w:val="18"/>
        </w:rPr>
        <w:t>E-declaration</w:t>
      </w:r>
      <w:r w:rsidRPr="00405F3C">
        <w:rPr>
          <w:rFonts w:ascii="Verdana" w:hAnsi="Verdana" w:eastAsia="Calibri" w:cs="Calibri"/>
          <w:sz w:val="18"/>
          <w:szCs w:val="18"/>
        </w:rPr>
        <w:t xml:space="preserve"> om administratieve lasten te verlichten. </w:t>
      </w:r>
    </w:p>
    <w:p w:rsidRPr="00405F3C" w:rsidR="000E62F2" w:rsidP="000E62F2" w:rsidRDefault="000E62F2" w14:paraId="0F9D0940" w14:textId="77777777">
      <w:pPr>
        <w:rPr>
          <w:rFonts w:ascii="Verdana" w:hAnsi="Verdana" w:eastAsia="Calibri" w:cs="Calibri"/>
          <w:sz w:val="18"/>
          <w:szCs w:val="18"/>
        </w:rPr>
      </w:pPr>
      <w:r w:rsidRPr="00405F3C">
        <w:rPr>
          <w:rFonts w:ascii="Verdana" w:hAnsi="Verdana" w:eastAsia="Calibri" w:cs="Calibri"/>
          <w:sz w:val="18"/>
          <w:szCs w:val="18"/>
        </w:rPr>
        <w:t>Nederland heeft sinds 2020 een meldplicht voor buitenlandse werkgevers en uitzendbureaus. Ook zelfstandigen werkzaam in risicosectoren zijn verplicht zich te melden. De meldplicht is ingesteld om meer zicht te krijgen op welke bedrijven met welke werknemers actief zijn in ons land. Dit geeft inspectiediensten de handvatten om effectiever toe te zien op de naleving van arbeidswetten en het opsporen van misstanden ten aanzien van deze groep arbeidsmigranten. Het Nederlandse meldloket is de afgelopen jaren aangepast om de gebruikservaring te vergroten en de administratieve last te verkleinen, wat ook blijkt uit de meest recente evaluatie.</w:t>
      </w:r>
      <w:r w:rsidRPr="00405F3C">
        <w:rPr>
          <w:rFonts w:ascii="Verdana" w:hAnsi="Verdana" w:eastAsia="Calibri" w:cs="Calibri"/>
          <w:sz w:val="18"/>
          <w:szCs w:val="18"/>
          <w:vertAlign w:val="superscript"/>
        </w:rPr>
        <w:footnoteReference w:id="4"/>
      </w:r>
      <w:r w:rsidRPr="00405F3C">
        <w:rPr>
          <w:rFonts w:ascii="Verdana" w:hAnsi="Verdana" w:eastAsia="Calibri" w:cs="Calibri"/>
          <w:sz w:val="18"/>
          <w:szCs w:val="18"/>
        </w:rPr>
        <w:t xml:space="preserve"> </w:t>
      </w:r>
    </w:p>
    <w:p w:rsidRPr="00405F3C" w:rsidR="000E62F2" w:rsidP="000E62F2" w:rsidRDefault="000E62F2" w14:paraId="16789B1E" w14:textId="2B6B1051">
      <w:pPr>
        <w:rPr>
          <w:rFonts w:ascii="Verdana" w:hAnsi="Verdana" w:eastAsia="Calibri" w:cs="Calibri"/>
          <w:sz w:val="18"/>
          <w:szCs w:val="18"/>
        </w:rPr>
      </w:pPr>
      <w:r w:rsidRPr="00405F3C">
        <w:rPr>
          <w:rFonts w:ascii="Verdana" w:hAnsi="Verdana" w:eastAsia="Calibri" w:cs="Calibri"/>
          <w:sz w:val="18"/>
          <w:szCs w:val="18"/>
        </w:rPr>
        <w:t xml:space="preserve">Met de </w:t>
      </w:r>
      <w:r w:rsidRPr="00405F3C" w:rsidR="00C3635C">
        <w:rPr>
          <w:rFonts w:ascii="Verdana" w:hAnsi="Verdana" w:eastAsia="Calibri" w:cs="Calibri"/>
          <w:sz w:val="18"/>
          <w:szCs w:val="18"/>
        </w:rPr>
        <w:t>E-declaration</w:t>
      </w:r>
      <w:r w:rsidRPr="00405F3C">
        <w:rPr>
          <w:rFonts w:ascii="Verdana" w:hAnsi="Verdana" w:eastAsia="Calibri" w:cs="Calibri"/>
          <w:sz w:val="18"/>
          <w:szCs w:val="18"/>
        </w:rPr>
        <w:t xml:space="preserve"> beoogt de Europese Commissie de meldingsprocedures in lidstaten te harmoniseren door één vrijwillig uniform Europees meldformulier met gestandaardiseerde informatievelden in te voeren. Meldingen worden via het Internal Market Information System (IMI) beschikbaar gesteld aan de bevoegde nationale autoriteiten. Ook de informatie-uitwisseling tussen autoriteiten verloopt via dit systeem. </w:t>
      </w:r>
    </w:p>
    <w:p w:rsidRPr="00405F3C" w:rsidR="000E62F2" w:rsidP="000E62F2" w:rsidRDefault="000E62F2" w14:paraId="2BE39096" w14:textId="296E67F1">
      <w:pPr>
        <w:rPr>
          <w:rFonts w:ascii="Verdana" w:hAnsi="Verdana" w:eastAsia="Calibri" w:cs="Calibri"/>
          <w:sz w:val="18"/>
          <w:szCs w:val="18"/>
        </w:rPr>
      </w:pPr>
      <w:r w:rsidRPr="00405F3C">
        <w:rPr>
          <w:rFonts w:ascii="Verdana" w:hAnsi="Verdana" w:eastAsia="Calibri" w:cs="Calibri"/>
          <w:sz w:val="18"/>
          <w:szCs w:val="18"/>
        </w:rPr>
        <w:t>Het kabinet heeft in het BNC-fiche</w:t>
      </w:r>
      <w:r w:rsidRPr="00405F3C">
        <w:rPr>
          <w:rFonts w:ascii="Verdana" w:hAnsi="Verdana" w:eastAsia="Calibri" w:cs="Calibri"/>
          <w:sz w:val="18"/>
          <w:szCs w:val="18"/>
          <w:vertAlign w:val="superscript"/>
        </w:rPr>
        <w:footnoteReference w:id="5"/>
      </w:r>
      <w:r w:rsidRPr="00405F3C">
        <w:rPr>
          <w:rFonts w:ascii="Verdana" w:hAnsi="Verdana" w:eastAsia="Calibri" w:cs="Calibri"/>
          <w:sz w:val="18"/>
          <w:szCs w:val="18"/>
        </w:rPr>
        <w:t xml:space="preserve"> een positieve grondhouding</w:t>
      </w:r>
      <w:r w:rsidRPr="00405F3C" w:rsidR="00594A01">
        <w:rPr>
          <w:rFonts w:ascii="Verdana" w:hAnsi="Verdana" w:eastAsia="Calibri" w:cs="Calibri"/>
          <w:sz w:val="18"/>
          <w:szCs w:val="18"/>
        </w:rPr>
        <w:t xml:space="preserve"> ingenomen</w:t>
      </w:r>
      <w:r w:rsidRPr="00405F3C">
        <w:rPr>
          <w:rFonts w:ascii="Verdana" w:hAnsi="Verdana" w:eastAsia="Calibri" w:cs="Calibri"/>
          <w:sz w:val="18"/>
          <w:szCs w:val="18"/>
        </w:rPr>
        <w:t xml:space="preserve"> ten aanzien van het voorstel. Voor het kabinet was het een randvoorwaarde dat het initiatief voldoende waarborgen zou bevatten voor de bescherming van gedetacheerde werknemers. Het kabinet heeft zich in de onderhandelingen met succes ingezet om een aantal voor Nederland belangrijke informatievelden in het uniforme formulier te krijgen die nodig zijn voor effectieve handhaving en toezicht. Voor een uitbreiding van de reikwijdte van het voorstel naar zelfstandigen bleek binnen de Europese Commissie en onder de lidstaten echter onvoldoende steun te bestaan.  </w:t>
      </w:r>
    </w:p>
    <w:p w:rsidRPr="00405F3C" w:rsidR="000E62F2" w:rsidP="000E62F2" w:rsidRDefault="000E62F2" w14:paraId="542E974B" w14:textId="77777777">
      <w:pPr>
        <w:rPr>
          <w:rFonts w:ascii="Verdana" w:hAnsi="Verdana" w:eastAsia="Calibri" w:cs="Calibri"/>
          <w:sz w:val="18"/>
          <w:szCs w:val="18"/>
        </w:rPr>
      </w:pPr>
      <w:r w:rsidRPr="00405F3C">
        <w:rPr>
          <w:rFonts w:ascii="Verdana" w:hAnsi="Verdana" w:eastAsia="Calibri" w:cs="Calibri"/>
          <w:sz w:val="18"/>
          <w:szCs w:val="18"/>
        </w:rPr>
        <w:t xml:space="preserve">Daarnaast heeft het kabinet aandacht gevraagd voor het behoud van voldoende ruimte voor de nationale controleplicht. Op grond hiervan controleert de Nederlandse dienstontvanger de juistheid van de melding van de buitenlandse dienstverrichter. Het is nog niet duidelijk in hoeverre het akkoord ruimte laat om deze controleplicht te behouden bij eventuele deelname. Door inzet van Nederland wordt dit in ieder geval niet expliciet verboden. </w:t>
      </w:r>
    </w:p>
    <w:p w:rsidRPr="00405F3C" w:rsidR="000E62F2" w:rsidP="000E62F2" w:rsidRDefault="000E62F2" w14:paraId="1A6EF90E" w14:textId="59C60938">
      <w:pPr>
        <w:rPr>
          <w:rFonts w:ascii="Verdana" w:hAnsi="Verdana" w:eastAsia="Calibri" w:cs="Calibri"/>
          <w:sz w:val="18"/>
          <w:szCs w:val="18"/>
        </w:rPr>
      </w:pPr>
      <w:r w:rsidRPr="00405F3C">
        <w:rPr>
          <w:rFonts w:ascii="Verdana" w:hAnsi="Verdana" w:eastAsia="Calibri" w:cs="Calibri"/>
          <w:sz w:val="18"/>
          <w:szCs w:val="18"/>
        </w:rPr>
        <w:lastRenderedPageBreak/>
        <w:t>Uit recente evaluaties</w:t>
      </w:r>
      <w:r w:rsidRPr="00405F3C">
        <w:rPr>
          <w:rFonts w:ascii="Verdana" w:hAnsi="Verdana" w:eastAsia="Calibri" w:cs="Calibri"/>
          <w:sz w:val="18"/>
          <w:szCs w:val="18"/>
          <w:vertAlign w:val="superscript"/>
        </w:rPr>
        <w:footnoteReference w:id="6"/>
      </w:r>
      <w:r w:rsidRPr="00405F3C">
        <w:rPr>
          <w:rFonts w:ascii="Verdana" w:hAnsi="Verdana" w:eastAsia="Calibri" w:cs="Calibri"/>
          <w:sz w:val="18"/>
          <w:szCs w:val="18"/>
        </w:rPr>
        <w:t xml:space="preserve"> blijkt dat de huidige meldingsplicht in Nederla</w:t>
      </w:r>
      <w:r w:rsidRPr="00405F3C" w:rsidR="0072519D">
        <w:rPr>
          <w:rFonts w:ascii="Verdana" w:hAnsi="Verdana" w:eastAsia="Calibri" w:cs="Calibri"/>
          <w:sz w:val="18"/>
          <w:szCs w:val="18"/>
        </w:rPr>
        <w:t xml:space="preserve">nd nog </w:t>
      </w:r>
      <w:r w:rsidRPr="00405F3C">
        <w:rPr>
          <w:rFonts w:ascii="Verdana" w:hAnsi="Verdana" w:eastAsia="Calibri" w:cs="Calibri"/>
          <w:sz w:val="18"/>
          <w:szCs w:val="18"/>
        </w:rPr>
        <w:t xml:space="preserve">gepaard gaat met aanzienlijke administratieve lasten. Zo ervaart circa 28 procent van de opdrachtnemers veel of zeer veel administratieve lasten als gevolg van de meldingsplicht. Daarnaast geven buitenlandse dienstverrichters aan dat zij niet (altijd) melden, omdat zij de administratieve lasten als hoog ervaren en verwachten dat binnenlandse dienstontvangers toch niet controleren. De verwachting is dat de </w:t>
      </w:r>
      <w:r w:rsidRPr="00405F3C" w:rsidR="00C3635C">
        <w:rPr>
          <w:rFonts w:ascii="Verdana" w:hAnsi="Verdana" w:eastAsia="Calibri" w:cs="Calibri"/>
          <w:sz w:val="18"/>
          <w:szCs w:val="18"/>
        </w:rPr>
        <w:t>E-declaration</w:t>
      </w:r>
      <w:r w:rsidRPr="00405F3C">
        <w:rPr>
          <w:rFonts w:ascii="Verdana" w:hAnsi="Verdana" w:eastAsia="Calibri" w:cs="Calibri"/>
          <w:sz w:val="18"/>
          <w:szCs w:val="18"/>
        </w:rPr>
        <w:t xml:space="preserve"> kan bijdragen aan het aanpakken van dit probleem. </w:t>
      </w:r>
    </w:p>
    <w:p w:rsidRPr="00405F3C" w:rsidR="00AF5CBE" w:rsidP="0139DCF7" w:rsidRDefault="000E62F2" w14:paraId="2921661F" w14:textId="1BFF5E67">
      <w:pPr>
        <w:rPr>
          <w:rFonts w:ascii="Verdana" w:hAnsi="Verdana" w:eastAsia="Calibri" w:cs="Calibri"/>
          <w:sz w:val="18"/>
          <w:szCs w:val="18"/>
        </w:rPr>
      </w:pPr>
      <w:r w:rsidRPr="00405F3C">
        <w:rPr>
          <w:rFonts w:ascii="Verdana" w:hAnsi="Verdana" w:eastAsia="Calibri" w:cs="Calibri"/>
          <w:sz w:val="18"/>
          <w:szCs w:val="18"/>
        </w:rPr>
        <w:t xml:space="preserve">Deelname aan de </w:t>
      </w:r>
      <w:r w:rsidRPr="00405F3C" w:rsidR="00C3635C">
        <w:rPr>
          <w:rFonts w:ascii="Verdana" w:hAnsi="Verdana" w:eastAsia="Calibri" w:cs="Calibri"/>
          <w:sz w:val="18"/>
          <w:szCs w:val="18"/>
        </w:rPr>
        <w:t>E-declaration</w:t>
      </w:r>
      <w:r w:rsidRPr="00405F3C">
        <w:rPr>
          <w:rFonts w:ascii="Verdana" w:hAnsi="Verdana" w:eastAsia="Calibri" w:cs="Calibri"/>
          <w:sz w:val="18"/>
          <w:szCs w:val="18"/>
        </w:rPr>
        <w:t xml:space="preserve"> is vrijwillig voor lidstaten. Het staat nog niet vast wanneer de Europese Commissie lidstaten vraagt om een keuze tot deelname te maken. Nederland heeft, net als een ruime meerderheid van de lidstaten, ingestemd met het triloogakkoord, maar het kabinet zal na het verzoek van de </w:t>
      </w:r>
      <w:r w:rsidRPr="00405F3C" w:rsidR="00A93B19">
        <w:rPr>
          <w:rFonts w:ascii="Verdana" w:hAnsi="Verdana" w:eastAsia="Calibri" w:cs="Calibri"/>
          <w:sz w:val="18"/>
          <w:szCs w:val="18"/>
        </w:rPr>
        <w:t xml:space="preserve">Europese </w:t>
      </w:r>
      <w:r w:rsidRPr="00405F3C">
        <w:rPr>
          <w:rFonts w:ascii="Verdana" w:hAnsi="Verdana" w:eastAsia="Calibri" w:cs="Calibri"/>
          <w:sz w:val="18"/>
          <w:szCs w:val="18"/>
        </w:rPr>
        <w:t xml:space="preserve">Commissie besluiten over deelname. Om een gewogen besluit te nemen zullen diverse aspecten, zoals de voordelen voor ondernemers, administratieve lasten en beter toezicht op werknemersrechten en nadelen worden gewogen. Daarbij is het onder meer nodig om de gevolgen voor de bescherming van werknemers in kaart te brengen. Dit gaat het kabinet doen door o.a. de gevolgen voor de uitvoering en handhaving door bijvoorbeeld de Nederlandse Arbeidsinspectie formeel te toetsen. </w:t>
      </w:r>
    </w:p>
    <w:p w:rsidRPr="00405F3C" w:rsidR="005E77FC" w:rsidP="005E77FC" w:rsidRDefault="005E77FC" w14:paraId="521CC87E" w14:textId="77777777">
      <w:pPr>
        <w:rPr>
          <w:rFonts w:ascii="Verdana" w:hAnsi="Verdana" w:eastAsia="Calibri" w:cs="Calibri"/>
          <w:b/>
          <w:bCs/>
          <w:sz w:val="18"/>
          <w:szCs w:val="18"/>
        </w:rPr>
      </w:pPr>
      <w:r w:rsidRPr="00405F3C">
        <w:rPr>
          <w:rFonts w:ascii="Verdana" w:hAnsi="Verdana" w:eastAsia="Calibri" w:cs="Calibri"/>
          <w:b/>
          <w:bCs/>
          <w:sz w:val="18"/>
          <w:szCs w:val="18"/>
        </w:rPr>
        <w:t>Voorlopig politiek akkoord zesde herziening richtlijn carcinogene, mutagene en reprotoxische stoffen (CMRD6)</w:t>
      </w:r>
    </w:p>
    <w:p w:rsidRPr="00405F3C" w:rsidR="005E77FC" w:rsidP="005E77FC" w:rsidRDefault="005E77FC" w14:paraId="354472C0" w14:textId="1E054567">
      <w:pPr>
        <w:rPr>
          <w:rFonts w:ascii="Verdana" w:hAnsi="Verdana" w:eastAsia="Calibri" w:cs="Calibri"/>
          <w:sz w:val="18"/>
          <w:szCs w:val="18"/>
        </w:rPr>
      </w:pPr>
      <w:r w:rsidRPr="00405F3C">
        <w:rPr>
          <w:rFonts w:ascii="Verdana" w:hAnsi="Verdana" w:eastAsia="Calibri" w:cs="Calibri"/>
          <w:sz w:val="18"/>
          <w:szCs w:val="18"/>
        </w:rPr>
        <w:t xml:space="preserve">Op 23 juni 2026 bereikten de Raad van de Europese Unie en het Europees Parlement een voorlopig politiek akkoord over de zesde herziening van de richtlijn inzake carcinogene, mutagene en reprotoxische stoffen (CMRD6). De Raad zal op een </w:t>
      </w:r>
      <w:r w:rsidRPr="00405F3C" w:rsidR="00C217B1">
        <w:rPr>
          <w:rFonts w:ascii="Verdana" w:hAnsi="Verdana" w:eastAsia="Calibri" w:cs="Calibri"/>
          <w:sz w:val="18"/>
          <w:szCs w:val="18"/>
        </w:rPr>
        <w:t xml:space="preserve">nog nader te bepalen </w:t>
      </w:r>
      <w:r w:rsidRPr="00405F3C">
        <w:rPr>
          <w:rFonts w:ascii="Verdana" w:hAnsi="Verdana" w:eastAsia="Calibri" w:cs="Calibri"/>
          <w:sz w:val="18"/>
          <w:szCs w:val="18"/>
        </w:rPr>
        <w:t>moment besluiten over instemming met het bereikte akkoord.</w:t>
      </w:r>
      <w:r w:rsidRPr="00405F3C" w:rsidR="00C217B1">
        <w:rPr>
          <w:rFonts w:ascii="Verdana" w:hAnsi="Verdana" w:eastAsia="Calibri" w:cs="Calibri"/>
          <w:sz w:val="18"/>
          <w:szCs w:val="18"/>
        </w:rPr>
        <w:t xml:space="preserve"> Nederland is voornemens in te stemmen met het akkoord. </w:t>
      </w:r>
    </w:p>
    <w:p w:rsidRPr="00405F3C" w:rsidR="005E77FC" w:rsidP="005E77FC" w:rsidRDefault="005E77FC" w14:paraId="1DF2F596" w14:textId="77777777">
      <w:pPr>
        <w:rPr>
          <w:rFonts w:ascii="Verdana" w:hAnsi="Verdana" w:eastAsia="Calibri" w:cs="Calibri"/>
          <w:sz w:val="18"/>
          <w:szCs w:val="18"/>
        </w:rPr>
      </w:pPr>
      <w:r w:rsidRPr="00405F3C">
        <w:rPr>
          <w:rFonts w:ascii="Verdana" w:hAnsi="Verdana" w:eastAsia="Calibri" w:cs="Calibri"/>
          <w:sz w:val="18"/>
          <w:szCs w:val="18"/>
        </w:rPr>
        <w:t>De CMRD heeft als doel werknemers beter te beschermen tegen blootstelling aan gevaarlijke stoffen op de werkplek. De Europese Commissie stelt de richtlijn periodiek bij op basis van de meest recente wetenschappelijke inzichten. Met deze zesde herziening worden nieuwe of aangescherpte grenswaarden vastgesteld voor onder meer kobalt, polycyclische aromatische koolwaterstoffen (PAK’s) en 1,4-dioxaan. Daarnaast wordt lasrook opgenomen in de richtlijn, zodat hiervoor een Europees minimumbeschermingsniveau geldt. Het voorstel draagt daarmee bij aan een betere bescherming van werknemers én aan een gelijker speelveld voor bedrijven binnen de Europese Unie.</w:t>
      </w:r>
    </w:p>
    <w:p w:rsidRPr="00405F3C" w:rsidR="00AD2F69" w:rsidP="0139DCF7" w:rsidRDefault="005E77FC" w14:paraId="7EFC39C4" w14:textId="2CFC371A">
      <w:pPr>
        <w:rPr>
          <w:rFonts w:ascii="Verdana" w:hAnsi="Verdana" w:eastAsia="Calibri" w:cs="Calibri"/>
          <w:sz w:val="18"/>
          <w:szCs w:val="18"/>
        </w:rPr>
      </w:pPr>
      <w:r w:rsidRPr="00405F3C">
        <w:rPr>
          <w:rFonts w:ascii="Verdana" w:hAnsi="Verdana" w:eastAsia="Calibri" w:cs="Calibri"/>
          <w:sz w:val="18"/>
          <w:szCs w:val="18"/>
        </w:rPr>
        <w:t>Het kabinet heeft in het BNC-fiche een positieve grondhouding ingenomen ten aanzien van het voorstel. Nederland ondersteunt de voorgestelde grenswaarden en de opname van lasrook in de richtlijn, omdat deze bijdragen aan het voorkomen van beroepsziekten en aansluiten bij de Nederlandse inzet voor gezond en veilig werken. Tegelijkertijd heeft Nederland aandacht gevraagd voor een Europese grenswaarde voor isopreen, conform het advies van het Europese Raadgevend Comité voor veiligheid en gezondheid op het werk.</w:t>
      </w:r>
      <w:r w:rsidRPr="00405F3C" w:rsidR="00147726">
        <w:rPr>
          <w:rFonts w:ascii="Verdana" w:hAnsi="Verdana" w:eastAsia="Calibri" w:cs="Calibri"/>
          <w:sz w:val="18"/>
          <w:szCs w:val="18"/>
        </w:rPr>
        <w:t xml:space="preserve"> Hoewel de </w:t>
      </w:r>
      <w:r w:rsidRPr="00405F3C" w:rsidR="00A93B19">
        <w:rPr>
          <w:rFonts w:ascii="Verdana" w:hAnsi="Verdana" w:eastAsia="Calibri" w:cs="Calibri"/>
          <w:sz w:val="18"/>
          <w:szCs w:val="18"/>
        </w:rPr>
        <w:t xml:space="preserve">Europese </w:t>
      </w:r>
      <w:r w:rsidRPr="00405F3C" w:rsidR="00147726">
        <w:rPr>
          <w:rFonts w:ascii="Verdana" w:hAnsi="Verdana" w:eastAsia="Calibri" w:cs="Calibri"/>
          <w:sz w:val="18"/>
          <w:szCs w:val="18"/>
        </w:rPr>
        <w:t>Commissie hiervoor geen voorstel had gedaan, is deze grenswaarde uiteindelijk opgenomen in het bereikte politieke akkoord.</w:t>
      </w:r>
    </w:p>
    <w:p w:rsidRPr="00405F3C" w:rsidR="007D7B29" w:rsidP="007D7B29" w:rsidRDefault="007D7B29" w14:paraId="27DB8CB9" w14:textId="23A08B06">
      <w:pPr>
        <w:rPr>
          <w:rFonts w:ascii="Verdana" w:hAnsi="Verdana"/>
          <w:b/>
          <w:bCs/>
          <w:sz w:val="18"/>
          <w:szCs w:val="18"/>
        </w:rPr>
      </w:pPr>
      <w:r w:rsidRPr="00405F3C">
        <w:rPr>
          <w:rFonts w:ascii="Verdana" w:hAnsi="Verdana"/>
          <w:b/>
          <w:sz w:val="18"/>
          <w:szCs w:val="18"/>
        </w:rPr>
        <w:t>Raadsmandaat voorstel voor een Richtlijn van het Europees Parlement en de Raad tot wijziging van de Richtlijnen (EU) 2016/2341 en 2016/97 met betrekking tot het versterken van het raamwerk voor bedrijfspensioenvoorziening (herziening IORP II richtlijn)</w:t>
      </w:r>
    </w:p>
    <w:p w:rsidRPr="00405F3C" w:rsidR="007D7B29" w:rsidP="007D7B29" w:rsidRDefault="007D7B29" w14:paraId="2CB251AD" w14:textId="2AA8012B">
      <w:pPr>
        <w:rPr>
          <w:rFonts w:ascii="Verdana" w:hAnsi="Verdana"/>
          <w:sz w:val="18"/>
          <w:szCs w:val="18"/>
        </w:rPr>
      </w:pPr>
      <w:r w:rsidRPr="00405F3C">
        <w:rPr>
          <w:rFonts w:ascii="Verdana" w:hAnsi="Verdana"/>
          <w:sz w:val="18"/>
          <w:szCs w:val="18"/>
        </w:rPr>
        <w:t>Op 26 juni jl. heeft de Raad in Coreper een Algemene Oriëntatie bereikt</w:t>
      </w:r>
      <w:r w:rsidRPr="00405F3C" w:rsidR="002801CC">
        <w:rPr>
          <w:rFonts w:ascii="Verdana" w:hAnsi="Verdana"/>
          <w:sz w:val="18"/>
          <w:szCs w:val="18"/>
        </w:rPr>
        <w:t xml:space="preserve"> </w:t>
      </w:r>
      <w:r w:rsidRPr="00405F3C">
        <w:rPr>
          <w:rFonts w:ascii="Verdana" w:hAnsi="Verdana"/>
          <w:sz w:val="18"/>
          <w:szCs w:val="18"/>
        </w:rPr>
        <w:t>en mandaat gegeven aan het Voorzitterschap om de onderhandelingen met het Europees Parlement (EP) te starten zodra het EP ook een positie heeft bepaald. Nederland heeft ingestemd met het Raadsmandaat. Zoals ik aangaf in het verslag van het schriftelijk overleg dat recent naar uw Kamer is gestuurd</w:t>
      </w:r>
      <w:r w:rsidRPr="00405F3C">
        <w:rPr>
          <w:rStyle w:val="Voetnootmarkering"/>
          <w:rFonts w:ascii="Verdana" w:hAnsi="Verdana"/>
          <w:sz w:val="18"/>
          <w:szCs w:val="18"/>
        </w:rPr>
        <w:footnoteReference w:id="7"/>
      </w:r>
      <w:r w:rsidRPr="00405F3C">
        <w:rPr>
          <w:rFonts w:ascii="Verdana" w:hAnsi="Verdana"/>
          <w:sz w:val="18"/>
          <w:szCs w:val="18"/>
        </w:rPr>
        <w:t xml:space="preserve">, bevat de Raadspositie significante verbeteringen in lijn met de Nederlandse inzet. Zo zijn de in het oorspronkelijke voorstel aan </w:t>
      </w:r>
      <w:r w:rsidRPr="00405F3C" w:rsidR="00015B23">
        <w:rPr>
          <w:rFonts w:ascii="Verdana" w:hAnsi="Verdana"/>
          <w:sz w:val="18"/>
          <w:szCs w:val="18"/>
        </w:rPr>
        <w:t xml:space="preserve">de </w:t>
      </w:r>
      <w:r w:rsidRPr="00405F3C" w:rsidR="00015B23">
        <w:rPr>
          <w:rFonts w:ascii="Verdana" w:hAnsi="Verdana"/>
          <w:i/>
          <w:iCs/>
          <w:sz w:val="18"/>
          <w:szCs w:val="18"/>
        </w:rPr>
        <w:t>European Insurance and Occupational Pensions Authority</w:t>
      </w:r>
      <w:r w:rsidRPr="00405F3C" w:rsidR="00015B23">
        <w:rPr>
          <w:rFonts w:ascii="Verdana" w:hAnsi="Verdana"/>
          <w:sz w:val="18"/>
          <w:szCs w:val="18"/>
        </w:rPr>
        <w:t xml:space="preserve"> (</w:t>
      </w:r>
      <w:r w:rsidRPr="00405F3C">
        <w:rPr>
          <w:rFonts w:ascii="Verdana" w:hAnsi="Verdana"/>
          <w:sz w:val="18"/>
          <w:szCs w:val="18"/>
        </w:rPr>
        <w:t>EIOPA</w:t>
      </w:r>
      <w:r w:rsidRPr="00405F3C" w:rsidR="00015B23">
        <w:rPr>
          <w:rFonts w:ascii="Verdana" w:hAnsi="Verdana"/>
          <w:sz w:val="18"/>
          <w:szCs w:val="18"/>
        </w:rPr>
        <w:t>)</w:t>
      </w:r>
      <w:r w:rsidRPr="00405F3C">
        <w:rPr>
          <w:rFonts w:ascii="Verdana" w:hAnsi="Verdana"/>
          <w:sz w:val="18"/>
          <w:szCs w:val="18"/>
        </w:rPr>
        <w:t xml:space="preserve"> en de Europese Commissie toegekende gedelegeerde bevoegdheden geschrapt. Ook zijn toezichteisen die zouden leiden tot aanzienlijke regeldruk voor fondsen en toezichthouders, uit het voorstel gehaald. Daarnaast </w:t>
      </w:r>
      <w:r w:rsidRPr="00405F3C" w:rsidR="00F66A23">
        <w:rPr>
          <w:rFonts w:ascii="Verdana" w:hAnsi="Verdana"/>
          <w:sz w:val="18"/>
          <w:szCs w:val="18"/>
        </w:rPr>
        <w:t>is</w:t>
      </w:r>
      <w:r w:rsidRPr="00405F3C">
        <w:rPr>
          <w:rFonts w:ascii="Verdana" w:hAnsi="Verdana"/>
          <w:sz w:val="18"/>
          <w:szCs w:val="18"/>
        </w:rPr>
        <w:t xml:space="preserve"> het voorstel voor harmonisering van het Uniform Pensioenoverzicht </w:t>
      </w:r>
      <w:r w:rsidRPr="00405F3C">
        <w:rPr>
          <w:rFonts w:ascii="Verdana" w:hAnsi="Verdana"/>
          <w:sz w:val="18"/>
          <w:szCs w:val="18"/>
        </w:rPr>
        <w:lastRenderedPageBreak/>
        <w:t xml:space="preserve">geschrapt en </w:t>
      </w:r>
      <w:r w:rsidRPr="00405F3C" w:rsidR="00F66A23">
        <w:rPr>
          <w:rFonts w:ascii="Verdana" w:hAnsi="Verdana"/>
          <w:sz w:val="18"/>
          <w:szCs w:val="18"/>
        </w:rPr>
        <w:t xml:space="preserve">zijn </w:t>
      </w:r>
      <w:r w:rsidRPr="00405F3C">
        <w:rPr>
          <w:rFonts w:ascii="Verdana" w:hAnsi="Verdana"/>
          <w:sz w:val="18"/>
          <w:szCs w:val="18"/>
        </w:rPr>
        <w:t xml:space="preserve">de informatievereisten significant zijn verminderd. Het voorstel van de </w:t>
      </w:r>
      <w:r w:rsidRPr="00405F3C" w:rsidR="00A93B19">
        <w:rPr>
          <w:rFonts w:ascii="Verdana" w:hAnsi="Verdana"/>
          <w:sz w:val="18"/>
          <w:szCs w:val="18"/>
        </w:rPr>
        <w:t xml:space="preserve">Europese </w:t>
      </w:r>
      <w:r w:rsidRPr="00405F3C">
        <w:rPr>
          <w:rFonts w:ascii="Verdana" w:hAnsi="Verdana"/>
          <w:sz w:val="18"/>
          <w:szCs w:val="18"/>
        </w:rPr>
        <w:t xml:space="preserve">Commissie om af te zien van de lidstaatoptie om maximum investeringslimieten in specifieke beleggingscategorieën op te leggen aan pensioenfondsen, is niet overgenomen in de Raadpositie. Nederland maakt overigens geen gebruik van deze lidstaatoptie omdat dit een belemmering is voor pensioenfondsen die in het belang van hun deelnemers handelen.  </w:t>
      </w:r>
    </w:p>
    <w:p w:rsidRPr="00405F3C" w:rsidR="007D7B29" w:rsidP="007D7B29" w:rsidRDefault="007D7B29" w14:paraId="4FF423BA" w14:textId="5C2007E6">
      <w:pPr>
        <w:rPr>
          <w:rFonts w:ascii="Verdana" w:hAnsi="Verdana"/>
          <w:sz w:val="18"/>
          <w:szCs w:val="18"/>
        </w:rPr>
      </w:pPr>
      <w:r w:rsidRPr="00405F3C">
        <w:rPr>
          <w:rFonts w:ascii="Verdana" w:hAnsi="Verdana"/>
          <w:sz w:val="18"/>
          <w:szCs w:val="18"/>
        </w:rPr>
        <w:t xml:space="preserve">Sommige lidstaten staan toe dat geautoriseerde entiteiten een </w:t>
      </w:r>
      <w:r w:rsidRPr="00405F3C" w:rsidR="00015B23">
        <w:rPr>
          <w:rFonts w:ascii="Verdana" w:hAnsi="Verdana"/>
          <w:sz w:val="18"/>
          <w:szCs w:val="18"/>
        </w:rPr>
        <w:t>instelling voor bedrijfspensioenvoorziening (</w:t>
      </w:r>
      <w:r w:rsidRPr="00405F3C">
        <w:rPr>
          <w:rFonts w:ascii="Verdana" w:hAnsi="Verdana"/>
          <w:sz w:val="18"/>
          <w:szCs w:val="18"/>
        </w:rPr>
        <w:t>IORP</w:t>
      </w:r>
      <w:r w:rsidRPr="00405F3C" w:rsidR="00015B23">
        <w:rPr>
          <w:rFonts w:ascii="Verdana" w:hAnsi="Verdana"/>
          <w:sz w:val="18"/>
          <w:szCs w:val="18"/>
        </w:rPr>
        <w:t>)</w:t>
      </w:r>
      <w:r w:rsidRPr="00405F3C">
        <w:rPr>
          <w:rFonts w:ascii="Verdana" w:hAnsi="Verdana"/>
          <w:sz w:val="18"/>
          <w:szCs w:val="18"/>
        </w:rPr>
        <w:t xml:space="preserve"> exploiteren. Deze vorm kent het Nederlandse stelsel niet. In de Raadspositie is verduidelijkt dat deze geautoriseerde entiteiten alleen in andere lidstaten een IORP kunnen exploiteren</w:t>
      </w:r>
      <w:r w:rsidRPr="00405F3C" w:rsidR="001E3BDA">
        <w:rPr>
          <w:rFonts w:ascii="Verdana" w:hAnsi="Verdana"/>
          <w:sz w:val="18"/>
          <w:szCs w:val="18"/>
        </w:rPr>
        <w:t>,</w:t>
      </w:r>
      <w:r w:rsidRPr="00405F3C">
        <w:rPr>
          <w:rFonts w:ascii="Verdana" w:hAnsi="Verdana"/>
          <w:sz w:val="18"/>
          <w:szCs w:val="18"/>
        </w:rPr>
        <w:t xml:space="preserve"> als de ontvangende lidstaat dit in de nationale context mogelijk heeft gemaakt. </w:t>
      </w:r>
    </w:p>
    <w:p w:rsidRPr="00405F3C" w:rsidR="0007154F" w:rsidP="0139DCF7" w:rsidRDefault="007D7B29" w14:paraId="6F7E4655" w14:textId="572E60E3">
      <w:pPr>
        <w:rPr>
          <w:rFonts w:ascii="Verdana" w:hAnsi="Verdana" w:eastAsia="Calibri" w:cs="Calibri"/>
          <w:sz w:val="18"/>
          <w:szCs w:val="18"/>
        </w:rPr>
      </w:pPr>
      <w:r w:rsidRPr="00405F3C">
        <w:rPr>
          <w:rFonts w:ascii="Verdana" w:hAnsi="Verdana"/>
          <w:sz w:val="18"/>
          <w:szCs w:val="18"/>
        </w:rPr>
        <w:t>Er staan geen passages in de Raadspositie die afbreuk doen aan het Nederlandse pensioenstelsel. Naar verwachting stemt het EP dit najaar over hun positie, waarna de triloog-onderhandelingen kunnen starten. Ook in de triloogfase blijft de inzet van het kabinet gericht op verbetering van het voorstel in lijn met het BNC-fiche</w:t>
      </w:r>
      <w:r w:rsidRPr="00405F3C">
        <w:rPr>
          <w:rStyle w:val="Voetnootmarkering"/>
          <w:rFonts w:ascii="Verdana" w:hAnsi="Verdana"/>
          <w:sz w:val="18"/>
          <w:szCs w:val="18"/>
        </w:rPr>
        <w:footnoteReference w:id="8"/>
      </w:r>
      <w:r w:rsidRPr="00405F3C">
        <w:rPr>
          <w:rFonts w:ascii="Verdana" w:hAnsi="Verdana"/>
          <w:sz w:val="18"/>
          <w:szCs w:val="18"/>
        </w:rPr>
        <w:t xml:space="preserve"> en blijf ik uw Kamer conform de informatieafspraken periodiek informeren. </w:t>
      </w:r>
    </w:p>
    <w:p w:rsidRPr="00405F3C" w:rsidR="0007154F" w:rsidP="0139DCF7" w:rsidRDefault="0007154F" w14:paraId="3FF1FCEA" w14:textId="1930F22D">
      <w:pPr>
        <w:rPr>
          <w:rFonts w:ascii="Verdana" w:hAnsi="Verdana" w:eastAsia="Calibri" w:cs="Calibri"/>
          <w:b/>
          <w:bCs/>
          <w:sz w:val="18"/>
          <w:szCs w:val="18"/>
        </w:rPr>
      </w:pPr>
      <w:r w:rsidRPr="00405F3C">
        <w:rPr>
          <w:rFonts w:ascii="Verdana" w:hAnsi="Verdana" w:eastAsia="Calibri" w:cs="Calibri"/>
          <w:b/>
          <w:bCs/>
          <w:sz w:val="18"/>
          <w:szCs w:val="18"/>
        </w:rPr>
        <w:t>Informatie over de Formele Raad Werkgelegenheid en Sociaal Beleid van 29 juni 2026</w:t>
      </w:r>
    </w:p>
    <w:p w:rsidRPr="00405F3C" w:rsidR="00A93B19" w:rsidRDefault="00A93B19" w14:paraId="4858B82C" w14:textId="77777777">
      <w:pPr>
        <w:rPr>
          <w:rFonts w:ascii="Verdana" w:hAnsi="Verdana" w:eastAsia="Calibri" w:cs="Calibri"/>
          <w:sz w:val="18"/>
          <w:szCs w:val="18"/>
        </w:rPr>
      </w:pPr>
      <w:r w:rsidRPr="00405F3C">
        <w:rPr>
          <w:rFonts w:ascii="Verdana" w:hAnsi="Verdana" w:eastAsia="Calibri" w:cs="Calibri"/>
          <w:sz w:val="18"/>
          <w:szCs w:val="18"/>
        </w:rPr>
        <w:t xml:space="preserve">Op de agenda van de Formele Raad Werkgelegenheid en Sociaal Beleid van 29 juni in Luxemburg stonden drie beleidsdebatten. Daarnaast werden twee Raadsconclusies en onderdelen van de werkgelegenheids- en sociale beleidsaspecten van de landspecifieke aanbevelingen aangenomen. </w:t>
      </w:r>
    </w:p>
    <w:p w:rsidRPr="00405F3C" w:rsidR="0139DCF7" w:rsidRDefault="0139DCF7" w14:paraId="0C0267E2" w14:textId="1D5B0843">
      <w:pPr>
        <w:rPr>
          <w:rFonts w:ascii="Verdana" w:hAnsi="Verdana"/>
          <w:sz w:val="18"/>
          <w:szCs w:val="18"/>
        </w:rPr>
      </w:pPr>
      <w:r w:rsidRPr="00405F3C">
        <w:rPr>
          <w:rFonts w:ascii="Verdana" w:hAnsi="Verdana" w:eastAsia="Verdana" w:cs="Verdana"/>
          <w:b/>
          <w:bCs/>
          <w:sz w:val="18"/>
          <w:szCs w:val="18"/>
        </w:rPr>
        <w:t>Agendapunt: Beleidsdebat over de bevordering van eerlijke arbeidsmobiliteit door middel van gemoderniseerde en vereenvoudigde regels voor de coördinatie van de sociale zekerheid</w:t>
      </w:r>
    </w:p>
    <w:p w:rsidRPr="00405F3C" w:rsidR="005E18A2" w:rsidP="005E18A2" w:rsidRDefault="005E18A2" w14:paraId="740791B6" w14:textId="53DBFA70">
      <w:pPr>
        <w:rPr>
          <w:rFonts w:ascii="Verdana" w:hAnsi="Verdana"/>
          <w:sz w:val="18"/>
          <w:szCs w:val="18"/>
        </w:rPr>
      </w:pPr>
      <w:r w:rsidRPr="00405F3C">
        <w:rPr>
          <w:rFonts w:ascii="Verdana" w:hAnsi="Verdana"/>
          <w:sz w:val="18"/>
          <w:szCs w:val="18"/>
        </w:rPr>
        <w:t>De Raad hield een gedachtewisseling rondom het thema ‘</w:t>
      </w:r>
      <w:r w:rsidRPr="00405F3C">
        <w:rPr>
          <w:rFonts w:ascii="Verdana" w:hAnsi="Verdana" w:cs="Calibri"/>
          <w:sz w:val="18"/>
          <w:szCs w:val="18"/>
        </w:rPr>
        <w:t>bevordering van eerlijke arbeidsmobiliteit door middel van gemoderniseerde en vereenvoudigde regels voor de coördinatie van de sociale zekerheid</w:t>
      </w:r>
      <w:r w:rsidRPr="00405F3C">
        <w:rPr>
          <w:rFonts w:ascii="Verdana" w:hAnsi="Verdana"/>
          <w:sz w:val="18"/>
          <w:szCs w:val="18"/>
        </w:rPr>
        <w:t xml:space="preserve">.’ </w:t>
      </w:r>
      <w:r w:rsidRPr="00405F3C">
        <w:rPr>
          <w:rFonts w:ascii="Verdana" w:hAnsi="Verdana" w:eastAsia="Times New Roman" w:cs="Calibri"/>
          <w:sz w:val="18"/>
          <w:szCs w:val="18"/>
          <w:lang w:eastAsia="nl-NL"/>
        </w:rPr>
        <w:t>Het beleidsdebat vond plaats in het kader van het eerlijke arbeidsmobiliteitspakket (</w:t>
      </w:r>
      <w:r w:rsidRPr="00405F3C">
        <w:rPr>
          <w:rFonts w:ascii="Verdana" w:hAnsi="Verdana" w:eastAsia="Times New Roman" w:cs="Calibri"/>
          <w:i/>
          <w:sz w:val="18"/>
          <w:szCs w:val="18"/>
          <w:lang w:eastAsia="nl-NL"/>
        </w:rPr>
        <w:t xml:space="preserve">Fair Labour Mobility Package) </w:t>
      </w:r>
      <w:r w:rsidRPr="00405F3C">
        <w:rPr>
          <w:rFonts w:ascii="Verdana" w:hAnsi="Verdana" w:eastAsia="Times New Roman" w:cs="Calibri"/>
          <w:sz w:val="18"/>
          <w:szCs w:val="18"/>
          <w:lang w:eastAsia="nl-NL"/>
        </w:rPr>
        <w:t xml:space="preserve">dat de Europese Commissie in september 2026 zal publiceren. </w:t>
      </w:r>
      <w:r w:rsidRPr="00405F3C">
        <w:rPr>
          <w:rFonts w:ascii="Verdana" w:hAnsi="Verdana"/>
          <w:sz w:val="18"/>
          <w:szCs w:val="18"/>
        </w:rPr>
        <w:t xml:space="preserve">De </w:t>
      </w:r>
      <w:r w:rsidRPr="00405F3C" w:rsidR="00A93B19">
        <w:rPr>
          <w:rFonts w:ascii="Verdana" w:hAnsi="Verdana"/>
          <w:sz w:val="18"/>
          <w:szCs w:val="18"/>
        </w:rPr>
        <w:t xml:space="preserve">Europese </w:t>
      </w:r>
      <w:r w:rsidRPr="00405F3C">
        <w:rPr>
          <w:rFonts w:ascii="Verdana" w:hAnsi="Verdana"/>
          <w:sz w:val="18"/>
          <w:szCs w:val="18"/>
        </w:rPr>
        <w:t>Commissie licht</w:t>
      </w:r>
      <w:r w:rsidRPr="00405F3C" w:rsidR="001E3BDA">
        <w:rPr>
          <w:rFonts w:ascii="Verdana" w:hAnsi="Verdana"/>
          <w:sz w:val="18"/>
          <w:szCs w:val="18"/>
        </w:rPr>
        <w:t>t</w:t>
      </w:r>
      <w:r w:rsidRPr="00405F3C">
        <w:rPr>
          <w:rFonts w:ascii="Verdana" w:hAnsi="Verdana"/>
          <w:sz w:val="18"/>
          <w:szCs w:val="18"/>
        </w:rPr>
        <w:t xml:space="preserve">e toe dat het nieuwe akkoord op Verordening 883 een belangrijke stap voorwaarts is, maar dat er aanvullende afspraken moeten worden gemaakt vanwege een evoluerende arbeidsmarkt. </w:t>
      </w:r>
    </w:p>
    <w:p w:rsidRPr="00405F3C" w:rsidR="005E18A2" w:rsidP="005E18A2" w:rsidRDefault="005E18A2" w14:paraId="648224E0" w14:textId="044AF1BB">
      <w:pPr>
        <w:rPr>
          <w:rFonts w:ascii="Verdana" w:hAnsi="Verdana"/>
          <w:sz w:val="18"/>
          <w:szCs w:val="18"/>
        </w:rPr>
      </w:pPr>
      <w:r w:rsidRPr="00405F3C">
        <w:rPr>
          <w:rFonts w:ascii="Verdana" w:hAnsi="Verdana"/>
          <w:sz w:val="18"/>
          <w:szCs w:val="18"/>
        </w:rPr>
        <w:t xml:space="preserve">Tijdens het beleidsdebat onderschreven </w:t>
      </w:r>
      <w:r w:rsidRPr="00405F3C" w:rsidR="0017049C">
        <w:rPr>
          <w:rFonts w:ascii="Verdana" w:hAnsi="Verdana"/>
          <w:sz w:val="18"/>
          <w:szCs w:val="18"/>
        </w:rPr>
        <w:t>meerdere</w:t>
      </w:r>
      <w:r w:rsidRPr="00405F3C">
        <w:rPr>
          <w:rFonts w:ascii="Verdana" w:hAnsi="Verdana"/>
          <w:sz w:val="18"/>
          <w:szCs w:val="18"/>
        </w:rPr>
        <w:t xml:space="preserve"> lidstaten dat bestaande en nieuwe vormen van werk om aanvullende coördinatie vragen, hieronder vallen onder andere seizoenswerk, </w:t>
      </w:r>
      <w:r w:rsidRPr="00405F3C">
        <w:rPr>
          <w:rFonts w:ascii="Verdana" w:hAnsi="Verdana"/>
          <w:i/>
          <w:iCs/>
          <w:sz w:val="18"/>
          <w:szCs w:val="18"/>
        </w:rPr>
        <w:t>digital nomads</w:t>
      </w:r>
      <w:r w:rsidRPr="00405F3C">
        <w:rPr>
          <w:rFonts w:ascii="Verdana" w:hAnsi="Verdana"/>
          <w:sz w:val="18"/>
          <w:szCs w:val="18"/>
        </w:rPr>
        <w:t>, derdelanders, telewerk en grensoverschrijdend werk. Meerdere lidstaten riepen daarnaast op tot vermindering van administratieve lasten</w:t>
      </w:r>
      <w:r w:rsidRPr="00405F3C" w:rsidR="00B5762E">
        <w:rPr>
          <w:rFonts w:ascii="Verdana" w:hAnsi="Verdana"/>
          <w:sz w:val="18"/>
          <w:szCs w:val="18"/>
        </w:rPr>
        <w:t xml:space="preserve">, </w:t>
      </w:r>
      <w:r w:rsidRPr="00405F3C">
        <w:rPr>
          <w:rFonts w:ascii="Verdana" w:hAnsi="Verdana"/>
          <w:sz w:val="18"/>
          <w:szCs w:val="18"/>
        </w:rPr>
        <w:t xml:space="preserve">meer </w:t>
      </w:r>
      <w:r w:rsidRPr="00405F3C" w:rsidR="00B5762E">
        <w:rPr>
          <w:rFonts w:ascii="Verdana" w:hAnsi="Verdana"/>
          <w:sz w:val="18"/>
          <w:szCs w:val="18"/>
        </w:rPr>
        <w:t>gebruik van</w:t>
      </w:r>
      <w:r w:rsidRPr="00405F3C">
        <w:rPr>
          <w:rFonts w:ascii="Verdana" w:hAnsi="Verdana"/>
          <w:sz w:val="18"/>
          <w:szCs w:val="18"/>
        </w:rPr>
        <w:t xml:space="preserve"> digitalisering en betere informatie-uitwisseling, onder andere voor monitoring en preventie van fraude. </w:t>
      </w:r>
      <w:r w:rsidRPr="00405F3C" w:rsidR="00B5762E">
        <w:rPr>
          <w:rFonts w:ascii="Verdana" w:hAnsi="Verdana"/>
          <w:sz w:val="18"/>
          <w:szCs w:val="18"/>
        </w:rPr>
        <w:t>V</w:t>
      </w:r>
      <w:r w:rsidRPr="00405F3C">
        <w:rPr>
          <w:rFonts w:ascii="Verdana" w:hAnsi="Verdana"/>
          <w:sz w:val="18"/>
          <w:szCs w:val="18"/>
        </w:rPr>
        <w:t xml:space="preserve">erschillende lidstaten </w:t>
      </w:r>
      <w:r w:rsidRPr="00405F3C" w:rsidR="00B5762E">
        <w:rPr>
          <w:rFonts w:ascii="Verdana" w:hAnsi="Verdana"/>
          <w:sz w:val="18"/>
          <w:szCs w:val="18"/>
        </w:rPr>
        <w:t xml:space="preserve">noemden </w:t>
      </w:r>
      <w:r w:rsidRPr="00405F3C">
        <w:rPr>
          <w:rFonts w:ascii="Verdana" w:hAnsi="Verdana"/>
          <w:sz w:val="18"/>
          <w:szCs w:val="18"/>
        </w:rPr>
        <w:t xml:space="preserve">het belang </w:t>
      </w:r>
      <w:r w:rsidRPr="00405F3C" w:rsidR="00B5762E">
        <w:rPr>
          <w:rFonts w:ascii="Verdana" w:hAnsi="Verdana"/>
          <w:sz w:val="18"/>
          <w:szCs w:val="18"/>
        </w:rPr>
        <w:t>van activering</w:t>
      </w:r>
      <w:r w:rsidRPr="00405F3C">
        <w:rPr>
          <w:rFonts w:ascii="Verdana" w:hAnsi="Verdana"/>
          <w:sz w:val="18"/>
          <w:szCs w:val="18"/>
        </w:rPr>
        <w:t xml:space="preserve">, </w:t>
      </w:r>
      <w:r w:rsidRPr="00405F3C" w:rsidR="005E4446">
        <w:rPr>
          <w:rFonts w:ascii="Verdana" w:hAnsi="Verdana"/>
          <w:sz w:val="18"/>
          <w:szCs w:val="18"/>
        </w:rPr>
        <w:t xml:space="preserve">zowel </w:t>
      </w:r>
      <w:r w:rsidRPr="00405F3C" w:rsidR="00B5762E">
        <w:rPr>
          <w:rFonts w:ascii="Verdana" w:hAnsi="Verdana"/>
          <w:sz w:val="18"/>
          <w:szCs w:val="18"/>
        </w:rPr>
        <w:t>voor</w:t>
      </w:r>
      <w:r w:rsidRPr="00405F3C">
        <w:rPr>
          <w:rFonts w:ascii="Verdana" w:hAnsi="Verdana"/>
          <w:sz w:val="18"/>
          <w:szCs w:val="18"/>
        </w:rPr>
        <w:t xml:space="preserve"> het individu</w:t>
      </w:r>
      <w:r w:rsidRPr="00405F3C" w:rsidR="005E4446">
        <w:rPr>
          <w:rFonts w:ascii="Verdana" w:hAnsi="Verdana"/>
          <w:sz w:val="18"/>
          <w:szCs w:val="18"/>
        </w:rPr>
        <w:t xml:space="preserve"> als</w:t>
      </w:r>
      <w:r w:rsidRPr="00405F3C">
        <w:rPr>
          <w:rFonts w:ascii="Verdana" w:hAnsi="Verdana"/>
          <w:sz w:val="18"/>
          <w:szCs w:val="18"/>
        </w:rPr>
        <w:t xml:space="preserve"> voor de </w:t>
      </w:r>
      <w:r w:rsidRPr="00405F3C" w:rsidR="00B5762E">
        <w:rPr>
          <w:rFonts w:ascii="Verdana" w:hAnsi="Verdana"/>
          <w:sz w:val="18"/>
          <w:szCs w:val="18"/>
        </w:rPr>
        <w:t>EU</w:t>
      </w:r>
      <w:r w:rsidRPr="00405F3C" w:rsidR="003B7AA2">
        <w:rPr>
          <w:rFonts w:ascii="Verdana" w:hAnsi="Verdana"/>
          <w:sz w:val="18"/>
          <w:szCs w:val="18"/>
        </w:rPr>
        <w:t xml:space="preserve"> als geheel</w:t>
      </w:r>
      <w:r w:rsidRPr="00405F3C">
        <w:rPr>
          <w:rFonts w:ascii="Verdana" w:hAnsi="Verdana"/>
          <w:sz w:val="18"/>
          <w:szCs w:val="18"/>
        </w:rPr>
        <w:t xml:space="preserve">. Enkele lidstaten </w:t>
      </w:r>
      <w:r w:rsidRPr="00405F3C" w:rsidR="005E4446">
        <w:rPr>
          <w:rFonts w:ascii="Verdana" w:hAnsi="Verdana"/>
          <w:sz w:val="18"/>
          <w:szCs w:val="18"/>
        </w:rPr>
        <w:t xml:space="preserve">benadrukten </w:t>
      </w:r>
      <w:r w:rsidRPr="00405F3C">
        <w:rPr>
          <w:rFonts w:ascii="Verdana" w:hAnsi="Verdana"/>
          <w:sz w:val="18"/>
          <w:szCs w:val="18"/>
        </w:rPr>
        <w:t>dat de huidige wetgeving eerst goed moet worden geïmplementeerd</w:t>
      </w:r>
      <w:r w:rsidRPr="00405F3C" w:rsidR="00B5762E">
        <w:rPr>
          <w:rFonts w:ascii="Verdana" w:hAnsi="Verdana"/>
          <w:sz w:val="18"/>
          <w:szCs w:val="18"/>
        </w:rPr>
        <w:t>,</w:t>
      </w:r>
      <w:r w:rsidRPr="00405F3C">
        <w:rPr>
          <w:rFonts w:ascii="Verdana" w:hAnsi="Verdana"/>
          <w:sz w:val="18"/>
          <w:szCs w:val="18"/>
        </w:rPr>
        <w:t xml:space="preserve"> voordat wordt ingezet op verdere wetswijzigingen. </w:t>
      </w:r>
    </w:p>
    <w:p w:rsidRPr="00405F3C" w:rsidR="00110B7A" w:rsidRDefault="00B5762E" w14:paraId="24F9E357" w14:textId="23D20755">
      <w:pPr>
        <w:rPr>
          <w:rFonts w:ascii="Verdana" w:hAnsi="Verdana"/>
          <w:sz w:val="18"/>
          <w:szCs w:val="18"/>
        </w:rPr>
      </w:pPr>
      <w:r w:rsidRPr="00405F3C">
        <w:rPr>
          <w:rFonts w:ascii="Verdana" w:hAnsi="Verdana"/>
          <w:sz w:val="18"/>
          <w:szCs w:val="18"/>
        </w:rPr>
        <w:t xml:space="preserve">Nederland onderschrijft het belang van verdere modernisering en vereenvoudiging van de regels rondom de coördinatie van sociale zekerheid in de snel veranderende wereld van werk. Dit is van belang voor </w:t>
      </w:r>
      <w:r w:rsidRPr="00405F3C">
        <w:rPr>
          <w:rFonts w:ascii="Verdana" w:hAnsi="Verdana" w:cs="Calibri"/>
          <w:sz w:val="18"/>
          <w:szCs w:val="18"/>
        </w:rPr>
        <w:t xml:space="preserve">een toekomstbestendige uitvoering en begrijpelijke regels voor burgers en bedrijven. </w:t>
      </w:r>
      <w:r w:rsidRPr="00405F3C" w:rsidR="005E18A2">
        <w:rPr>
          <w:rFonts w:ascii="Verdana" w:hAnsi="Verdana"/>
          <w:sz w:val="18"/>
          <w:szCs w:val="18"/>
        </w:rPr>
        <w:t xml:space="preserve">Tijdens het beleidsdebat heeft Nederland </w:t>
      </w:r>
      <w:r w:rsidRPr="00405F3C">
        <w:rPr>
          <w:rFonts w:ascii="Verdana" w:hAnsi="Verdana"/>
          <w:sz w:val="18"/>
          <w:szCs w:val="18"/>
        </w:rPr>
        <w:t>tevens</w:t>
      </w:r>
      <w:r w:rsidRPr="00405F3C" w:rsidR="005E18A2">
        <w:rPr>
          <w:rFonts w:ascii="Verdana" w:hAnsi="Verdana"/>
          <w:sz w:val="18"/>
          <w:szCs w:val="18"/>
        </w:rPr>
        <w:t xml:space="preserve"> toegelicht dat het</w:t>
      </w:r>
      <w:r w:rsidRPr="00405F3C" w:rsidR="00A70B29">
        <w:rPr>
          <w:rFonts w:ascii="Verdana" w:hAnsi="Verdana"/>
          <w:sz w:val="18"/>
          <w:szCs w:val="18"/>
        </w:rPr>
        <w:t xml:space="preserve"> </w:t>
      </w:r>
      <w:r w:rsidRPr="00405F3C">
        <w:rPr>
          <w:rFonts w:ascii="Verdana" w:hAnsi="Verdana"/>
          <w:sz w:val="18"/>
          <w:szCs w:val="18"/>
        </w:rPr>
        <w:t>graag voorstellen ziet in relatie tot</w:t>
      </w:r>
      <w:r w:rsidRPr="00405F3C" w:rsidR="005E18A2">
        <w:rPr>
          <w:rFonts w:ascii="Verdana" w:hAnsi="Verdana"/>
          <w:sz w:val="18"/>
          <w:szCs w:val="18"/>
        </w:rPr>
        <w:t xml:space="preserve"> activering bij het exporteren van uitkeringen en </w:t>
      </w:r>
      <w:r w:rsidRPr="00405F3C">
        <w:rPr>
          <w:rFonts w:ascii="Verdana" w:hAnsi="Verdana"/>
          <w:sz w:val="18"/>
          <w:szCs w:val="18"/>
        </w:rPr>
        <w:t>de</w:t>
      </w:r>
      <w:r w:rsidRPr="00405F3C" w:rsidR="005E18A2">
        <w:rPr>
          <w:rFonts w:ascii="Verdana" w:hAnsi="Verdana"/>
          <w:sz w:val="18"/>
          <w:szCs w:val="18"/>
        </w:rPr>
        <w:t xml:space="preserve"> </w:t>
      </w:r>
      <w:r w:rsidRPr="00405F3C" w:rsidR="00A70B29">
        <w:rPr>
          <w:rFonts w:ascii="Verdana" w:hAnsi="Verdana"/>
          <w:sz w:val="18"/>
          <w:szCs w:val="18"/>
        </w:rPr>
        <w:t xml:space="preserve">verbetering van </w:t>
      </w:r>
      <w:r w:rsidRPr="00405F3C" w:rsidR="005E18A2">
        <w:rPr>
          <w:rFonts w:ascii="Verdana" w:hAnsi="Verdana"/>
          <w:sz w:val="18"/>
          <w:szCs w:val="18"/>
        </w:rPr>
        <w:t>controlemechanismes.</w:t>
      </w:r>
      <w:r w:rsidRPr="00405F3C" w:rsidDel="000E39B4" w:rsidR="005E18A2">
        <w:rPr>
          <w:rFonts w:ascii="Verdana" w:hAnsi="Verdana"/>
          <w:sz w:val="18"/>
          <w:szCs w:val="18"/>
        </w:rPr>
        <w:t xml:space="preserve"> </w:t>
      </w:r>
      <w:r w:rsidRPr="00405F3C" w:rsidR="005E18A2">
        <w:rPr>
          <w:rFonts w:ascii="Verdana" w:hAnsi="Verdana"/>
          <w:sz w:val="18"/>
          <w:szCs w:val="18"/>
        </w:rPr>
        <w:t xml:space="preserve">Nederland </w:t>
      </w:r>
      <w:r w:rsidRPr="00405F3C">
        <w:rPr>
          <w:rFonts w:ascii="Verdana" w:hAnsi="Verdana"/>
          <w:sz w:val="18"/>
          <w:szCs w:val="18"/>
        </w:rPr>
        <w:t>heeft hiertoe eerder</w:t>
      </w:r>
      <w:r w:rsidRPr="00405F3C" w:rsidR="00C346FC">
        <w:rPr>
          <w:rFonts w:ascii="Verdana" w:hAnsi="Verdana"/>
          <w:sz w:val="18"/>
          <w:szCs w:val="18"/>
        </w:rPr>
        <w:t xml:space="preserve"> verschillende</w:t>
      </w:r>
      <w:r w:rsidRPr="00405F3C">
        <w:rPr>
          <w:rFonts w:ascii="Verdana" w:hAnsi="Verdana"/>
          <w:sz w:val="18"/>
          <w:szCs w:val="18"/>
        </w:rPr>
        <w:t xml:space="preserve"> </w:t>
      </w:r>
      <w:r w:rsidRPr="00405F3C" w:rsidR="005E18A2">
        <w:rPr>
          <w:rFonts w:ascii="Verdana" w:hAnsi="Verdana"/>
          <w:sz w:val="18"/>
          <w:szCs w:val="18"/>
        </w:rPr>
        <w:t>voorstellen gedaan via een non-paper over de herziening van Verordening 883</w:t>
      </w:r>
      <w:r w:rsidRPr="00405F3C" w:rsidR="001E3BDA">
        <w:rPr>
          <w:rFonts w:ascii="Verdana" w:hAnsi="Verdana"/>
          <w:sz w:val="18"/>
          <w:szCs w:val="18"/>
        </w:rPr>
        <w:t>.</w:t>
      </w:r>
      <w:r w:rsidRPr="00405F3C" w:rsidR="00677452">
        <w:rPr>
          <w:rStyle w:val="Voetnootmarkering"/>
          <w:rFonts w:ascii="Verdana" w:hAnsi="Verdana"/>
          <w:sz w:val="18"/>
          <w:szCs w:val="18"/>
        </w:rPr>
        <w:footnoteReference w:id="9"/>
      </w:r>
      <w:r w:rsidRPr="00405F3C" w:rsidR="005E18A2">
        <w:rPr>
          <w:rFonts w:ascii="Verdana" w:hAnsi="Verdana"/>
          <w:sz w:val="18"/>
          <w:szCs w:val="18"/>
        </w:rPr>
        <w:t xml:space="preserve"> </w:t>
      </w:r>
      <w:r w:rsidRPr="00405F3C" w:rsidR="0139DCF7">
        <w:rPr>
          <w:rFonts w:ascii="Verdana" w:hAnsi="Verdana"/>
          <w:sz w:val="18"/>
          <w:szCs w:val="18"/>
        </w:rPr>
        <w:br/>
      </w:r>
      <w:r w:rsidRPr="00405F3C" w:rsidR="0139DCF7">
        <w:rPr>
          <w:rFonts w:ascii="Verdana" w:hAnsi="Verdana" w:eastAsia="Verdana" w:cs="Verdana"/>
          <w:sz w:val="18"/>
          <w:szCs w:val="18"/>
        </w:rPr>
        <w:t xml:space="preserve"> </w:t>
      </w:r>
      <w:r w:rsidRPr="00405F3C" w:rsidR="0139DCF7">
        <w:rPr>
          <w:rFonts w:ascii="Verdana" w:hAnsi="Verdana"/>
          <w:sz w:val="18"/>
          <w:szCs w:val="18"/>
        </w:rPr>
        <w:br/>
      </w:r>
      <w:r w:rsidRPr="00405F3C" w:rsidR="0139DCF7">
        <w:rPr>
          <w:rFonts w:ascii="Verdana" w:hAnsi="Verdana" w:eastAsia="Verdana" w:cs="Verdana"/>
          <w:b/>
          <w:bCs/>
          <w:sz w:val="18"/>
          <w:szCs w:val="18"/>
        </w:rPr>
        <w:t>Agendapunt: Beleidsdebat over de uitvoering van de Europese Anti-Armoedestrategie en de wegen naar een effectieve implementatie</w:t>
      </w:r>
      <w:r w:rsidRPr="00405F3C" w:rsidR="0139DCF7">
        <w:rPr>
          <w:rFonts w:ascii="Verdana" w:hAnsi="Verdana" w:eastAsia="Verdana" w:cs="Verdana"/>
          <w:sz w:val="18"/>
          <w:szCs w:val="18"/>
        </w:rPr>
        <w:t xml:space="preserve"> </w:t>
      </w:r>
    </w:p>
    <w:p w:rsidRPr="00405F3C" w:rsidR="00274D0F" w:rsidRDefault="003B7AA2" w14:paraId="603F788F" w14:textId="60B24E26">
      <w:pPr>
        <w:rPr>
          <w:rFonts w:ascii="Verdana" w:hAnsi="Verdana"/>
          <w:sz w:val="18"/>
          <w:szCs w:val="18"/>
        </w:rPr>
      </w:pPr>
      <w:r w:rsidRPr="00405F3C">
        <w:rPr>
          <w:rFonts w:ascii="Verdana" w:hAnsi="Verdana"/>
          <w:sz w:val="18"/>
          <w:szCs w:val="18"/>
        </w:rPr>
        <w:t>De Raad</w:t>
      </w:r>
      <w:r w:rsidRPr="00405F3C" w:rsidR="0139DCF7">
        <w:rPr>
          <w:rFonts w:ascii="Verdana" w:hAnsi="Verdana"/>
          <w:sz w:val="18"/>
          <w:szCs w:val="18"/>
        </w:rPr>
        <w:t xml:space="preserve"> </w:t>
      </w:r>
      <w:r w:rsidRPr="00405F3C" w:rsidR="00EE7B4B">
        <w:rPr>
          <w:rFonts w:ascii="Verdana" w:hAnsi="Verdana"/>
          <w:sz w:val="18"/>
          <w:szCs w:val="18"/>
        </w:rPr>
        <w:t xml:space="preserve">heeft </w:t>
      </w:r>
      <w:r w:rsidRPr="00405F3C" w:rsidR="0139DCF7">
        <w:rPr>
          <w:rFonts w:ascii="Verdana" w:hAnsi="Verdana"/>
          <w:sz w:val="18"/>
          <w:szCs w:val="18"/>
        </w:rPr>
        <w:t xml:space="preserve">een gedachtewisseling </w:t>
      </w:r>
      <w:r w:rsidRPr="00405F3C" w:rsidR="00EE7B4B">
        <w:rPr>
          <w:rFonts w:ascii="Verdana" w:hAnsi="Verdana"/>
          <w:sz w:val="18"/>
          <w:szCs w:val="18"/>
        </w:rPr>
        <w:t>ge</w:t>
      </w:r>
      <w:r w:rsidRPr="00405F3C" w:rsidR="0139DCF7">
        <w:rPr>
          <w:rFonts w:ascii="Verdana" w:hAnsi="Verdana"/>
          <w:sz w:val="18"/>
          <w:szCs w:val="18"/>
        </w:rPr>
        <w:t>houden over de onlangs gepubliceerde mededeling over de Europese Anti-Armoedestrategie</w:t>
      </w:r>
      <w:r w:rsidRPr="00405F3C" w:rsidR="0030585D">
        <w:rPr>
          <w:rFonts w:ascii="Verdana" w:hAnsi="Verdana"/>
          <w:sz w:val="18"/>
          <w:szCs w:val="18"/>
        </w:rPr>
        <w:t xml:space="preserve"> (hierna: Strategie)</w:t>
      </w:r>
      <w:r w:rsidRPr="00405F3C" w:rsidR="002F35D9">
        <w:rPr>
          <w:rFonts w:ascii="Verdana" w:hAnsi="Verdana"/>
          <w:sz w:val="18"/>
          <w:szCs w:val="18"/>
        </w:rPr>
        <w:t xml:space="preserve">. In de Strategie spreekt de </w:t>
      </w:r>
      <w:r w:rsidRPr="00405F3C" w:rsidR="00A93B19">
        <w:rPr>
          <w:rFonts w:ascii="Verdana" w:hAnsi="Verdana"/>
          <w:sz w:val="18"/>
          <w:szCs w:val="18"/>
        </w:rPr>
        <w:t xml:space="preserve">Europese </w:t>
      </w:r>
      <w:r w:rsidRPr="00405F3C" w:rsidR="002F35D9">
        <w:rPr>
          <w:rFonts w:ascii="Verdana" w:hAnsi="Verdana"/>
          <w:sz w:val="18"/>
          <w:szCs w:val="18"/>
        </w:rPr>
        <w:t xml:space="preserve">Commissie de ambitie uit om in 2050 een einde te maken aan armoede in de EU. De Strategie </w:t>
      </w:r>
      <w:r w:rsidRPr="00405F3C" w:rsidR="002F35D9">
        <w:rPr>
          <w:rFonts w:ascii="Verdana" w:hAnsi="Verdana"/>
          <w:sz w:val="18"/>
          <w:szCs w:val="18"/>
        </w:rPr>
        <w:lastRenderedPageBreak/>
        <w:t>schets</w:t>
      </w:r>
      <w:r w:rsidRPr="00405F3C" w:rsidR="002801CC">
        <w:rPr>
          <w:rFonts w:ascii="Verdana" w:hAnsi="Verdana"/>
          <w:sz w:val="18"/>
          <w:szCs w:val="18"/>
        </w:rPr>
        <w:t>t</w:t>
      </w:r>
      <w:r w:rsidRPr="00405F3C" w:rsidR="002F35D9">
        <w:rPr>
          <w:rFonts w:ascii="Verdana" w:hAnsi="Verdana"/>
          <w:sz w:val="18"/>
          <w:szCs w:val="18"/>
        </w:rPr>
        <w:t xml:space="preserve"> een alomvattende, integrale aanpak om armoede in de EU te voorkomen en te bestrijden en zo bij te dragen aan de verwezenlijking van de Europese pijler van sociale rechten. </w:t>
      </w:r>
    </w:p>
    <w:p w:rsidRPr="00405F3C" w:rsidR="0030585D" w:rsidRDefault="0030585D" w14:paraId="0AD29ABB" w14:textId="4614B6FF">
      <w:pPr>
        <w:rPr>
          <w:rFonts w:ascii="Verdana" w:hAnsi="Verdana"/>
          <w:sz w:val="18"/>
          <w:szCs w:val="18"/>
        </w:rPr>
      </w:pPr>
      <w:r w:rsidRPr="00405F3C">
        <w:rPr>
          <w:rFonts w:ascii="Verdana" w:hAnsi="Verdana"/>
          <w:sz w:val="18"/>
          <w:szCs w:val="18"/>
        </w:rPr>
        <w:t xml:space="preserve">Tijdens het beleidsdebat benadrukten veel lidstaten dat de Strategie een aanvulling </w:t>
      </w:r>
      <w:r w:rsidRPr="00405F3C" w:rsidR="003B7AA2">
        <w:rPr>
          <w:rFonts w:ascii="Verdana" w:hAnsi="Verdana"/>
          <w:sz w:val="18"/>
          <w:szCs w:val="18"/>
        </w:rPr>
        <w:t xml:space="preserve">kan </w:t>
      </w:r>
      <w:r w:rsidRPr="00405F3C">
        <w:rPr>
          <w:rFonts w:ascii="Verdana" w:hAnsi="Verdana"/>
          <w:sz w:val="18"/>
          <w:szCs w:val="18"/>
        </w:rPr>
        <w:t xml:space="preserve">zijn </w:t>
      </w:r>
      <w:r w:rsidRPr="00405F3C" w:rsidR="003B7AA2">
        <w:rPr>
          <w:rFonts w:ascii="Verdana" w:hAnsi="Verdana"/>
          <w:sz w:val="18"/>
          <w:szCs w:val="18"/>
        </w:rPr>
        <w:t xml:space="preserve">op </w:t>
      </w:r>
      <w:r w:rsidRPr="00405F3C">
        <w:rPr>
          <w:rFonts w:ascii="Verdana" w:hAnsi="Verdana"/>
          <w:sz w:val="18"/>
          <w:szCs w:val="18"/>
        </w:rPr>
        <w:t>het national</w:t>
      </w:r>
      <w:r w:rsidRPr="00405F3C" w:rsidR="0017049C">
        <w:rPr>
          <w:rFonts w:ascii="Verdana" w:hAnsi="Verdana"/>
          <w:sz w:val="18"/>
          <w:szCs w:val="18"/>
        </w:rPr>
        <w:t>e</w:t>
      </w:r>
      <w:r w:rsidRPr="00405F3C">
        <w:rPr>
          <w:rFonts w:ascii="Verdana" w:hAnsi="Verdana"/>
          <w:sz w:val="18"/>
          <w:szCs w:val="18"/>
        </w:rPr>
        <w:t xml:space="preserve"> armoedebeleid. Net als Nederland hebben ook andere lidstaten een eigen armoedestrategie. In veel lidstaten heeft dit ertoe bijgedragen dat het aantal mensen dat risico loopt op armoede is gedaald ten opzichte van 2019. Daarnaast </w:t>
      </w:r>
      <w:r w:rsidRPr="00405F3C" w:rsidR="003B7AA2">
        <w:rPr>
          <w:rFonts w:ascii="Verdana" w:hAnsi="Verdana"/>
          <w:sz w:val="18"/>
          <w:szCs w:val="18"/>
        </w:rPr>
        <w:t xml:space="preserve">gaf </w:t>
      </w:r>
      <w:r w:rsidRPr="00405F3C">
        <w:rPr>
          <w:rFonts w:ascii="Verdana" w:hAnsi="Verdana"/>
          <w:sz w:val="18"/>
          <w:szCs w:val="18"/>
        </w:rPr>
        <w:t xml:space="preserve">een aantal lidstaten </w:t>
      </w:r>
      <w:r w:rsidRPr="00405F3C" w:rsidR="003B7AA2">
        <w:rPr>
          <w:rFonts w:ascii="Verdana" w:hAnsi="Verdana"/>
          <w:sz w:val="18"/>
          <w:szCs w:val="18"/>
        </w:rPr>
        <w:t xml:space="preserve">voorbeelden van nationale </w:t>
      </w:r>
      <w:r w:rsidRPr="00405F3C">
        <w:rPr>
          <w:rFonts w:ascii="Verdana" w:hAnsi="Verdana"/>
          <w:sz w:val="18"/>
          <w:szCs w:val="18"/>
        </w:rPr>
        <w:t xml:space="preserve">vereenvoudiging van de regelgeving en coördinatie tussen diensten. </w:t>
      </w:r>
    </w:p>
    <w:p w:rsidRPr="00405F3C" w:rsidR="008B28A9" w:rsidRDefault="00FF0DD6" w14:paraId="7A087590" w14:textId="49D05D6F">
      <w:pPr>
        <w:rPr>
          <w:rFonts w:ascii="Verdana" w:hAnsi="Verdana"/>
          <w:sz w:val="18"/>
          <w:szCs w:val="18"/>
        </w:rPr>
      </w:pPr>
      <w:r w:rsidRPr="00405F3C">
        <w:rPr>
          <w:rFonts w:ascii="Verdana" w:hAnsi="Verdana"/>
          <w:sz w:val="18"/>
          <w:szCs w:val="18"/>
        </w:rPr>
        <w:t xml:space="preserve">In het beleidsdebat heeft Nederland </w:t>
      </w:r>
      <w:r w:rsidRPr="00405F3C" w:rsidR="001E3BDA">
        <w:rPr>
          <w:rFonts w:ascii="Verdana" w:hAnsi="Verdana"/>
          <w:sz w:val="18"/>
          <w:szCs w:val="18"/>
        </w:rPr>
        <w:t>d</w:t>
      </w:r>
      <w:r w:rsidRPr="00405F3C">
        <w:rPr>
          <w:rFonts w:ascii="Verdana" w:hAnsi="Verdana"/>
          <w:sz w:val="18"/>
          <w:szCs w:val="18"/>
        </w:rPr>
        <w:t xml:space="preserve">e Strategie </w:t>
      </w:r>
      <w:r w:rsidRPr="00405F3C" w:rsidR="001E3BDA">
        <w:rPr>
          <w:rFonts w:ascii="Verdana" w:hAnsi="Verdana"/>
          <w:sz w:val="18"/>
          <w:szCs w:val="18"/>
        </w:rPr>
        <w:t>verwelkomd</w:t>
      </w:r>
      <w:r w:rsidRPr="00405F3C">
        <w:rPr>
          <w:rFonts w:ascii="Verdana" w:hAnsi="Verdana"/>
          <w:sz w:val="18"/>
          <w:szCs w:val="18"/>
        </w:rPr>
        <w:t xml:space="preserve">, maar </w:t>
      </w:r>
      <w:r w:rsidRPr="00405F3C" w:rsidR="003B7AA2">
        <w:rPr>
          <w:rFonts w:ascii="Verdana" w:hAnsi="Verdana"/>
          <w:sz w:val="18"/>
          <w:szCs w:val="18"/>
        </w:rPr>
        <w:t xml:space="preserve">ook </w:t>
      </w:r>
      <w:r w:rsidRPr="00405F3C" w:rsidR="001E3BDA">
        <w:rPr>
          <w:rFonts w:ascii="Verdana" w:hAnsi="Verdana"/>
          <w:sz w:val="18"/>
          <w:szCs w:val="18"/>
        </w:rPr>
        <w:t xml:space="preserve">aangegeven </w:t>
      </w:r>
      <w:r w:rsidRPr="00405F3C">
        <w:rPr>
          <w:rFonts w:ascii="Verdana" w:hAnsi="Verdana"/>
          <w:sz w:val="18"/>
          <w:szCs w:val="18"/>
        </w:rPr>
        <w:t xml:space="preserve">dat de bestrijding van armoede primair een nationale </w:t>
      </w:r>
      <w:r w:rsidRPr="00405F3C" w:rsidR="001E3BDA">
        <w:rPr>
          <w:rFonts w:ascii="Verdana" w:hAnsi="Verdana"/>
          <w:sz w:val="18"/>
          <w:szCs w:val="18"/>
        </w:rPr>
        <w:t>v</w:t>
      </w:r>
      <w:r w:rsidRPr="00405F3C">
        <w:rPr>
          <w:rFonts w:ascii="Verdana" w:hAnsi="Verdana"/>
          <w:sz w:val="18"/>
          <w:szCs w:val="18"/>
        </w:rPr>
        <w:t xml:space="preserve">erantwoordelijkheid </w:t>
      </w:r>
      <w:r w:rsidRPr="00405F3C" w:rsidR="003B7AA2">
        <w:rPr>
          <w:rFonts w:ascii="Verdana" w:hAnsi="Verdana"/>
          <w:sz w:val="18"/>
          <w:szCs w:val="18"/>
        </w:rPr>
        <w:t>is</w:t>
      </w:r>
      <w:r w:rsidRPr="00405F3C">
        <w:rPr>
          <w:rFonts w:ascii="Verdana" w:hAnsi="Verdana"/>
          <w:sz w:val="18"/>
          <w:szCs w:val="18"/>
        </w:rPr>
        <w:t xml:space="preserve">. De Strategie kan volgens Nederland vooral meerwaarde bieden door kennisuitwisseling tussen de lidstaten en de ontwikkeling van gezamenlijke kaders ter ondersteuning van het nationaal beleid. Daarnaast pleitte Nederland voor meer aandacht voor financiële educatie als onderdeel van een preventieve aanpak van armoede. Ten slotte lichtte Nederland de nationale aanpak toe, waaronder de implementatie van de </w:t>
      </w:r>
      <w:r w:rsidRPr="00405F3C" w:rsidR="003B7AA2">
        <w:rPr>
          <w:rFonts w:ascii="Verdana" w:hAnsi="Verdana"/>
          <w:sz w:val="18"/>
          <w:szCs w:val="18"/>
        </w:rPr>
        <w:t>‘</w:t>
      </w:r>
      <w:r w:rsidRPr="00405F3C">
        <w:rPr>
          <w:rFonts w:ascii="Verdana" w:hAnsi="Verdana"/>
          <w:sz w:val="18"/>
          <w:szCs w:val="18"/>
        </w:rPr>
        <w:t>Wet Proactieve Dienstverlening</w:t>
      </w:r>
      <w:r w:rsidRPr="00405F3C" w:rsidR="003B7AA2">
        <w:rPr>
          <w:rFonts w:ascii="Verdana" w:hAnsi="Verdana"/>
          <w:sz w:val="18"/>
          <w:szCs w:val="18"/>
        </w:rPr>
        <w:t>’</w:t>
      </w:r>
      <w:r w:rsidRPr="00405F3C">
        <w:rPr>
          <w:rFonts w:ascii="Verdana" w:hAnsi="Verdana"/>
          <w:sz w:val="18"/>
          <w:szCs w:val="18"/>
        </w:rPr>
        <w:t xml:space="preserve">. </w:t>
      </w:r>
    </w:p>
    <w:p w:rsidRPr="00405F3C" w:rsidR="0139DCF7" w:rsidRDefault="0139DCF7" w14:paraId="2C63B316" w14:textId="35182321">
      <w:pPr>
        <w:rPr>
          <w:rFonts w:ascii="Verdana" w:hAnsi="Verdana"/>
          <w:sz w:val="18"/>
          <w:szCs w:val="18"/>
        </w:rPr>
      </w:pPr>
      <w:r w:rsidRPr="00405F3C">
        <w:rPr>
          <w:rFonts w:ascii="Verdana" w:hAnsi="Verdana" w:eastAsia="Verdana" w:cs="Verdana"/>
          <w:b/>
          <w:bCs/>
          <w:sz w:val="18"/>
          <w:szCs w:val="18"/>
        </w:rPr>
        <w:t>Agendapunt: Aanname Raadsconclusies inzake het voorkomen en bestrijden van cybergeweld tegen meisjes</w:t>
      </w:r>
    </w:p>
    <w:p w:rsidRPr="00405F3C" w:rsidR="005E18A2" w:rsidP="007A7F15" w:rsidRDefault="005E18A2" w14:paraId="61E7F483" w14:textId="2ED93265">
      <w:pPr>
        <w:rPr>
          <w:rFonts w:ascii="Verdana" w:hAnsi="Verdana" w:cs="Calibri"/>
          <w:sz w:val="18"/>
          <w:szCs w:val="18"/>
        </w:rPr>
      </w:pPr>
      <w:r w:rsidRPr="00405F3C">
        <w:rPr>
          <w:rFonts w:ascii="Verdana" w:hAnsi="Verdana" w:cs="Calibri"/>
          <w:sz w:val="18"/>
          <w:szCs w:val="18"/>
        </w:rPr>
        <w:t>De Raad nam Raadsconclusies aan inzake het voorkomen en bestrijden van cybergeweld tegen meisjes. De Europese Commissie constateert dat meisjes steeds vaker slachtoffer worden van online geweld</w:t>
      </w:r>
      <w:r w:rsidRPr="00405F3C" w:rsidR="00664A36">
        <w:rPr>
          <w:rFonts w:ascii="Verdana" w:hAnsi="Verdana" w:cs="Calibri"/>
          <w:sz w:val="18"/>
          <w:szCs w:val="18"/>
        </w:rPr>
        <w:t xml:space="preserve"> en dat dit ernstige gevolgen heeft voor het welzijn en de veiligheid van meisjes</w:t>
      </w:r>
      <w:r w:rsidRPr="00405F3C" w:rsidDel="00664A36">
        <w:rPr>
          <w:rFonts w:ascii="Verdana" w:hAnsi="Verdana" w:cs="Calibri"/>
          <w:sz w:val="18"/>
          <w:szCs w:val="18"/>
        </w:rPr>
        <w:t xml:space="preserve">. </w:t>
      </w:r>
      <w:r w:rsidRPr="00405F3C">
        <w:rPr>
          <w:rFonts w:ascii="Verdana" w:hAnsi="Verdana" w:cs="Calibri"/>
          <w:sz w:val="18"/>
          <w:szCs w:val="18"/>
        </w:rPr>
        <w:t xml:space="preserve">De Raadsconclusies roepen </w:t>
      </w:r>
      <w:r w:rsidRPr="00405F3C" w:rsidR="00664A36">
        <w:rPr>
          <w:rFonts w:ascii="Verdana" w:hAnsi="Verdana" w:cs="Calibri"/>
          <w:sz w:val="18"/>
          <w:szCs w:val="18"/>
        </w:rPr>
        <w:t xml:space="preserve">daarom </w:t>
      </w:r>
      <w:r w:rsidRPr="00405F3C">
        <w:rPr>
          <w:rFonts w:ascii="Verdana" w:hAnsi="Verdana" w:cs="Calibri"/>
          <w:sz w:val="18"/>
          <w:szCs w:val="18"/>
        </w:rPr>
        <w:t>EU-lidstaten op om cybergeweld tegen meisjes te erkennen als een ernstige vorm van gendergerelateerd geweld en via preventie, bescherming en handhaving de online veiligheid van meisjes structureel te verbeteren.</w:t>
      </w:r>
    </w:p>
    <w:p w:rsidRPr="00405F3C" w:rsidR="00110B7A" w:rsidP="00110B7A" w:rsidRDefault="005E18A2" w14:paraId="262985F6" w14:textId="77777777">
      <w:pPr>
        <w:tabs>
          <w:tab w:val="left" w:pos="708"/>
        </w:tabs>
        <w:spacing w:line="276" w:lineRule="auto"/>
        <w:rPr>
          <w:rFonts w:ascii="Verdana" w:hAnsi="Verdana"/>
          <w:sz w:val="18"/>
          <w:szCs w:val="18"/>
        </w:rPr>
      </w:pPr>
      <w:r w:rsidRPr="00405F3C">
        <w:rPr>
          <w:rFonts w:ascii="Verdana" w:hAnsi="Verdana" w:cs="Calibri"/>
          <w:sz w:val="18"/>
          <w:szCs w:val="18"/>
        </w:rPr>
        <w:t xml:space="preserve">Nederland heeft ingestemd met de Raadsconclusies. Nederland verwelkomt de aandacht voor het voorkomen en bestrijden van online geweld tegen meisjes op Europees niveau. </w:t>
      </w:r>
      <w:bookmarkStart w:name="_Hlk231989019" w:id="0"/>
      <w:r w:rsidRPr="00405F3C">
        <w:rPr>
          <w:rFonts w:ascii="Verdana" w:hAnsi="Verdana" w:cs="Calibri"/>
          <w:sz w:val="18"/>
          <w:szCs w:val="18"/>
        </w:rPr>
        <w:t xml:space="preserve">De Raadsconclusies zijn in lijn met </w:t>
      </w:r>
      <w:r w:rsidRPr="00405F3C" w:rsidR="008207BD">
        <w:rPr>
          <w:rFonts w:ascii="Verdana" w:hAnsi="Verdana" w:cs="Calibri"/>
          <w:sz w:val="18"/>
          <w:szCs w:val="18"/>
        </w:rPr>
        <w:t>de Nederlandse aanpak van geweld tegen vrouwen en meisjes</w:t>
      </w:r>
      <w:r w:rsidRPr="00405F3C" w:rsidR="0017049C">
        <w:rPr>
          <w:rFonts w:ascii="Verdana" w:hAnsi="Verdana" w:cs="Calibri"/>
          <w:sz w:val="18"/>
          <w:szCs w:val="18"/>
        </w:rPr>
        <w:t xml:space="preserve">. </w:t>
      </w:r>
      <w:bookmarkEnd w:id="0"/>
      <w:r w:rsidRPr="00405F3C">
        <w:rPr>
          <w:rFonts w:ascii="Verdana" w:hAnsi="Verdana" w:cs="Calibri"/>
          <w:sz w:val="18"/>
          <w:szCs w:val="18"/>
        </w:rPr>
        <w:t xml:space="preserve">De Raadsconclusies noemen ook interventies via het onderwijs. Nederland heeft erop toegezien dat de genoemde interventies voldoende ruimte bieden aan lidstaten om hun eigen onderwijscurriculum in te richten. </w:t>
      </w:r>
    </w:p>
    <w:p w:rsidRPr="00405F3C" w:rsidR="0139DCF7" w:rsidP="00110B7A" w:rsidRDefault="0139DCF7" w14:paraId="7DADC7F6" w14:textId="485401E8">
      <w:pPr>
        <w:tabs>
          <w:tab w:val="left" w:pos="708"/>
        </w:tabs>
        <w:spacing w:line="276" w:lineRule="auto"/>
        <w:rPr>
          <w:rFonts w:ascii="Verdana" w:hAnsi="Verdana" w:eastAsia="Times New Roman" w:cs="Calibri"/>
          <w:sz w:val="18"/>
          <w:szCs w:val="18"/>
          <w:lang w:eastAsia="nl-NL"/>
        </w:rPr>
      </w:pPr>
      <w:r w:rsidRPr="00405F3C">
        <w:rPr>
          <w:rFonts w:ascii="Verdana" w:hAnsi="Verdana" w:eastAsia="Verdana" w:cs="Verdana"/>
          <w:b/>
          <w:bCs/>
          <w:sz w:val="18"/>
          <w:szCs w:val="18"/>
        </w:rPr>
        <w:t>Agendapunt: Aanname Raadsconclusies inzake wonen; veranderende demografie en de vormgeving van beleid</w:t>
      </w:r>
    </w:p>
    <w:p w:rsidRPr="00405F3C" w:rsidR="005E18A2" w:rsidP="005E18A2" w:rsidRDefault="005E18A2" w14:paraId="3041D383" w14:textId="5D855138">
      <w:pPr>
        <w:spacing w:after="0" w:line="276" w:lineRule="auto"/>
        <w:rPr>
          <w:rFonts w:ascii="Verdana" w:hAnsi="Verdana" w:cs="Calibri"/>
          <w:sz w:val="18"/>
          <w:szCs w:val="18"/>
        </w:rPr>
      </w:pPr>
      <w:r w:rsidRPr="00405F3C">
        <w:rPr>
          <w:rFonts w:ascii="Verdana" w:hAnsi="Verdana"/>
          <w:sz w:val="18"/>
          <w:szCs w:val="18"/>
        </w:rPr>
        <w:t>De Raad nam Raadsconclusies aan inzake wonen</w:t>
      </w:r>
      <w:r w:rsidRPr="00405F3C" w:rsidR="000E691D">
        <w:rPr>
          <w:rFonts w:ascii="Verdana" w:hAnsi="Verdana"/>
          <w:sz w:val="18"/>
          <w:szCs w:val="18"/>
        </w:rPr>
        <w:t xml:space="preserve">. </w:t>
      </w:r>
      <w:r w:rsidRPr="00405F3C">
        <w:rPr>
          <w:rFonts w:ascii="Verdana" w:hAnsi="Verdana" w:cs="Calibri"/>
          <w:sz w:val="18"/>
          <w:szCs w:val="18"/>
        </w:rPr>
        <w:t xml:space="preserve">De Raadsconclusies </w:t>
      </w:r>
      <w:r w:rsidRPr="00405F3C" w:rsidR="008207BD">
        <w:rPr>
          <w:rFonts w:ascii="Verdana" w:hAnsi="Verdana" w:cs="Calibri"/>
          <w:sz w:val="18"/>
          <w:szCs w:val="18"/>
        </w:rPr>
        <w:t xml:space="preserve">benadrukken dat demografische ontwikkelingen, zoals </w:t>
      </w:r>
      <w:r w:rsidRPr="00405F3C">
        <w:rPr>
          <w:rFonts w:ascii="Verdana" w:hAnsi="Verdana" w:cs="Calibri"/>
          <w:sz w:val="18"/>
          <w:szCs w:val="18"/>
        </w:rPr>
        <w:t>vergrijzing, veranderende huishoudsamenstellingen, urbanisatie en regionale bevolkingskrimp</w:t>
      </w:r>
      <w:r w:rsidRPr="00405F3C" w:rsidR="008207BD">
        <w:rPr>
          <w:rFonts w:ascii="Verdana" w:hAnsi="Verdana" w:cs="Calibri"/>
          <w:sz w:val="18"/>
          <w:szCs w:val="18"/>
        </w:rPr>
        <w:t xml:space="preserve"> de woningvraag </w:t>
      </w:r>
      <w:r w:rsidRPr="00405F3C">
        <w:rPr>
          <w:rFonts w:ascii="Verdana" w:hAnsi="Verdana" w:cs="Calibri"/>
          <w:sz w:val="18"/>
          <w:szCs w:val="18"/>
        </w:rPr>
        <w:t xml:space="preserve">beïnvloeden. </w:t>
      </w:r>
      <w:r w:rsidRPr="00405F3C" w:rsidR="008207BD">
        <w:rPr>
          <w:rFonts w:ascii="Verdana" w:hAnsi="Verdana" w:cs="Calibri"/>
          <w:sz w:val="18"/>
          <w:szCs w:val="18"/>
        </w:rPr>
        <w:t xml:space="preserve">Daarnaast ligt de focus van de Raadsconclusies </w:t>
      </w:r>
      <w:r w:rsidRPr="00405F3C">
        <w:rPr>
          <w:rFonts w:ascii="Verdana" w:hAnsi="Verdana" w:cs="Calibri"/>
          <w:sz w:val="18"/>
          <w:szCs w:val="18"/>
        </w:rPr>
        <w:t xml:space="preserve">op het stimuleren van publieke en private investeringen, het versnellen van woningbouw en renovatie, </w:t>
      </w:r>
      <w:r w:rsidRPr="00405F3C" w:rsidR="000E691D">
        <w:rPr>
          <w:rFonts w:ascii="Verdana" w:hAnsi="Verdana" w:cs="Calibri"/>
          <w:sz w:val="18"/>
          <w:szCs w:val="18"/>
        </w:rPr>
        <w:t>de</w:t>
      </w:r>
      <w:r w:rsidRPr="00405F3C" w:rsidR="008207BD">
        <w:rPr>
          <w:rFonts w:ascii="Verdana" w:hAnsi="Verdana" w:cs="Calibri"/>
          <w:sz w:val="18"/>
          <w:szCs w:val="18"/>
        </w:rPr>
        <w:t xml:space="preserve"> </w:t>
      </w:r>
      <w:r w:rsidRPr="00405F3C">
        <w:rPr>
          <w:rFonts w:ascii="Verdana" w:hAnsi="Verdana" w:cs="Calibri"/>
          <w:sz w:val="18"/>
          <w:szCs w:val="18"/>
        </w:rPr>
        <w:t>vereenvoudiging van procedures, innovatie in de bouwsector, betere benutting van de bestaande woningvoorraad en het verbeteren van dataverzameling en kennisuitwisseling tussen lidstaten.</w:t>
      </w:r>
    </w:p>
    <w:p w:rsidRPr="00405F3C" w:rsidR="005E18A2" w:rsidP="005E18A2" w:rsidRDefault="005E18A2" w14:paraId="685C0EDF" w14:textId="4D5BF1A3">
      <w:pPr>
        <w:tabs>
          <w:tab w:val="left" w:pos="708"/>
        </w:tabs>
        <w:spacing w:after="0" w:line="276" w:lineRule="auto"/>
        <w:rPr>
          <w:rFonts w:ascii="Verdana" w:hAnsi="Verdana" w:cs="Calibri"/>
          <w:sz w:val="18"/>
          <w:szCs w:val="18"/>
        </w:rPr>
      </w:pPr>
      <w:r w:rsidRPr="00405F3C">
        <w:rPr>
          <w:rFonts w:ascii="Verdana" w:hAnsi="Verdana" w:eastAsia="Times New Roman" w:cs="Calibri"/>
          <w:sz w:val="18"/>
          <w:szCs w:val="18"/>
          <w:lang w:eastAsia="nl-NL"/>
        </w:rPr>
        <w:br/>
        <w:t>Nederland heeft ingestemd met de Raadsconclusies</w:t>
      </w:r>
      <w:r w:rsidRPr="00405F3C" w:rsidR="000E691D">
        <w:rPr>
          <w:rFonts w:ascii="Verdana" w:hAnsi="Verdana" w:eastAsia="Times New Roman" w:cs="Calibri"/>
          <w:sz w:val="18"/>
          <w:szCs w:val="18"/>
          <w:lang w:eastAsia="nl-NL"/>
        </w:rPr>
        <w:t xml:space="preserve">. </w:t>
      </w:r>
      <w:r w:rsidRPr="00405F3C" w:rsidDel="008207BD">
        <w:rPr>
          <w:rFonts w:ascii="Verdana" w:hAnsi="Verdana" w:eastAsia="Times New Roman" w:cs="Calibri"/>
          <w:sz w:val="18"/>
          <w:szCs w:val="18"/>
          <w:lang w:eastAsia="nl-NL"/>
        </w:rPr>
        <w:t>Het</w:t>
      </w:r>
      <w:r w:rsidRPr="00405F3C">
        <w:rPr>
          <w:rFonts w:ascii="Verdana" w:hAnsi="Verdana" w:eastAsia="Times New Roman" w:cs="Calibri"/>
          <w:sz w:val="18"/>
          <w:szCs w:val="18"/>
          <w:lang w:eastAsia="nl-NL"/>
        </w:rPr>
        <w:t xml:space="preserve"> </w:t>
      </w:r>
      <w:r w:rsidRPr="00405F3C">
        <w:rPr>
          <w:rFonts w:ascii="Verdana" w:hAnsi="Verdana" w:cs="Calibri"/>
          <w:sz w:val="18"/>
          <w:szCs w:val="18"/>
        </w:rPr>
        <w:t xml:space="preserve">uitgangspunt </w:t>
      </w:r>
      <w:r w:rsidRPr="00405F3C" w:rsidR="000E691D">
        <w:rPr>
          <w:rFonts w:ascii="Verdana" w:hAnsi="Verdana" w:cs="Calibri"/>
          <w:sz w:val="18"/>
          <w:szCs w:val="18"/>
        </w:rPr>
        <w:t xml:space="preserve">van het kabinet </w:t>
      </w:r>
      <w:r w:rsidRPr="00405F3C">
        <w:rPr>
          <w:rFonts w:ascii="Verdana" w:hAnsi="Verdana" w:cs="Calibri"/>
          <w:sz w:val="18"/>
          <w:szCs w:val="18"/>
        </w:rPr>
        <w:t>blijft dat huisvestingsbeleid primair een nationale bevoegdheid is</w:t>
      </w:r>
      <w:r w:rsidRPr="00405F3C" w:rsidR="000E691D">
        <w:rPr>
          <w:rFonts w:ascii="Verdana" w:hAnsi="Verdana" w:cs="Calibri"/>
          <w:sz w:val="18"/>
          <w:szCs w:val="18"/>
        </w:rPr>
        <w:t>.</w:t>
      </w:r>
      <w:r w:rsidRPr="00405F3C">
        <w:rPr>
          <w:rFonts w:ascii="Verdana" w:hAnsi="Verdana" w:cs="Calibri"/>
          <w:sz w:val="18"/>
          <w:szCs w:val="18"/>
        </w:rPr>
        <w:t xml:space="preserve"> </w:t>
      </w:r>
      <w:r w:rsidRPr="00405F3C" w:rsidR="000E691D">
        <w:rPr>
          <w:rFonts w:ascii="Verdana" w:hAnsi="Verdana" w:cs="Calibri"/>
          <w:sz w:val="18"/>
          <w:szCs w:val="18"/>
        </w:rPr>
        <w:t>D</w:t>
      </w:r>
      <w:r w:rsidRPr="00405F3C">
        <w:rPr>
          <w:rFonts w:ascii="Verdana" w:hAnsi="Verdana" w:cs="Calibri"/>
          <w:sz w:val="18"/>
          <w:szCs w:val="18"/>
        </w:rPr>
        <w:t xml:space="preserve">e focus op </w:t>
      </w:r>
      <w:r w:rsidRPr="00405F3C" w:rsidR="000E691D">
        <w:rPr>
          <w:rFonts w:ascii="Verdana" w:hAnsi="Verdana" w:cs="Calibri"/>
          <w:sz w:val="18"/>
          <w:szCs w:val="18"/>
        </w:rPr>
        <w:t xml:space="preserve">de samenhang tussen demografie en huisvesting, </w:t>
      </w:r>
      <w:r w:rsidRPr="00405F3C">
        <w:rPr>
          <w:rFonts w:ascii="Verdana" w:hAnsi="Verdana" w:cs="Calibri"/>
          <w:sz w:val="18"/>
          <w:szCs w:val="18"/>
        </w:rPr>
        <w:t>het versnellen van vergunningverlening en het verminderen van administratieve lasten sluit goed aan bij de Nederlandse inzet op woningbouwversnelling.</w:t>
      </w:r>
    </w:p>
    <w:p w:rsidRPr="00405F3C" w:rsidR="0139DCF7" w:rsidRDefault="0139DCF7" w14:paraId="1B9CD202" w14:textId="52063786">
      <w:pPr>
        <w:rPr>
          <w:rFonts w:ascii="Verdana" w:hAnsi="Verdana"/>
          <w:sz w:val="18"/>
          <w:szCs w:val="18"/>
        </w:rPr>
      </w:pPr>
      <w:r w:rsidRPr="00405F3C">
        <w:rPr>
          <w:rFonts w:ascii="Verdana" w:hAnsi="Verdana"/>
          <w:sz w:val="18"/>
          <w:szCs w:val="18"/>
        </w:rPr>
        <w:br/>
      </w:r>
      <w:r w:rsidRPr="00405F3C">
        <w:rPr>
          <w:rFonts w:ascii="Verdana" w:hAnsi="Verdana" w:eastAsia="Verdana" w:cs="Verdana"/>
          <w:b/>
          <w:bCs/>
          <w:sz w:val="18"/>
          <w:szCs w:val="18"/>
        </w:rPr>
        <w:t>Agendapunt: Beleidsdebat woonzekerheid voor iedereen: inspelen op de behoeften van studenten en gezinnen met een middeninkomen</w:t>
      </w:r>
    </w:p>
    <w:p w:rsidRPr="00405F3C" w:rsidR="0139DCF7" w:rsidRDefault="00D3787E" w14:paraId="5924DF46" w14:textId="1D8B2AEA">
      <w:pPr>
        <w:rPr>
          <w:rFonts w:ascii="Verdana" w:hAnsi="Verdana" w:cs="Calibri"/>
          <w:sz w:val="18"/>
          <w:szCs w:val="18"/>
        </w:rPr>
      </w:pPr>
      <w:r w:rsidRPr="00405F3C">
        <w:rPr>
          <w:rFonts w:ascii="Verdana" w:hAnsi="Verdana" w:cs="Calibri"/>
          <w:sz w:val="18"/>
          <w:szCs w:val="18"/>
        </w:rPr>
        <w:t>De Raad</w:t>
      </w:r>
      <w:r w:rsidRPr="00405F3C" w:rsidR="0139DCF7">
        <w:rPr>
          <w:rFonts w:ascii="Verdana" w:hAnsi="Verdana" w:cs="Calibri"/>
          <w:sz w:val="18"/>
          <w:szCs w:val="18"/>
        </w:rPr>
        <w:t xml:space="preserve"> </w:t>
      </w:r>
      <w:r w:rsidRPr="00405F3C" w:rsidR="00103B12">
        <w:rPr>
          <w:rFonts w:ascii="Verdana" w:hAnsi="Verdana" w:cs="Calibri"/>
          <w:sz w:val="18"/>
          <w:szCs w:val="18"/>
        </w:rPr>
        <w:t xml:space="preserve">heeft </w:t>
      </w:r>
      <w:r w:rsidRPr="00405F3C" w:rsidR="0139DCF7">
        <w:rPr>
          <w:rFonts w:ascii="Verdana" w:hAnsi="Verdana" w:cs="Calibri"/>
          <w:sz w:val="18"/>
          <w:szCs w:val="18"/>
        </w:rPr>
        <w:t xml:space="preserve">een gedachtewisseling </w:t>
      </w:r>
      <w:r w:rsidRPr="00405F3C" w:rsidR="00103B12">
        <w:rPr>
          <w:rFonts w:ascii="Verdana" w:hAnsi="Verdana" w:cs="Calibri"/>
          <w:sz w:val="18"/>
          <w:szCs w:val="18"/>
        </w:rPr>
        <w:t xml:space="preserve">gehouden over woonzekerheid voor studenten en gezinnen met een middeninkomen. Het debat is gehouden </w:t>
      </w:r>
      <w:r w:rsidRPr="00405F3C" w:rsidR="00A04EDD">
        <w:rPr>
          <w:rFonts w:ascii="Verdana" w:hAnsi="Verdana" w:cs="Calibri"/>
          <w:sz w:val="18"/>
          <w:szCs w:val="18"/>
        </w:rPr>
        <w:t xml:space="preserve">in aanloop naar de publicatie van de </w:t>
      </w:r>
      <w:r w:rsidRPr="00405F3C" w:rsidR="00A04EDD">
        <w:rPr>
          <w:rFonts w:ascii="Verdana" w:hAnsi="Verdana" w:cs="Calibri"/>
          <w:i/>
          <w:sz w:val="18"/>
          <w:szCs w:val="18"/>
        </w:rPr>
        <w:t>Affordable Housing Act</w:t>
      </w:r>
      <w:r w:rsidRPr="00405F3C" w:rsidR="00A04EDD">
        <w:rPr>
          <w:rFonts w:ascii="Verdana" w:hAnsi="Verdana" w:cs="Calibri"/>
          <w:sz w:val="18"/>
          <w:szCs w:val="18"/>
        </w:rPr>
        <w:t xml:space="preserve">, die de </w:t>
      </w:r>
      <w:r w:rsidRPr="00405F3C" w:rsidR="00A93B19">
        <w:rPr>
          <w:rFonts w:ascii="Verdana" w:hAnsi="Verdana" w:cs="Calibri"/>
          <w:sz w:val="18"/>
          <w:szCs w:val="18"/>
        </w:rPr>
        <w:t xml:space="preserve">Europese </w:t>
      </w:r>
      <w:r w:rsidRPr="00405F3C" w:rsidR="00A04EDD">
        <w:rPr>
          <w:rFonts w:ascii="Verdana" w:hAnsi="Verdana" w:cs="Calibri"/>
          <w:sz w:val="18"/>
          <w:szCs w:val="18"/>
        </w:rPr>
        <w:t xml:space="preserve">Commissie voornemens is om op </w:t>
      </w:r>
      <w:r w:rsidRPr="00405F3C" w:rsidR="007528D0">
        <w:rPr>
          <w:rFonts w:ascii="Verdana" w:hAnsi="Verdana" w:cs="Calibri"/>
          <w:sz w:val="18"/>
          <w:szCs w:val="18"/>
        </w:rPr>
        <w:t>9 september</w:t>
      </w:r>
      <w:r w:rsidRPr="00405F3C" w:rsidR="00A04EDD">
        <w:rPr>
          <w:rFonts w:ascii="Verdana" w:hAnsi="Verdana" w:cs="Calibri"/>
          <w:sz w:val="18"/>
          <w:szCs w:val="18"/>
        </w:rPr>
        <w:t xml:space="preserve"> te presenteren. </w:t>
      </w:r>
    </w:p>
    <w:p w:rsidRPr="00405F3C" w:rsidR="00D02A0B" w:rsidRDefault="00D02A0B" w14:paraId="691FF133" w14:textId="783DE5CD">
      <w:pPr>
        <w:rPr>
          <w:rFonts w:ascii="Verdana" w:hAnsi="Verdana" w:cs="Calibri"/>
          <w:sz w:val="18"/>
          <w:szCs w:val="18"/>
        </w:rPr>
      </w:pPr>
      <w:r w:rsidRPr="00405F3C">
        <w:rPr>
          <w:rFonts w:ascii="Verdana" w:hAnsi="Verdana" w:cs="Calibri"/>
          <w:sz w:val="18"/>
          <w:szCs w:val="18"/>
        </w:rPr>
        <w:t xml:space="preserve">Tijdens het debat werd gesproken over verschillende maatregelen om de woonzekerheid </w:t>
      </w:r>
      <w:r w:rsidRPr="00405F3C" w:rsidR="009314CC">
        <w:rPr>
          <w:rFonts w:ascii="Verdana" w:hAnsi="Verdana" w:cs="Calibri"/>
          <w:sz w:val="18"/>
          <w:szCs w:val="18"/>
        </w:rPr>
        <w:t>te verbeteren</w:t>
      </w:r>
      <w:r w:rsidRPr="00405F3C">
        <w:rPr>
          <w:rFonts w:ascii="Verdana" w:hAnsi="Verdana" w:cs="Calibri"/>
          <w:sz w:val="18"/>
          <w:szCs w:val="18"/>
        </w:rPr>
        <w:t xml:space="preserve">. Daarbij kwamen onder andere steunmaatregelen aan bod, zoals belastingvrijstellingen voor de aankoop van de eerste woning voor jongeren, evenals het versnellen van de </w:t>
      </w:r>
      <w:r w:rsidRPr="00405F3C">
        <w:rPr>
          <w:rFonts w:ascii="Verdana" w:hAnsi="Verdana" w:cs="Calibri"/>
          <w:sz w:val="18"/>
          <w:szCs w:val="18"/>
        </w:rPr>
        <w:lastRenderedPageBreak/>
        <w:t xml:space="preserve">vergunningsprocedures om kosten te verlagen en de administratieve lasten voor ontwikkelaars te beperken. Het belang van een voorspelbaar wettelijk kader werd in dit kader ook benadrukt. Een aantal lidstaten wil niet alleen inzetten op het bouwen van nieuwe huizen, maar ook op verduurzamen van woningen, en vroegen de </w:t>
      </w:r>
      <w:r w:rsidRPr="00405F3C" w:rsidR="00A93B19">
        <w:rPr>
          <w:rFonts w:ascii="Verdana" w:hAnsi="Verdana" w:cs="Calibri"/>
          <w:sz w:val="18"/>
          <w:szCs w:val="18"/>
        </w:rPr>
        <w:t xml:space="preserve">Europese </w:t>
      </w:r>
      <w:r w:rsidRPr="00405F3C">
        <w:rPr>
          <w:rFonts w:ascii="Verdana" w:hAnsi="Verdana" w:cs="Calibri"/>
          <w:sz w:val="18"/>
          <w:szCs w:val="18"/>
        </w:rPr>
        <w:t xml:space="preserve">Commissie </w:t>
      </w:r>
      <w:r w:rsidRPr="00405F3C" w:rsidR="009314CC">
        <w:rPr>
          <w:rFonts w:ascii="Verdana" w:hAnsi="Verdana" w:cs="Calibri"/>
          <w:sz w:val="18"/>
          <w:szCs w:val="18"/>
        </w:rPr>
        <w:t>onderzoek te doen</w:t>
      </w:r>
      <w:r w:rsidRPr="00405F3C">
        <w:rPr>
          <w:rFonts w:ascii="Verdana" w:hAnsi="Verdana" w:cs="Calibri"/>
          <w:sz w:val="18"/>
          <w:szCs w:val="18"/>
        </w:rPr>
        <w:t xml:space="preserve"> naar mogelijkheden </w:t>
      </w:r>
      <w:r w:rsidRPr="00405F3C" w:rsidR="009314CC">
        <w:rPr>
          <w:rFonts w:ascii="Verdana" w:hAnsi="Verdana" w:cs="Calibri"/>
          <w:sz w:val="18"/>
          <w:szCs w:val="18"/>
        </w:rPr>
        <w:t>hiertoe</w:t>
      </w:r>
      <w:r w:rsidRPr="00405F3C">
        <w:rPr>
          <w:rFonts w:ascii="Verdana" w:hAnsi="Verdana" w:cs="Calibri"/>
          <w:sz w:val="18"/>
          <w:szCs w:val="18"/>
        </w:rPr>
        <w:t xml:space="preserve">. Tot slot wezen enkele lidstaten erop dat het lage geboortecijfer in de EU samenhangt met het feit dat woningen onvoldoende aansluiten bij de verschillende levensfases, waardoor gezinsvorming wordt vertraagd. </w:t>
      </w:r>
    </w:p>
    <w:p w:rsidRPr="00405F3C" w:rsidR="005A291E" w:rsidP="0139DCF7" w:rsidRDefault="00A04EDD" w14:paraId="3FB139C1" w14:textId="5CA45C9C">
      <w:pPr>
        <w:rPr>
          <w:rFonts w:ascii="Verdana" w:hAnsi="Verdana" w:cs="Calibri"/>
          <w:sz w:val="18"/>
          <w:szCs w:val="18"/>
        </w:rPr>
      </w:pPr>
      <w:r w:rsidRPr="00405F3C">
        <w:rPr>
          <w:rFonts w:ascii="Verdana" w:hAnsi="Verdana" w:cs="Calibri"/>
          <w:sz w:val="18"/>
          <w:szCs w:val="18"/>
        </w:rPr>
        <w:t>Nederland heeft tijdens het debat aangegeven dat</w:t>
      </w:r>
      <w:r w:rsidRPr="00405F3C" w:rsidR="00D906F8">
        <w:rPr>
          <w:rFonts w:ascii="Verdana" w:hAnsi="Verdana" w:cs="Calibri"/>
          <w:sz w:val="18"/>
          <w:szCs w:val="18"/>
        </w:rPr>
        <w:t xml:space="preserve"> </w:t>
      </w:r>
      <w:r w:rsidRPr="00405F3C" w:rsidR="000E691D">
        <w:rPr>
          <w:rFonts w:ascii="Verdana" w:hAnsi="Verdana" w:cs="Calibri"/>
          <w:sz w:val="18"/>
          <w:szCs w:val="18"/>
        </w:rPr>
        <w:t>huishoudens, waaronder</w:t>
      </w:r>
      <w:r w:rsidRPr="00405F3C">
        <w:rPr>
          <w:rFonts w:ascii="Verdana" w:hAnsi="Verdana" w:cs="Calibri"/>
          <w:sz w:val="18"/>
          <w:szCs w:val="18"/>
        </w:rPr>
        <w:t xml:space="preserve"> studenten en middeninkomens</w:t>
      </w:r>
      <w:r w:rsidRPr="00405F3C" w:rsidR="00D906F8">
        <w:rPr>
          <w:rFonts w:ascii="Verdana" w:hAnsi="Verdana" w:cs="Calibri"/>
          <w:sz w:val="18"/>
          <w:szCs w:val="18"/>
        </w:rPr>
        <w:t>,</w:t>
      </w:r>
      <w:r w:rsidRPr="00405F3C">
        <w:rPr>
          <w:rFonts w:ascii="Verdana" w:hAnsi="Verdana" w:cs="Calibri"/>
          <w:sz w:val="18"/>
          <w:szCs w:val="18"/>
        </w:rPr>
        <w:t xml:space="preserve"> te maken hebben met de stijgende woonlasten door een tekort aan woningen. De structurele oplossing hiervan ligt in het vergroten van het woningaanbod, maar </w:t>
      </w:r>
      <w:r w:rsidRPr="00405F3C" w:rsidR="00A258F5">
        <w:rPr>
          <w:rFonts w:ascii="Verdana" w:hAnsi="Verdana" w:cs="Calibri"/>
          <w:sz w:val="18"/>
          <w:szCs w:val="18"/>
        </w:rPr>
        <w:t xml:space="preserve">dit </w:t>
      </w:r>
      <w:r w:rsidRPr="00405F3C">
        <w:rPr>
          <w:rFonts w:ascii="Verdana" w:hAnsi="Verdana" w:cs="Calibri"/>
          <w:sz w:val="18"/>
          <w:szCs w:val="18"/>
        </w:rPr>
        <w:t xml:space="preserve">heeft tijd nodig om effect te hebben. Nederland </w:t>
      </w:r>
      <w:r w:rsidRPr="00405F3C" w:rsidR="00F07B15">
        <w:rPr>
          <w:rFonts w:ascii="Verdana" w:hAnsi="Verdana" w:cs="Calibri"/>
          <w:sz w:val="18"/>
          <w:szCs w:val="18"/>
        </w:rPr>
        <w:t>gaf een toelichting op</w:t>
      </w:r>
      <w:r w:rsidRPr="00405F3C">
        <w:rPr>
          <w:rFonts w:ascii="Verdana" w:hAnsi="Verdana" w:cs="Calibri"/>
          <w:sz w:val="18"/>
          <w:szCs w:val="18"/>
        </w:rPr>
        <w:t xml:space="preserve"> de maatregelen die zijn genomen </w:t>
      </w:r>
      <w:r w:rsidRPr="00405F3C" w:rsidR="002B2AA3">
        <w:rPr>
          <w:rFonts w:ascii="Verdana" w:hAnsi="Verdana" w:cs="Calibri"/>
          <w:sz w:val="18"/>
          <w:szCs w:val="18"/>
        </w:rPr>
        <w:t>om op korte termijn verlichting te geven</w:t>
      </w:r>
      <w:r w:rsidRPr="00405F3C">
        <w:rPr>
          <w:rFonts w:ascii="Verdana" w:hAnsi="Verdana" w:cs="Calibri"/>
          <w:sz w:val="18"/>
          <w:szCs w:val="18"/>
        </w:rPr>
        <w:t xml:space="preserve"> zoals huurregulering in het middensegment, het verbod op te hoge huren boven het woningwaarderingsstelsel, en de uitbreiding van de huurtoeslag voor jonge huurders. Daarnaast heeft Nederland aangegeven zich te blijven inzetten </w:t>
      </w:r>
      <w:r w:rsidRPr="00405F3C" w:rsidR="002801CC">
        <w:rPr>
          <w:rFonts w:ascii="Verdana" w:hAnsi="Verdana" w:cs="Calibri"/>
          <w:sz w:val="18"/>
          <w:szCs w:val="18"/>
        </w:rPr>
        <w:t xml:space="preserve">voor </w:t>
      </w:r>
      <w:r w:rsidRPr="00405F3C">
        <w:rPr>
          <w:rFonts w:ascii="Verdana" w:hAnsi="Verdana" w:cs="Calibri"/>
          <w:sz w:val="18"/>
          <w:szCs w:val="18"/>
        </w:rPr>
        <w:t xml:space="preserve">het verbeteren van het investeringsklimaat en het vergroten van de samenwerking met de </w:t>
      </w:r>
      <w:r w:rsidRPr="00405F3C" w:rsidR="00A93B19">
        <w:rPr>
          <w:rFonts w:ascii="Verdana" w:hAnsi="Verdana" w:cs="Calibri"/>
          <w:sz w:val="18"/>
          <w:szCs w:val="18"/>
        </w:rPr>
        <w:t xml:space="preserve">Europese </w:t>
      </w:r>
      <w:r w:rsidRPr="00405F3C">
        <w:rPr>
          <w:rFonts w:ascii="Verdana" w:hAnsi="Verdana" w:cs="Calibri"/>
          <w:sz w:val="18"/>
          <w:szCs w:val="18"/>
        </w:rPr>
        <w:t>Commissie en andere partijen om de betaalbaarheid van huizen te verbeteren.</w:t>
      </w:r>
    </w:p>
    <w:p w:rsidRPr="00405F3C" w:rsidR="00110B7A" w:rsidP="0139DCF7" w:rsidRDefault="00110B7A" w14:paraId="518EA040" w14:textId="0B400B6D">
      <w:pPr>
        <w:rPr>
          <w:rFonts w:ascii="Verdana" w:hAnsi="Verdana"/>
          <w:b/>
          <w:sz w:val="18"/>
          <w:szCs w:val="18"/>
        </w:rPr>
      </w:pPr>
      <w:r w:rsidRPr="00405F3C">
        <w:rPr>
          <w:rFonts w:ascii="Verdana" w:hAnsi="Verdana"/>
          <w:b/>
          <w:sz w:val="18"/>
          <w:szCs w:val="18"/>
        </w:rPr>
        <w:t>Agendapunt: Europees Semester 2026</w:t>
      </w:r>
    </w:p>
    <w:p w:rsidRPr="00405F3C" w:rsidR="0139DCF7" w:rsidP="00C17D31" w:rsidRDefault="00C17D31" w14:paraId="2FC94582" w14:textId="302D241B">
      <w:pPr>
        <w:rPr>
          <w:rFonts w:ascii="Verdana" w:hAnsi="Verdana"/>
          <w:sz w:val="18"/>
          <w:szCs w:val="18"/>
        </w:rPr>
      </w:pPr>
      <w:r w:rsidRPr="00405F3C">
        <w:rPr>
          <w:rFonts w:ascii="Verdana" w:hAnsi="Verdana" w:eastAsia="Verdana" w:cs="Verdana"/>
          <w:b/>
          <w:bCs/>
          <w:sz w:val="18"/>
          <w:szCs w:val="18"/>
        </w:rPr>
        <w:t>a) Aanname</w:t>
      </w:r>
      <w:r w:rsidRPr="00405F3C" w:rsidR="0139DCF7">
        <w:rPr>
          <w:rFonts w:ascii="Verdana" w:hAnsi="Verdana" w:eastAsia="Verdana" w:cs="Verdana"/>
          <w:b/>
          <w:bCs/>
          <w:sz w:val="18"/>
          <w:szCs w:val="18"/>
        </w:rPr>
        <w:t xml:space="preserve"> van de werkgelegenheids- en sociale beleidsaspecten van de landspecifieke aanbevelingen (LSA’s) voor 2026. </w:t>
      </w:r>
    </w:p>
    <w:p w:rsidRPr="00405F3C" w:rsidR="00110B7A" w:rsidRDefault="00577CCC" w14:paraId="367CCC11" w14:textId="03E50EE0">
      <w:pPr>
        <w:rPr>
          <w:rFonts w:ascii="Verdana" w:hAnsi="Verdana" w:cs="Calibri"/>
          <w:sz w:val="18"/>
          <w:szCs w:val="18"/>
        </w:rPr>
      </w:pPr>
      <w:r w:rsidRPr="00405F3C">
        <w:rPr>
          <w:rFonts w:ascii="Verdana" w:hAnsi="Verdana" w:cs="Calibri"/>
          <w:sz w:val="18"/>
          <w:szCs w:val="18"/>
        </w:rPr>
        <w:t xml:space="preserve">De </w:t>
      </w:r>
      <w:r w:rsidRPr="00405F3C" w:rsidR="00A93B19">
        <w:rPr>
          <w:rFonts w:ascii="Verdana" w:hAnsi="Verdana" w:cs="Calibri"/>
          <w:sz w:val="18"/>
          <w:szCs w:val="18"/>
        </w:rPr>
        <w:t xml:space="preserve">Europese </w:t>
      </w:r>
      <w:r w:rsidRPr="00405F3C">
        <w:rPr>
          <w:rFonts w:ascii="Verdana" w:hAnsi="Verdana" w:cs="Calibri"/>
          <w:sz w:val="18"/>
          <w:szCs w:val="18"/>
        </w:rPr>
        <w:t xml:space="preserve">Commissie gaf een presentatie over het Lentepakket 2026, welke op 3 juni jl. werd gepubliceerd. </w:t>
      </w:r>
      <w:r w:rsidRPr="00405F3C" w:rsidR="002C369B">
        <w:rPr>
          <w:rFonts w:ascii="Verdana" w:hAnsi="Verdana" w:cs="Calibri"/>
          <w:sz w:val="18"/>
          <w:szCs w:val="18"/>
        </w:rPr>
        <w:t xml:space="preserve">Lidstaten kregen dit jaar voornamelijk aanbevelingen </w:t>
      </w:r>
      <w:r w:rsidRPr="00405F3C" w:rsidR="00A258F5">
        <w:rPr>
          <w:rFonts w:ascii="Verdana" w:hAnsi="Verdana" w:cs="Calibri"/>
          <w:sz w:val="18"/>
          <w:szCs w:val="18"/>
        </w:rPr>
        <w:t xml:space="preserve">over </w:t>
      </w:r>
      <w:r w:rsidRPr="00405F3C" w:rsidR="002C369B">
        <w:rPr>
          <w:rFonts w:ascii="Verdana" w:hAnsi="Verdana" w:cs="Calibri"/>
          <w:sz w:val="18"/>
          <w:szCs w:val="18"/>
        </w:rPr>
        <w:t>loon</w:t>
      </w:r>
      <w:r w:rsidRPr="00405F3C" w:rsidR="00A258F5">
        <w:rPr>
          <w:rFonts w:ascii="Verdana" w:hAnsi="Verdana" w:cs="Calibri"/>
          <w:sz w:val="18"/>
          <w:szCs w:val="18"/>
        </w:rPr>
        <w:t>vorming</w:t>
      </w:r>
      <w:r w:rsidRPr="00405F3C" w:rsidR="002C369B">
        <w:rPr>
          <w:rFonts w:ascii="Verdana" w:hAnsi="Verdana" w:cs="Calibri"/>
          <w:sz w:val="18"/>
          <w:szCs w:val="18"/>
        </w:rPr>
        <w:t xml:space="preserve">, armoede, vaardigheden en de kwaliteit van banen. Nieuw dit jaar </w:t>
      </w:r>
      <w:r w:rsidRPr="00405F3C" w:rsidR="00A258F5">
        <w:rPr>
          <w:rFonts w:ascii="Verdana" w:hAnsi="Verdana" w:cs="Calibri"/>
          <w:sz w:val="18"/>
          <w:szCs w:val="18"/>
        </w:rPr>
        <w:t>zijn</w:t>
      </w:r>
      <w:r w:rsidRPr="00405F3C" w:rsidR="002C369B">
        <w:rPr>
          <w:rFonts w:ascii="Verdana" w:hAnsi="Verdana" w:cs="Calibri"/>
          <w:sz w:val="18"/>
          <w:szCs w:val="18"/>
        </w:rPr>
        <w:t xml:space="preserve"> de aanbevelingen op het gebied van menselijk kapitaal, </w:t>
      </w:r>
      <w:r w:rsidRPr="00405F3C" w:rsidR="00A258F5">
        <w:rPr>
          <w:rFonts w:ascii="Verdana" w:hAnsi="Verdana" w:cs="Calibri"/>
          <w:sz w:val="18"/>
          <w:szCs w:val="18"/>
        </w:rPr>
        <w:t xml:space="preserve">welke </w:t>
      </w:r>
      <w:r w:rsidRPr="00405F3C" w:rsidR="002C369B">
        <w:rPr>
          <w:rFonts w:ascii="Verdana" w:hAnsi="Verdana" w:cs="Calibri"/>
          <w:sz w:val="18"/>
          <w:szCs w:val="18"/>
        </w:rPr>
        <w:t>volg</w:t>
      </w:r>
      <w:r w:rsidRPr="00405F3C" w:rsidR="00A258F5">
        <w:rPr>
          <w:rFonts w:ascii="Verdana" w:hAnsi="Verdana" w:cs="Calibri"/>
          <w:sz w:val="18"/>
          <w:szCs w:val="18"/>
        </w:rPr>
        <w:t>en</w:t>
      </w:r>
      <w:r w:rsidRPr="00405F3C" w:rsidR="002C369B">
        <w:rPr>
          <w:rFonts w:ascii="Verdana" w:hAnsi="Verdana" w:cs="Calibri"/>
          <w:sz w:val="18"/>
          <w:szCs w:val="18"/>
        </w:rPr>
        <w:t xml:space="preserve"> uit de in maart aangenomen Raadsaanbeveling over menselijk kapitaal</w:t>
      </w:r>
      <w:r w:rsidRPr="00405F3C" w:rsidR="00A258F5">
        <w:rPr>
          <w:rFonts w:ascii="Verdana" w:hAnsi="Verdana" w:cs="Calibri"/>
          <w:sz w:val="18"/>
          <w:szCs w:val="18"/>
        </w:rPr>
        <w:t>. Deze aanbevelingen zijn</w:t>
      </w:r>
      <w:r w:rsidRPr="00405F3C" w:rsidR="002C369B">
        <w:rPr>
          <w:rFonts w:ascii="Verdana" w:hAnsi="Verdana" w:cs="Calibri"/>
          <w:sz w:val="18"/>
          <w:szCs w:val="18"/>
        </w:rPr>
        <w:t xml:space="preserve"> bedoeld als aanvulling op de richtsnoeren voor het werkgelegenheidsbeleid</w:t>
      </w:r>
      <w:r w:rsidRPr="00405F3C" w:rsidR="00A258F5">
        <w:rPr>
          <w:rFonts w:ascii="Verdana" w:hAnsi="Verdana" w:cs="Calibri"/>
          <w:sz w:val="18"/>
          <w:szCs w:val="18"/>
        </w:rPr>
        <w:t xml:space="preserve">, </w:t>
      </w:r>
      <w:r w:rsidRPr="00405F3C" w:rsidR="002C369B">
        <w:rPr>
          <w:rFonts w:ascii="Verdana" w:hAnsi="Verdana" w:cs="Calibri"/>
          <w:sz w:val="18"/>
          <w:szCs w:val="18"/>
        </w:rPr>
        <w:t xml:space="preserve">door menselijk kapitaal aan te wijzen als een </w:t>
      </w:r>
      <w:r w:rsidRPr="00405F3C" w:rsidR="002801CC">
        <w:rPr>
          <w:rFonts w:ascii="Verdana" w:hAnsi="Verdana" w:cs="Calibri"/>
          <w:sz w:val="18"/>
          <w:szCs w:val="18"/>
        </w:rPr>
        <w:t>aan</w:t>
      </w:r>
      <w:r w:rsidRPr="00405F3C" w:rsidR="002C369B">
        <w:rPr>
          <w:rFonts w:ascii="Verdana" w:hAnsi="Verdana" w:cs="Calibri"/>
          <w:sz w:val="18"/>
          <w:szCs w:val="18"/>
        </w:rPr>
        <w:t xml:space="preserve">drijver van concurrentievermogen. </w:t>
      </w:r>
    </w:p>
    <w:p w:rsidRPr="00405F3C" w:rsidR="005A291E" w:rsidRDefault="00110B7A" w14:paraId="05BAB27B" w14:textId="3CF9D163">
      <w:pPr>
        <w:rPr>
          <w:rFonts w:ascii="Verdana" w:hAnsi="Verdana" w:eastAsia="Verdana" w:cs="Verdana"/>
          <w:b/>
          <w:bCs/>
          <w:sz w:val="18"/>
          <w:szCs w:val="18"/>
        </w:rPr>
      </w:pPr>
      <w:r w:rsidRPr="00405F3C">
        <w:rPr>
          <w:rFonts w:ascii="Verdana" w:hAnsi="Verdana" w:cs="Calibri"/>
          <w:sz w:val="18"/>
          <w:szCs w:val="18"/>
        </w:rPr>
        <w:t>Nederland heeft ingestemd met de aanname van de werkgelegenheids- en sociale beleidsaspecten van de landspecifieke aanbevelingen (LSA’s). Nederland kreeg twee aanbevelingen</w:t>
      </w:r>
      <w:r w:rsidRPr="00405F3C" w:rsidR="00A258F5">
        <w:rPr>
          <w:rFonts w:ascii="Verdana" w:hAnsi="Verdana" w:cs="Calibri"/>
          <w:sz w:val="18"/>
          <w:szCs w:val="18"/>
        </w:rPr>
        <w:t xml:space="preserve"> op deze terreinen</w:t>
      </w:r>
      <w:r w:rsidRPr="00405F3C">
        <w:rPr>
          <w:rFonts w:ascii="Verdana" w:hAnsi="Verdana" w:cs="Calibri"/>
          <w:sz w:val="18"/>
          <w:szCs w:val="18"/>
        </w:rPr>
        <w:t>. De eerste aanbeveling ziet op</w:t>
      </w:r>
      <w:r w:rsidRPr="00405F3C" w:rsidR="00917AE9">
        <w:rPr>
          <w:rFonts w:ascii="Verdana" w:hAnsi="Verdana" w:cs="Calibri"/>
          <w:sz w:val="18"/>
          <w:szCs w:val="18"/>
        </w:rPr>
        <w:t xml:space="preserve"> het</w:t>
      </w:r>
      <w:r w:rsidRPr="00405F3C">
        <w:rPr>
          <w:rFonts w:ascii="Verdana" w:hAnsi="Verdana" w:cs="Calibri"/>
          <w:sz w:val="18"/>
          <w:szCs w:val="18"/>
        </w:rPr>
        <w:t xml:space="preserve"> </w:t>
      </w:r>
      <w:r w:rsidRPr="00405F3C" w:rsidR="00917AE9">
        <w:rPr>
          <w:rFonts w:ascii="Verdana" w:hAnsi="Verdana" w:cs="Calibri"/>
          <w:sz w:val="18"/>
          <w:szCs w:val="18"/>
        </w:rPr>
        <w:t>verminderen van prikkels voor</w:t>
      </w:r>
      <w:r w:rsidRPr="00405F3C">
        <w:rPr>
          <w:rFonts w:ascii="Verdana" w:hAnsi="Verdana" w:cs="Calibri"/>
          <w:sz w:val="18"/>
          <w:szCs w:val="18"/>
        </w:rPr>
        <w:t xml:space="preserve"> tijdelijke en flexibele contracten. De tweede aanbeveling ziet op het aanpakken van arbeidstekorten door betere scholing, </w:t>
      </w:r>
      <w:r w:rsidRPr="00405F3C" w:rsidR="00917AE9">
        <w:rPr>
          <w:rFonts w:ascii="Verdana" w:hAnsi="Verdana" w:cs="Calibri"/>
          <w:sz w:val="18"/>
          <w:szCs w:val="18"/>
        </w:rPr>
        <w:t xml:space="preserve">het benutten van </w:t>
      </w:r>
      <w:r w:rsidRPr="00405F3C">
        <w:rPr>
          <w:rFonts w:ascii="Verdana" w:hAnsi="Verdana" w:cs="Calibri"/>
          <w:sz w:val="18"/>
          <w:szCs w:val="18"/>
        </w:rPr>
        <w:t xml:space="preserve">onbenut arbeidspotentieel en </w:t>
      </w:r>
      <w:r w:rsidRPr="00405F3C" w:rsidR="00917AE9">
        <w:rPr>
          <w:rFonts w:ascii="Verdana" w:hAnsi="Verdana" w:cs="Calibri"/>
          <w:sz w:val="18"/>
          <w:szCs w:val="18"/>
        </w:rPr>
        <w:t xml:space="preserve">het verbeteren van </w:t>
      </w:r>
      <w:r w:rsidRPr="00405F3C">
        <w:rPr>
          <w:rFonts w:ascii="Verdana" w:hAnsi="Verdana" w:cs="Calibri"/>
          <w:sz w:val="18"/>
          <w:szCs w:val="18"/>
        </w:rPr>
        <w:t>de werk- en leefomstandigheden van arbeidsmigranten. Het kabinet herkent zich in de</w:t>
      </w:r>
      <w:r w:rsidRPr="00405F3C" w:rsidR="00A258F5">
        <w:rPr>
          <w:rFonts w:ascii="Verdana" w:hAnsi="Verdana" w:cs="Calibri"/>
          <w:sz w:val="18"/>
          <w:szCs w:val="18"/>
        </w:rPr>
        <w:t>ze</w:t>
      </w:r>
      <w:r w:rsidRPr="00405F3C">
        <w:rPr>
          <w:rFonts w:ascii="Verdana" w:hAnsi="Verdana" w:cs="Calibri"/>
          <w:sz w:val="18"/>
          <w:szCs w:val="18"/>
        </w:rPr>
        <w:t xml:space="preserve"> aanbevelingen.</w:t>
      </w:r>
      <w:r w:rsidRPr="00405F3C" w:rsidR="00A93B19">
        <w:rPr>
          <w:rStyle w:val="Voetnootmarkering"/>
          <w:rFonts w:ascii="Verdana" w:hAnsi="Verdana" w:cs="Calibri"/>
          <w:sz w:val="18"/>
          <w:szCs w:val="18"/>
        </w:rPr>
        <w:footnoteReference w:id="10"/>
      </w:r>
      <w:r w:rsidRPr="00405F3C">
        <w:rPr>
          <w:rFonts w:ascii="Verdana" w:hAnsi="Verdana" w:cs="Calibri"/>
          <w:sz w:val="18"/>
          <w:szCs w:val="18"/>
        </w:rPr>
        <w:t xml:space="preserve"> Het kabinet blijft zich </w:t>
      </w:r>
      <w:r w:rsidRPr="00405F3C" w:rsidR="00A258F5">
        <w:rPr>
          <w:rFonts w:ascii="Verdana" w:hAnsi="Verdana" w:cs="Calibri"/>
          <w:sz w:val="18"/>
          <w:szCs w:val="18"/>
        </w:rPr>
        <w:t xml:space="preserve">o.a. </w:t>
      </w:r>
      <w:r w:rsidRPr="00405F3C">
        <w:rPr>
          <w:rFonts w:ascii="Verdana" w:hAnsi="Verdana" w:cs="Calibri"/>
          <w:sz w:val="18"/>
          <w:szCs w:val="18"/>
        </w:rPr>
        <w:t xml:space="preserve">inzetten om flexwerkers meer zekerheid te geven, om belemmeringen weg te nemen van groepen die (meer) kunnen werken, en zal </w:t>
      </w:r>
      <w:r w:rsidRPr="00405F3C" w:rsidR="005A291E">
        <w:rPr>
          <w:rFonts w:ascii="Verdana" w:hAnsi="Verdana" w:cs="Calibri"/>
          <w:sz w:val="18"/>
          <w:szCs w:val="18"/>
        </w:rPr>
        <w:t>binnenkort</w:t>
      </w:r>
      <w:r w:rsidRPr="00405F3C">
        <w:rPr>
          <w:rFonts w:ascii="Verdana" w:hAnsi="Verdana" w:cs="Calibri"/>
          <w:sz w:val="18"/>
          <w:szCs w:val="18"/>
        </w:rPr>
        <w:t xml:space="preserve"> een Talentstrategie presenteren. </w:t>
      </w:r>
    </w:p>
    <w:p w:rsidRPr="00405F3C" w:rsidR="0139DCF7" w:rsidRDefault="0139DCF7" w14:paraId="6D9F15F1" w14:textId="33031E67">
      <w:pPr>
        <w:rPr>
          <w:rFonts w:ascii="Verdana" w:hAnsi="Verdana" w:eastAsia="Verdana" w:cs="Verdana"/>
          <w:b/>
          <w:bCs/>
          <w:sz w:val="18"/>
          <w:szCs w:val="18"/>
        </w:rPr>
      </w:pPr>
      <w:r w:rsidRPr="00405F3C">
        <w:rPr>
          <w:rFonts w:ascii="Verdana" w:hAnsi="Verdana" w:eastAsia="Verdana" w:cs="Verdana"/>
          <w:b/>
          <w:bCs/>
          <w:sz w:val="18"/>
          <w:szCs w:val="18"/>
        </w:rPr>
        <w:t>b) Aanname opinie van het Werkgelegenheidscomité en het Sociaal Beschermingscomité over het Europees Semester 2026</w:t>
      </w:r>
    </w:p>
    <w:p w:rsidRPr="00405F3C" w:rsidR="005A291E" w:rsidP="0139DCF7" w:rsidRDefault="00110B7A" w14:paraId="138056EA" w14:textId="7F0637E9">
      <w:pPr>
        <w:rPr>
          <w:rFonts w:ascii="Verdana" w:hAnsi="Verdana" w:cs="Calibri"/>
          <w:b/>
          <w:bCs/>
          <w:sz w:val="18"/>
          <w:szCs w:val="18"/>
        </w:rPr>
      </w:pPr>
      <w:r w:rsidRPr="00405F3C">
        <w:rPr>
          <w:rFonts w:ascii="Verdana" w:hAnsi="Verdana" w:cs="Calibri"/>
          <w:sz w:val="18"/>
          <w:szCs w:val="18"/>
        </w:rPr>
        <w:t>Nederland heeft ingestemd met de opinie van het Werkgelegenheidscomité</w:t>
      </w:r>
      <w:r w:rsidRPr="00405F3C" w:rsidR="0139DCF7">
        <w:rPr>
          <w:rFonts w:ascii="Verdana" w:hAnsi="Verdana" w:cs="Calibri"/>
          <w:sz w:val="18"/>
          <w:szCs w:val="18"/>
        </w:rPr>
        <w:t xml:space="preserve"> (</w:t>
      </w:r>
      <w:r w:rsidRPr="00405F3C" w:rsidR="0139DCF7">
        <w:rPr>
          <w:rFonts w:ascii="Verdana" w:hAnsi="Verdana" w:cs="Calibri"/>
          <w:i/>
          <w:sz w:val="18"/>
          <w:szCs w:val="18"/>
        </w:rPr>
        <w:t>Employment Committee</w:t>
      </w:r>
      <w:r w:rsidRPr="00405F3C" w:rsidR="0139DCF7">
        <w:rPr>
          <w:rFonts w:ascii="Verdana" w:hAnsi="Verdana" w:cs="Calibri"/>
          <w:sz w:val="18"/>
          <w:szCs w:val="18"/>
        </w:rPr>
        <w:t>, EMCO) en het Sociaal Beschermingscomité (</w:t>
      </w:r>
      <w:r w:rsidRPr="00405F3C" w:rsidR="0139DCF7">
        <w:rPr>
          <w:rFonts w:ascii="Verdana" w:hAnsi="Verdana" w:cs="Calibri"/>
          <w:i/>
          <w:sz w:val="18"/>
          <w:szCs w:val="18"/>
        </w:rPr>
        <w:t>Social Protection Committee</w:t>
      </w:r>
      <w:r w:rsidRPr="00405F3C" w:rsidR="0139DCF7">
        <w:rPr>
          <w:rFonts w:ascii="Verdana" w:hAnsi="Verdana" w:cs="Calibri"/>
          <w:sz w:val="18"/>
          <w:szCs w:val="18"/>
        </w:rPr>
        <w:t>, SPC)</w:t>
      </w:r>
      <w:r w:rsidRPr="00405F3C" w:rsidR="00C17D31">
        <w:rPr>
          <w:rFonts w:ascii="Verdana" w:hAnsi="Verdana" w:cs="Calibri"/>
          <w:sz w:val="18"/>
          <w:szCs w:val="18"/>
        </w:rPr>
        <w:t>. De opinie beschrijft het gedane werk</w:t>
      </w:r>
      <w:r w:rsidRPr="00405F3C" w:rsidR="0139DCF7">
        <w:rPr>
          <w:rFonts w:ascii="Verdana" w:hAnsi="Verdana" w:cs="Calibri"/>
          <w:sz w:val="18"/>
          <w:szCs w:val="18"/>
        </w:rPr>
        <w:t xml:space="preserve"> sinds de verschijning van het Lentepakket van afgelopen jaar.</w:t>
      </w:r>
    </w:p>
    <w:p w:rsidRPr="00405F3C" w:rsidR="0007154F" w:rsidP="0139DCF7" w:rsidRDefault="0007154F" w14:paraId="79678879" w14:textId="2940D881">
      <w:pPr>
        <w:rPr>
          <w:rFonts w:ascii="Verdana" w:hAnsi="Verdana" w:cs="Calibri"/>
          <w:b/>
          <w:bCs/>
          <w:sz w:val="18"/>
          <w:szCs w:val="18"/>
        </w:rPr>
      </w:pPr>
      <w:r w:rsidRPr="00405F3C">
        <w:rPr>
          <w:rFonts w:ascii="Verdana" w:hAnsi="Verdana" w:cs="Calibri"/>
          <w:b/>
          <w:bCs/>
          <w:sz w:val="18"/>
          <w:szCs w:val="18"/>
        </w:rPr>
        <w:t>Informatie over de Informele Raad Werkgelegenheid en Sociaal Beleid van 6 juli 2026</w:t>
      </w:r>
    </w:p>
    <w:p w:rsidRPr="00405F3C" w:rsidR="00AF5CBE" w:rsidP="0139DCF7" w:rsidRDefault="00AF5CBE" w14:paraId="10BD2CDD" w14:textId="34672DA7">
      <w:pPr>
        <w:rPr>
          <w:rFonts w:ascii="Verdana" w:hAnsi="Verdana" w:cs="Calibri"/>
          <w:b/>
          <w:bCs/>
          <w:sz w:val="18"/>
          <w:szCs w:val="18"/>
        </w:rPr>
      </w:pPr>
      <w:r w:rsidRPr="00405F3C">
        <w:rPr>
          <w:rFonts w:ascii="Verdana" w:hAnsi="Verdana" w:eastAsia="Calibri" w:cs="Calibri"/>
          <w:sz w:val="18"/>
          <w:szCs w:val="18"/>
        </w:rPr>
        <w:t>Op de agenda van de Informele Raad Werkgelegenheid en Sociaal Beleid van 6 juli te Ballina</w:t>
      </w:r>
      <w:r w:rsidRPr="00405F3C" w:rsidR="00681ACB">
        <w:rPr>
          <w:rFonts w:ascii="Verdana" w:hAnsi="Verdana" w:eastAsia="Calibri" w:cs="Calibri"/>
          <w:sz w:val="18"/>
          <w:szCs w:val="18"/>
        </w:rPr>
        <w:t xml:space="preserve">, </w:t>
      </w:r>
      <w:r w:rsidRPr="00405F3C" w:rsidR="003717F6">
        <w:rPr>
          <w:rFonts w:ascii="Verdana" w:hAnsi="Verdana" w:eastAsia="Calibri" w:cs="Calibri"/>
          <w:sz w:val="18"/>
          <w:szCs w:val="18"/>
        </w:rPr>
        <w:t>Ierland</w:t>
      </w:r>
      <w:r w:rsidRPr="00405F3C">
        <w:rPr>
          <w:rFonts w:ascii="Verdana" w:hAnsi="Verdana" w:eastAsia="Calibri" w:cs="Calibri"/>
          <w:sz w:val="18"/>
          <w:szCs w:val="18"/>
        </w:rPr>
        <w:t xml:space="preserve"> stonden drie beleidsdebatten</w:t>
      </w:r>
      <w:r w:rsidRPr="00405F3C" w:rsidR="005A291E">
        <w:rPr>
          <w:rFonts w:ascii="Verdana" w:hAnsi="Verdana" w:eastAsia="Calibri" w:cs="Calibri"/>
          <w:sz w:val="18"/>
          <w:szCs w:val="18"/>
        </w:rPr>
        <w:t>.</w:t>
      </w:r>
      <w:r w:rsidRPr="00405F3C" w:rsidR="005A291E">
        <w:rPr>
          <w:rFonts w:ascii="Verdana" w:hAnsi="Verdana" w:cs="Calibri"/>
          <w:b/>
          <w:bCs/>
          <w:sz w:val="18"/>
          <w:szCs w:val="18"/>
        </w:rPr>
        <w:br/>
      </w:r>
      <w:r w:rsidRPr="00405F3C" w:rsidR="005A291E">
        <w:rPr>
          <w:rFonts w:ascii="Verdana" w:hAnsi="Verdana" w:cs="Calibri"/>
          <w:b/>
          <w:bCs/>
          <w:sz w:val="18"/>
          <w:szCs w:val="18"/>
        </w:rPr>
        <w:br/>
      </w:r>
      <w:r w:rsidRPr="00405F3C" w:rsidR="0007154F">
        <w:rPr>
          <w:rFonts w:ascii="Verdana" w:hAnsi="Verdana" w:cs="Calibri"/>
          <w:b/>
          <w:bCs/>
          <w:sz w:val="18"/>
          <w:szCs w:val="18"/>
        </w:rPr>
        <w:t>Agendapunt: Beleidsdebat over de benaderingen voor het aanpakken en voorkomen van armoede gedurende de hele levenscyclus</w:t>
      </w:r>
    </w:p>
    <w:p w:rsidRPr="00405F3C" w:rsidR="005A291E" w:rsidP="0139DCF7" w:rsidRDefault="00D3787E" w14:paraId="60F5F821" w14:textId="0EFB56CC">
      <w:pPr>
        <w:rPr>
          <w:rFonts w:ascii="Verdana" w:hAnsi="Verdana" w:cs="Calibri"/>
          <w:b/>
          <w:bCs/>
          <w:sz w:val="18"/>
          <w:szCs w:val="18"/>
        </w:rPr>
      </w:pPr>
      <w:r w:rsidRPr="00405F3C">
        <w:rPr>
          <w:rFonts w:ascii="Verdana" w:hAnsi="Verdana"/>
          <w:sz w:val="18"/>
          <w:szCs w:val="18"/>
        </w:rPr>
        <w:t xml:space="preserve">De </w:t>
      </w:r>
      <w:r w:rsidRPr="00405F3C" w:rsidR="003717F6">
        <w:rPr>
          <w:rFonts w:ascii="Verdana" w:hAnsi="Verdana"/>
          <w:sz w:val="18"/>
          <w:szCs w:val="18"/>
        </w:rPr>
        <w:t>Informele</w:t>
      </w:r>
      <w:r w:rsidRPr="00405F3C">
        <w:rPr>
          <w:rFonts w:ascii="Verdana" w:hAnsi="Verdana"/>
          <w:sz w:val="18"/>
          <w:szCs w:val="18"/>
        </w:rPr>
        <w:t xml:space="preserve"> Raad</w:t>
      </w:r>
      <w:r w:rsidRPr="00405F3C" w:rsidR="005A291E">
        <w:rPr>
          <w:rFonts w:ascii="Verdana" w:hAnsi="Verdana"/>
          <w:sz w:val="18"/>
          <w:szCs w:val="18"/>
        </w:rPr>
        <w:t xml:space="preserve"> heeft een gedachtewisseling gehouden over het voorkomen en bestrijden van armoede. Tijdens het debat verwelkomden meerdere lidstaten de publicatie van de </w:t>
      </w:r>
      <w:r w:rsidRPr="00405F3C" w:rsidR="00A93B19">
        <w:rPr>
          <w:rFonts w:ascii="Verdana" w:hAnsi="Verdana"/>
          <w:sz w:val="18"/>
          <w:szCs w:val="18"/>
        </w:rPr>
        <w:t>Europese Anti-Armoedestrategie (hierna: Strategie)</w:t>
      </w:r>
      <w:r w:rsidRPr="00405F3C" w:rsidR="005A291E">
        <w:rPr>
          <w:rFonts w:ascii="Verdana" w:hAnsi="Verdana"/>
          <w:sz w:val="18"/>
          <w:szCs w:val="18"/>
        </w:rPr>
        <w:t xml:space="preserve">, omdat deze </w:t>
      </w:r>
      <w:r w:rsidRPr="00405F3C" w:rsidR="00A93B19">
        <w:rPr>
          <w:rFonts w:ascii="Verdana" w:hAnsi="Verdana"/>
          <w:sz w:val="18"/>
          <w:szCs w:val="18"/>
        </w:rPr>
        <w:t>S</w:t>
      </w:r>
      <w:r w:rsidRPr="00405F3C" w:rsidR="005A291E">
        <w:rPr>
          <w:rFonts w:ascii="Verdana" w:hAnsi="Verdana"/>
          <w:sz w:val="18"/>
          <w:szCs w:val="18"/>
        </w:rPr>
        <w:t xml:space="preserve">trategie de samenwerking en kennisuitwisseling tussen lidstaten bevordert. Diverse lidstaten benadrukten het belang van </w:t>
      </w:r>
      <w:r w:rsidRPr="00405F3C" w:rsidR="005A291E">
        <w:rPr>
          <w:rFonts w:ascii="Verdana" w:hAnsi="Verdana"/>
          <w:sz w:val="18"/>
          <w:szCs w:val="18"/>
        </w:rPr>
        <w:lastRenderedPageBreak/>
        <w:t xml:space="preserve">inkomensondersteunende maatregelen, in combinatie met maatregelen die mensen ondersteunen bij het vinden van werk, om </w:t>
      </w:r>
      <w:r w:rsidRPr="00405F3C" w:rsidR="0040609E">
        <w:rPr>
          <w:rFonts w:ascii="Verdana" w:hAnsi="Verdana"/>
          <w:sz w:val="18"/>
          <w:szCs w:val="18"/>
        </w:rPr>
        <w:t xml:space="preserve">armoede aan te </w:t>
      </w:r>
      <w:r w:rsidRPr="00405F3C" w:rsidR="005A291E">
        <w:rPr>
          <w:rFonts w:ascii="Verdana" w:hAnsi="Verdana"/>
          <w:sz w:val="18"/>
          <w:szCs w:val="18"/>
        </w:rPr>
        <w:t>pakken. Nederland</w:t>
      </w:r>
      <w:r w:rsidRPr="00405F3C" w:rsidR="0023053B">
        <w:rPr>
          <w:rFonts w:ascii="Verdana" w:hAnsi="Verdana"/>
          <w:sz w:val="18"/>
          <w:szCs w:val="18"/>
        </w:rPr>
        <w:t xml:space="preserve"> heeft ook het belang onderstreept van </w:t>
      </w:r>
      <w:r w:rsidRPr="00405F3C" w:rsidR="005A291E">
        <w:rPr>
          <w:rFonts w:ascii="Verdana" w:hAnsi="Verdana"/>
          <w:sz w:val="18"/>
          <w:szCs w:val="18"/>
        </w:rPr>
        <w:t xml:space="preserve">de beschikbaarheid en toegankelijkheid van inkomensondersteunende regelingen, evenals van een proactieve aanpak om niet-gebruik van deze regelingen tegen te gaan. Daarnaast heeft Nederland aandacht gevraagd voor een goed functionerend multi-pijlerpensioenstelsel om het risico op armoede onder ouderen te verkleinen. Nederland beschikt reeds over een goed ontwikkeld multi-pijlerpensioenstelsel, met een kapitaalgedekte aanvullende pensioenpijler. Nederland steunt de ambitie van de </w:t>
      </w:r>
      <w:r w:rsidRPr="00405F3C" w:rsidR="00A93B19">
        <w:rPr>
          <w:rFonts w:ascii="Verdana" w:hAnsi="Verdana"/>
          <w:sz w:val="18"/>
          <w:szCs w:val="18"/>
        </w:rPr>
        <w:t xml:space="preserve">Europese </w:t>
      </w:r>
      <w:r w:rsidRPr="00405F3C" w:rsidR="005A291E">
        <w:rPr>
          <w:rFonts w:ascii="Verdana" w:hAnsi="Verdana"/>
          <w:sz w:val="18"/>
          <w:szCs w:val="18"/>
        </w:rPr>
        <w:t>Commissie om de ontwikkeling van dergelijke stelsels in andere lidstaten te bevorderen waar deze nog onvoldoende tot stand zijn gekomen, met inachtneming van de nationale context.</w:t>
      </w:r>
    </w:p>
    <w:p w:rsidRPr="00405F3C" w:rsidR="0007154F" w:rsidP="0139DCF7" w:rsidRDefault="0007154F" w14:paraId="37824CB7" w14:textId="6B4FF841">
      <w:pPr>
        <w:rPr>
          <w:rFonts w:ascii="Verdana" w:hAnsi="Verdana" w:cs="Calibri"/>
          <w:b/>
          <w:bCs/>
          <w:sz w:val="18"/>
          <w:szCs w:val="18"/>
        </w:rPr>
      </w:pPr>
      <w:r w:rsidRPr="00405F3C">
        <w:rPr>
          <w:rFonts w:ascii="Verdana" w:hAnsi="Verdana" w:cs="Calibri"/>
          <w:b/>
          <w:bCs/>
          <w:sz w:val="18"/>
          <w:szCs w:val="18"/>
        </w:rPr>
        <w:t xml:space="preserve">Agendapunt: Beleidsdebat over </w:t>
      </w:r>
      <w:r w:rsidRPr="00405F3C" w:rsidR="003717F6">
        <w:rPr>
          <w:rFonts w:ascii="Verdana" w:hAnsi="Verdana" w:cs="Calibri"/>
          <w:b/>
          <w:bCs/>
          <w:sz w:val="18"/>
          <w:szCs w:val="18"/>
        </w:rPr>
        <w:t>effectieve handhaving in een veranderende arbeidsmarkt</w:t>
      </w:r>
    </w:p>
    <w:p w:rsidRPr="00405F3C" w:rsidR="005A291E" w:rsidP="0139DCF7" w:rsidRDefault="00D3787E" w14:paraId="39230108" w14:textId="4285088D">
      <w:pPr>
        <w:rPr>
          <w:rFonts w:ascii="Verdana" w:hAnsi="Verdana" w:cs="Calibri"/>
          <w:b/>
          <w:bCs/>
          <w:sz w:val="18"/>
          <w:szCs w:val="18"/>
        </w:rPr>
      </w:pPr>
      <w:r w:rsidRPr="00405F3C">
        <w:rPr>
          <w:rFonts w:ascii="Verdana" w:hAnsi="Verdana"/>
          <w:sz w:val="18"/>
          <w:szCs w:val="18"/>
        </w:rPr>
        <w:t xml:space="preserve">De </w:t>
      </w:r>
      <w:r w:rsidRPr="00405F3C" w:rsidR="003717F6">
        <w:rPr>
          <w:rFonts w:ascii="Verdana" w:hAnsi="Verdana"/>
          <w:sz w:val="18"/>
          <w:szCs w:val="18"/>
        </w:rPr>
        <w:t>Informele</w:t>
      </w:r>
      <w:r w:rsidRPr="00405F3C">
        <w:rPr>
          <w:rFonts w:ascii="Verdana" w:hAnsi="Verdana"/>
          <w:sz w:val="18"/>
          <w:szCs w:val="18"/>
        </w:rPr>
        <w:t xml:space="preserve"> Raad</w:t>
      </w:r>
      <w:r w:rsidRPr="00405F3C" w:rsidR="005A291E">
        <w:rPr>
          <w:rFonts w:ascii="Verdana" w:hAnsi="Verdana"/>
          <w:sz w:val="18"/>
          <w:szCs w:val="18"/>
        </w:rPr>
        <w:t xml:space="preserve"> heeft een gedachtewisseling gehouden over effectieve handhaving in een veranderende arbeidsmarkt. Lidstaten benadrukten tijdens dit beleidsdebat het belang van vereenvoudiging, zonder de bescherming van werknemers te ondermijnen. Meerdere lidstaten wezen er daar</w:t>
      </w:r>
      <w:r w:rsidRPr="00405F3C" w:rsidR="006C7993">
        <w:rPr>
          <w:rFonts w:ascii="Verdana" w:hAnsi="Verdana"/>
          <w:sz w:val="18"/>
          <w:szCs w:val="18"/>
        </w:rPr>
        <w:t>bij</w:t>
      </w:r>
      <w:r w:rsidRPr="00405F3C" w:rsidR="005A291E">
        <w:rPr>
          <w:rFonts w:ascii="Verdana" w:hAnsi="Verdana"/>
          <w:sz w:val="18"/>
          <w:szCs w:val="18"/>
        </w:rPr>
        <w:t xml:space="preserve"> op dat nieuwe voorstellen van de </w:t>
      </w:r>
      <w:r w:rsidRPr="00405F3C" w:rsidR="00A93B19">
        <w:rPr>
          <w:rFonts w:ascii="Verdana" w:hAnsi="Verdana"/>
          <w:sz w:val="18"/>
          <w:szCs w:val="18"/>
        </w:rPr>
        <w:t xml:space="preserve">Europese </w:t>
      </w:r>
      <w:r w:rsidRPr="00405F3C" w:rsidR="005A291E">
        <w:rPr>
          <w:rFonts w:ascii="Verdana" w:hAnsi="Verdana"/>
          <w:sz w:val="18"/>
          <w:szCs w:val="18"/>
        </w:rPr>
        <w:t xml:space="preserve">Commissie zouden moeten worden voorzien van een gedegen effectbeoordeling waarbij alle relevante stakeholders worden betrokken. Nederland heeft deze oproep gesteund. Daarbij heeft Nederland specifiek benadrukt dat ook uitvoeringsorganisaties vroegtijdig moeten worden betrokken. </w:t>
      </w:r>
      <w:r w:rsidRPr="00405F3C" w:rsidR="00443B34">
        <w:rPr>
          <w:rFonts w:ascii="Verdana" w:hAnsi="Verdana"/>
          <w:sz w:val="18"/>
          <w:szCs w:val="18"/>
        </w:rPr>
        <w:t xml:space="preserve">De </w:t>
      </w:r>
      <w:r w:rsidRPr="00405F3C" w:rsidR="00A93B19">
        <w:rPr>
          <w:rFonts w:ascii="Verdana" w:hAnsi="Verdana"/>
          <w:sz w:val="18"/>
          <w:szCs w:val="18"/>
        </w:rPr>
        <w:t xml:space="preserve">Europese </w:t>
      </w:r>
      <w:r w:rsidRPr="00405F3C" w:rsidR="00443B34">
        <w:rPr>
          <w:rFonts w:ascii="Verdana" w:hAnsi="Verdana"/>
          <w:sz w:val="18"/>
          <w:szCs w:val="18"/>
        </w:rPr>
        <w:t xml:space="preserve">Commissie, de directeur van de </w:t>
      </w:r>
      <w:r w:rsidRPr="00405F3C" w:rsidR="00972AD1">
        <w:rPr>
          <w:rFonts w:ascii="Verdana" w:hAnsi="Verdana"/>
          <w:sz w:val="18"/>
          <w:szCs w:val="18"/>
        </w:rPr>
        <w:t>European Labour Authority (ELA)</w:t>
      </w:r>
      <w:r w:rsidRPr="00405F3C" w:rsidR="007962B5">
        <w:rPr>
          <w:rFonts w:ascii="Verdana" w:hAnsi="Verdana"/>
          <w:sz w:val="18"/>
          <w:szCs w:val="18"/>
        </w:rPr>
        <w:t xml:space="preserve"> e</w:t>
      </w:r>
      <w:r w:rsidRPr="00405F3C" w:rsidR="00443B34">
        <w:rPr>
          <w:rFonts w:ascii="Verdana" w:hAnsi="Verdana"/>
          <w:sz w:val="18"/>
          <w:szCs w:val="18"/>
        </w:rPr>
        <w:t xml:space="preserve">n meerdere lidstaten wezen op het potentieel van digitalisering voor verbetering van handhaving, waarbij de </w:t>
      </w:r>
      <w:r w:rsidRPr="00405F3C" w:rsidR="00A93B19">
        <w:rPr>
          <w:rFonts w:ascii="Verdana" w:hAnsi="Verdana"/>
          <w:sz w:val="18"/>
          <w:szCs w:val="18"/>
        </w:rPr>
        <w:t xml:space="preserve">Europese </w:t>
      </w:r>
      <w:r w:rsidRPr="00405F3C" w:rsidR="00443B34">
        <w:rPr>
          <w:rFonts w:ascii="Verdana" w:hAnsi="Verdana"/>
          <w:sz w:val="18"/>
          <w:szCs w:val="18"/>
        </w:rPr>
        <w:t xml:space="preserve">Commissie specifiek de E-declaration en het komende voorstel voor </w:t>
      </w:r>
      <w:r w:rsidRPr="00405F3C" w:rsidR="006C7993">
        <w:rPr>
          <w:rFonts w:ascii="Verdana" w:hAnsi="Verdana"/>
          <w:sz w:val="18"/>
          <w:szCs w:val="18"/>
        </w:rPr>
        <w:t xml:space="preserve">een </w:t>
      </w:r>
      <w:r w:rsidRPr="00405F3C" w:rsidR="00443B34">
        <w:rPr>
          <w:rFonts w:ascii="Verdana" w:hAnsi="Verdana"/>
          <w:sz w:val="18"/>
          <w:szCs w:val="18"/>
        </w:rPr>
        <w:t xml:space="preserve">ESSPASS noemde. </w:t>
      </w:r>
      <w:r w:rsidRPr="00405F3C" w:rsidR="005A291E">
        <w:rPr>
          <w:rFonts w:ascii="Verdana" w:hAnsi="Verdana"/>
          <w:sz w:val="18"/>
          <w:szCs w:val="18"/>
        </w:rPr>
        <w:t>Daarnaast vroegen verschillende lidstaten aandacht voor het belang van duidelijke regels. Duidelijke regels bevorderen immers de naleving en maken handhaving effectiever. Nederland heeft in dit verband</w:t>
      </w:r>
      <w:r w:rsidRPr="00405F3C" w:rsidR="00C62B30">
        <w:rPr>
          <w:rFonts w:ascii="Verdana" w:hAnsi="Verdana"/>
          <w:sz w:val="18"/>
          <w:szCs w:val="18"/>
        </w:rPr>
        <w:t xml:space="preserve"> </w:t>
      </w:r>
      <w:r w:rsidRPr="00405F3C" w:rsidR="005A291E">
        <w:rPr>
          <w:rFonts w:ascii="Verdana" w:hAnsi="Verdana"/>
          <w:sz w:val="18"/>
          <w:szCs w:val="18"/>
        </w:rPr>
        <w:t>aandacht gevraagd voor verduidelijking van het juridische kader voor de detachering van derdelanders</w:t>
      </w:r>
      <w:r w:rsidRPr="00405F3C" w:rsidR="00C62B30">
        <w:rPr>
          <w:rFonts w:ascii="Verdana" w:hAnsi="Verdana"/>
          <w:sz w:val="18"/>
          <w:szCs w:val="18"/>
        </w:rPr>
        <w:t xml:space="preserve"> conform het non-paper hierover</w:t>
      </w:r>
      <w:r w:rsidRPr="00405F3C" w:rsidR="00242803">
        <w:rPr>
          <w:rStyle w:val="Voetnootmarkering"/>
          <w:rFonts w:ascii="Verdana" w:hAnsi="Verdana"/>
          <w:sz w:val="18"/>
          <w:szCs w:val="18"/>
        </w:rPr>
        <w:footnoteReference w:id="11"/>
      </w:r>
      <w:r w:rsidRPr="00405F3C" w:rsidR="005A291E">
        <w:rPr>
          <w:rFonts w:ascii="Verdana" w:hAnsi="Verdana"/>
          <w:sz w:val="18"/>
          <w:szCs w:val="18"/>
        </w:rPr>
        <w:t>. In het verlengde hiervan heeft Nederland aangegeven voorstander te zijn van een versterking van de European Labour Authority. Een duidelijk juridisch kader en effectieve grensoverschrijdende handhaving gaan immers hand in hand.</w:t>
      </w:r>
    </w:p>
    <w:p w:rsidRPr="00405F3C" w:rsidR="0007154F" w:rsidP="0139DCF7" w:rsidRDefault="0007154F" w14:paraId="6DD41CD9" w14:textId="79364371">
      <w:pPr>
        <w:rPr>
          <w:rFonts w:ascii="Verdana" w:hAnsi="Verdana" w:cs="Calibri"/>
          <w:b/>
          <w:bCs/>
          <w:sz w:val="18"/>
          <w:szCs w:val="18"/>
        </w:rPr>
      </w:pPr>
      <w:r w:rsidRPr="00405F3C">
        <w:rPr>
          <w:rFonts w:ascii="Verdana" w:hAnsi="Verdana" w:cs="Calibri"/>
          <w:b/>
          <w:bCs/>
          <w:sz w:val="18"/>
          <w:szCs w:val="18"/>
        </w:rPr>
        <w:t>Agendapunt: Beleidsdebat over het aanpakken van de kloof in de werkgelegenheid voor mensen met een beperking voor een meer inclusieve en concurrerende EU</w:t>
      </w:r>
    </w:p>
    <w:p w:rsidRPr="005A291E" w:rsidR="005A291E" w:rsidP="005A291E" w:rsidRDefault="00D3787E" w14:paraId="3076FF31" w14:textId="648273BD">
      <w:pPr>
        <w:rPr>
          <w:rFonts w:ascii="Verdana" w:hAnsi="Verdana"/>
          <w:sz w:val="18"/>
          <w:szCs w:val="18"/>
        </w:rPr>
      </w:pPr>
      <w:r w:rsidRPr="00405F3C">
        <w:rPr>
          <w:rFonts w:ascii="Verdana" w:hAnsi="Verdana"/>
          <w:sz w:val="18"/>
          <w:szCs w:val="18"/>
        </w:rPr>
        <w:t xml:space="preserve">De </w:t>
      </w:r>
      <w:r w:rsidRPr="00405F3C" w:rsidR="003717F6">
        <w:rPr>
          <w:rFonts w:ascii="Verdana" w:hAnsi="Verdana"/>
          <w:sz w:val="18"/>
          <w:szCs w:val="18"/>
        </w:rPr>
        <w:t>Informele</w:t>
      </w:r>
      <w:r w:rsidRPr="00405F3C">
        <w:rPr>
          <w:rFonts w:ascii="Verdana" w:hAnsi="Verdana"/>
          <w:sz w:val="18"/>
          <w:szCs w:val="18"/>
        </w:rPr>
        <w:t xml:space="preserve"> Raad</w:t>
      </w:r>
      <w:r w:rsidRPr="00405F3C" w:rsidR="005A291E">
        <w:rPr>
          <w:rFonts w:ascii="Verdana" w:hAnsi="Verdana"/>
          <w:sz w:val="18"/>
          <w:szCs w:val="18"/>
        </w:rPr>
        <w:t xml:space="preserve"> heeft een beleidsdebat ge</w:t>
      </w:r>
      <w:r w:rsidRPr="00405F3C">
        <w:rPr>
          <w:rFonts w:ascii="Verdana" w:hAnsi="Verdana"/>
          <w:sz w:val="18"/>
          <w:szCs w:val="18"/>
        </w:rPr>
        <w:t>voerd</w:t>
      </w:r>
      <w:r w:rsidRPr="00405F3C" w:rsidR="005A291E">
        <w:rPr>
          <w:rFonts w:ascii="Verdana" w:hAnsi="Verdana"/>
          <w:sz w:val="18"/>
          <w:szCs w:val="18"/>
        </w:rPr>
        <w:t xml:space="preserve"> over het verkleinen van de werkgelegenheidskloof voor mensen met een beperking. Tijdens het debat benadrukten</w:t>
      </w:r>
      <w:r w:rsidRPr="00405F3C" w:rsidR="0040609E">
        <w:rPr>
          <w:rFonts w:ascii="Verdana" w:hAnsi="Verdana"/>
          <w:sz w:val="18"/>
          <w:szCs w:val="18"/>
        </w:rPr>
        <w:t xml:space="preserve"> meerdere</w:t>
      </w:r>
      <w:r w:rsidRPr="00405F3C" w:rsidR="005A291E">
        <w:rPr>
          <w:rFonts w:ascii="Verdana" w:hAnsi="Verdana"/>
          <w:sz w:val="18"/>
          <w:szCs w:val="18"/>
        </w:rPr>
        <w:t xml:space="preserve"> lidstaten het belang </w:t>
      </w:r>
      <w:r w:rsidRPr="00405F3C" w:rsidR="0040609E">
        <w:rPr>
          <w:rFonts w:ascii="Verdana" w:hAnsi="Verdana"/>
          <w:sz w:val="18"/>
          <w:szCs w:val="18"/>
        </w:rPr>
        <w:t xml:space="preserve">van het ondersteunen van </w:t>
      </w:r>
      <w:r w:rsidRPr="00405F3C" w:rsidR="005A291E">
        <w:rPr>
          <w:rFonts w:ascii="Verdana" w:hAnsi="Verdana"/>
          <w:sz w:val="18"/>
          <w:szCs w:val="18"/>
        </w:rPr>
        <w:t>mensen met een beperking</w:t>
      </w:r>
      <w:r w:rsidRPr="00405F3C" w:rsidR="0040609E">
        <w:rPr>
          <w:rFonts w:ascii="Verdana" w:hAnsi="Verdana"/>
          <w:sz w:val="18"/>
          <w:szCs w:val="18"/>
        </w:rPr>
        <w:t xml:space="preserve"> om</w:t>
      </w:r>
      <w:r w:rsidRPr="00405F3C" w:rsidR="005A291E">
        <w:rPr>
          <w:rFonts w:ascii="Verdana" w:hAnsi="Verdana"/>
          <w:sz w:val="18"/>
          <w:szCs w:val="18"/>
        </w:rPr>
        <w:t>, binnen hun mogelijkheden,</w:t>
      </w:r>
      <w:r w:rsidRPr="00405F3C" w:rsidR="0040609E">
        <w:rPr>
          <w:rFonts w:ascii="Verdana" w:hAnsi="Verdana"/>
          <w:sz w:val="18"/>
          <w:szCs w:val="18"/>
        </w:rPr>
        <w:t xml:space="preserve"> deel te nemen aan de arbeidsmarkt</w:t>
      </w:r>
      <w:r w:rsidRPr="00405F3C" w:rsidR="005A291E">
        <w:rPr>
          <w:rFonts w:ascii="Verdana" w:hAnsi="Verdana"/>
          <w:sz w:val="18"/>
          <w:szCs w:val="18"/>
        </w:rPr>
        <w:t xml:space="preserve"> via betaald werk. Daarnaast deelden de lidstaten </w:t>
      </w:r>
      <w:r w:rsidRPr="00405F3C" w:rsidR="005A291E">
        <w:rPr>
          <w:rFonts w:ascii="Verdana" w:hAnsi="Verdana"/>
          <w:i/>
          <w:iCs/>
          <w:sz w:val="18"/>
          <w:szCs w:val="18"/>
        </w:rPr>
        <w:t>best practices</w:t>
      </w:r>
      <w:r w:rsidRPr="00405F3C" w:rsidR="005A291E">
        <w:rPr>
          <w:rFonts w:ascii="Verdana" w:hAnsi="Verdana"/>
          <w:sz w:val="18"/>
          <w:szCs w:val="18"/>
        </w:rPr>
        <w:t xml:space="preserve"> over de wijze waarop zij mensen met een beperking ondersteunen en, waar mogelijk, begeleiden naar werk. In lijn met de </w:t>
      </w:r>
      <w:r w:rsidRPr="00405F3C" w:rsidR="00327C01">
        <w:rPr>
          <w:rFonts w:ascii="Verdana" w:hAnsi="Verdana"/>
          <w:sz w:val="18"/>
          <w:szCs w:val="18"/>
        </w:rPr>
        <w:t>G</w:t>
      </w:r>
      <w:r w:rsidRPr="00405F3C" w:rsidR="005A291E">
        <w:rPr>
          <w:rFonts w:ascii="Verdana" w:hAnsi="Verdana"/>
          <w:sz w:val="18"/>
          <w:szCs w:val="18"/>
        </w:rPr>
        <w:t xml:space="preserve">eannoteerde </w:t>
      </w:r>
      <w:r w:rsidRPr="00405F3C" w:rsidR="00327C01">
        <w:rPr>
          <w:rFonts w:ascii="Verdana" w:hAnsi="Verdana"/>
          <w:sz w:val="18"/>
          <w:szCs w:val="18"/>
        </w:rPr>
        <w:t>A</w:t>
      </w:r>
      <w:r w:rsidRPr="00405F3C" w:rsidR="005A291E">
        <w:rPr>
          <w:rFonts w:ascii="Verdana" w:hAnsi="Verdana"/>
          <w:sz w:val="18"/>
          <w:szCs w:val="18"/>
        </w:rPr>
        <w:t>genda</w:t>
      </w:r>
      <w:r w:rsidRPr="00405F3C" w:rsidR="0023053B">
        <w:rPr>
          <w:rStyle w:val="Voetnootmarkering"/>
          <w:rFonts w:ascii="Verdana" w:hAnsi="Verdana"/>
          <w:sz w:val="18"/>
          <w:szCs w:val="18"/>
        </w:rPr>
        <w:footnoteReference w:id="12"/>
      </w:r>
      <w:r w:rsidRPr="00405F3C" w:rsidR="005A291E">
        <w:rPr>
          <w:rFonts w:ascii="Verdana" w:hAnsi="Verdana"/>
          <w:sz w:val="18"/>
          <w:szCs w:val="18"/>
        </w:rPr>
        <w:t xml:space="preserve"> heeft Nederland verschillende voorbeelden van nationale maatregelen ingebracht die bijdragen aan een inclusieve arbeidsmarkt.</w:t>
      </w:r>
    </w:p>
    <w:p w:rsidRPr="0007154F" w:rsidR="0139DCF7" w:rsidP="0139DCF7" w:rsidRDefault="0139DCF7" w14:paraId="554A8B8D" w14:textId="77777777">
      <w:pPr>
        <w:rPr>
          <w:rFonts w:ascii="Verdana" w:hAnsi="Verdana" w:cs="Calibri"/>
          <w:b/>
          <w:sz w:val="18"/>
          <w:szCs w:val="18"/>
        </w:rPr>
      </w:pPr>
    </w:p>
    <w:sectPr w:rsidRPr="0007154F" w:rsidR="0139DCF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C42AB" w14:textId="77777777" w:rsidR="005E18A2" w:rsidRDefault="005E18A2" w:rsidP="005E18A2">
      <w:pPr>
        <w:spacing w:after="0" w:line="240" w:lineRule="auto"/>
      </w:pPr>
      <w:r>
        <w:separator/>
      </w:r>
    </w:p>
  </w:endnote>
  <w:endnote w:type="continuationSeparator" w:id="0">
    <w:p w14:paraId="44D88BC4" w14:textId="77777777" w:rsidR="005E18A2" w:rsidRDefault="005E18A2" w:rsidP="005E1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jaVu Sans">
    <w:altName w:val="Times New Roman"/>
    <w:panose1 w:val="00000000000000000000"/>
    <w:charset w:val="00"/>
    <w:family w:val="roman"/>
    <w:notTrueType/>
    <w:pitch w:val="default"/>
  </w:font>
  <w:font w:name="Lohit Hindi">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3400E" w14:textId="77777777" w:rsidR="00F743E4" w:rsidRDefault="00F743E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2936D" w14:textId="77777777" w:rsidR="00F743E4" w:rsidRDefault="00F743E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86CB6" w14:textId="77777777" w:rsidR="00F743E4" w:rsidRDefault="00F743E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92420" w14:textId="77777777" w:rsidR="005E18A2" w:rsidRDefault="005E18A2" w:rsidP="005E18A2">
      <w:pPr>
        <w:spacing w:after="0" w:line="240" w:lineRule="auto"/>
      </w:pPr>
      <w:r>
        <w:separator/>
      </w:r>
    </w:p>
  </w:footnote>
  <w:footnote w:type="continuationSeparator" w:id="0">
    <w:p w14:paraId="6B2E638C" w14:textId="77777777" w:rsidR="005E18A2" w:rsidRDefault="005E18A2" w:rsidP="005E18A2">
      <w:pPr>
        <w:spacing w:after="0" w:line="240" w:lineRule="auto"/>
      </w:pPr>
      <w:r>
        <w:continuationSeparator/>
      </w:r>
    </w:p>
  </w:footnote>
  <w:footnote w:id="1">
    <w:p w14:paraId="1BA955FB" w14:textId="77777777" w:rsidR="000E62F2" w:rsidRPr="00017318" w:rsidRDefault="000E62F2" w:rsidP="000E62F2">
      <w:pPr>
        <w:pStyle w:val="Voetnoottekst"/>
        <w:rPr>
          <w:sz w:val="16"/>
          <w:szCs w:val="16"/>
        </w:rPr>
      </w:pPr>
      <w:r w:rsidRPr="00017318">
        <w:rPr>
          <w:rStyle w:val="Voetnootmarkering"/>
          <w:sz w:val="16"/>
          <w:szCs w:val="16"/>
        </w:rPr>
        <w:footnoteRef/>
      </w:r>
      <w:r w:rsidRPr="00017318">
        <w:rPr>
          <w:sz w:val="16"/>
          <w:szCs w:val="16"/>
        </w:rPr>
        <w:t xml:space="preserve"> Zie hiervoor onder meer de Europese interne-marktstrategie [COM (2025) waarover u bent geïnformeerd bij BNC-fiche (Kamerstukken II 2024-2025, 22112, nr. 4096).</w:t>
      </w:r>
    </w:p>
  </w:footnote>
  <w:footnote w:id="2">
    <w:p w14:paraId="4C6F4239" w14:textId="1D6142EE" w:rsidR="00594A01" w:rsidRPr="00017318" w:rsidRDefault="00594A01">
      <w:pPr>
        <w:pStyle w:val="Voetnoottekst"/>
        <w:rPr>
          <w:sz w:val="16"/>
          <w:szCs w:val="16"/>
        </w:rPr>
      </w:pPr>
      <w:r w:rsidRPr="00017318">
        <w:rPr>
          <w:rStyle w:val="Voetnootmarkering"/>
          <w:sz w:val="16"/>
          <w:szCs w:val="16"/>
        </w:rPr>
        <w:footnoteRef/>
      </w:r>
      <w:r w:rsidRPr="00017318">
        <w:rPr>
          <w:sz w:val="16"/>
          <w:szCs w:val="16"/>
        </w:rPr>
        <w:t xml:space="preserve"> </w:t>
      </w:r>
      <w:hyperlink r:id="rId1" w:history="1">
        <w:r w:rsidRPr="00017318">
          <w:rPr>
            <w:rStyle w:val="Hyperlink"/>
            <w:sz w:val="16"/>
            <w:szCs w:val="16"/>
          </w:rPr>
          <w:t>https://www.consilium.europa.eu/media/ny3j24sm/much-more-than-a-market-report-by-enrico-letta.pdf</w:t>
        </w:r>
      </w:hyperlink>
    </w:p>
  </w:footnote>
  <w:footnote w:id="3">
    <w:p w14:paraId="4967A42D" w14:textId="3FAADFEA" w:rsidR="00594A01" w:rsidRPr="00017318" w:rsidRDefault="00594A01">
      <w:pPr>
        <w:pStyle w:val="Voetnoottekst"/>
        <w:rPr>
          <w:sz w:val="16"/>
          <w:szCs w:val="16"/>
        </w:rPr>
      </w:pPr>
      <w:r w:rsidRPr="00017318">
        <w:rPr>
          <w:rStyle w:val="Voetnootmarkering"/>
          <w:sz w:val="16"/>
          <w:szCs w:val="16"/>
        </w:rPr>
        <w:footnoteRef/>
      </w:r>
      <w:r w:rsidRPr="00017318">
        <w:rPr>
          <w:sz w:val="16"/>
          <w:szCs w:val="16"/>
        </w:rPr>
        <w:t xml:space="preserve"> </w:t>
      </w:r>
      <w:hyperlink r:id="rId2" w:history="1">
        <w:r w:rsidRPr="00017318">
          <w:rPr>
            <w:rStyle w:val="Hyperlink"/>
            <w:sz w:val="16"/>
            <w:szCs w:val="16"/>
          </w:rPr>
          <w:t>d92c78d0-7d47-4a16-b53f-1cead54bcb49_en</w:t>
        </w:r>
      </w:hyperlink>
    </w:p>
  </w:footnote>
  <w:footnote w:id="4">
    <w:p w14:paraId="4A5448E3" w14:textId="77777777" w:rsidR="000E62F2" w:rsidRPr="00017318" w:rsidRDefault="000E62F2" w:rsidP="000E62F2">
      <w:pPr>
        <w:pStyle w:val="Voetnoottekst"/>
        <w:rPr>
          <w:sz w:val="16"/>
          <w:szCs w:val="16"/>
        </w:rPr>
      </w:pPr>
      <w:r w:rsidRPr="00017318">
        <w:rPr>
          <w:rStyle w:val="Voetnootmarkering"/>
          <w:sz w:val="16"/>
          <w:szCs w:val="16"/>
        </w:rPr>
        <w:footnoteRef/>
      </w:r>
      <w:r w:rsidRPr="00017318">
        <w:rPr>
          <w:sz w:val="16"/>
          <w:szCs w:val="16"/>
        </w:rPr>
        <w:t xml:space="preserve"> Kamerstukken II 2025/26, 29861, nr. 168</w:t>
      </w:r>
    </w:p>
  </w:footnote>
  <w:footnote w:id="5">
    <w:p w14:paraId="1E7D09FA" w14:textId="77777777" w:rsidR="000E62F2" w:rsidRPr="00017318" w:rsidRDefault="000E62F2" w:rsidP="000E62F2">
      <w:pPr>
        <w:pStyle w:val="Voetnoottekst"/>
        <w:rPr>
          <w:sz w:val="16"/>
          <w:szCs w:val="16"/>
        </w:rPr>
      </w:pPr>
      <w:r w:rsidRPr="00017318">
        <w:rPr>
          <w:rStyle w:val="Voetnootmarkering"/>
          <w:sz w:val="16"/>
          <w:szCs w:val="16"/>
        </w:rPr>
        <w:footnoteRef/>
      </w:r>
      <w:r w:rsidRPr="00017318">
        <w:rPr>
          <w:sz w:val="16"/>
          <w:szCs w:val="16"/>
        </w:rPr>
        <w:t xml:space="preserve"> Kamerstukken II 2024/25, 22 112, nr. 3987</w:t>
      </w:r>
    </w:p>
  </w:footnote>
  <w:footnote w:id="6">
    <w:p w14:paraId="3DF489AC" w14:textId="77777777" w:rsidR="000E62F2" w:rsidRPr="006A52B9" w:rsidRDefault="000E62F2" w:rsidP="000E62F2">
      <w:pPr>
        <w:pStyle w:val="Voetnoottekst"/>
        <w:rPr>
          <w:sz w:val="16"/>
          <w:szCs w:val="16"/>
        </w:rPr>
      </w:pPr>
      <w:r w:rsidRPr="00017318">
        <w:rPr>
          <w:rStyle w:val="Voetnootmarkering"/>
          <w:sz w:val="16"/>
          <w:szCs w:val="16"/>
        </w:rPr>
        <w:footnoteRef/>
      </w:r>
      <w:r w:rsidRPr="00017318">
        <w:rPr>
          <w:sz w:val="16"/>
          <w:szCs w:val="16"/>
        </w:rPr>
        <w:t xml:space="preserve"> Kamerstukken II 2025/26, 29861, nr. 168</w:t>
      </w:r>
    </w:p>
  </w:footnote>
  <w:footnote w:id="7">
    <w:p w14:paraId="49E502D9" w14:textId="1FE40D9C" w:rsidR="007D7B29" w:rsidRPr="00017318" w:rsidRDefault="007D7B29" w:rsidP="007D7B29">
      <w:pPr>
        <w:pStyle w:val="Voetnoottekst"/>
      </w:pPr>
      <w:r w:rsidRPr="00017318">
        <w:rPr>
          <w:rStyle w:val="Voetnootmarkering"/>
          <w:sz w:val="16"/>
          <w:szCs w:val="16"/>
        </w:rPr>
        <w:footnoteRef/>
      </w:r>
      <w:r w:rsidRPr="00017318">
        <w:rPr>
          <w:sz w:val="16"/>
          <w:szCs w:val="16"/>
        </w:rPr>
        <w:t xml:space="preserve"> Kamerstukken II 2025/26, 21501-31, nr</w:t>
      </w:r>
      <w:r w:rsidR="004B6554" w:rsidRPr="00017318">
        <w:rPr>
          <w:sz w:val="16"/>
          <w:szCs w:val="16"/>
        </w:rPr>
        <w:t>.</w:t>
      </w:r>
      <w:r w:rsidRPr="00017318">
        <w:rPr>
          <w:sz w:val="16"/>
          <w:szCs w:val="16"/>
        </w:rPr>
        <w:t xml:space="preserve"> 829</w:t>
      </w:r>
    </w:p>
  </w:footnote>
  <w:footnote w:id="8">
    <w:p w14:paraId="71AB1FC9" w14:textId="77777777" w:rsidR="007D7B29" w:rsidRPr="00017318" w:rsidRDefault="007D7B29" w:rsidP="007D7B29">
      <w:pPr>
        <w:pStyle w:val="Voetnoottekst"/>
        <w:rPr>
          <w:sz w:val="16"/>
          <w:szCs w:val="16"/>
        </w:rPr>
      </w:pPr>
      <w:r w:rsidRPr="00017318">
        <w:rPr>
          <w:rStyle w:val="Voetnootmarkering"/>
          <w:sz w:val="16"/>
          <w:szCs w:val="16"/>
        </w:rPr>
        <w:footnoteRef/>
      </w:r>
      <w:r w:rsidRPr="00017318">
        <w:rPr>
          <w:sz w:val="16"/>
          <w:szCs w:val="16"/>
        </w:rPr>
        <w:t xml:space="preserve"> Kamerstukken II 2025/26, 22112, nr. 4230</w:t>
      </w:r>
    </w:p>
  </w:footnote>
  <w:footnote w:id="9">
    <w:p w14:paraId="68564980" w14:textId="65F81B04" w:rsidR="00677452" w:rsidRDefault="00677452">
      <w:pPr>
        <w:pStyle w:val="Voetnoottekst"/>
      </w:pPr>
      <w:r w:rsidRPr="00017318">
        <w:rPr>
          <w:rStyle w:val="Voetnootmarkering"/>
          <w:sz w:val="16"/>
          <w:szCs w:val="16"/>
        </w:rPr>
        <w:footnoteRef/>
      </w:r>
      <w:r w:rsidRPr="00017318">
        <w:rPr>
          <w:sz w:val="16"/>
          <w:szCs w:val="16"/>
        </w:rPr>
        <w:t xml:space="preserve"> Kamerstukken II, 2024/25, 29 861, nr. 158</w:t>
      </w:r>
    </w:p>
  </w:footnote>
  <w:footnote w:id="10">
    <w:p w14:paraId="1586ABF6" w14:textId="397BA02E" w:rsidR="00A93B19" w:rsidRPr="00017318" w:rsidRDefault="00A93B19">
      <w:pPr>
        <w:pStyle w:val="Voetnoottekst"/>
      </w:pPr>
      <w:r w:rsidRPr="00017318">
        <w:rPr>
          <w:rStyle w:val="Voetnootmarkering"/>
          <w:sz w:val="16"/>
          <w:szCs w:val="16"/>
        </w:rPr>
        <w:footnoteRef/>
      </w:r>
      <w:r w:rsidRPr="00017318">
        <w:rPr>
          <w:sz w:val="16"/>
          <w:szCs w:val="16"/>
        </w:rPr>
        <w:t xml:space="preserve"> </w:t>
      </w:r>
      <w:r w:rsidRPr="00017318">
        <w:rPr>
          <w:rFonts w:cstheme="minorHAnsi"/>
          <w:sz w:val="16"/>
          <w:szCs w:val="16"/>
        </w:rPr>
        <w:t>Kamerstukken II 2025/26, 21501-07-, nr. 2197</w:t>
      </w:r>
    </w:p>
  </w:footnote>
  <w:footnote w:id="11">
    <w:p w14:paraId="39518AB1" w14:textId="0D5DCBDD" w:rsidR="00242803" w:rsidRPr="00017318" w:rsidRDefault="00242803">
      <w:pPr>
        <w:pStyle w:val="Voetnoottekst"/>
        <w:rPr>
          <w:sz w:val="16"/>
          <w:szCs w:val="16"/>
        </w:rPr>
      </w:pPr>
      <w:r w:rsidRPr="00017318">
        <w:rPr>
          <w:rStyle w:val="Voetnootmarkering"/>
          <w:sz w:val="16"/>
          <w:szCs w:val="16"/>
        </w:rPr>
        <w:footnoteRef/>
      </w:r>
      <w:r w:rsidRPr="00017318">
        <w:rPr>
          <w:sz w:val="16"/>
          <w:szCs w:val="16"/>
        </w:rPr>
        <w:t xml:space="preserve"> </w:t>
      </w:r>
      <w:hyperlink r:id="rId3" w:history="1">
        <w:r w:rsidRPr="00017318">
          <w:rPr>
            <w:rStyle w:val="Hyperlink"/>
            <w:sz w:val="16"/>
            <w:szCs w:val="16"/>
          </w:rPr>
          <w:t>https://www.rijksoverheid.nl/documenten/2025/02/14/bijlage-1-position-paper-posting-of-third-country-nationals</w:t>
        </w:r>
      </w:hyperlink>
    </w:p>
  </w:footnote>
  <w:footnote w:id="12">
    <w:p w14:paraId="5351FC6A" w14:textId="14C88947" w:rsidR="0023053B" w:rsidRDefault="0023053B">
      <w:pPr>
        <w:pStyle w:val="Voetnoottekst"/>
      </w:pPr>
      <w:r w:rsidRPr="00017318">
        <w:rPr>
          <w:rStyle w:val="Voetnootmarkering"/>
          <w:sz w:val="16"/>
          <w:szCs w:val="16"/>
        </w:rPr>
        <w:footnoteRef/>
      </w:r>
      <w:r w:rsidRPr="00017318">
        <w:rPr>
          <w:sz w:val="16"/>
          <w:szCs w:val="16"/>
          <w:vertAlign w:val="superscript"/>
        </w:rPr>
        <w:t xml:space="preserve"> </w:t>
      </w:r>
      <w:r w:rsidRPr="00017318">
        <w:rPr>
          <w:sz w:val="16"/>
          <w:szCs w:val="16"/>
        </w:rPr>
        <w:t>Kamerstukken II, 2025/26, 21 501-31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B327E" w14:textId="77777777" w:rsidR="00F743E4" w:rsidRDefault="00F743E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433AA" w14:textId="77777777" w:rsidR="00F743E4" w:rsidRDefault="00F743E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FC368" w14:textId="77777777" w:rsidR="00F743E4" w:rsidRDefault="00F743E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53C88"/>
    <w:multiLevelType w:val="hybridMultilevel"/>
    <w:tmpl w:val="36302D68"/>
    <w:lvl w:ilvl="0" w:tplc="726C3114">
      <w:start w:val="1"/>
      <w:numFmt w:val="lowerLetter"/>
      <w:lvlText w:val="%1)"/>
      <w:lvlJc w:val="left"/>
      <w:pPr>
        <w:ind w:left="720" w:hanging="360"/>
      </w:pPr>
      <w:rPr>
        <w:rFonts w:ascii="Verdana" w:eastAsia="Verdana" w:hAnsi="Verdana" w:cs="Verdana" w:hint="default"/>
        <w:b/>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C42B00"/>
    <w:multiLevelType w:val="hybridMultilevel"/>
    <w:tmpl w:val="98EAE88E"/>
    <w:lvl w:ilvl="0" w:tplc="95E4F19C">
      <w:start w:val="1"/>
      <w:numFmt w:val="lowerLetter"/>
      <w:lvlText w:val="%1)"/>
      <w:lvlJc w:val="left"/>
      <w:pPr>
        <w:ind w:left="720" w:hanging="360"/>
      </w:pPr>
      <w:rPr>
        <w:rFonts w:ascii="Verdana" w:hAnsi="Verdana" w:hint="default"/>
        <w:b/>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93381140">
    <w:abstractNumId w:val="1"/>
  </w:num>
  <w:num w:numId="2" w16cid:durableId="1430157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CABF3F"/>
    <w:rsid w:val="000063E0"/>
    <w:rsid w:val="00007DDC"/>
    <w:rsid w:val="00015B23"/>
    <w:rsid w:val="00017318"/>
    <w:rsid w:val="00034C45"/>
    <w:rsid w:val="000652BB"/>
    <w:rsid w:val="0007154F"/>
    <w:rsid w:val="000B56AA"/>
    <w:rsid w:val="000C2DA1"/>
    <w:rsid w:val="000C40C2"/>
    <w:rsid w:val="000E2219"/>
    <w:rsid w:val="000E39B4"/>
    <w:rsid w:val="000E62F2"/>
    <w:rsid w:val="000E691D"/>
    <w:rsid w:val="00103B12"/>
    <w:rsid w:val="00110B7A"/>
    <w:rsid w:val="001358C1"/>
    <w:rsid w:val="0013697F"/>
    <w:rsid w:val="00147726"/>
    <w:rsid w:val="00162E0A"/>
    <w:rsid w:val="0017049C"/>
    <w:rsid w:val="001D77BF"/>
    <w:rsid w:val="001E3BDA"/>
    <w:rsid w:val="001F0DBB"/>
    <w:rsid w:val="0023053B"/>
    <w:rsid w:val="002415B5"/>
    <w:rsid w:val="00242803"/>
    <w:rsid w:val="00274D0F"/>
    <w:rsid w:val="002801CC"/>
    <w:rsid w:val="00281F84"/>
    <w:rsid w:val="002B2AA3"/>
    <w:rsid w:val="002C369B"/>
    <w:rsid w:val="002D4F8A"/>
    <w:rsid w:val="002F35D9"/>
    <w:rsid w:val="0030585D"/>
    <w:rsid w:val="00313C2F"/>
    <w:rsid w:val="00327C01"/>
    <w:rsid w:val="00367858"/>
    <w:rsid w:val="003717F6"/>
    <w:rsid w:val="003B7AA2"/>
    <w:rsid w:val="003E2381"/>
    <w:rsid w:val="004039F4"/>
    <w:rsid w:val="00405F3C"/>
    <w:rsid w:val="0040609E"/>
    <w:rsid w:val="00443B34"/>
    <w:rsid w:val="004913CF"/>
    <w:rsid w:val="004A5BB6"/>
    <w:rsid w:val="004B6554"/>
    <w:rsid w:val="00550DCA"/>
    <w:rsid w:val="00551B91"/>
    <w:rsid w:val="00577CCC"/>
    <w:rsid w:val="005914B2"/>
    <w:rsid w:val="00594A01"/>
    <w:rsid w:val="005A291E"/>
    <w:rsid w:val="005B6CD6"/>
    <w:rsid w:val="005D1379"/>
    <w:rsid w:val="005D5C82"/>
    <w:rsid w:val="005E18A2"/>
    <w:rsid w:val="005E4446"/>
    <w:rsid w:val="005E77FC"/>
    <w:rsid w:val="005F494D"/>
    <w:rsid w:val="00664A36"/>
    <w:rsid w:val="00677452"/>
    <w:rsid w:val="00681ACB"/>
    <w:rsid w:val="006871D1"/>
    <w:rsid w:val="00691086"/>
    <w:rsid w:val="006A52B9"/>
    <w:rsid w:val="006B6E16"/>
    <w:rsid w:val="006C7993"/>
    <w:rsid w:val="0072519D"/>
    <w:rsid w:val="007259F1"/>
    <w:rsid w:val="007528D0"/>
    <w:rsid w:val="007962B5"/>
    <w:rsid w:val="007A7F15"/>
    <w:rsid w:val="007C21FE"/>
    <w:rsid w:val="007D7B29"/>
    <w:rsid w:val="007F237C"/>
    <w:rsid w:val="00811C41"/>
    <w:rsid w:val="008207BD"/>
    <w:rsid w:val="00872538"/>
    <w:rsid w:val="008B28A9"/>
    <w:rsid w:val="008B3F47"/>
    <w:rsid w:val="008D3F95"/>
    <w:rsid w:val="008F4743"/>
    <w:rsid w:val="008F7349"/>
    <w:rsid w:val="00917AE9"/>
    <w:rsid w:val="009314CC"/>
    <w:rsid w:val="00972AD1"/>
    <w:rsid w:val="00992545"/>
    <w:rsid w:val="00996DBA"/>
    <w:rsid w:val="009A1A2B"/>
    <w:rsid w:val="009C48F2"/>
    <w:rsid w:val="00A04EDD"/>
    <w:rsid w:val="00A258F5"/>
    <w:rsid w:val="00A30EE1"/>
    <w:rsid w:val="00A70B29"/>
    <w:rsid w:val="00A93B19"/>
    <w:rsid w:val="00AC1A5F"/>
    <w:rsid w:val="00AD1F3B"/>
    <w:rsid w:val="00AD2F69"/>
    <w:rsid w:val="00AF5CBE"/>
    <w:rsid w:val="00B25179"/>
    <w:rsid w:val="00B256EB"/>
    <w:rsid w:val="00B263B2"/>
    <w:rsid w:val="00B5762E"/>
    <w:rsid w:val="00BA28E9"/>
    <w:rsid w:val="00C17D31"/>
    <w:rsid w:val="00C217B1"/>
    <w:rsid w:val="00C32A15"/>
    <w:rsid w:val="00C346FC"/>
    <w:rsid w:val="00C3635C"/>
    <w:rsid w:val="00C62535"/>
    <w:rsid w:val="00C62B30"/>
    <w:rsid w:val="00CC2551"/>
    <w:rsid w:val="00D02A0B"/>
    <w:rsid w:val="00D32068"/>
    <w:rsid w:val="00D3595A"/>
    <w:rsid w:val="00D3787E"/>
    <w:rsid w:val="00D4387D"/>
    <w:rsid w:val="00D6446A"/>
    <w:rsid w:val="00D906F8"/>
    <w:rsid w:val="00D94FA2"/>
    <w:rsid w:val="00DB2DEC"/>
    <w:rsid w:val="00E33D2A"/>
    <w:rsid w:val="00E52D5E"/>
    <w:rsid w:val="00E7094C"/>
    <w:rsid w:val="00EE7B4B"/>
    <w:rsid w:val="00F07B15"/>
    <w:rsid w:val="00F352FB"/>
    <w:rsid w:val="00F66A23"/>
    <w:rsid w:val="00F743E4"/>
    <w:rsid w:val="00FB7CCC"/>
    <w:rsid w:val="00FD1B1E"/>
    <w:rsid w:val="00FD6D0A"/>
    <w:rsid w:val="00FF0DD6"/>
    <w:rsid w:val="0139DCF7"/>
    <w:rsid w:val="57CABF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ABF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Pr>
      <w:color w:val="0563C1" w:themeColor="hyperlink"/>
      <w:u w:val="single"/>
    </w:rPr>
  </w:style>
  <w:style w:type="character" w:styleId="Verwijzingopmerking">
    <w:name w:val="annotation reference"/>
    <w:basedOn w:val="Standaardalinea-lettertype"/>
    <w:uiPriority w:val="99"/>
    <w:semiHidden/>
    <w:unhideWhenUsed/>
    <w:rsid w:val="002D4F8A"/>
    <w:rPr>
      <w:sz w:val="16"/>
      <w:szCs w:val="16"/>
    </w:rPr>
  </w:style>
  <w:style w:type="paragraph" w:styleId="Tekstopmerking">
    <w:name w:val="annotation text"/>
    <w:basedOn w:val="Standaard"/>
    <w:link w:val="TekstopmerkingChar"/>
    <w:uiPriority w:val="99"/>
    <w:unhideWhenUsed/>
    <w:rsid w:val="002D4F8A"/>
    <w:pPr>
      <w:spacing w:line="240" w:lineRule="auto"/>
    </w:pPr>
    <w:rPr>
      <w:sz w:val="20"/>
      <w:szCs w:val="20"/>
    </w:rPr>
  </w:style>
  <w:style w:type="character" w:customStyle="1" w:styleId="TekstopmerkingChar">
    <w:name w:val="Tekst opmerking Char"/>
    <w:basedOn w:val="Standaardalinea-lettertype"/>
    <w:link w:val="Tekstopmerking"/>
    <w:uiPriority w:val="99"/>
    <w:rsid w:val="002D4F8A"/>
    <w:rPr>
      <w:sz w:val="20"/>
      <w:szCs w:val="20"/>
    </w:rPr>
  </w:style>
  <w:style w:type="paragraph" w:styleId="Onderwerpvanopmerking">
    <w:name w:val="annotation subject"/>
    <w:basedOn w:val="Tekstopmerking"/>
    <w:next w:val="Tekstopmerking"/>
    <w:link w:val="OnderwerpvanopmerkingChar"/>
    <w:uiPriority w:val="99"/>
    <w:semiHidden/>
    <w:unhideWhenUsed/>
    <w:rsid w:val="002D4F8A"/>
    <w:rPr>
      <w:b/>
      <w:bCs/>
    </w:rPr>
  </w:style>
  <w:style w:type="character" w:customStyle="1" w:styleId="OnderwerpvanopmerkingChar">
    <w:name w:val="Onderwerp van opmerking Char"/>
    <w:basedOn w:val="TekstopmerkingChar"/>
    <w:link w:val="Onderwerpvanopmerking"/>
    <w:uiPriority w:val="99"/>
    <w:semiHidden/>
    <w:rsid w:val="002D4F8A"/>
    <w:rPr>
      <w:b/>
      <w:bCs/>
      <w:sz w:val="20"/>
      <w:szCs w:val="20"/>
    </w:rPr>
  </w:style>
  <w:style w:type="paragraph" w:styleId="Revisie">
    <w:name w:val="Revision"/>
    <w:hidden/>
    <w:uiPriority w:val="99"/>
    <w:semiHidden/>
    <w:rsid w:val="005E18A2"/>
    <w:pPr>
      <w:spacing w:after="0" w:line="240" w:lineRule="auto"/>
    </w:p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Fußnote,FSR footnote"/>
    <w:basedOn w:val="Standaard"/>
    <w:link w:val="VoetnoottekstChar"/>
    <w:uiPriority w:val="99"/>
    <w:unhideWhenUsed/>
    <w:qFormat/>
    <w:rsid w:val="005E18A2"/>
    <w:pPr>
      <w:autoSpaceDN w:val="0"/>
      <w:spacing w:after="0" w:line="240" w:lineRule="auto"/>
      <w:textAlignment w:val="baseline"/>
    </w:pPr>
    <w:rPr>
      <w:rFonts w:ascii="Verdana" w:eastAsia="DejaVu Sans" w:hAnsi="Verdana" w:cs="Lohit Hindi"/>
      <w:color w:val="000000"/>
      <w:sz w:val="20"/>
      <w:szCs w:val="20"/>
      <w:lang w:eastAsia="nl-NL"/>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
    <w:basedOn w:val="Standaardalinea-lettertype"/>
    <w:link w:val="Voetnoottekst"/>
    <w:uiPriority w:val="99"/>
    <w:qFormat/>
    <w:rsid w:val="005E18A2"/>
    <w:rPr>
      <w:rFonts w:ascii="Verdana" w:eastAsia="DejaVu Sans" w:hAnsi="Verdana" w:cs="Lohit Hindi"/>
      <w:color w:val="000000"/>
      <w:sz w:val="20"/>
      <w:szCs w:val="20"/>
      <w:lang w:eastAsia="nl-NL"/>
    </w:rPr>
  </w:style>
  <w:style w:type="character" w:styleId="Voetnootmarkering">
    <w:name w:val="footnote reference"/>
    <w:aliases w:val=" BVI fnr,-E Fußnotenzeichen,BVI fnr,E FNZ,EN Footnote Reference,Exposant 3 Point,Footnote,Footnote Reference Number,Footnote reference number,Footnote symbol,Footnote#,Footnotes refss,Ref,SUPERS,Times 10 Point,de nota al pie,note TESI"/>
    <w:basedOn w:val="Standaardalinea-lettertype"/>
    <w:uiPriority w:val="99"/>
    <w:unhideWhenUsed/>
    <w:qFormat/>
    <w:rsid w:val="005E18A2"/>
    <w:rPr>
      <w:vertAlign w:val="superscript"/>
    </w:rPr>
  </w:style>
  <w:style w:type="paragraph" w:styleId="Lijstalinea">
    <w:name w:val="List Paragraph"/>
    <w:basedOn w:val="Standaard"/>
    <w:uiPriority w:val="34"/>
    <w:qFormat/>
    <w:rsid w:val="00110B7A"/>
    <w:pPr>
      <w:ind w:left="720"/>
      <w:contextualSpacing/>
    </w:pPr>
  </w:style>
  <w:style w:type="paragraph" w:styleId="Koptekst">
    <w:name w:val="header"/>
    <w:basedOn w:val="Standaard"/>
    <w:link w:val="KoptekstChar"/>
    <w:uiPriority w:val="99"/>
    <w:unhideWhenUsed/>
    <w:rsid w:val="002415B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415B5"/>
  </w:style>
  <w:style w:type="paragraph" w:styleId="Voettekst">
    <w:name w:val="footer"/>
    <w:basedOn w:val="Standaard"/>
    <w:link w:val="VoettekstChar"/>
    <w:uiPriority w:val="99"/>
    <w:unhideWhenUsed/>
    <w:rsid w:val="002415B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415B5"/>
  </w:style>
  <w:style w:type="character" w:styleId="Onopgelostemelding">
    <w:name w:val="Unresolved Mention"/>
    <w:basedOn w:val="Standaardalinea-lettertype"/>
    <w:uiPriority w:val="99"/>
    <w:semiHidden/>
    <w:unhideWhenUsed/>
    <w:rsid w:val="002415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40453">
      <w:bodyDiv w:val="1"/>
      <w:marLeft w:val="0"/>
      <w:marRight w:val="0"/>
      <w:marTop w:val="0"/>
      <w:marBottom w:val="0"/>
      <w:divBdr>
        <w:top w:val="none" w:sz="0" w:space="0" w:color="auto"/>
        <w:left w:val="none" w:sz="0" w:space="0" w:color="auto"/>
        <w:bottom w:val="none" w:sz="0" w:space="0" w:color="auto"/>
        <w:right w:val="none" w:sz="0" w:space="0" w:color="auto"/>
      </w:divBdr>
    </w:div>
    <w:div w:id="406341372">
      <w:bodyDiv w:val="1"/>
      <w:marLeft w:val="0"/>
      <w:marRight w:val="0"/>
      <w:marTop w:val="0"/>
      <w:marBottom w:val="0"/>
      <w:divBdr>
        <w:top w:val="none" w:sz="0" w:space="0" w:color="auto"/>
        <w:left w:val="none" w:sz="0" w:space="0" w:color="auto"/>
        <w:bottom w:val="none" w:sz="0" w:space="0" w:color="auto"/>
        <w:right w:val="none" w:sz="0" w:space="0" w:color="auto"/>
      </w:divBdr>
    </w:div>
    <w:div w:id="1326476049">
      <w:bodyDiv w:val="1"/>
      <w:marLeft w:val="0"/>
      <w:marRight w:val="0"/>
      <w:marTop w:val="0"/>
      <w:marBottom w:val="0"/>
      <w:divBdr>
        <w:top w:val="none" w:sz="0" w:space="0" w:color="auto"/>
        <w:left w:val="none" w:sz="0" w:space="0" w:color="auto"/>
        <w:bottom w:val="none" w:sz="0" w:space="0" w:color="auto"/>
        <w:right w:val="none" w:sz="0" w:space="0" w:color="auto"/>
      </w:divBdr>
    </w:div>
    <w:div w:id="194506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2025/02/14/bijlage-1-position-paper-posting-of-third-country-nationals" TargetMode="External"/><Relationship Id="rId2" Type="http://schemas.openxmlformats.org/officeDocument/2006/relationships/hyperlink" Target="https://single-market-economy.ec.europa.eu/document/download/d92c78d0-7d47-4a16-b53f-1cead54bcb49_en?filename=Communication%20-%20Single%20Market%20Strategy.pdf" TargetMode="External"/><Relationship Id="rId1" Type="http://schemas.openxmlformats.org/officeDocument/2006/relationships/hyperlink" Target="https://www.consilium.europa.eu/media/ny3j24sm/much-more-than-a-market-report-by-enrico-lett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3577</ap:Words>
  <ap:Characters>19678</ap:Characters>
  <ap:DocSecurity>0</ap:DocSecurity>
  <ap:Lines>163</ap:Lines>
  <ap:Paragraphs>46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23209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2026-06-30T06:48:00.0000000Z</dcterms:created>
  <dcterms:modified xsi:type="dcterms:W3CDTF">2026-07-09T14:23:00.0000000Z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0x010100DC9234E3CB5349408FF8841614839241</vt:lpwstr>
  </property>
</Properties>
</file>