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C66" w:rsidP="00252BD7" w:rsidRDefault="00845C08" w14:paraId="191B5A9C" w14:textId="1236391C">
      <w:pPr>
        <w:spacing w:line="360" w:lineRule="auto"/>
        <w:ind w:left="1440" w:hanging="1440"/>
        <w:rPr>
          <w:b/>
          <w:bCs/>
        </w:rPr>
      </w:pPr>
      <w:r>
        <w:rPr>
          <w:rFonts w:eastAsia="Times New Roman" w:cs="Arial"/>
          <w:b/>
          <w:bCs/>
          <w:kern w:val="0"/>
          <w:szCs w:val="18"/>
          <w:lang w:eastAsia="nl-NL"/>
          <w14:ligatures w14:val="none"/>
        </w:rPr>
        <w:t xml:space="preserve">36 932 </w:t>
      </w:r>
      <w:r>
        <w:rPr>
          <w:rFonts w:eastAsia="Times New Roman" w:cs="Arial"/>
          <w:b/>
          <w:bCs/>
          <w:kern w:val="0"/>
          <w:szCs w:val="18"/>
          <w:lang w:eastAsia="nl-NL"/>
          <w14:ligatures w14:val="none"/>
        </w:rPr>
        <w:tab/>
      </w:r>
      <w:r w:rsidRPr="008A4DA7">
        <w:rPr>
          <w:rFonts w:eastAsia="Times New Roman" w:cs="Arial"/>
          <w:b/>
          <w:bCs/>
          <w:kern w:val="0"/>
          <w:szCs w:val="18"/>
          <w:lang w:eastAsia="nl-NL"/>
          <w14:ligatures w14:val="none"/>
        </w:rPr>
        <w:t>Wijziging van de</w:t>
      </w:r>
      <w:r w:rsidRPr="00DB25B5">
        <w:rPr>
          <w:b/>
          <w:bCs/>
        </w:rPr>
        <w:t xml:space="preserve"> Algemene wet inkomensafhankelijke regelingen en enkele andere wetten met het oog op het vereenvoudigen van het partnerbegrip voor toeslagen (Wet vereenvoudiging partnerbegrip toeslagen)</w:t>
      </w:r>
      <w:r w:rsidR="009E069E">
        <w:rPr>
          <w:b/>
          <w:bCs/>
        </w:rPr>
        <w:br/>
      </w:r>
      <w:r w:rsidR="009E069E">
        <w:rPr>
          <w:b/>
          <w:bCs/>
        </w:rPr>
        <w:br/>
      </w:r>
      <w:r w:rsidRPr="00854CED" w:rsidR="00854CED">
        <w:rPr>
          <w:b/>
          <w:bCs/>
        </w:rPr>
        <w:t>NOTA VAN WIJZIGING</w:t>
      </w:r>
      <w:r w:rsidR="009E069E">
        <w:br/>
      </w:r>
      <w:r w:rsidR="009E069E">
        <w:br/>
      </w:r>
      <w:r w:rsidRPr="00854CED" w:rsidR="00854CED">
        <w:t>Het voorstel van wet wordt als volgt gewijzigd:</w:t>
      </w:r>
      <w:r w:rsidR="009B406E">
        <w:br/>
      </w:r>
      <w:r w:rsidR="009B406E">
        <w:br/>
      </w:r>
      <w:r w:rsidR="00D638B3">
        <w:t>Na artikel VII</w:t>
      </w:r>
      <w:r w:rsidR="004E3CD6">
        <w:t>I</w:t>
      </w:r>
      <w:r w:rsidR="00D638B3">
        <w:t xml:space="preserve"> wordt een artikel ingevoegd, luidende:</w:t>
      </w:r>
      <w:r w:rsidR="00F96FED">
        <w:br/>
      </w:r>
      <w:r w:rsidR="00F96FED">
        <w:br/>
      </w:r>
      <w:bookmarkStart w:name="_Hlk232680268" w:id="0"/>
      <w:r w:rsidR="00D638B3">
        <w:rPr>
          <w:b/>
          <w:bCs/>
        </w:rPr>
        <w:t>Artikel VII</w:t>
      </w:r>
      <w:r w:rsidR="004E3CD6">
        <w:rPr>
          <w:b/>
          <w:bCs/>
        </w:rPr>
        <w:t>I</w:t>
      </w:r>
      <w:r w:rsidR="00D638B3">
        <w:rPr>
          <w:b/>
          <w:bCs/>
        </w:rPr>
        <w:t>A</w:t>
      </w:r>
      <w:r w:rsidR="00B41755">
        <w:rPr>
          <w:b/>
          <w:bCs/>
        </w:rPr>
        <w:br/>
      </w:r>
      <w:r w:rsidR="00EE1E63">
        <w:t xml:space="preserve">1. </w:t>
      </w:r>
      <w:r w:rsidR="00F041D3">
        <w:t xml:space="preserve">Degene die </w:t>
      </w:r>
      <w:r w:rsidR="00706D54">
        <w:t xml:space="preserve">als gevolg van de </w:t>
      </w:r>
      <w:r w:rsidR="00F041D3">
        <w:t xml:space="preserve">inwerkingtreding van deze wet </w:t>
      </w:r>
      <w:r w:rsidR="00706D54">
        <w:t xml:space="preserve">niet </w:t>
      </w:r>
      <w:r w:rsidR="00F408A2">
        <w:t xml:space="preserve">langer </w:t>
      </w:r>
      <w:r w:rsidR="00AC1C82">
        <w:t xml:space="preserve">wordt aangemerkt </w:t>
      </w:r>
      <w:r w:rsidR="00706D54">
        <w:t xml:space="preserve">als </w:t>
      </w:r>
      <w:r w:rsidR="00F041D3">
        <w:t>partner</w:t>
      </w:r>
      <w:r w:rsidR="00FC6389">
        <w:t xml:space="preserve"> </w:t>
      </w:r>
      <w:r w:rsidR="00177E56">
        <w:t xml:space="preserve">van de belanghebbende </w:t>
      </w:r>
      <w:r w:rsidR="00FC6389">
        <w:t>als</w:t>
      </w:r>
      <w:r w:rsidR="0029339E">
        <w:t xml:space="preserve"> bedoeld in artikel 3 van de Algemene wet inkomensafhankelijke regelingen</w:t>
      </w:r>
      <w:r w:rsidR="00F041D3">
        <w:t xml:space="preserve"> </w:t>
      </w:r>
      <w:r w:rsidR="005B19EC">
        <w:t xml:space="preserve">en </w:t>
      </w:r>
      <w:r w:rsidR="005D0544">
        <w:t>die op de dag voorafgaand aan de inwerkingtreding van deze wet aanspraak heeft op</w:t>
      </w:r>
      <w:r w:rsidR="00AC1C82">
        <w:t xml:space="preserve"> </w:t>
      </w:r>
      <w:r w:rsidR="00F5562F">
        <w:t>een tegemoetkoming op grond van de Wet op de zorgtoeslag, de Wet op het kindgebonden budget of de Wet kinderopvang,</w:t>
      </w:r>
      <w:r w:rsidR="00706D54">
        <w:t xml:space="preserve"> </w:t>
      </w:r>
      <w:r w:rsidR="005931C5">
        <w:t>wordt</w:t>
      </w:r>
      <w:r w:rsidR="004F78E3">
        <w:t xml:space="preserve"> </w:t>
      </w:r>
      <w:r w:rsidR="005931C5">
        <w:t xml:space="preserve">geacht </w:t>
      </w:r>
      <w:r w:rsidR="00737882">
        <w:t xml:space="preserve">op </w:t>
      </w:r>
      <w:r w:rsidR="00D92F8D">
        <w:t>de dag van inwerkingtreding van deze wet</w:t>
      </w:r>
      <w:r w:rsidR="00737882">
        <w:t xml:space="preserve"> </w:t>
      </w:r>
      <w:r w:rsidR="00D41108">
        <w:t>een aanvraag</w:t>
      </w:r>
      <w:r w:rsidR="000A6D99">
        <w:t xml:space="preserve"> </w:t>
      </w:r>
      <w:r w:rsidR="00757318">
        <w:t xml:space="preserve">als bedoeld in artikel 15 van </w:t>
      </w:r>
      <w:r w:rsidR="00D92F8D">
        <w:t>de Algemene wet inkomensafhankelijke regelingen</w:t>
      </w:r>
      <w:r w:rsidR="00757318">
        <w:t xml:space="preserve"> </w:t>
      </w:r>
      <w:r w:rsidR="004E3CD6">
        <w:t xml:space="preserve">te hebben </w:t>
      </w:r>
      <w:r w:rsidR="00DA4616">
        <w:t>gedaan</w:t>
      </w:r>
      <w:r w:rsidR="004E3CD6">
        <w:t xml:space="preserve"> </w:t>
      </w:r>
      <w:r w:rsidR="00757318">
        <w:t>voor een tegemoetkoming</w:t>
      </w:r>
      <w:r w:rsidR="00F408A2">
        <w:t xml:space="preserve"> op grond van de </w:t>
      </w:r>
      <w:r w:rsidR="00914220">
        <w:t>Wet op de zorgtoeslag, de Wet op het kindgebonden budget</w:t>
      </w:r>
      <w:r w:rsidR="00872B8E">
        <w:t>, onderscheidenlijk</w:t>
      </w:r>
      <w:r w:rsidR="00914220">
        <w:t xml:space="preserve"> de Wet kinderopvang</w:t>
      </w:r>
      <w:r w:rsidRPr="00B468F2" w:rsidR="008C1ACF">
        <w:t xml:space="preserve">. </w:t>
      </w:r>
      <w:r w:rsidRPr="00B468F2" w:rsidR="00AA057F">
        <w:br/>
        <w:t>2.</w:t>
      </w:r>
      <w:r w:rsidRPr="00B468F2" w:rsidR="005C377F">
        <w:t xml:space="preserve"> </w:t>
      </w:r>
      <w:r w:rsidRPr="00B468F2" w:rsidR="00D3287D">
        <w:t xml:space="preserve">Het eerste lid is niet van toepassing </w:t>
      </w:r>
      <w:r w:rsidR="00D92F8D">
        <w:t>met betrekking tot</w:t>
      </w:r>
      <w:r w:rsidRPr="00B468F2" w:rsidR="00D3287D">
        <w:t xml:space="preserve"> </w:t>
      </w:r>
      <w:r w:rsidRPr="00B468F2" w:rsidR="001B0069">
        <w:t xml:space="preserve">een aanspraak op </w:t>
      </w:r>
      <w:r w:rsidR="00EB522F">
        <w:t xml:space="preserve">een tegemoetkoming op grond van de Wet op het </w:t>
      </w:r>
      <w:r w:rsidRPr="00B468F2" w:rsidR="001B0069">
        <w:t xml:space="preserve">kindgebonden budget </w:t>
      </w:r>
      <w:r w:rsidR="00423B96">
        <w:t xml:space="preserve">of op grond van de Wet kinderopvang </w:t>
      </w:r>
      <w:r w:rsidRPr="00B468F2" w:rsidR="001B0069">
        <w:t>indien</w:t>
      </w:r>
      <w:r w:rsidR="00D6629C">
        <w:t xml:space="preserve"> </w:t>
      </w:r>
      <w:r w:rsidRPr="00C90A9B" w:rsidR="00D6629C">
        <w:t>degene die als gevolg van de inwerkingtreding van deze wet niet meer als partner van de belanghebbende wordt aangemerkt</w:t>
      </w:r>
      <w:r w:rsidRPr="00B468F2" w:rsidR="005C377F">
        <w:t xml:space="preserve"> niet </w:t>
      </w:r>
      <w:r w:rsidR="00EB522F">
        <w:t>een</w:t>
      </w:r>
      <w:r w:rsidRPr="00B468F2" w:rsidR="00EB522F">
        <w:t xml:space="preserve"> </w:t>
      </w:r>
      <w:r w:rsidRPr="00B468F2" w:rsidR="005C377F">
        <w:t>ouder</w:t>
      </w:r>
      <w:r w:rsidRPr="00B468F2" w:rsidR="007C40C7">
        <w:t xml:space="preserve"> is</w:t>
      </w:r>
      <w:r w:rsidRPr="00B468F2" w:rsidR="005C377F">
        <w:t xml:space="preserve"> van </w:t>
      </w:r>
      <w:r w:rsidR="00D92F8D">
        <w:t>het</w:t>
      </w:r>
      <w:r w:rsidRPr="00B468F2" w:rsidR="005C377F">
        <w:t xml:space="preserve"> kind</w:t>
      </w:r>
      <w:r w:rsidR="00872B8E">
        <w:t xml:space="preserve">, </w:t>
      </w:r>
      <w:r w:rsidRPr="004A48E5" w:rsidR="00872B8E">
        <w:t>bedoeld in artikel 4 van de Algemene wet inkomensafhankelijke regelingen,</w:t>
      </w:r>
      <w:r w:rsidRPr="00872B8E" w:rsidR="005C377F">
        <w:t xml:space="preserve"> </w:t>
      </w:r>
      <w:r w:rsidRPr="00872B8E" w:rsidR="007D38EC">
        <w:t>op</w:t>
      </w:r>
      <w:r w:rsidR="007D38EC">
        <w:t xml:space="preserve"> wie de aanspraak betrekking </w:t>
      </w:r>
      <w:r w:rsidR="00B57DAC">
        <w:t>heeft</w:t>
      </w:r>
      <w:r w:rsidR="007D38EC">
        <w:t>.</w:t>
      </w:r>
      <w:r w:rsidRPr="00B468F2" w:rsidR="007D38EC">
        <w:t xml:space="preserve"> </w:t>
      </w:r>
      <w:r w:rsidR="001B0069">
        <w:br/>
      </w:r>
    </w:p>
    <w:bookmarkEnd w:id="0"/>
    <w:p w:rsidR="003913A5" w:rsidP="001E7F3A" w:rsidRDefault="00526CD1" w14:paraId="74482409" w14:textId="7DB16277">
      <w:pPr>
        <w:spacing w:line="360" w:lineRule="auto"/>
        <w:ind w:left="720" w:firstLine="720"/>
        <w:rPr>
          <w:b/>
          <w:bCs/>
        </w:rPr>
      </w:pPr>
      <w:r w:rsidRPr="00E63449">
        <w:rPr>
          <w:b/>
          <w:bCs/>
        </w:rPr>
        <w:t>Toelichting</w:t>
      </w:r>
    </w:p>
    <w:p w:rsidR="00B913F7" w:rsidP="00142841" w:rsidRDefault="006D22C3" w14:paraId="2FF18EFE" w14:textId="3E32FEBB">
      <w:pPr>
        <w:pStyle w:val="Lijstalinea"/>
        <w:numPr>
          <w:ilvl w:val="0"/>
          <w:numId w:val="1"/>
        </w:numPr>
        <w:spacing w:line="360" w:lineRule="auto"/>
      </w:pPr>
      <w:r>
        <w:t>Algemeen</w:t>
      </w:r>
    </w:p>
    <w:p w:rsidR="00930300" w:rsidP="001E7F3A" w:rsidRDefault="00DF3936" w14:paraId="29F1D777" w14:textId="180CE9B1">
      <w:pPr>
        <w:spacing w:line="360" w:lineRule="auto"/>
        <w:ind w:left="1440"/>
      </w:pPr>
      <w:r>
        <w:t xml:space="preserve">In het wetsvoorstel wordt onder andere voorgesteld het criterium samengestelde gezinnen te laten vervallen. Daarmee worden twee meerderjarigen met ten minste één minderjarig kind van een van beiden die op hetzelfde adres staan ingeschreven niet </w:t>
      </w:r>
      <w:r w:rsidR="005C6028">
        <w:t xml:space="preserve">langer </w:t>
      </w:r>
      <w:r>
        <w:t xml:space="preserve">enkel om die reden als </w:t>
      </w:r>
      <w:r w:rsidR="005F7C47">
        <w:t xml:space="preserve">elkaars </w:t>
      </w:r>
      <w:r>
        <w:t xml:space="preserve">partner </w:t>
      </w:r>
      <w:r w:rsidR="005F7C47">
        <w:t>voor de toepassing van de inkomensafhankelijke regelingen</w:t>
      </w:r>
      <w:r w:rsidR="00905611">
        <w:t xml:space="preserve"> </w:t>
      </w:r>
      <w:r w:rsidR="005F7C47">
        <w:t xml:space="preserve">(hierna: toeslagpartner) </w:t>
      </w:r>
      <w:r>
        <w:t xml:space="preserve">aangemerkt. </w:t>
      </w:r>
      <w:r w:rsidR="006E5E8D">
        <w:t xml:space="preserve">Ook wordt voorgesteld de criteria ‘partner in de rest van het jaar’ en ‘partner in een eerder jaar’ te laten vervallen, zodat het partnerschap </w:t>
      </w:r>
      <w:r w:rsidR="00905611">
        <w:t xml:space="preserve">voor de toepassing van de inkomensafhankelijke regelingen (hierna: toeslagpartnerschap) </w:t>
      </w:r>
      <w:r w:rsidR="006E5E8D">
        <w:t xml:space="preserve">niet langer doorloopt wanneer </w:t>
      </w:r>
      <w:r w:rsidR="00102DBE">
        <w:t xml:space="preserve">de oorspronkelijke grond voor </w:t>
      </w:r>
      <w:r w:rsidR="00905611">
        <w:t xml:space="preserve">het </w:t>
      </w:r>
      <w:r w:rsidR="00102DBE">
        <w:t xml:space="preserve">toeslagpartnerschap niet </w:t>
      </w:r>
      <w:proofErr w:type="gramStart"/>
      <w:r w:rsidR="005C6028">
        <w:lastRenderedPageBreak/>
        <w:t>langer</w:t>
      </w:r>
      <w:proofErr w:type="gramEnd"/>
      <w:r w:rsidR="005C6028">
        <w:t xml:space="preserve"> </w:t>
      </w:r>
      <w:r w:rsidR="00102DBE">
        <w:t>aan de orde is</w:t>
      </w:r>
      <w:r w:rsidR="00260640">
        <w:t>.</w:t>
      </w:r>
      <w:r w:rsidR="00631803">
        <w:t xml:space="preserve"> </w:t>
      </w:r>
      <w:proofErr w:type="gramStart"/>
      <w:r w:rsidR="00260640">
        <w:t>Tevens</w:t>
      </w:r>
      <w:proofErr w:type="gramEnd"/>
      <w:r w:rsidR="00260640">
        <w:t xml:space="preserve"> wordt voorgesteld dat</w:t>
      </w:r>
      <w:r w:rsidR="00631803">
        <w:t xml:space="preserve"> minderjarigen niet langer als toeslagpartner </w:t>
      </w:r>
      <w:r w:rsidR="00260640">
        <w:t xml:space="preserve">kunnen </w:t>
      </w:r>
      <w:r w:rsidR="00631803">
        <w:t>worden aangemerkt.</w:t>
      </w:r>
    </w:p>
    <w:p w:rsidR="00DF3936" w:rsidP="001E7F3A" w:rsidRDefault="006104AD" w14:paraId="1EFC7641" w14:textId="5935AFB8">
      <w:pPr>
        <w:spacing w:line="360" w:lineRule="auto"/>
        <w:ind w:left="1440"/>
      </w:pPr>
      <w:r>
        <w:t xml:space="preserve">Nadat het wetsvoorstel tot wet is verheven en de </w:t>
      </w:r>
      <w:r w:rsidR="005C6028">
        <w:t>W</w:t>
      </w:r>
      <w:r>
        <w:t xml:space="preserve">et </w:t>
      </w:r>
      <w:r w:rsidR="005C6028">
        <w:t xml:space="preserve">vereenvoudiging partnerbegrip toeslagen </w:t>
      </w:r>
      <w:r>
        <w:t>in werking treedt</w:t>
      </w:r>
      <w:r>
        <w:rPr>
          <w:rStyle w:val="Voetnootmarkering"/>
        </w:rPr>
        <w:footnoteReference w:id="1"/>
      </w:r>
      <w:r w:rsidR="00DF3936">
        <w:t xml:space="preserve"> word</w:t>
      </w:r>
      <w:r w:rsidR="00AC1B08">
        <w:t xml:space="preserve">en alle toeslagpartnerschappen op grond </w:t>
      </w:r>
      <w:r w:rsidR="00A32AA5">
        <w:t>van de hiervoor genoemde criteria</w:t>
      </w:r>
      <w:r w:rsidR="00AC1B08">
        <w:t xml:space="preserve"> </w:t>
      </w:r>
      <w:r w:rsidR="00905611">
        <w:t xml:space="preserve">op dat moment </w:t>
      </w:r>
      <w:r w:rsidR="00AC1B08">
        <w:t xml:space="preserve">automatisch </w:t>
      </w:r>
      <w:r w:rsidR="0037760F">
        <w:t xml:space="preserve">verbroken. </w:t>
      </w:r>
      <w:r w:rsidR="00DB2359">
        <w:t xml:space="preserve">Voor de persoon die als aanvrager een aanspraak op </w:t>
      </w:r>
      <w:r w:rsidR="00260640">
        <w:t xml:space="preserve">een </w:t>
      </w:r>
      <w:r w:rsidR="00DB2359">
        <w:t>toeslag</w:t>
      </w:r>
      <w:r w:rsidRPr="00320CE6" w:rsidR="00320CE6">
        <w:t xml:space="preserve"> </w:t>
      </w:r>
      <w:r w:rsidR="005C6028">
        <w:t>heeft op de dag voorafgaand aan de dag van inwerkingtreding van de Wet vereenvoudiging partnerbegrip toeslagen</w:t>
      </w:r>
      <w:r w:rsidR="00320CE6">
        <w:t>,</w:t>
      </w:r>
      <w:r w:rsidR="00DB2359">
        <w:t xml:space="preserve"> geldt dat zijn toeslagaanvraag doorloopt en vanaf dat moment </w:t>
      </w:r>
      <w:r w:rsidR="00905611">
        <w:t xml:space="preserve">zal </w:t>
      </w:r>
      <w:r w:rsidR="00DB2359">
        <w:t>word</w:t>
      </w:r>
      <w:r w:rsidR="00905611">
        <w:t>en</w:t>
      </w:r>
      <w:r w:rsidR="00DB2359">
        <w:t xml:space="preserve"> berekend op basis van zijn individuele </w:t>
      </w:r>
      <w:r w:rsidR="00297A0C">
        <w:t xml:space="preserve">situatie, </w:t>
      </w:r>
      <w:r w:rsidR="00DB2359">
        <w:t xml:space="preserve">inkomen en vermogen. Voor de persoon die voorheen als toeslagpartner </w:t>
      </w:r>
      <w:r w:rsidR="005C2AD3">
        <w:t>was</w:t>
      </w:r>
      <w:r w:rsidR="00DB2359">
        <w:t xml:space="preserve"> aangemerkt</w:t>
      </w:r>
      <w:r w:rsidR="005C2AD3">
        <w:t xml:space="preserve"> </w:t>
      </w:r>
      <w:r w:rsidR="00905611">
        <w:t>ter zake van</w:t>
      </w:r>
      <w:r w:rsidR="005C2AD3">
        <w:t xml:space="preserve"> een lopende toeslagaanvraag</w:t>
      </w:r>
      <w:r w:rsidR="00DB2359">
        <w:t xml:space="preserve">, loopt de aanvraag en daarmee het eventuele recht op </w:t>
      </w:r>
      <w:r w:rsidR="00260640">
        <w:t xml:space="preserve">een </w:t>
      </w:r>
      <w:r w:rsidR="00DB2359">
        <w:t xml:space="preserve">toeslag niet automatisch door. Deze persoon zou </w:t>
      </w:r>
      <w:r w:rsidR="00622DC1">
        <w:t xml:space="preserve">zonder aanvullende wetswijziging </w:t>
      </w:r>
      <w:r w:rsidR="00DB2359">
        <w:t xml:space="preserve">na het verbreken van het toeslagpartnerschap </w:t>
      </w:r>
      <w:r w:rsidR="006E313C">
        <w:t>als gevolg van de</w:t>
      </w:r>
      <w:r w:rsidR="00DB2359">
        <w:t xml:space="preserve"> inwerkingtreding van de wet </w:t>
      </w:r>
      <w:r w:rsidR="00346C5F">
        <w:t xml:space="preserve">daarom </w:t>
      </w:r>
      <w:r w:rsidR="006E313C">
        <w:t xml:space="preserve">een eigen aanvraag moeten </w:t>
      </w:r>
      <w:r w:rsidR="005C6028">
        <w:t xml:space="preserve">indienen </w:t>
      </w:r>
      <w:r w:rsidR="00260640">
        <w:t>bij de Dienst Toeslagen</w:t>
      </w:r>
      <w:r w:rsidR="006E313C">
        <w:t>.</w:t>
      </w:r>
      <w:r w:rsidR="00260640">
        <w:rPr>
          <w:rStyle w:val="Voetnootmarkering"/>
        </w:rPr>
        <w:footnoteReference w:id="2"/>
      </w:r>
    </w:p>
    <w:p w:rsidR="00A91591" w:rsidP="001E7F3A" w:rsidRDefault="004966A3" w14:paraId="22A39FC2" w14:textId="47BD71D7">
      <w:pPr>
        <w:spacing w:line="360" w:lineRule="auto"/>
        <w:ind w:left="1440"/>
      </w:pPr>
      <w:r>
        <w:t xml:space="preserve">Met deze nota van wijziging wordt </w:t>
      </w:r>
      <w:r w:rsidR="005C4544">
        <w:t>geregeld</w:t>
      </w:r>
      <w:r>
        <w:t xml:space="preserve"> dat de aanvraag </w:t>
      </w:r>
      <w:r w:rsidR="00320CE6">
        <w:t xml:space="preserve">voor een toeslag </w:t>
      </w:r>
      <w:r w:rsidR="00260640">
        <w:t xml:space="preserve">geacht </w:t>
      </w:r>
      <w:r w:rsidR="00EA557C">
        <w:t>wordt</w:t>
      </w:r>
      <w:r w:rsidR="00260640">
        <w:t xml:space="preserve"> te zijn </w:t>
      </w:r>
      <w:r w:rsidR="00B03609">
        <w:t>gedaan</w:t>
      </w:r>
      <w:r w:rsidR="00EA557C">
        <w:t xml:space="preserve"> </w:t>
      </w:r>
      <w:r w:rsidR="002B73CE">
        <w:t>door de voormalig</w:t>
      </w:r>
      <w:r w:rsidR="00DF7600">
        <w:t>e</w:t>
      </w:r>
      <w:r w:rsidR="002B73CE">
        <w:t xml:space="preserve"> toeslagpartner </w:t>
      </w:r>
      <w:r w:rsidR="00EA557C">
        <w:t>wanneer het toeslagpartnerschap wordt verbroken als gevolg van de</w:t>
      </w:r>
      <w:r w:rsidR="00FB062F">
        <w:t xml:space="preserve"> inwerkingtreding van de </w:t>
      </w:r>
      <w:r w:rsidR="005C6028">
        <w:t>W</w:t>
      </w:r>
      <w:r w:rsidR="00FB062F">
        <w:t>e</w:t>
      </w:r>
      <w:r w:rsidR="00EA557C">
        <w:t>t</w:t>
      </w:r>
      <w:r w:rsidR="005C6028">
        <w:t xml:space="preserve"> vereenvoudiging partnerbegrip toeslagen</w:t>
      </w:r>
      <w:r w:rsidR="00EA557C">
        <w:t xml:space="preserve">. </w:t>
      </w:r>
      <w:r w:rsidR="00A5704E">
        <w:t>Voor beide voormalig</w:t>
      </w:r>
      <w:r w:rsidR="00DF7600">
        <w:t>e</w:t>
      </w:r>
      <w:r w:rsidR="00A5704E">
        <w:t xml:space="preserve"> toeslagpartne</w:t>
      </w:r>
      <w:r w:rsidR="00DE5637">
        <w:t>rs zal het recht</w:t>
      </w:r>
      <w:r w:rsidR="00B62419">
        <w:t xml:space="preserve"> </w:t>
      </w:r>
      <w:r w:rsidR="004B32CA">
        <w:t>vervolgens</w:t>
      </w:r>
      <w:r w:rsidR="00872AF3">
        <w:t xml:space="preserve"> op basis van </w:t>
      </w:r>
      <w:r w:rsidR="00320CE6">
        <w:t xml:space="preserve">de </w:t>
      </w:r>
      <w:r w:rsidR="00872AF3">
        <w:t>individuele</w:t>
      </w:r>
      <w:r w:rsidRPr="004F3A5F" w:rsidR="004F3A5F">
        <w:t xml:space="preserve"> </w:t>
      </w:r>
      <w:r w:rsidR="004F3A5F">
        <w:t xml:space="preserve">en voor </w:t>
      </w:r>
      <w:r w:rsidR="00D16B62">
        <w:t xml:space="preserve">de </w:t>
      </w:r>
      <w:r w:rsidR="004F3A5F">
        <w:t>Dienst Toeslagen beschikbare</w:t>
      </w:r>
      <w:r w:rsidR="00872AF3">
        <w:t xml:space="preserve"> gegevens worden berekend.</w:t>
      </w:r>
      <w:r w:rsidR="004F3A5F">
        <w:t xml:space="preserve"> Dit kan ook betekenen dat er geen recht op de betreffende toeslag bestaat, bijvoorbeeld in geval een voormalig</w:t>
      </w:r>
      <w:r w:rsidR="004A48E5">
        <w:t>e</w:t>
      </w:r>
      <w:r w:rsidR="004F3A5F">
        <w:t xml:space="preserve"> toeslagpartner niet zorgverzekerd is, of dat er nadere gegevens </w:t>
      </w:r>
      <w:proofErr w:type="gramStart"/>
      <w:r w:rsidR="004F3A5F">
        <w:t>omtrent</w:t>
      </w:r>
      <w:proofErr w:type="gramEnd"/>
      <w:r w:rsidR="004F3A5F">
        <w:t xml:space="preserve"> het recht op een toeslag moeten worden uitgevraagd. </w:t>
      </w:r>
    </w:p>
    <w:p w:rsidRPr="00A813F6" w:rsidR="00A813F6" w:rsidP="001E7F3A" w:rsidRDefault="00A813F6" w14:paraId="67B28E46" w14:textId="493F56F5">
      <w:pPr>
        <w:spacing w:line="360" w:lineRule="auto"/>
        <w:ind w:left="1440"/>
      </w:pPr>
      <w:r>
        <w:t xml:space="preserve">Voor deze voormalige toeslagpartners geldt dat ze al in beeld zijn bij </w:t>
      </w:r>
      <w:r w:rsidR="00347A3A">
        <w:t xml:space="preserve">de </w:t>
      </w:r>
      <w:r>
        <w:t>Dienst</w:t>
      </w:r>
      <w:r w:rsidR="00347A3A">
        <w:t xml:space="preserve"> </w:t>
      </w:r>
      <w:r>
        <w:t>Toeslagen</w:t>
      </w:r>
      <w:r w:rsidR="00347A3A">
        <w:t>.</w:t>
      </w:r>
      <w:r w:rsidRPr="00A813F6">
        <w:t xml:space="preserve"> Door</w:t>
      </w:r>
      <w:r w:rsidR="004E5C5D">
        <w:t xml:space="preserve"> te regelen dat een aanvraag wordt geacht te zijn gedaan, </w:t>
      </w:r>
      <w:r w:rsidRPr="00A813F6">
        <w:t>wordt voorkomen dat deze voormalig</w:t>
      </w:r>
      <w:r w:rsidR="00320CE6">
        <w:t>e</w:t>
      </w:r>
      <w:r w:rsidRPr="00A813F6">
        <w:t xml:space="preserve"> </w:t>
      </w:r>
      <w:r w:rsidR="00320CE6">
        <w:t>toeslag</w:t>
      </w:r>
      <w:r w:rsidRPr="00A813F6">
        <w:t>partner</w:t>
      </w:r>
      <w:r w:rsidR="00320CE6">
        <w:t>s</w:t>
      </w:r>
      <w:r w:rsidRPr="00A813F6">
        <w:t xml:space="preserve"> </w:t>
      </w:r>
      <w:r w:rsidR="00BD623A">
        <w:t xml:space="preserve">eerst </w:t>
      </w:r>
      <w:r w:rsidRPr="00A813F6">
        <w:t>zelf een aanvraag moet</w:t>
      </w:r>
      <w:r w:rsidR="00320CE6">
        <w:t>en</w:t>
      </w:r>
      <w:r w:rsidRPr="00A813F6">
        <w:t xml:space="preserve"> indienen. Dit past in de ambitie om </w:t>
      </w:r>
      <w:r>
        <w:t xml:space="preserve">waar mogelijk aan proactieve dienstverlening te doen. Ook wordt hiermee voorkomen dat de voormalige </w:t>
      </w:r>
      <w:r w:rsidR="00DF7600">
        <w:t>toeslag</w:t>
      </w:r>
      <w:r>
        <w:t xml:space="preserve">partner toeslag(en) </w:t>
      </w:r>
      <w:r w:rsidR="004F3A5F">
        <w:t>misloopt</w:t>
      </w:r>
      <w:r>
        <w:t>. Dit zorgt ervoor dat er geen onbedoelde stijging van het niet-gebruik optreedt bij de wijziging van het partnerbegrip</w:t>
      </w:r>
      <w:r w:rsidR="00DF7600">
        <w:t xml:space="preserve"> </w:t>
      </w:r>
      <w:proofErr w:type="gramStart"/>
      <w:r w:rsidR="00DF7600">
        <w:t>ingevolge</w:t>
      </w:r>
      <w:proofErr w:type="gramEnd"/>
      <w:r w:rsidR="00DF7600">
        <w:t xml:space="preserve"> het wetsvoorstel</w:t>
      </w:r>
      <w:r>
        <w:t xml:space="preserve">. </w:t>
      </w:r>
    </w:p>
    <w:p w:rsidRPr="0072510F" w:rsidR="00930300" w:rsidP="001E7F3A" w:rsidRDefault="00930300" w14:paraId="3A7B79E3" w14:textId="1DF7E0E7">
      <w:pPr>
        <w:spacing w:line="360" w:lineRule="auto"/>
        <w:ind w:left="1440"/>
      </w:pPr>
      <w:r w:rsidRPr="00830619">
        <w:rPr>
          <w:i/>
          <w:iCs/>
        </w:rPr>
        <w:t>Budgettair</w:t>
      </w:r>
      <w:r w:rsidR="00B102B0">
        <w:rPr>
          <w:i/>
          <w:iCs/>
        </w:rPr>
        <w:t>e</w:t>
      </w:r>
      <w:r w:rsidR="00830619">
        <w:rPr>
          <w:i/>
          <w:iCs/>
        </w:rPr>
        <w:t xml:space="preserve"> gevolgen</w:t>
      </w:r>
      <w:r w:rsidR="0072510F">
        <w:rPr>
          <w:i/>
          <w:iCs/>
        </w:rPr>
        <w:br/>
      </w:r>
      <w:r w:rsidR="003B09AE">
        <w:t xml:space="preserve">In de ramingen is </w:t>
      </w:r>
      <w:proofErr w:type="gramStart"/>
      <w:r w:rsidR="003B09AE">
        <w:t>reeds</w:t>
      </w:r>
      <w:proofErr w:type="gramEnd"/>
      <w:r w:rsidR="003B09AE">
        <w:t xml:space="preserve"> uitgegaan van het gegeven dat alle huidige </w:t>
      </w:r>
      <w:r w:rsidR="00DF7600">
        <w:t>toeslag</w:t>
      </w:r>
      <w:r w:rsidR="003B09AE">
        <w:t xml:space="preserve">partners na verbreking van het toeslagpartnerschap zelf een aanvraag </w:t>
      </w:r>
      <w:r w:rsidR="00273D50">
        <w:t xml:space="preserve">indienen </w:t>
      </w:r>
      <w:r w:rsidR="003B09AE">
        <w:t>bij een mogelijke individuele aanspraak op toeslagen. Deze nota van wijziging heeft daarom geen budgettaire gevolgen.</w:t>
      </w:r>
    </w:p>
    <w:p w:rsidRPr="00083BCD" w:rsidR="00930300" w:rsidP="001E7F3A" w:rsidRDefault="00930300" w14:paraId="25699594" w14:textId="44243BE5">
      <w:pPr>
        <w:spacing w:line="360" w:lineRule="auto"/>
        <w:ind w:left="1440"/>
      </w:pPr>
      <w:r w:rsidRPr="0072510F">
        <w:rPr>
          <w:i/>
          <w:iCs/>
        </w:rPr>
        <w:lastRenderedPageBreak/>
        <w:t>Uitvoeringsgevolgen</w:t>
      </w:r>
      <w:r w:rsidR="00083BCD">
        <w:rPr>
          <w:i/>
          <w:iCs/>
        </w:rPr>
        <w:br/>
      </w:r>
      <w:r w:rsidR="004F3A5F">
        <w:t>Beide toeslagpartners</w:t>
      </w:r>
      <w:r w:rsidRPr="009F1866" w:rsidR="004F3A5F">
        <w:t xml:space="preserve"> </w:t>
      </w:r>
      <w:r w:rsidRPr="009F1866" w:rsidR="003B09AE">
        <w:t>zullen worden geïnformeerd over de gevolgen van dit wetsvoorstel</w:t>
      </w:r>
      <w:r w:rsidR="005779F6">
        <w:t xml:space="preserve">. Onderdeel daarvan is </w:t>
      </w:r>
      <w:r w:rsidR="00BD623A">
        <w:t xml:space="preserve">of hun aanvraag </w:t>
      </w:r>
      <w:r w:rsidRPr="000163D3" w:rsidR="006B646C">
        <w:t xml:space="preserve">voor </w:t>
      </w:r>
      <w:r w:rsidR="00E0386F">
        <w:t>zorg</w:t>
      </w:r>
      <w:r w:rsidR="00F86A2A">
        <w:t>toeslag, kinderopvangtoeslag</w:t>
      </w:r>
      <w:r w:rsidR="00E0386F">
        <w:t xml:space="preserve"> of een kindgebonden budget </w:t>
      </w:r>
      <w:r w:rsidR="00BD623A">
        <w:t>wordt voortgezet</w:t>
      </w:r>
      <w:r w:rsidR="005E5A50">
        <w:t>, dan wel dat een aanvraag voor zorgtoeslag,</w:t>
      </w:r>
      <w:r w:rsidRPr="000163D3" w:rsidR="006B646C">
        <w:t xml:space="preserve"> </w:t>
      </w:r>
      <w:r w:rsidR="005E5A50">
        <w:t xml:space="preserve">kinderopvangtoeslag of een kindgebonden budget </w:t>
      </w:r>
      <w:r w:rsidR="00BD623A">
        <w:t xml:space="preserve">wordt geacht te zijn </w:t>
      </w:r>
      <w:r w:rsidR="00273D50">
        <w:t>ingediend</w:t>
      </w:r>
      <w:r w:rsidR="009E2F83">
        <w:t>.</w:t>
      </w:r>
      <w:r w:rsidR="009902E4">
        <w:t xml:space="preserve"> Ook worden burgers geïnformeerd over hun nieuwe voorschot. </w:t>
      </w:r>
      <w:r w:rsidR="004F3A5F">
        <w:t xml:space="preserve">Bij de jaarovergang indexeert </w:t>
      </w:r>
      <w:r w:rsidR="001A7B48">
        <w:t xml:space="preserve">de </w:t>
      </w:r>
      <w:r w:rsidR="004F3A5F">
        <w:t xml:space="preserve">Dienst Toeslagen </w:t>
      </w:r>
      <w:r w:rsidRPr="00A07142" w:rsidR="004F3A5F">
        <w:t>het geschatte inkomen van toeslagbetrokkenen elk jaar voor het volgende jaar. Het doel is om het meest waarschijnlijke inkomen te gebruiken en de beste inschatting te doen om eventuele hoge terugvorderingen te voorkomen.</w:t>
      </w:r>
      <w:r w:rsidR="004F3A5F">
        <w:t xml:space="preserve"> Daarbij wordt ook zoveel mogelijk rekening gehouden met of er vermogen is, gebaseerd op eerdere aangiften inkomstenbelasting. Het blijft echter een schatting van het vermoedelijke recht op een toeslag (een voorschot), aangezien het inkomen en het vermogen pas na afloop van het berekeningsjaar definitief worden vastgesteld. Een burger zal hierover worden geïnformeerd en dient dan ook zelf wijzigingen in zijn inkomen of vermogen door te geven, indien van toepassing.</w:t>
      </w:r>
    </w:p>
    <w:p w:rsidR="00930300" w:rsidP="001E7F3A" w:rsidRDefault="00930300" w14:paraId="1A76761C" w14:textId="56A178C2">
      <w:pPr>
        <w:spacing w:line="360" w:lineRule="auto"/>
        <w:ind w:left="1440"/>
      </w:pPr>
      <w:r w:rsidRPr="0072510F">
        <w:rPr>
          <w:i/>
          <w:iCs/>
        </w:rPr>
        <w:t>Doenvermogen</w:t>
      </w:r>
      <w:r w:rsidR="00083BCD">
        <w:rPr>
          <w:i/>
          <w:iCs/>
        </w:rPr>
        <w:br/>
      </w:r>
      <w:r w:rsidR="00205EB0">
        <w:t xml:space="preserve">Door </w:t>
      </w:r>
      <w:r w:rsidRPr="00C90A9B" w:rsidR="00B51CE5">
        <w:t>te bepalen dat de voormalige toeslagpartner wordt geacht een aanvraag te hebben gedaan</w:t>
      </w:r>
      <w:r w:rsidR="00B51CE5">
        <w:t xml:space="preserve"> </w:t>
      </w:r>
      <w:r w:rsidR="00EF234A">
        <w:t xml:space="preserve">na het verbreken van het toeslagpartnerschap, </w:t>
      </w:r>
      <w:r w:rsidR="00205EB0">
        <w:t xml:space="preserve">wordt niet-gebruik van toeslagen voorkomen, hetgeen kan leiden tot meer financiële draagkracht en minder (financiële) stress. </w:t>
      </w:r>
      <w:r w:rsidR="00E9386A">
        <w:br/>
      </w:r>
    </w:p>
    <w:p w:rsidR="00B913F7" w:rsidP="00142841" w:rsidRDefault="00930300" w14:paraId="2DE203CB" w14:textId="625814DA">
      <w:pPr>
        <w:pStyle w:val="Lijstalinea"/>
        <w:numPr>
          <w:ilvl w:val="0"/>
          <w:numId w:val="1"/>
        </w:numPr>
        <w:spacing w:line="360" w:lineRule="auto"/>
      </w:pPr>
      <w:r>
        <w:t>Onderdeels</w:t>
      </w:r>
      <w:r w:rsidR="00B913F7">
        <w:t>gewij</w:t>
      </w:r>
      <w:r w:rsidR="006D22C3">
        <w:t>s</w:t>
      </w:r>
    </w:p>
    <w:p w:rsidR="00602C88" w:rsidP="001E7F3A" w:rsidRDefault="00B913F7" w14:paraId="513993B1" w14:textId="5E207F70">
      <w:pPr>
        <w:spacing w:after="0" w:line="360" w:lineRule="auto"/>
        <w:ind w:left="1440"/>
      </w:pPr>
      <w:r>
        <w:t xml:space="preserve">Met deze nota van wijziging wordt na artikel </w:t>
      </w:r>
      <w:r w:rsidR="006104AD">
        <w:t xml:space="preserve">VIII </w:t>
      </w:r>
      <w:r w:rsidR="00F43357">
        <w:t xml:space="preserve">van het wetsvoorstel een </w:t>
      </w:r>
      <w:r>
        <w:t xml:space="preserve">artikel ingevoegd. Met </w:t>
      </w:r>
      <w:r w:rsidR="00DF3936">
        <w:t xml:space="preserve">het voorgestelde </w:t>
      </w:r>
      <w:r>
        <w:t xml:space="preserve">artikel </w:t>
      </w:r>
      <w:r w:rsidR="00F43357">
        <w:t>VII</w:t>
      </w:r>
      <w:r w:rsidR="006104AD">
        <w:t>I</w:t>
      </w:r>
      <w:r w:rsidR="00F43357">
        <w:t>A</w:t>
      </w:r>
      <w:r w:rsidR="001669EC">
        <w:t>, eerste lid,</w:t>
      </w:r>
      <w:r w:rsidR="00F43357">
        <w:t xml:space="preserve"> wordt </w:t>
      </w:r>
      <w:r w:rsidR="006C34A9">
        <w:t>geregeld dat</w:t>
      </w:r>
      <w:r w:rsidR="00E33DD4">
        <w:t xml:space="preserve"> </w:t>
      </w:r>
      <w:r w:rsidR="00852439">
        <w:t xml:space="preserve">een </w:t>
      </w:r>
      <w:r w:rsidR="00E33DD4">
        <w:t xml:space="preserve">aanvraag </w:t>
      </w:r>
      <w:r w:rsidR="004F19DF">
        <w:t>voor een tegemoetkoming</w:t>
      </w:r>
      <w:r w:rsidR="00995AE4">
        <w:t xml:space="preserve"> </w:t>
      </w:r>
      <w:r w:rsidR="00852439">
        <w:t>op grond van</w:t>
      </w:r>
      <w:r w:rsidR="00995AE4">
        <w:t xml:space="preserve"> de Wet op de zorgtoeslag, de Wet op het kindgebonden budget of de Wet kinderopvang</w:t>
      </w:r>
      <w:r w:rsidR="004F19DF">
        <w:t xml:space="preserve"> </w:t>
      </w:r>
      <w:r w:rsidR="00995AE4">
        <w:t xml:space="preserve">(hierna: toeslag) </w:t>
      </w:r>
      <w:r w:rsidR="00E33DD4">
        <w:t>voor de voormalig</w:t>
      </w:r>
      <w:r w:rsidR="001C47EB">
        <w:t>e</w:t>
      </w:r>
      <w:r w:rsidR="00E33DD4">
        <w:t xml:space="preserve"> toeslagpartner automatisch </w:t>
      </w:r>
      <w:r w:rsidR="00D80835">
        <w:t xml:space="preserve">geacht </w:t>
      </w:r>
      <w:r w:rsidR="00E33DD4">
        <w:t xml:space="preserve">wordt </w:t>
      </w:r>
      <w:r w:rsidR="00D80835">
        <w:t xml:space="preserve">te zijn </w:t>
      </w:r>
      <w:r w:rsidR="00852439">
        <w:t>in</w:t>
      </w:r>
      <w:r w:rsidR="00D80835">
        <w:t>ged</w:t>
      </w:r>
      <w:r w:rsidR="00852439">
        <w:t>iend</w:t>
      </w:r>
      <w:r w:rsidR="00E33DD4">
        <w:t xml:space="preserve"> wanneer het toeslagpartnerschap wordt verbroken als gevolg van de inwerkingtreding van de </w:t>
      </w:r>
      <w:r w:rsidR="00852439">
        <w:t>W</w:t>
      </w:r>
      <w:r w:rsidR="00E33DD4">
        <w:t>et</w:t>
      </w:r>
      <w:r w:rsidR="00995AE4">
        <w:t xml:space="preserve"> vereenvoudiging partnerbegrip toeslagen</w:t>
      </w:r>
      <w:r w:rsidR="00E33DD4">
        <w:t>.</w:t>
      </w:r>
      <w:r w:rsidR="00A13AC0">
        <w:t xml:space="preserve"> </w:t>
      </w:r>
    </w:p>
    <w:p w:rsidR="00797A87" w:rsidP="009E52AE" w:rsidRDefault="00797A87" w14:paraId="2A662C58" w14:textId="77777777">
      <w:pPr>
        <w:spacing w:after="0" w:line="360" w:lineRule="auto"/>
        <w:ind w:left="720"/>
      </w:pPr>
    </w:p>
    <w:p w:rsidR="00C41E3C" w:rsidP="001E7F3A" w:rsidRDefault="00485EE4" w14:paraId="1EA4B072" w14:textId="1FC5C946">
      <w:pPr>
        <w:spacing w:line="360" w:lineRule="auto"/>
        <w:ind w:left="1440"/>
      </w:pPr>
      <w:r>
        <w:t>Het betreft enkel een aanvraag voor de toeslag waarvoor eerder een gezamenlijke aanspraak bestond. Er wordt dus niet ambtshalve een andere toeslag opgestart</w:t>
      </w:r>
      <w:r w:rsidR="003727B8">
        <w:t xml:space="preserve"> </w:t>
      </w:r>
      <w:r w:rsidR="00046163">
        <w:t xml:space="preserve">dan waarop </w:t>
      </w:r>
      <w:r w:rsidR="00852439">
        <w:t xml:space="preserve">op de dag voorafgaand aan de dag van inwerkingtreding van de Wet vereenvoudiging partnerbegrip toeslagen </w:t>
      </w:r>
      <w:r w:rsidR="00046163">
        <w:t>een aanspraak bestond.</w:t>
      </w:r>
      <w:r>
        <w:t xml:space="preserve"> Desgewenst kan de voormalig</w:t>
      </w:r>
      <w:r w:rsidR="00995AE4">
        <w:t>e</w:t>
      </w:r>
      <w:r>
        <w:t xml:space="preserve"> toeslagpartner alsnog een eigen aanvraag voor een andere toeslag doen</w:t>
      </w:r>
      <w:r w:rsidR="00FA478B">
        <w:t xml:space="preserve">. </w:t>
      </w:r>
    </w:p>
    <w:p w:rsidR="00027FB1" w:rsidP="001E7F3A" w:rsidRDefault="00634617" w14:paraId="7C2B5F54" w14:textId="28230741">
      <w:pPr>
        <w:spacing w:line="360" w:lineRule="auto"/>
        <w:ind w:left="1440"/>
      </w:pPr>
      <w:r>
        <w:t>Het kan voorkomen dat twee mensen</w:t>
      </w:r>
      <w:r w:rsidR="00423B96">
        <w:t xml:space="preserve"> op de dag voorafgaand aan de dag van inwerkingtreding van de Wet vereenvoudiging partnerbegrip toeslagen</w:t>
      </w:r>
      <w:r>
        <w:t xml:space="preserve"> gezamenlijk </w:t>
      </w:r>
      <w:r w:rsidR="004F3A5F">
        <w:t xml:space="preserve">aanspraak </w:t>
      </w:r>
      <w:r>
        <w:t xml:space="preserve">hadden op een bepaalde toeslag, maar </w:t>
      </w:r>
      <w:r w:rsidR="00423B96">
        <w:t xml:space="preserve">daarna op </w:t>
      </w:r>
      <w:r>
        <w:t>individuel</w:t>
      </w:r>
      <w:r w:rsidR="00423B96">
        <w:t>e basis</w:t>
      </w:r>
      <w:r>
        <w:t xml:space="preserve"> niet </w:t>
      </w:r>
      <w:r>
        <w:lastRenderedPageBreak/>
        <w:t>meer</w:t>
      </w:r>
      <w:r w:rsidR="004F3A5F">
        <w:t>, bijvoorbeeld in geval een voormalig</w:t>
      </w:r>
      <w:r w:rsidR="004A48E5">
        <w:t>e</w:t>
      </w:r>
      <w:r w:rsidR="004F3A5F">
        <w:t xml:space="preserve"> toeslagpartner niet zorgverzekerd is</w:t>
      </w:r>
      <w:r>
        <w:t xml:space="preserve">. Dit kan </w:t>
      </w:r>
      <w:r w:rsidR="004F3A5F">
        <w:t xml:space="preserve">ook </w:t>
      </w:r>
      <w:r>
        <w:t xml:space="preserve">aan de orde zijn wanneer een van de twee </w:t>
      </w:r>
      <w:r w:rsidR="00995AE4">
        <w:t>toeslag</w:t>
      </w:r>
      <w:r>
        <w:t xml:space="preserve">partners boven de individuele inkomens- of vermogensgrens voor de desbetreffende toeslag uitkomt, maar </w:t>
      </w:r>
      <w:r w:rsidR="0043343E">
        <w:t xml:space="preserve">de andere </w:t>
      </w:r>
      <w:r w:rsidR="00995AE4">
        <w:t>toeslag</w:t>
      </w:r>
      <w:r w:rsidR="0043343E">
        <w:t xml:space="preserve">partner dusdanig weinig of geen inkomen of vermogen heeft dat er toch gezamenlijk aanspraak </w:t>
      </w:r>
      <w:r w:rsidR="00995AE4">
        <w:t xml:space="preserve">op de toeslag </w:t>
      </w:r>
      <w:r w:rsidR="0043343E">
        <w:t xml:space="preserve">bestaat. </w:t>
      </w:r>
      <w:r w:rsidR="007C0F8F">
        <w:t>Na verbreking van het toeslagpartnerschap zal er voor beide voormalig</w:t>
      </w:r>
      <w:r w:rsidR="00995AE4">
        <w:t>e</w:t>
      </w:r>
      <w:r w:rsidR="007C0F8F">
        <w:t xml:space="preserve"> </w:t>
      </w:r>
      <w:r w:rsidR="00995AE4">
        <w:t>toeslag</w:t>
      </w:r>
      <w:r w:rsidR="007C0F8F">
        <w:t xml:space="preserve">partners een aanvraag lopen voor de desbetreffende toeslag, maar zal </w:t>
      </w:r>
      <w:r w:rsidR="00C41E3C">
        <w:t xml:space="preserve">voor </w:t>
      </w:r>
      <w:r w:rsidR="007C0F8F">
        <w:t xml:space="preserve">degene </w:t>
      </w:r>
      <w:r w:rsidR="00AB3B79">
        <w:t xml:space="preserve">die individueel geen recht heeft op de toeslag een </w:t>
      </w:r>
      <w:r w:rsidR="008A52D7">
        <w:t>voorschot van € 0</w:t>
      </w:r>
      <w:r w:rsidR="00AB3B79">
        <w:t xml:space="preserve"> volgen.</w:t>
      </w:r>
      <w:r w:rsidR="008A52D7">
        <w:t xml:space="preserve"> H</w:t>
      </w:r>
      <w:r w:rsidR="00125930">
        <w:t>et</w:t>
      </w:r>
      <w:r w:rsidR="008A52D7">
        <w:t xml:space="preserve"> blijft</w:t>
      </w:r>
      <w:r w:rsidR="00125930">
        <w:t xml:space="preserve"> te allen tijde mogelijk om de gecontinueerde aanvraag zelf stop te zetten indien gewenst.</w:t>
      </w:r>
    </w:p>
    <w:p w:rsidR="007359CE" w:rsidP="004F3A5F" w:rsidRDefault="00B7415D" w14:paraId="47A8AE3E" w14:textId="497F2D7A">
      <w:pPr>
        <w:spacing w:line="360" w:lineRule="auto"/>
        <w:ind w:left="1440"/>
      </w:pPr>
      <w:r>
        <w:t>Het voorgestelde artikel VII</w:t>
      </w:r>
      <w:r w:rsidR="006104AD">
        <w:t>I</w:t>
      </w:r>
      <w:r>
        <w:t xml:space="preserve">A is niet van toepassing op de huurtoeslag. </w:t>
      </w:r>
      <w:r w:rsidR="009D50DE">
        <w:t xml:space="preserve">Indien sprake is van een aanspraak op huurtoeslag, zal de huidige toeslagpartner </w:t>
      </w:r>
      <w:r w:rsidR="00E14FD8">
        <w:t>na verbreking van het toeslagpartner</w:t>
      </w:r>
      <w:r w:rsidR="00DF1A6F">
        <w:t>schap</w:t>
      </w:r>
      <w:r w:rsidR="00E14FD8">
        <w:t xml:space="preserve"> </w:t>
      </w:r>
      <w:r w:rsidR="005E271E">
        <w:t xml:space="preserve">automatisch </w:t>
      </w:r>
      <w:r w:rsidR="00E14FD8">
        <w:t>als medebewoner aangemerkt worden</w:t>
      </w:r>
      <w:r w:rsidR="00B7793F">
        <w:t xml:space="preserve">, waardoor </w:t>
      </w:r>
      <w:r w:rsidR="00071632">
        <w:t>het inkomen en</w:t>
      </w:r>
      <w:r w:rsidR="00475CE3">
        <w:t xml:space="preserve"> het</w:t>
      </w:r>
      <w:r w:rsidR="00071632">
        <w:t xml:space="preserve"> vermogen van de voormalig</w:t>
      </w:r>
      <w:r w:rsidR="00995AE4">
        <w:t>e</w:t>
      </w:r>
      <w:r w:rsidR="00071632">
        <w:t xml:space="preserve"> </w:t>
      </w:r>
      <w:r w:rsidR="00995AE4">
        <w:t>toeslag</w:t>
      </w:r>
      <w:r w:rsidR="00071632">
        <w:t xml:space="preserve">partner nog steeds in aanmerking </w:t>
      </w:r>
      <w:r w:rsidR="006104AD">
        <w:t xml:space="preserve">wordt </w:t>
      </w:r>
      <w:r w:rsidR="00071632">
        <w:t xml:space="preserve">genomen bij de </w:t>
      </w:r>
      <w:r w:rsidR="00B7793F">
        <w:t xml:space="preserve">berekening </w:t>
      </w:r>
      <w:r w:rsidR="00071632">
        <w:t xml:space="preserve">van het recht op huurtoeslag van de aanvrager. </w:t>
      </w:r>
      <w:r w:rsidR="004F3A5F">
        <w:t>De voormalig</w:t>
      </w:r>
      <w:r w:rsidR="004A48E5">
        <w:t>e toeslag</w:t>
      </w:r>
      <w:r w:rsidR="004F3A5F">
        <w:t>partner kan daarom zelf geen aanspraak maken op huurtoeslag.</w:t>
      </w:r>
    </w:p>
    <w:p w:rsidR="00926B12" w:rsidP="00926B12" w:rsidRDefault="003F5840" w14:paraId="2BD422BC" w14:textId="1070B83B">
      <w:pPr>
        <w:spacing w:line="360" w:lineRule="auto"/>
        <w:ind w:left="1440"/>
      </w:pPr>
      <w:r>
        <w:t>Het voorgestelde artikel VII</w:t>
      </w:r>
      <w:r w:rsidR="006104AD">
        <w:t>I</w:t>
      </w:r>
      <w:r>
        <w:t xml:space="preserve">A, tweede lid, </w:t>
      </w:r>
      <w:r w:rsidR="00423B96">
        <w:t xml:space="preserve">regelt dat artikel VIIIA, eerste lid, niet van toepassing is met betrekking tot een aanspraak op een tegemoetkoming op grond van de Wet </w:t>
      </w:r>
      <w:r>
        <w:t xml:space="preserve">op het kindgebonden </w:t>
      </w:r>
      <w:r w:rsidRPr="00C41E3C">
        <w:t xml:space="preserve">budget </w:t>
      </w:r>
      <w:r w:rsidR="00423B96">
        <w:t xml:space="preserve">of op grond van de Wet </w:t>
      </w:r>
      <w:r w:rsidRPr="00C41E3C">
        <w:t>kinderopvang</w:t>
      </w:r>
      <w:r w:rsidR="00733B9F">
        <w:t xml:space="preserve"> </w:t>
      </w:r>
      <w:proofErr w:type="gramStart"/>
      <w:r w:rsidR="00733B9F">
        <w:t>indien</w:t>
      </w:r>
      <w:proofErr w:type="gramEnd"/>
      <w:r w:rsidR="00733B9F">
        <w:t xml:space="preserve"> de partner niet een ouder is van het kind op wie de aanspraak betrekking heeft</w:t>
      </w:r>
      <w:r w:rsidRPr="00C41E3C">
        <w:t xml:space="preserve">. </w:t>
      </w:r>
      <w:proofErr w:type="gramStart"/>
      <w:r w:rsidRPr="00C41E3C">
        <w:t>Indi</w:t>
      </w:r>
      <w:r>
        <w:t>en</w:t>
      </w:r>
      <w:proofErr w:type="gramEnd"/>
      <w:r>
        <w:t xml:space="preserve"> de </w:t>
      </w:r>
      <w:r w:rsidR="00995AE4">
        <w:t>voormalige toeslag</w:t>
      </w:r>
      <w:r>
        <w:t xml:space="preserve">partner van de aanvrager namelijk zelf geen kinderen heeft, zal er individueel geen recht bestaan op die toeslag. </w:t>
      </w:r>
      <w:r w:rsidR="00B05CD1">
        <w:t xml:space="preserve">In die gevallen zal </w:t>
      </w:r>
      <w:r w:rsidR="00995AE4">
        <w:t>een</w:t>
      </w:r>
      <w:r w:rsidR="00474D67">
        <w:t xml:space="preserve"> </w:t>
      </w:r>
      <w:r w:rsidR="00B05CD1">
        <w:t xml:space="preserve">aanvraag voor die toeslag niet </w:t>
      </w:r>
      <w:r w:rsidR="00995AE4">
        <w:t xml:space="preserve">geacht </w:t>
      </w:r>
      <w:r w:rsidR="00B05CD1">
        <w:t xml:space="preserve">worden </w:t>
      </w:r>
      <w:r w:rsidR="00995AE4">
        <w:t xml:space="preserve">te zijn </w:t>
      </w:r>
      <w:r w:rsidR="00733B9F">
        <w:t>ingediend</w:t>
      </w:r>
      <w:r w:rsidR="00B05CD1">
        <w:t>.</w:t>
      </w:r>
      <w:r w:rsidR="00926B12">
        <w:t xml:space="preserve"> </w:t>
      </w:r>
      <w:r w:rsidRPr="0021183D" w:rsidR="00926B12">
        <w:t>Hiermee wordt voorkomen dat een aanvraag ontstaat die vervolgens moet worden verwerkt en afge</w:t>
      </w:r>
      <w:r w:rsidR="000C0F1F">
        <w:t>wezen</w:t>
      </w:r>
      <w:r w:rsidRPr="0021183D" w:rsidR="00926B12">
        <w:t>, terwijl die aanvraag niet tot een zelfstandig recht kan leiden</w:t>
      </w:r>
      <w:r w:rsidR="00926B12">
        <w:t>.</w:t>
      </w:r>
      <w:r w:rsidR="00BD596B">
        <w:t xml:space="preserve"> </w:t>
      </w:r>
    </w:p>
    <w:p w:rsidR="00ED0D20" w:rsidP="001E7F3A" w:rsidRDefault="00ED0D20" w14:paraId="2AAF5889" w14:textId="77777777">
      <w:pPr>
        <w:spacing w:line="360" w:lineRule="auto"/>
        <w:ind w:left="1440"/>
      </w:pPr>
    </w:p>
    <w:p w:rsidR="00DF3936" w:rsidP="00142841" w:rsidRDefault="00DF3936" w14:paraId="6BEF7935" w14:textId="77777777">
      <w:pPr>
        <w:spacing w:after="0" w:line="360" w:lineRule="auto"/>
        <w:ind w:left="1440"/>
      </w:pPr>
    </w:p>
    <w:p w:rsidR="001408EB" w:rsidP="00142841" w:rsidRDefault="003324B0" w14:paraId="2E220262" w14:textId="2191DC26">
      <w:pPr>
        <w:spacing w:line="360" w:lineRule="auto"/>
      </w:pPr>
      <w:r>
        <w:tab/>
      </w:r>
      <w:r w:rsidR="00B102B0">
        <w:tab/>
      </w:r>
      <w:r>
        <w:t>De Staatssecretaris van Financiën,</w:t>
      </w:r>
    </w:p>
    <w:p w:rsidR="003324B0" w:rsidP="00142841" w:rsidRDefault="00EF7F45" w14:paraId="568D387E" w14:textId="3BAB0E27">
      <w:pPr>
        <w:spacing w:line="360" w:lineRule="auto"/>
      </w:pPr>
      <w:r>
        <w:br/>
      </w:r>
    </w:p>
    <w:p w:rsidRPr="00854CED" w:rsidR="0055631D" w:rsidP="00B24812" w:rsidRDefault="003324B0" w14:paraId="1BF835B1" w14:textId="5D4B91A3">
      <w:pPr>
        <w:spacing w:line="360" w:lineRule="auto"/>
      </w:pPr>
      <w:r>
        <w:tab/>
      </w:r>
      <w:r w:rsidR="00B102B0">
        <w:tab/>
      </w:r>
      <w:r>
        <w:t>E. Eerenberg</w:t>
      </w:r>
    </w:p>
    <w:sectPr w:rsidRPr="00854CED" w:rsidR="0055631D"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56EC" w14:textId="77777777" w:rsidR="00D72341" w:rsidRDefault="00D72341" w:rsidP="00011086">
      <w:pPr>
        <w:spacing w:after="0" w:line="240" w:lineRule="auto"/>
      </w:pPr>
      <w:r>
        <w:separator/>
      </w:r>
    </w:p>
  </w:endnote>
  <w:endnote w:type="continuationSeparator" w:id="0">
    <w:p w14:paraId="6B2C9A46" w14:textId="77777777" w:rsidR="00D72341" w:rsidRDefault="00D72341" w:rsidP="0001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82378"/>
      <w:docPartObj>
        <w:docPartGallery w:val="Page Numbers (Bottom of Page)"/>
        <w:docPartUnique/>
      </w:docPartObj>
    </w:sdtPr>
    <w:sdtEndPr/>
    <w:sdtContent>
      <w:p w14:paraId="187CEAE2" w14:textId="670BF166" w:rsidR="00011086" w:rsidRDefault="00011086">
        <w:pPr>
          <w:pStyle w:val="Voettekst"/>
          <w:jc w:val="center"/>
        </w:pPr>
        <w:r>
          <w:fldChar w:fldCharType="begin"/>
        </w:r>
        <w:r>
          <w:instrText>PAGE   \* MERGEFORMAT</w:instrText>
        </w:r>
        <w:r>
          <w:fldChar w:fldCharType="separate"/>
        </w:r>
        <w:r>
          <w:t>2</w:t>
        </w:r>
        <w:r>
          <w:fldChar w:fldCharType="end"/>
        </w:r>
      </w:p>
    </w:sdtContent>
  </w:sdt>
  <w:p w14:paraId="44BE601B" w14:textId="77777777" w:rsidR="00011086" w:rsidRDefault="00011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31C3" w14:textId="77777777" w:rsidR="00D72341" w:rsidRDefault="00D72341" w:rsidP="00011086">
      <w:pPr>
        <w:spacing w:after="0" w:line="240" w:lineRule="auto"/>
      </w:pPr>
      <w:r>
        <w:separator/>
      </w:r>
    </w:p>
  </w:footnote>
  <w:footnote w:type="continuationSeparator" w:id="0">
    <w:p w14:paraId="6B259E41" w14:textId="77777777" w:rsidR="00D72341" w:rsidRDefault="00D72341" w:rsidP="00011086">
      <w:pPr>
        <w:spacing w:after="0" w:line="240" w:lineRule="auto"/>
      </w:pPr>
      <w:r>
        <w:continuationSeparator/>
      </w:r>
    </w:p>
  </w:footnote>
  <w:footnote w:id="1">
    <w:p w14:paraId="4A1D2546" w14:textId="7CB6C740" w:rsidR="006104AD" w:rsidRPr="00BD1C9A" w:rsidRDefault="006104AD">
      <w:pPr>
        <w:pStyle w:val="Voetnoottekst"/>
        <w:rPr>
          <w:sz w:val="16"/>
          <w:szCs w:val="16"/>
        </w:rPr>
      </w:pPr>
      <w:r w:rsidRPr="00BD1C9A">
        <w:rPr>
          <w:rStyle w:val="Voetnootmarkering"/>
          <w:sz w:val="16"/>
          <w:szCs w:val="16"/>
        </w:rPr>
        <w:footnoteRef/>
      </w:r>
      <w:r w:rsidRPr="00BD1C9A">
        <w:rPr>
          <w:sz w:val="16"/>
          <w:szCs w:val="16"/>
        </w:rPr>
        <w:t xml:space="preserve"> De beoogde inwerkingtredingsdatum is 1 januari 2027.</w:t>
      </w:r>
    </w:p>
  </w:footnote>
  <w:footnote w:id="2">
    <w:p w14:paraId="6EBF1F43" w14:textId="6E0643AF" w:rsidR="00260640" w:rsidRPr="00A46FA2" w:rsidRDefault="00260640">
      <w:pPr>
        <w:pStyle w:val="Voetnoottekst"/>
        <w:rPr>
          <w:sz w:val="16"/>
          <w:szCs w:val="16"/>
        </w:rPr>
      </w:pPr>
      <w:r w:rsidRPr="00BD1C9A">
        <w:rPr>
          <w:rStyle w:val="Voetnootmarkering"/>
          <w:sz w:val="16"/>
          <w:szCs w:val="16"/>
        </w:rPr>
        <w:footnoteRef/>
      </w:r>
      <w:r w:rsidRPr="00BD1C9A">
        <w:rPr>
          <w:sz w:val="16"/>
          <w:szCs w:val="16"/>
        </w:rPr>
        <w:t xml:space="preserve"> Artikel 15, eerste lid, Awir.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644"/>
    <w:multiLevelType w:val="hybridMultilevel"/>
    <w:tmpl w:val="0D84F860"/>
    <w:lvl w:ilvl="0" w:tplc="038C917E">
      <w:start w:val="1"/>
      <w:numFmt w:val="decimal"/>
      <w:lvlText w:val="%1."/>
      <w:lvlJc w:val="left"/>
      <w:pPr>
        <w:ind w:left="1020" w:hanging="360"/>
      </w:pPr>
    </w:lvl>
    <w:lvl w:ilvl="1" w:tplc="016CD05C">
      <w:start w:val="1"/>
      <w:numFmt w:val="decimal"/>
      <w:lvlText w:val="%2."/>
      <w:lvlJc w:val="left"/>
      <w:pPr>
        <w:ind w:left="1020" w:hanging="360"/>
      </w:pPr>
    </w:lvl>
    <w:lvl w:ilvl="2" w:tplc="0652B9B0">
      <w:start w:val="1"/>
      <w:numFmt w:val="decimal"/>
      <w:lvlText w:val="%3."/>
      <w:lvlJc w:val="left"/>
      <w:pPr>
        <w:ind w:left="1020" w:hanging="360"/>
      </w:pPr>
    </w:lvl>
    <w:lvl w:ilvl="3" w:tplc="3702C540">
      <w:start w:val="1"/>
      <w:numFmt w:val="decimal"/>
      <w:lvlText w:val="%4."/>
      <w:lvlJc w:val="left"/>
      <w:pPr>
        <w:ind w:left="1020" w:hanging="360"/>
      </w:pPr>
    </w:lvl>
    <w:lvl w:ilvl="4" w:tplc="CECABD98">
      <w:start w:val="1"/>
      <w:numFmt w:val="decimal"/>
      <w:lvlText w:val="%5."/>
      <w:lvlJc w:val="left"/>
      <w:pPr>
        <w:ind w:left="1020" w:hanging="360"/>
      </w:pPr>
    </w:lvl>
    <w:lvl w:ilvl="5" w:tplc="FF04DF70">
      <w:start w:val="1"/>
      <w:numFmt w:val="decimal"/>
      <w:lvlText w:val="%6."/>
      <w:lvlJc w:val="left"/>
      <w:pPr>
        <w:ind w:left="1020" w:hanging="360"/>
      </w:pPr>
    </w:lvl>
    <w:lvl w:ilvl="6" w:tplc="5CF82B52">
      <w:start w:val="1"/>
      <w:numFmt w:val="decimal"/>
      <w:lvlText w:val="%7."/>
      <w:lvlJc w:val="left"/>
      <w:pPr>
        <w:ind w:left="1020" w:hanging="360"/>
      </w:pPr>
    </w:lvl>
    <w:lvl w:ilvl="7" w:tplc="3C306BE8">
      <w:start w:val="1"/>
      <w:numFmt w:val="decimal"/>
      <w:lvlText w:val="%8."/>
      <w:lvlJc w:val="left"/>
      <w:pPr>
        <w:ind w:left="1020" w:hanging="360"/>
      </w:pPr>
    </w:lvl>
    <w:lvl w:ilvl="8" w:tplc="2520C752">
      <w:start w:val="1"/>
      <w:numFmt w:val="decimal"/>
      <w:lvlText w:val="%9."/>
      <w:lvlJc w:val="left"/>
      <w:pPr>
        <w:ind w:left="1020" w:hanging="360"/>
      </w:pPr>
    </w:lvl>
  </w:abstractNum>
  <w:abstractNum w:abstractNumId="1" w15:restartNumberingAfterBreak="0">
    <w:nsid w:val="37254B73"/>
    <w:multiLevelType w:val="hybridMultilevel"/>
    <w:tmpl w:val="878CA5D2"/>
    <w:lvl w:ilvl="0" w:tplc="0E983012">
      <w:start w:val="1"/>
      <w:numFmt w:val="decimal"/>
      <w:lvlText w:val="%1."/>
      <w:lvlJc w:val="left"/>
      <w:pPr>
        <w:ind w:left="1020" w:hanging="360"/>
      </w:pPr>
    </w:lvl>
    <w:lvl w:ilvl="1" w:tplc="6DA49A80">
      <w:start w:val="1"/>
      <w:numFmt w:val="decimal"/>
      <w:lvlText w:val="%2."/>
      <w:lvlJc w:val="left"/>
      <w:pPr>
        <w:ind w:left="1020" w:hanging="360"/>
      </w:pPr>
    </w:lvl>
    <w:lvl w:ilvl="2" w:tplc="90A6B886">
      <w:start w:val="1"/>
      <w:numFmt w:val="decimal"/>
      <w:lvlText w:val="%3."/>
      <w:lvlJc w:val="left"/>
      <w:pPr>
        <w:ind w:left="1020" w:hanging="360"/>
      </w:pPr>
    </w:lvl>
    <w:lvl w:ilvl="3" w:tplc="8250CF20">
      <w:start w:val="1"/>
      <w:numFmt w:val="decimal"/>
      <w:lvlText w:val="%4."/>
      <w:lvlJc w:val="left"/>
      <w:pPr>
        <w:ind w:left="1020" w:hanging="360"/>
      </w:pPr>
    </w:lvl>
    <w:lvl w:ilvl="4" w:tplc="997A8D7C">
      <w:start w:val="1"/>
      <w:numFmt w:val="decimal"/>
      <w:lvlText w:val="%5."/>
      <w:lvlJc w:val="left"/>
      <w:pPr>
        <w:ind w:left="1020" w:hanging="360"/>
      </w:pPr>
    </w:lvl>
    <w:lvl w:ilvl="5" w:tplc="2ED4FA22">
      <w:start w:val="1"/>
      <w:numFmt w:val="decimal"/>
      <w:lvlText w:val="%6."/>
      <w:lvlJc w:val="left"/>
      <w:pPr>
        <w:ind w:left="1020" w:hanging="360"/>
      </w:pPr>
    </w:lvl>
    <w:lvl w:ilvl="6" w:tplc="A562477E">
      <w:start w:val="1"/>
      <w:numFmt w:val="decimal"/>
      <w:lvlText w:val="%7."/>
      <w:lvlJc w:val="left"/>
      <w:pPr>
        <w:ind w:left="1020" w:hanging="360"/>
      </w:pPr>
    </w:lvl>
    <w:lvl w:ilvl="7" w:tplc="2738E2AC">
      <w:start w:val="1"/>
      <w:numFmt w:val="decimal"/>
      <w:lvlText w:val="%8."/>
      <w:lvlJc w:val="left"/>
      <w:pPr>
        <w:ind w:left="1020" w:hanging="360"/>
      </w:pPr>
    </w:lvl>
    <w:lvl w:ilvl="8" w:tplc="68ECAD50">
      <w:start w:val="1"/>
      <w:numFmt w:val="decimal"/>
      <w:lvlText w:val="%9."/>
      <w:lvlJc w:val="left"/>
      <w:pPr>
        <w:ind w:left="1020" w:hanging="360"/>
      </w:pPr>
    </w:lvl>
  </w:abstractNum>
  <w:abstractNum w:abstractNumId="2" w15:restartNumberingAfterBreak="0">
    <w:nsid w:val="42A03B2E"/>
    <w:multiLevelType w:val="hybridMultilevel"/>
    <w:tmpl w:val="379CCB3C"/>
    <w:lvl w:ilvl="0" w:tplc="3F18D496">
      <w:start w:val="1"/>
      <w:numFmt w:val="decimal"/>
      <w:lvlText w:val="%1."/>
      <w:lvlJc w:val="left"/>
      <w:pPr>
        <w:ind w:left="1020" w:hanging="360"/>
      </w:pPr>
    </w:lvl>
    <w:lvl w:ilvl="1" w:tplc="06F2AE3C">
      <w:start w:val="1"/>
      <w:numFmt w:val="decimal"/>
      <w:lvlText w:val="%2."/>
      <w:lvlJc w:val="left"/>
      <w:pPr>
        <w:ind w:left="1020" w:hanging="360"/>
      </w:pPr>
    </w:lvl>
    <w:lvl w:ilvl="2" w:tplc="D3DC2868">
      <w:start w:val="1"/>
      <w:numFmt w:val="decimal"/>
      <w:lvlText w:val="%3."/>
      <w:lvlJc w:val="left"/>
      <w:pPr>
        <w:ind w:left="1020" w:hanging="360"/>
      </w:pPr>
    </w:lvl>
    <w:lvl w:ilvl="3" w:tplc="7574575A">
      <w:start w:val="1"/>
      <w:numFmt w:val="decimal"/>
      <w:lvlText w:val="%4."/>
      <w:lvlJc w:val="left"/>
      <w:pPr>
        <w:ind w:left="1020" w:hanging="360"/>
      </w:pPr>
    </w:lvl>
    <w:lvl w:ilvl="4" w:tplc="867826AC">
      <w:start w:val="1"/>
      <w:numFmt w:val="decimal"/>
      <w:lvlText w:val="%5."/>
      <w:lvlJc w:val="left"/>
      <w:pPr>
        <w:ind w:left="1020" w:hanging="360"/>
      </w:pPr>
    </w:lvl>
    <w:lvl w:ilvl="5" w:tplc="F29004AA">
      <w:start w:val="1"/>
      <w:numFmt w:val="decimal"/>
      <w:lvlText w:val="%6."/>
      <w:lvlJc w:val="left"/>
      <w:pPr>
        <w:ind w:left="1020" w:hanging="360"/>
      </w:pPr>
    </w:lvl>
    <w:lvl w:ilvl="6" w:tplc="4B545C44">
      <w:start w:val="1"/>
      <w:numFmt w:val="decimal"/>
      <w:lvlText w:val="%7."/>
      <w:lvlJc w:val="left"/>
      <w:pPr>
        <w:ind w:left="1020" w:hanging="360"/>
      </w:pPr>
    </w:lvl>
    <w:lvl w:ilvl="7" w:tplc="38161B46">
      <w:start w:val="1"/>
      <w:numFmt w:val="decimal"/>
      <w:lvlText w:val="%8."/>
      <w:lvlJc w:val="left"/>
      <w:pPr>
        <w:ind w:left="1020" w:hanging="360"/>
      </w:pPr>
    </w:lvl>
    <w:lvl w:ilvl="8" w:tplc="CCCEB45A">
      <w:start w:val="1"/>
      <w:numFmt w:val="decimal"/>
      <w:lvlText w:val="%9."/>
      <w:lvlJc w:val="left"/>
      <w:pPr>
        <w:ind w:left="1020" w:hanging="360"/>
      </w:pPr>
    </w:lvl>
  </w:abstractNum>
  <w:abstractNum w:abstractNumId="3" w15:restartNumberingAfterBreak="0">
    <w:nsid w:val="44EE1546"/>
    <w:multiLevelType w:val="hybridMultilevel"/>
    <w:tmpl w:val="99DE4E8A"/>
    <w:lvl w:ilvl="0" w:tplc="FA6C88B2">
      <w:start w:val="1"/>
      <w:numFmt w:val="upperRoman"/>
      <w:lvlText w:val="%1."/>
      <w:lvlJc w:val="left"/>
      <w:pPr>
        <w:ind w:left="2880" w:hanging="72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4" w15:restartNumberingAfterBreak="0">
    <w:nsid w:val="464E64C9"/>
    <w:multiLevelType w:val="hybridMultilevel"/>
    <w:tmpl w:val="5C28CFCA"/>
    <w:lvl w:ilvl="0" w:tplc="2ADEF2FC">
      <w:start w:val="1"/>
      <w:numFmt w:val="decimal"/>
      <w:lvlText w:val="%1."/>
      <w:lvlJc w:val="left"/>
      <w:pPr>
        <w:ind w:left="1020" w:hanging="360"/>
      </w:pPr>
    </w:lvl>
    <w:lvl w:ilvl="1" w:tplc="529A6154">
      <w:start w:val="1"/>
      <w:numFmt w:val="decimal"/>
      <w:lvlText w:val="%2."/>
      <w:lvlJc w:val="left"/>
      <w:pPr>
        <w:ind w:left="1020" w:hanging="360"/>
      </w:pPr>
    </w:lvl>
    <w:lvl w:ilvl="2" w:tplc="3C8C1D4C">
      <w:start w:val="1"/>
      <w:numFmt w:val="decimal"/>
      <w:lvlText w:val="%3."/>
      <w:lvlJc w:val="left"/>
      <w:pPr>
        <w:ind w:left="1020" w:hanging="360"/>
      </w:pPr>
    </w:lvl>
    <w:lvl w:ilvl="3" w:tplc="35A8CDB6">
      <w:start w:val="1"/>
      <w:numFmt w:val="decimal"/>
      <w:lvlText w:val="%4."/>
      <w:lvlJc w:val="left"/>
      <w:pPr>
        <w:ind w:left="1020" w:hanging="360"/>
      </w:pPr>
    </w:lvl>
    <w:lvl w:ilvl="4" w:tplc="42FE9600">
      <w:start w:val="1"/>
      <w:numFmt w:val="decimal"/>
      <w:lvlText w:val="%5."/>
      <w:lvlJc w:val="left"/>
      <w:pPr>
        <w:ind w:left="1020" w:hanging="360"/>
      </w:pPr>
    </w:lvl>
    <w:lvl w:ilvl="5" w:tplc="02FCE7C8">
      <w:start w:val="1"/>
      <w:numFmt w:val="decimal"/>
      <w:lvlText w:val="%6."/>
      <w:lvlJc w:val="left"/>
      <w:pPr>
        <w:ind w:left="1020" w:hanging="360"/>
      </w:pPr>
    </w:lvl>
    <w:lvl w:ilvl="6" w:tplc="884086B4">
      <w:start w:val="1"/>
      <w:numFmt w:val="decimal"/>
      <w:lvlText w:val="%7."/>
      <w:lvlJc w:val="left"/>
      <w:pPr>
        <w:ind w:left="1020" w:hanging="360"/>
      </w:pPr>
    </w:lvl>
    <w:lvl w:ilvl="7" w:tplc="39A26B8E">
      <w:start w:val="1"/>
      <w:numFmt w:val="decimal"/>
      <w:lvlText w:val="%8."/>
      <w:lvlJc w:val="left"/>
      <w:pPr>
        <w:ind w:left="1020" w:hanging="360"/>
      </w:pPr>
    </w:lvl>
    <w:lvl w:ilvl="8" w:tplc="87228AE6">
      <w:start w:val="1"/>
      <w:numFmt w:val="decimal"/>
      <w:lvlText w:val="%9."/>
      <w:lvlJc w:val="left"/>
      <w:pPr>
        <w:ind w:left="1020" w:hanging="360"/>
      </w:pPr>
    </w:lvl>
  </w:abstractNum>
  <w:abstractNum w:abstractNumId="5" w15:restartNumberingAfterBreak="0">
    <w:nsid w:val="48B21401"/>
    <w:multiLevelType w:val="hybridMultilevel"/>
    <w:tmpl w:val="49E4250C"/>
    <w:lvl w:ilvl="0" w:tplc="837A53AA">
      <w:start w:val="1"/>
      <w:numFmt w:val="decimal"/>
      <w:lvlText w:val="%1."/>
      <w:lvlJc w:val="left"/>
      <w:pPr>
        <w:ind w:left="1020" w:hanging="360"/>
      </w:pPr>
    </w:lvl>
    <w:lvl w:ilvl="1" w:tplc="1D9C50FE">
      <w:start w:val="1"/>
      <w:numFmt w:val="decimal"/>
      <w:lvlText w:val="%2."/>
      <w:lvlJc w:val="left"/>
      <w:pPr>
        <w:ind w:left="1020" w:hanging="360"/>
      </w:pPr>
    </w:lvl>
    <w:lvl w:ilvl="2" w:tplc="87A09054">
      <w:start w:val="1"/>
      <w:numFmt w:val="decimal"/>
      <w:lvlText w:val="%3."/>
      <w:lvlJc w:val="left"/>
      <w:pPr>
        <w:ind w:left="1020" w:hanging="360"/>
      </w:pPr>
    </w:lvl>
    <w:lvl w:ilvl="3" w:tplc="9186384C">
      <w:start w:val="1"/>
      <w:numFmt w:val="decimal"/>
      <w:lvlText w:val="%4."/>
      <w:lvlJc w:val="left"/>
      <w:pPr>
        <w:ind w:left="1020" w:hanging="360"/>
      </w:pPr>
    </w:lvl>
    <w:lvl w:ilvl="4" w:tplc="2118D786">
      <w:start w:val="1"/>
      <w:numFmt w:val="decimal"/>
      <w:lvlText w:val="%5."/>
      <w:lvlJc w:val="left"/>
      <w:pPr>
        <w:ind w:left="1020" w:hanging="360"/>
      </w:pPr>
    </w:lvl>
    <w:lvl w:ilvl="5" w:tplc="C0E838BA">
      <w:start w:val="1"/>
      <w:numFmt w:val="decimal"/>
      <w:lvlText w:val="%6."/>
      <w:lvlJc w:val="left"/>
      <w:pPr>
        <w:ind w:left="1020" w:hanging="360"/>
      </w:pPr>
    </w:lvl>
    <w:lvl w:ilvl="6" w:tplc="94EA65EC">
      <w:start w:val="1"/>
      <w:numFmt w:val="decimal"/>
      <w:lvlText w:val="%7."/>
      <w:lvlJc w:val="left"/>
      <w:pPr>
        <w:ind w:left="1020" w:hanging="360"/>
      </w:pPr>
    </w:lvl>
    <w:lvl w:ilvl="7" w:tplc="7FF0B512">
      <w:start w:val="1"/>
      <w:numFmt w:val="decimal"/>
      <w:lvlText w:val="%8."/>
      <w:lvlJc w:val="left"/>
      <w:pPr>
        <w:ind w:left="1020" w:hanging="360"/>
      </w:pPr>
    </w:lvl>
    <w:lvl w:ilvl="8" w:tplc="E83E4484">
      <w:start w:val="1"/>
      <w:numFmt w:val="decimal"/>
      <w:lvlText w:val="%9."/>
      <w:lvlJc w:val="left"/>
      <w:pPr>
        <w:ind w:left="1020" w:hanging="360"/>
      </w:pPr>
    </w:lvl>
  </w:abstractNum>
  <w:abstractNum w:abstractNumId="6" w15:restartNumberingAfterBreak="0">
    <w:nsid w:val="67BB34B5"/>
    <w:multiLevelType w:val="hybridMultilevel"/>
    <w:tmpl w:val="5DE0CAD6"/>
    <w:lvl w:ilvl="0" w:tplc="18422416">
      <w:start w:val="1"/>
      <w:numFmt w:val="decimal"/>
      <w:lvlText w:val="%1."/>
      <w:lvlJc w:val="left"/>
      <w:pPr>
        <w:ind w:left="1020" w:hanging="360"/>
      </w:pPr>
    </w:lvl>
    <w:lvl w:ilvl="1" w:tplc="BE7628DE">
      <w:start w:val="1"/>
      <w:numFmt w:val="decimal"/>
      <w:lvlText w:val="%2."/>
      <w:lvlJc w:val="left"/>
      <w:pPr>
        <w:ind w:left="1020" w:hanging="360"/>
      </w:pPr>
    </w:lvl>
    <w:lvl w:ilvl="2" w:tplc="4FAA8520">
      <w:start w:val="1"/>
      <w:numFmt w:val="decimal"/>
      <w:lvlText w:val="%3."/>
      <w:lvlJc w:val="left"/>
      <w:pPr>
        <w:ind w:left="1020" w:hanging="360"/>
      </w:pPr>
    </w:lvl>
    <w:lvl w:ilvl="3" w:tplc="AC56CF60">
      <w:start w:val="1"/>
      <w:numFmt w:val="decimal"/>
      <w:lvlText w:val="%4."/>
      <w:lvlJc w:val="left"/>
      <w:pPr>
        <w:ind w:left="1020" w:hanging="360"/>
      </w:pPr>
    </w:lvl>
    <w:lvl w:ilvl="4" w:tplc="49DE5CC6">
      <w:start w:val="1"/>
      <w:numFmt w:val="decimal"/>
      <w:lvlText w:val="%5."/>
      <w:lvlJc w:val="left"/>
      <w:pPr>
        <w:ind w:left="1020" w:hanging="360"/>
      </w:pPr>
    </w:lvl>
    <w:lvl w:ilvl="5" w:tplc="A1025B80">
      <w:start w:val="1"/>
      <w:numFmt w:val="decimal"/>
      <w:lvlText w:val="%6."/>
      <w:lvlJc w:val="left"/>
      <w:pPr>
        <w:ind w:left="1020" w:hanging="360"/>
      </w:pPr>
    </w:lvl>
    <w:lvl w:ilvl="6" w:tplc="AD785F9E">
      <w:start w:val="1"/>
      <w:numFmt w:val="decimal"/>
      <w:lvlText w:val="%7."/>
      <w:lvlJc w:val="left"/>
      <w:pPr>
        <w:ind w:left="1020" w:hanging="360"/>
      </w:pPr>
    </w:lvl>
    <w:lvl w:ilvl="7" w:tplc="B39AD240">
      <w:start w:val="1"/>
      <w:numFmt w:val="decimal"/>
      <w:lvlText w:val="%8."/>
      <w:lvlJc w:val="left"/>
      <w:pPr>
        <w:ind w:left="1020" w:hanging="360"/>
      </w:pPr>
    </w:lvl>
    <w:lvl w:ilvl="8" w:tplc="7F927DDE">
      <w:start w:val="1"/>
      <w:numFmt w:val="decimal"/>
      <w:lvlText w:val="%9."/>
      <w:lvlJc w:val="left"/>
      <w:pPr>
        <w:ind w:left="1020" w:hanging="360"/>
      </w:pPr>
    </w:lvl>
  </w:abstractNum>
  <w:abstractNum w:abstractNumId="7" w15:restartNumberingAfterBreak="0">
    <w:nsid w:val="6A755A24"/>
    <w:multiLevelType w:val="hybridMultilevel"/>
    <w:tmpl w:val="BA98CE5A"/>
    <w:lvl w:ilvl="0" w:tplc="F006A924">
      <w:start w:val="1"/>
      <w:numFmt w:val="decimal"/>
      <w:lvlText w:val="%1."/>
      <w:lvlJc w:val="left"/>
      <w:pPr>
        <w:ind w:left="1020" w:hanging="360"/>
      </w:pPr>
    </w:lvl>
    <w:lvl w:ilvl="1" w:tplc="3F4CCA6A">
      <w:start w:val="1"/>
      <w:numFmt w:val="decimal"/>
      <w:lvlText w:val="%2."/>
      <w:lvlJc w:val="left"/>
      <w:pPr>
        <w:ind w:left="1020" w:hanging="360"/>
      </w:pPr>
    </w:lvl>
    <w:lvl w:ilvl="2" w:tplc="CB0E689C">
      <w:start w:val="1"/>
      <w:numFmt w:val="decimal"/>
      <w:lvlText w:val="%3."/>
      <w:lvlJc w:val="left"/>
      <w:pPr>
        <w:ind w:left="1020" w:hanging="360"/>
      </w:pPr>
    </w:lvl>
    <w:lvl w:ilvl="3" w:tplc="BF0A9780">
      <w:start w:val="1"/>
      <w:numFmt w:val="decimal"/>
      <w:lvlText w:val="%4."/>
      <w:lvlJc w:val="left"/>
      <w:pPr>
        <w:ind w:left="1020" w:hanging="360"/>
      </w:pPr>
    </w:lvl>
    <w:lvl w:ilvl="4" w:tplc="8FE85B30">
      <w:start w:val="1"/>
      <w:numFmt w:val="decimal"/>
      <w:lvlText w:val="%5."/>
      <w:lvlJc w:val="left"/>
      <w:pPr>
        <w:ind w:left="1020" w:hanging="360"/>
      </w:pPr>
    </w:lvl>
    <w:lvl w:ilvl="5" w:tplc="9436816C">
      <w:start w:val="1"/>
      <w:numFmt w:val="decimal"/>
      <w:lvlText w:val="%6."/>
      <w:lvlJc w:val="left"/>
      <w:pPr>
        <w:ind w:left="1020" w:hanging="360"/>
      </w:pPr>
    </w:lvl>
    <w:lvl w:ilvl="6" w:tplc="A3BE4736">
      <w:start w:val="1"/>
      <w:numFmt w:val="decimal"/>
      <w:lvlText w:val="%7."/>
      <w:lvlJc w:val="left"/>
      <w:pPr>
        <w:ind w:left="1020" w:hanging="360"/>
      </w:pPr>
    </w:lvl>
    <w:lvl w:ilvl="7" w:tplc="6312227E">
      <w:start w:val="1"/>
      <w:numFmt w:val="decimal"/>
      <w:lvlText w:val="%8."/>
      <w:lvlJc w:val="left"/>
      <w:pPr>
        <w:ind w:left="1020" w:hanging="360"/>
      </w:pPr>
    </w:lvl>
    <w:lvl w:ilvl="8" w:tplc="B0206474">
      <w:start w:val="1"/>
      <w:numFmt w:val="decimal"/>
      <w:lvlText w:val="%9."/>
      <w:lvlJc w:val="left"/>
      <w:pPr>
        <w:ind w:left="1020" w:hanging="360"/>
      </w:pPr>
    </w:lvl>
  </w:abstractNum>
  <w:abstractNum w:abstractNumId="8" w15:restartNumberingAfterBreak="0">
    <w:nsid w:val="6D4534A2"/>
    <w:multiLevelType w:val="hybridMultilevel"/>
    <w:tmpl w:val="EE6E8934"/>
    <w:lvl w:ilvl="0" w:tplc="FCAA9A62">
      <w:start w:val="1"/>
      <w:numFmt w:val="decimal"/>
      <w:lvlText w:val="%1."/>
      <w:lvlJc w:val="left"/>
      <w:pPr>
        <w:ind w:left="1020" w:hanging="360"/>
      </w:pPr>
    </w:lvl>
    <w:lvl w:ilvl="1" w:tplc="2236E0DE">
      <w:start w:val="1"/>
      <w:numFmt w:val="decimal"/>
      <w:lvlText w:val="%2."/>
      <w:lvlJc w:val="left"/>
      <w:pPr>
        <w:ind w:left="1020" w:hanging="360"/>
      </w:pPr>
    </w:lvl>
    <w:lvl w:ilvl="2" w:tplc="283A8932">
      <w:start w:val="1"/>
      <w:numFmt w:val="decimal"/>
      <w:lvlText w:val="%3."/>
      <w:lvlJc w:val="left"/>
      <w:pPr>
        <w:ind w:left="1020" w:hanging="360"/>
      </w:pPr>
    </w:lvl>
    <w:lvl w:ilvl="3" w:tplc="A5ECD6C0">
      <w:start w:val="1"/>
      <w:numFmt w:val="decimal"/>
      <w:lvlText w:val="%4."/>
      <w:lvlJc w:val="left"/>
      <w:pPr>
        <w:ind w:left="1020" w:hanging="360"/>
      </w:pPr>
    </w:lvl>
    <w:lvl w:ilvl="4" w:tplc="21DEAE5E">
      <w:start w:val="1"/>
      <w:numFmt w:val="decimal"/>
      <w:lvlText w:val="%5."/>
      <w:lvlJc w:val="left"/>
      <w:pPr>
        <w:ind w:left="1020" w:hanging="360"/>
      </w:pPr>
    </w:lvl>
    <w:lvl w:ilvl="5" w:tplc="FD9CEB84">
      <w:start w:val="1"/>
      <w:numFmt w:val="decimal"/>
      <w:lvlText w:val="%6."/>
      <w:lvlJc w:val="left"/>
      <w:pPr>
        <w:ind w:left="1020" w:hanging="360"/>
      </w:pPr>
    </w:lvl>
    <w:lvl w:ilvl="6" w:tplc="C478A5C6">
      <w:start w:val="1"/>
      <w:numFmt w:val="decimal"/>
      <w:lvlText w:val="%7."/>
      <w:lvlJc w:val="left"/>
      <w:pPr>
        <w:ind w:left="1020" w:hanging="360"/>
      </w:pPr>
    </w:lvl>
    <w:lvl w:ilvl="7" w:tplc="40182584">
      <w:start w:val="1"/>
      <w:numFmt w:val="decimal"/>
      <w:lvlText w:val="%8."/>
      <w:lvlJc w:val="left"/>
      <w:pPr>
        <w:ind w:left="1020" w:hanging="360"/>
      </w:pPr>
    </w:lvl>
    <w:lvl w:ilvl="8" w:tplc="9BC09E8A">
      <w:start w:val="1"/>
      <w:numFmt w:val="decimal"/>
      <w:lvlText w:val="%9."/>
      <w:lvlJc w:val="left"/>
      <w:pPr>
        <w:ind w:left="1020" w:hanging="360"/>
      </w:pPr>
    </w:lvl>
  </w:abstractNum>
  <w:abstractNum w:abstractNumId="9" w15:restartNumberingAfterBreak="0">
    <w:nsid w:val="76753EA3"/>
    <w:multiLevelType w:val="hybridMultilevel"/>
    <w:tmpl w:val="880CC504"/>
    <w:lvl w:ilvl="0" w:tplc="A7C249D4">
      <w:start w:val="1"/>
      <w:numFmt w:val="decimal"/>
      <w:lvlText w:val="%1."/>
      <w:lvlJc w:val="left"/>
      <w:pPr>
        <w:ind w:left="1020" w:hanging="360"/>
      </w:pPr>
    </w:lvl>
    <w:lvl w:ilvl="1" w:tplc="DC44C03E">
      <w:start w:val="1"/>
      <w:numFmt w:val="decimal"/>
      <w:lvlText w:val="%2."/>
      <w:lvlJc w:val="left"/>
      <w:pPr>
        <w:ind w:left="1020" w:hanging="360"/>
      </w:pPr>
    </w:lvl>
    <w:lvl w:ilvl="2" w:tplc="901E3B4C">
      <w:start w:val="1"/>
      <w:numFmt w:val="decimal"/>
      <w:lvlText w:val="%3."/>
      <w:lvlJc w:val="left"/>
      <w:pPr>
        <w:ind w:left="1020" w:hanging="360"/>
      </w:pPr>
    </w:lvl>
    <w:lvl w:ilvl="3" w:tplc="4CEA0C3C">
      <w:start w:val="1"/>
      <w:numFmt w:val="decimal"/>
      <w:lvlText w:val="%4."/>
      <w:lvlJc w:val="left"/>
      <w:pPr>
        <w:ind w:left="1020" w:hanging="360"/>
      </w:pPr>
    </w:lvl>
    <w:lvl w:ilvl="4" w:tplc="DC80A6EC">
      <w:start w:val="1"/>
      <w:numFmt w:val="decimal"/>
      <w:lvlText w:val="%5."/>
      <w:lvlJc w:val="left"/>
      <w:pPr>
        <w:ind w:left="1020" w:hanging="360"/>
      </w:pPr>
    </w:lvl>
    <w:lvl w:ilvl="5" w:tplc="4490A468">
      <w:start w:val="1"/>
      <w:numFmt w:val="decimal"/>
      <w:lvlText w:val="%6."/>
      <w:lvlJc w:val="left"/>
      <w:pPr>
        <w:ind w:left="1020" w:hanging="360"/>
      </w:pPr>
    </w:lvl>
    <w:lvl w:ilvl="6" w:tplc="A1801ADE">
      <w:start w:val="1"/>
      <w:numFmt w:val="decimal"/>
      <w:lvlText w:val="%7."/>
      <w:lvlJc w:val="left"/>
      <w:pPr>
        <w:ind w:left="1020" w:hanging="360"/>
      </w:pPr>
    </w:lvl>
    <w:lvl w:ilvl="7" w:tplc="34DC2A92">
      <w:start w:val="1"/>
      <w:numFmt w:val="decimal"/>
      <w:lvlText w:val="%8."/>
      <w:lvlJc w:val="left"/>
      <w:pPr>
        <w:ind w:left="1020" w:hanging="360"/>
      </w:pPr>
    </w:lvl>
    <w:lvl w:ilvl="8" w:tplc="AF5AA37A">
      <w:start w:val="1"/>
      <w:numFmt w:val="decimal"/>
      <w:lvlText w:val="%9."/>
      <w:lvlJc w:val="left"/>
      <w:pPr>
        <w:ind w:left="1020" w:hanging="360"/>
      </w:pPr>
    </w:lvl>
  </w:abstractNum>
  <w:num w:numId="1" w16cid:durableId="530728910">
    <w:abstractNumId w:val="3"/>
  </w:num>
  <w:num w:numId="2" w16cid:durableId="996762931">
    <w:abstractNumId w:val="1"/>
  </w:num>
  <w:num w:numId="3" w16cid:durableId="2099204304">
    <w:abstractNumId w:val="9"/>
  </w:num>
  <w:num w:numId="4" w16cid:durableId="236790953">
    <w:abstractNumId w:val="0"/>
  </w:num>
  <w:num w:numId="5" w16cid:durableId="124548726">
    <w:abstractNumId w:val="6"/>
  </w:num>
  <w:num w:numId="6" w16cid:durableId="2008635410">
    <w:abstractNumId w:val="5"/>
  </w:num>
  <w:num w:numId="7" w16cid:durableId="510802490">
    <w:abstractNumId w:val="7"/>
  </w:num>
  <w:num w:numId="8" w16cid:durableId="831019507">
    <w:abstractNumId w:val="2"/>
  </w:num>
  <w:num w:numId="9" w16cid:durableId="2091344271">
    <w:abstractNumId w:val="4"/>
  </w:num>
  <w:num w:numId="10" w16cid:durableId="1546796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B5"/>
    <w:rsid w:val="00005B7F"/>
    <w:rsid w:val="000101F5"/>
    <w:rsid w:val="00011086"/>
    <w:rsid w:val="00015B3C"/>
    <w:rsid w:val="00024157"/>
    <w:rsid w:val="00024D95"/>
    <w:rsid w:val="00027504"/>
    <w:rsid w:val="00027FB1"/>
    <w:rsid w:val="000377C0"/>
    <w:rsid w:val="00046163"/>
    <w:rsid w:val="0005280B"/>
    <w:rsid w:val="000572A6"/>
    <w:rsid w:val="00063CA0"/>
    <w:rsid w:val="00071632"/>
    <w:rsid w:val="0007225A"/>
    <w:rsid w:val="00083BCD"/>
    <w:rsid w:val="00085A7C"/>
    <w:rsid w:val="00096264"/>
    <w:rsid w:val="000973C4"/>
    <w:rsid w:val="000A1DE6"/>
    <w:rsid w:val="000A6B67"/>
    <w:rsid w:val="000A6D99"/>
    <w:rsid w:val="000A74AF"/>
    <w:rsid w:val="000B1EDA"/>
    <w:rsid w:val="000C0F1F"/>
    <w:rsid w:val="000D4561"/>
    <w:rsid w:val="000F1B3B"/>
    <w:rsid w:val="000F4E9D"/>
    <w:rsid w:val="00102DBE"/>
    <w:rsid w:val="0011101B"/>
    <w:rsid w:val="00111559"/>
    <w:rsid w:val="00125930"/>
    <w:rsid w:val="001379B2"/>
    <w:rsid w:val="001408EB"/>
    <w:rsid w:val="00142841"/>
    <w:rsid w:val="0014301F"/>
    <w:rsid w:val="0014652C"/>
    <w:rsid w:val="00154368"/>
    <w:rsid w:val="001601AB"/>
    <w:rsid w:val="001669EC"/>
    <w:rsid w:val="001725F5"/>
    <w:rsid w:val="00177E56"/>
    <w:rsid w:val="00180C92"/>
    <w:rsid w:val="0018712B"/>
    <w:rsid w:val="00187A1E"/>
    <w:rsid w:val="00194D19"/>
    <w:rsid w:val="001A332F"/>
    <w:rsid w:val="001A7B48"/>
    <w:rsid w:val="001B0069"/>
    <w:rsid w:val="001C16B7"/>
    <w:rsid w:val="001C39D3"/>
    <w:rsid w:val="001C47EB"/>
    <w:rsid w:val="001D3386"/>
    <w:rsid w:val="001D7528"/>
    <w:rsid w:val="001D7D3F"/>
    <w:rsid w:val="001E6A24"/>
    <w:rsid w:val="001E7F3A"/>
    <w:rsid w:val="001F033B"/>
    <w:rsid w:val="00203A82"/>
    <w:rsid w:val="00203CA7"/>
    <w:rsid w:val="00205EB0"/>
    <w:rsid w:val="002118FD"/>
    <w:rsid w:val="002433DB"/>
    <w:rsid w:val="00252BD7"/>
    <w:rsid w:val="00260640"/>
    <w:rsid w:val="002670E3"/>
    <w:rsid w:val="00273D50"/>
    <w:rsid w:val="0029339E"/>
    <w:rsid w:val="00293BB4"/>
    <w:rsid w:val="00297A0C"/>
    <w:rsid w:val="002A4C5B"/>
    <w:rsid w:val="002A79AD"/>
    <w:rsid w:val="002B73CE"/>
    <w:rsid w:val="002C3BA1"/>
    <w:rsid w:val="002D4A89"/>
    <w:rsid w:val="002E1A56"/>
    <w:rsid w:val="002E7B4D"/>
    <w:rsid w:val="00301A01"/>
    <w:rsid w:val="00315F65"/>
    <w:rsid w:val="00320CE6"/>
    <w:rsid w:val="00325B0D"/>
    <w:rsid w:val="003324B0"/>
    <w:rsid w:val="0034500A"/>
    <w:rsid w:val="00346C5F"/>
    <w:rsid w:val="00347A3A"/>
    <w:rsid w:val="00354488"/>
    <w:rsid w:val="0035472F"/>
    <w:rsid w:val="003621FB"/>
    <w:rsid w:val="003727B8"/>
    <w:rsid w:val="0037760F"/>
    <w:rsid w:val="003913A5"/>
    <w:rsid w:val="003A0F42"/>
    <w:rsid w:val="003A4691"/>
    <w:rsid w:val="003A74CA"/>
    <w:rsid w:val="003B09AE"/>
    <w:rsid w:val="003C49DE"/>
    <w:rsid w:val="003C6470"/>
    <w:rsid w:val="003E15D4"/>
    <w:rsid w:val="003E27FF"/>
    <w:rsid w:val="003F180B"/>
    <w:rsid w:val="003F3FA5"/>
    <w:rsid w:val="003F5840"/>
    <w:rsid w:val="00400634"/>
    <w:rsid w:val="004117BE"/>
    <w:rsid w:val="004239A9"/>
    <w:rsid w:val="00423B96"/>
    <w:rsid w:val="0043343E"/>
    <w:rsid w:val="00440BF9"/>
    <w:rsid w:val="0044172B"/>
    <w:rsid w:val="00441CDF"/>
    <w:rsid w:val="00445139"/>
    <w:rsid w:val="004517ED"/>
    <w:rsid w:val="004546EE"/>
    <w:rsid w:val="004638B1"/>
    <w:rsid w:val="00464073"/>
    <w:rsid w:val="00466C66"/>
    <w:rsid w:val="004712A9"/>
    <w:rsid w:val="00473827"/>
    <w:rsid w:val="00474D67"/>
    <w:rsid w:val="00475CE3"/>
    <w:rsid w:val="00485EE4"/>
    <w:rsid w:val="0048645D"/>
    <w:rsid w:val="004966A3"/>
    <w:rsid w:val="004A0A3C"/>
    <w:rsid w:val="004A293E"/>
    <w:rsid w:val="004A48E5"/>
    <w:rsid w:val="004B32CA"/>
    <w:rsid w:val="004B3710"/>
    <w:rsid w:val="004B767B"/>
    <w:rsid w:val="004E3CD6"/>
    <w:rsid w:val="004E56C7"/>
    <w:rsid w:val="004E5C5D"/>
    <w:rsid w:val="004E7BD0"/>
    <w:rsid w:val="004F19DF"/>
    <w:rsid w:val="004F2B27"/>
    <w:rsid w:val="004F3A5F"/>
    <w:rsid w:val="004F3E1A"/>
    <w:rsid w:val="004F56ED"/>
    <w:rsid w:val="004F6ACD"/>
    <w:rsid w:val="004F78E3"/>
    <w:rsid w:val="00503234"/>
    <w:rsid w:val="005040B8"/>
    <w:rsid w:val="005245DF"/>
    <w:rsid w:val="00526CD1"/>
    <w:rsid w:val="005314DB"/>
    <w:rsid w:val="00547A66"/>
    <w:rsid w:val="0055631D"/>
    <w:rsid w:val="00562B08"/>
    <w:rsid w:val="0056466D"/>
    <w:rsid w:val="00571BD6"/>
    <w:rsid w:val="00571E51"/>
    <w:rsid w:val="005751A3"/>
    <w:rsid w:val="005779F6"/>
    <w:rsid w:val="00587753"/>
    <w:rsid w:val="005931C5"/>
    <w:rsid w:val="00597E5A"/>
    <w:rsid w:val="005B19EC"/>
    <w:rsid w:val="005C2AD3"/>
    <w:rsid w:val="005C377F"/>
    <w:rsid w:val="005C4544"/>
    <w:rsid w:val="005C5F83"/>
    <w:rsid w:val="005C6028"/>
    <w:rsid w:val="005D0544"/>
    <w:rsid w:val="005D54D1"/>
    <w:rsid w:val="005E271E"/>
    <w:rsid w:val="005E5A50"/>
    <w:rsid w:val="005F3428"/>
    <w:rsid w:val="005F7C47"/>
    <w:rsid w:val="00602C88"/>
    <w:rsid w:val="0060571D"/>
    <w:rsid w:val="006104AD"/>
    <w:rsid w:val="0061193D"/>
    <w:rsid w:val="00612208"/>
    <w:rsid w:val="00622DC1"/>
    <w:rsid w:val="00625AB7"/>
    <w:rsid w:val="00631803"/>
    <w:rsid w:val="00634617"/>
    <w:rsid w:val="00636BB0"/>
    <w:rsid w:val="0063704B"/>
    <w:rsid w:val="00642CDC"/>
    <w:rsid w:val="00642D1F"/>
    <w:rsid w:val="00645AD3"/>
    <w:rsid w:val="00647B84"/>
    <w:rsid w:val="00653D9E"/>
    <w:rsid w:val="0065553D"/>
    <w:rsid w:val="00677CEB"/>
    <w:rsid w:val="00685F73"/>
    <w:rsid w:val="00696FEA"/>
    <w:rsid w:val="006A0A4E"/>
    <w:rsid w:val="006A36F0"/>
    <w:rsid w:val="006A3750"/>
    <w:rsid w:val="006B637D"/>
    <w:rsid w:val="006B646C"/>
    <w:rsid w:val="006B73C6"/>
    <w:rsid w:val="006C24C4"/>
    <w:rsid w:val="006C34A9"/>
    <w:rsid w:val="006D22C3"/>
    <w:rsid w:val="006D2E9F"/>
    <w:rsid w:val="006D3CA1"/>
    <w:rsid w:val="006D5240"/>
    <w:rsid w:val="006D58B1"/>
    <w:rsid w:val="006E313C"/>
    <w:rsid w:val="006E4536"/>
    <w:rsid w:val="006E5746"/>
    <w:rsid w:val="006E5E8D"/>
    <w:rsid w:val="006F2A8B"/>
    <w:rsid w:val="006F6BB0"/>
    <w:rsid w:val="00702E00"/>
    <w:rsid w:val="00706D54"/>
    <w:rsid w:val="00710802"/>
    <w:rsid w:val="00710A4B"/>
    <w:rsid w:val="00714B12"/>
    <w:rsid w:val="00715982"/>
    <w:rsid w:val="0072510F"/>
    <w:rsid w:val="00727545"/>
    <w:rsid w:val="00730F5B"/>
    <w:rsid w:val="00733B9F"/>
    <w:rsid w:val="00734C23"/>
    <w:rsid w:val="007359CE"/>
    <w:rsid w:val="00737882"/>
    <w:rsid w:val="0074677C"/>
    <w:rsid w:val="00757318"/>
    <w:rsid w:val="007575E9"/>
    <w:rsid w:val="00757CDD"/>
    <w:rsid w:val="00760123"/>
    <w:rsid w:val="00766A2F"/>
    <w:rsid w:val="007874BE"/>
    <w:rsid w:val="00797A87"/>
    <w:rsid w:val="007A0F3E"/>
    <w:rsid w:val="007A5DC8"/>
    <w:rsid w:val="007A662B"/>
    <w:rsid w:val="007B6C26"/>
    <w:rsid w:val="007C0F8F"/>
    <w:rsid w:val="007C40C7"/>
    <w:rsid w:val="007D38EC"/>
    <w:rsid w:val="007D5069"/>
    <w:rsid w:val="007D54E0"/>
    <w:rsid w:val="007E586B"/>
    <w:rsid w:val="007E7C51"/>
    <w:rsid w:val="007F0361"/>
    <w:rsid w:val="007F09B2"/>
    <w:rsid w:val="007F2CB1"/>
    <w:rsid w:val="007F610E"/>
    <w:rsid w:val="008266E4"/>
    <w:rsid w:val="00830619"/>
    <w:rsid w:val="00841009"/>
    <w:rsid w:val="00845C08"/>
    <w:rsid w:val="00852439"/>
    <w:rsid w:val="00854CED"/>
    <w:rsid w:val="008560A3"/>
    <w:rsid w:val="00861A41"/>
    <w:rsid w:val="00872AF3"/>
    <w:rsid w:val="00872B8E"/>
    <w:rsid w:val="008754D1"/>
    <w:rsid w:val="00877F0C"/>
    <w:rsid w:val="00891397"/>
    <w:rsid w:val="00891816"/>
    <w:rsid w:val="008951B2"/>
    <w:rsid w:val="008A52D7"/>
    <w:rsid w:val="008C1ACF"/>
    <w:rsid w:val="008C58B6"/>
    <w:rsid w:val="008C7C2A"/>
    <w:rsid w:val="008F25EF"/>
    <w:rsid w:val="008F5667"/>
    <w:rsid w:val="00900062"/>
    <w:rsid w:val="009013AC"/>
    <w:rsid w:val="00903C1F"/>
    <w:rsid w:val="00905611"/>
    <w:rsid w:val="00914220"/>
    <w:rsid w:val="009214F5"/>
    <w:rsid w:val="00926B12"/>
    <w:rsid w:val="00930300"/>
    <w:rsid w:val="00931D22"/>
    <w:rsid w:val="00932B35"/>
    <w:rsid w:val="00941DA3"/>
    <w:rsid w:val="00942866"/>
    <w:rsid w:val="00944081"/>
    <w:rsid w:val="00953043"/>
    <w:rsid w:val="00965F26"/>
    <w:rsid w:val="00966EB6"/>
    <w:rsid w:val="00973106"/>
    <w:rsid w:val="009901B1"/>
    <w:rsid w:val="009902E4"/>
    <w:rsid w:val="009931A2"/>
    <w:rsid w:val="00995AE4"/>
    <w:rsid w:val="009A425D"/>
    <w:rsid w:val="009A663A"/>
    <w:rsid w:val="009B088E"/>
    <w:rsid w:val="009B406E"/>
    <w:rsid w:val="009B5B46"/>
    <w:rsid w:val="009C29CF"/>
    <w:rsid w:val="009C7DFD"/>
    <w:rsid w:val="009D50DE"/>
    <w:rsid w:val="009E069E"/>
    <w:rsid w:val="009E2F83"/>
    <w:rsid w:val="009E52AE"/>
    <w:rsid w:val="009F1866"/>
    <w:rsid w:val="00A0290B"/>
    <w:rsid w:val="00A0561E"/>
    <w:rsid w:val="00A10666"/>
    <w:rsid w:val="00A13AC0"/>
    <w:rsid w:val="00A32AA5"/>
    <w:rsid w:val="00A32E60"/>
    <w:rsid w:val="00A46FA2"/>
    <w:rsid w:val="00A5098D"/>
    <w:rsid w:val="00A51E39"/>
    <w:rsid w:val="00A5704E"/>
    <w:rsid w:val="00A60EDF"/>
    <w:rsid w:val="00A63948"/>
    <w:rsid w:val="00A70AE9"/>
    <w:rsid w:val="00A711E9"/>
    <w:rsid w:val="00A772B9"/>
    <w:rsid w:val="00A813F6"/>
    <w:rsid w:val="00A91591"/>
    <w:rsid w:val="00A92E74"/>
    <w:rsid w:val="00A95569"/>
    <w:rsid w:val="00AA057F"/>
    <w:rsid w:val="00AA5860"/>
    <w:rsid w:val="00AA7B4B"/>
    <w:rsid w:val="00AB38DB"/>
    <w:rsid w:val="00AB3B79"/>
    <w:rsid w:val="00AC1B08"/>
    <w:rsid w:val="00AC1C82"/>
    <w:rsid w:val="00B0055E"/>
    <w:rsid w:val="00B03609"/>
    <w:rsid w:val="00B05CD1"/>
    <w:rsid w:val="00B06701"/>
    <w:rsid w:val="00B102B0"/>
    <w:rsid w:val="00B23E73"/>
    <w:rsid w:val="00B24812"/>
    <w:rsid w:val="00B33CEE"/>
    <w:rsid w:val="00B41755"/>
    <w:rsid w:val="00B468F2"/>
    <w:rsid w:val="00B46A11"/>
    <w:rsid w:val="00B51CE5"/>
    <w:rsid w:val="00B5799C"/>
    <w:rsid w:val="00B57DAC"/>
    <w:rsid w:val="00B62419"/>
    <w:rsid w:val="00B67605"/>
    <w:rsid w:val="00B7415D"/>
    <w:rsid w:val="00B7793F"/>
    <w:rsid w:val="00B913F7"/>
    <w:rsid w:val="00B91526"/>
    <w:rsid w:val="00B9203A"/>
    <w:rsid w:val="00BA020C"/>
    <w:rsid w:val="00BA39F0"/>
    <w:rsid w:val="00BB442D"/>
    <w:rsid w:val="00BB5234"/>
    <w:rsid w:val="00BC2BB0"/>
    <w:rsid w:val="00BC3C7A"/>
    <w:rsid w:val="00BD1C9A"/>
    <w:rsid w:val="00BD596B"/>
    <w:rsid w:val="00BD623A"/>
    <w:rsid w:val="00BE2437"/>
    <w:rsid w:val="00BE3437"/>
    <w:rsid w:val="00BF00E5"/>
    <w:rsid w:val="00C01573"/>
    <w:rsid w:val="00C23CA2"/>
    <w:rsid w:val="00C36E84"/>
    <w:rsid w:val="00C41183"/>
    <w:rsid w:val="00C41E3C"/>
    <w:rsid w:val="00C6126B"/>
    <w:rsid w:val="00C91168"/>
    <w:rsid w:val="00C92522"/>
    <w:rsid w:val="00C97751"/>
    <w:rsid w:val="00CB22EE"/>
    <w:rsid w:val="00CC1A57"/>
    <w:rsid w:val="00CD22B8"/>
    <w:rsid w:val="00CE546D"/>
    <w:rsid w:val="00CF11B4"/>
    <w:rsid w:val="00CF43C8"/>
    <w:rsid w:val="00CF5973"/>
    <w:rsid w:val="00D01565"/>
    <w:rsid w:val="00D12737"/>
    <w:rsid w:val="00D127DD"/>
    <w:rsid w:val="00D16B62"/>
    <w:rsid w:val="00D21DDB"/>
    <w:rsid w:val="00D30CE8"/>
    <w:rsid w:val="00D3287D"/>
    <w:rsid w:val="00D36A9E"/>
    <w:rsid w:val="00D41108"/>
    <w:rsid w:val="00D41397"/>
    <w:rsid w:val="00D41C56"/>
    <w:rsid w:val="00D45DDF"/>
    <w:rsid w:val="00D638B3"/>
    <w:rsid w:val="00D64AE9"/>
    <w:rsid w:val="00D64ECC"/>
    <w:rsid w:val="00D6629C"/>
    <w:rsid w:val="00D72341"/>
    <w:rsid w:val="00D80637"/>
    <w:rsid w:val="00D80835"/>
    <w:rsid w:val="00D90C8C"/>
    <w:rsid w:val="00D91A75"/>
    <w:rsid w:val="00D92F8D"/>
    <w:rsid w:val="00DA4616"/>
    <w:rsid w:val="00DA6BCE"/>
    <w:rsid w:val="00DA79AD"/>
    <w:rsid w:val="00DB2359"/>
    <w:rsid w:val="00DB25B5"/>
    <w:rsid w:val="00DC5FE1"/>
    <w:rsid w:val="00DE0686"/>
    <w:rsid w:val="00DE1E64"/>
    <w:rsid w:val="00DE5637"/>
    <w:rsid w:val="00DF1A6F"/>
    <w:rsid w:val="00DF3936"/>
    <w:rsid w:val="00DF4D0C"/>
    <w:rsid w:val="00DF756F"/>
    <w:rsid w:val="00DF7600"/>
    <w:rsid w:val="00E0386F"/>
    <w:rsid w:val="00E0401E"/>
    <w:rsid w:val="00E06056"/>
    <w:rsid w:val="00E073D0"/>
    <w:rsid w:val="00E10CFA"/>
    <w:rsid w:val="00E111BF"/>
    <w:rsid w:val="00E14FD8"/>
    <w:rsid w:val="00E2031A"/>
    <w:rsid w:val="00E22BA8"/>
    <w:rsid w:val="00E317B2"/>
    <w:rsid w:val="00E33C86"/>
    <w:rsid w:val="00E33DD4"/>
    <w:rsid w:val="00E579CA"/>
    <w:rsid w:val="00E607F8"/>
    <w:rsid w:val="00E632FC"/>
    <w:rsid w:val="00E63449"/>
    <w:rsid w:val="00E7377D"/>
    <w:rsid w:val="00E765DA"/>
    <w:rsid w:val="00E806F1"/>
    <w:rsid w:val="00E85C55"/>
    <w:rsid w:val="00E9386A"/>
    <w:rsid w:val="00EA557C"/>
    <w:rsid w:val="00EA5F6B"/>
    <w:rsid w:val="00EA7C66"/>
    <w:rsid w:val="00EB47AA"/>
    <w:rsid w:val="00EB522F"/>
    <w:rsid w:val="00EB72C3"/>
    <w:rsid w:val="00EC1D1C"/>
    <w:rsid w:val="00ED0D20"/>
    <w:rsid w:val="00ED1D4C"/>
    <w:rsid w:val="00EE1E63"/>
    <w:rsid w:val="00EF234A"/>
    <w:rsid w:val="00EF7F45"/>
    <w:rsid w:val="00F041D3"/>
    <w:rsid w:val="00F051C9"/>
    <w:rsid w:val="00F11864"/>
    <w:rsid w:val="00F15694"/>
    <w:rsid w:val="00F21014"/>
    <w:rsid w:val="00F3283A"/>
    <w:rsid w:val="00F408A2"/>
    <w:rsid w:val="00F43357"/>
    <w:rsid w:val="00F54108"/>
    <w:rsid w:val="00F5562F"/>
    <w:rsid w:val="00F55CFE"/>
    <w:rsid w:val="00F57F46"/>
    <w:rsid w:val="00F80B81"/>
    <w:rsid w:val="00F8646B"/>
    <w:rsid w:val="00F86A2A"/>
    <w:rsid w:val="00F9657E"/>
    <w:rsid w:val="00F96FED"/>
    <w:rsid w:val="00F97924"/>
    <w:rsid w:val="00FA478B"/>
    <w:rsid w:val="00FB02DB"/>
    <w:rsid w:val="00FB062F"/>
    <w:rsid w:val="00FB5FDD"/>
    <w:rsid w:val="00FC6389"/>
    <w:rsid w:val="00FD0B45"/>
    <w:rsid w:val="00FD30D9"/>
    <w:rsid w:val="00FE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A302"/>
  <w15:chartTrackingRefBased/>
  <w15:docId w15:val="{82165751-2C82-4C92-B9DC-7C992F24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DB25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B25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B25B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B25B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B25B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B25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B25B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B25B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B25B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25B5"/>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DB25B5"/>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DB25B5"/>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DB25B5"/>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DB25B5"/>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DB25B5"/>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DB25B5"/>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DB25B5"/>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DB25B5"/>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DB2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5B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B25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25B5"/>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B25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25B5"/>
    <w:rPr>
      <w:i/>
      <w:iCs/>
      <w:color w:val="404040" w:themeColor="text1" w:themeTint="BF"/>
      <w:lang w:val="nl-NL"/>
    </w:rPr>
  </w:style>
  <w:style w:type="paragraph" w:styleId="Lijstalinea">
    <w:name w:val="List Paragraph"/>
    <w:basedOn w:val="Standaard"/>
    <w:uiPriority w:val="34"/>
    <w:qFormat/>
    <w:rsid w:val="00DB25B5"/>
    <w:pPr>
      <w:ind w:left="720"/>
      <w:contextualSpacing/>
    </w:pPr>
  </w:style>
  <w:style w:type="character" w:styleId="Intensievebenadrukking">
    <w:name w:val="Intense Emphasis"/>
    <w:basedOn w:val="Standaardalinea-lettertype"/>
    <w:uiPriority w:val="21"/>
    <w:qFormat/>
    <w:rsid w:val="00DB25B5"/>
    <w:rPr>
      <w:i/>
      <w:iCs/>
      <w:color w:val="2E74B5" w:themeColor="accent1" w:themeShade="BF"/>
    </w:rPr>
  </w:style>
  <w:style w:type="paragraph" w:styleId="Duidelijkcitaat">
    <w:name w:val="Intense Quote"/>
    <w:basedOn w:val="Standaard"/>
    <w:next w:val="Standaard"/>
    <w:link w:val="DuidelijkcitaatChar"/>
    <w:uiPriority w:val="30"/>
    <w:qFormat/>
    <w:rsid w:val="00DB25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B25B5"/>
    <w:rPr>
      <w:i/>
      <w:iCs/>
      <w:color w:val="2E74B5" w:themeColor="accent1" w:themeShade="BF"/>
      <w:lang w:val="nl-NL"/>
    </w:rPr>
  </w:style>
  <w:style w:type="character" w:styleId="Intensieveverwijzing">
    <w:name w:val="Intense Reference"/>
    <w:basedOn w:val="Standaardalinea-lettertype"/>
    <w:uiPriority w:val="32"/>
    <w:qFormat/>
    <w:rsid w:val="00DB25B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3913A5"/>
    <w:rPr>
      <w:sz w:val="16"/>
      <w:szCs w:val="16"/>
    </w:rPr>
  </w:style>
  <w:style w:type="paragraph" w:styleId="Tekstopmerking">
    <w:name w:val="annotation text"/>
    <w:basedOn w:val="Standaard"/>
    <w:link w:val="TekstopmerkingChar"/>
    <w:uiPriority w:val="99"/>
    <w:unhideWhenUsed/>
    <w:rsid w:val="003913A5"/>
    <w:pPr>
      <w:spacing w:line="240" w:lineRule="auto"/>
    </w:pPr>
    <w:rPr>
      <w:sz w:val="20"/>
      <w:szCs w:val="20"/>
    </w:rPr>
  </w:style>
  <w:style w:type="character" w:customStyle="1" w:styleId="TekstopmerkingChar">
    <w:name w:val="Tekst opmerking Char"/>
    <w:basedOn w:val="Standaardalinea-lettertype"/>
    <w:link w:val="Tekstopmerking"/>
    <w:uiPriority w:val="99"/>
    <w:rsid w:val="003913A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913A5"/>
    <w:rPr>
      <w:b/>
      <w:bCs/>
    </w:rPr>
  </w:style>
  <w:style w:type="character" w:customStyle="1" w:styleId="OnderwerpvanopmerkingChar">
    <w:name w:val="Onderwerp van opmerking Char"/>
    <w:basedOn w:val="TekstopmerkingChar"/>
    <w:link w:val="Onderwerpvanopmerking"/>
    <w:uiPriority w:val="99"/>
    <w:semiHidden/>
    <w:rsid w:val="003913A5"/>
    <w:rPr>
      <w:b/>
      <w:bCs/>
      <w:sz w:val="20"/>
      <w:szCs w:val="20"/>
      <w:lang w:val="nl-NL"/>
    </w:rPr>
  </w:style>
  <w:style w:type="paragraph" w:styleId="Koptekst">
    <w:name w:val="header"/>
    <w:basedOn w:val="Standaard"/>
    <w:link w:val="KoptekstChar"/>
    <w:uiPriority w:val="99"/>
    <w:unhideWhenUsed/>
    <w:rsid w:val="000110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1086"/>
    <w:rPr>
      <w:lang w:val="nl-NL"/>
    </w:rPr>
  </w:style>
  <w:style w:type="paragraph" w:styleId="Voettekst">
    <w:name w:val="footer"/>
    <w:basedOn w:val="Standaard"/>
    <w:link w:val="VoettekstChar"/>
    <w:uiPriority w:val="99"/>
    <w:unhideWhenUsed/>
    <w:rsid w:val="000110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1086"/>
    <w:rPr>
      <w:lang w:val="nl-NL"/>
    </w:rPr>
  </w:style>
  <w:style w:type="paragraph" w:styleId="Revisie">
    <w:name w:val="Revision"/>
    <w:hidden/>
    <w:uiPriority w:val="99"/>
    <w:semiHidden/>
    <w:rsid w:val="00E2031A"/>
    <w:pPr>
      <w:spacing w:after="0" w:line="240" w:lineRule="auto"/>
    </w:pPr>
    <w:rPr>
      <w:lang w:val="nl-NL"/>
    </w:rPr>
  </w:style>
  <w:style w:type="paragraph" w:styleId="Voetnoottekst">
    <w:name w:val="footnote text"/>
    <w:basedOn w:val="Standaard"/>
    <w:link w:val="VoetnoottekstChar"/>
    <w:uiPriority w:val="99"/>
    <w:semiHidden/>
    <w:unhideWhenUsed/>
    <w:rsid w:val="006104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04AD"/>
    <w:rPr>
      <w:sz w:val="20"/>
      <w:szCs w:val="20"/>
      <w:lang w:val="nl-NL"/>
    </w:rPr>
  </w:style>
  <w:style w:type="character" w:styleId="Voetnootmarkering">
    <w:name w:val="footnote reference"/>
    <w:basedOn w:val="Standaardalinea-lettertype"/>
    <w:uiPriority w:val="99"/>
    <w:semiHidden/>
    <w:unhideWhenUsed/>
    <w:rsid w:val="00610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85771">
      <w:bodyDiv w:val="1"/>
      <w:marLeft w:val="0"/>
      <w:marRight w:val="0"/>
      <w:marTop w:val="0"/>
      <w:marBottom w:val="0"/>
      <w:divBdr>
        <w:top w:val="none" w:sz="0" w:space="0" w:color="auto"/>
        <w:left w:val="none" w:sz="0" w:space="0" w:color="auto"/>
        <w:bottom w:val="none" w:sz="0" w:space="0" w:color="auto"/>
        <w:right w:val="none" w:sz="0" w:space="0" w:color="auto"/>
      </w:divBdr>
    </w:div>
    <w:div w:id="1408960701">
      <w:bodyDiv w:val="1"/>
      <w:marLeft w:val="0"/>
      <w:marRight w:val="0"/>
      <w:marTop w:val="0"/>
      <w:marBottom w:val="0"/>
      <w:divBdr>
        <w:top w:val="none" w:sz="0" w:space="0" w:color="auto"/>
        <w:left w:val="none" w:sz="0" w:space="0" w:color="auto"/>
        <w:bottom w:val="none" w:sz="0" w:space="0" w:color="auto"/>
        <w:right w:val="none" w:sz="0" w:space="0" w:color="auto"/>
      </w:divBdr>
    </w:div>
    <w:div w:id="1834560784">
      <w:bodyDiv w:val="1"/>
      <w:marLeft w:val="0"/>
      <w:marRight w:val="0"/>
      <w:marTop w:val="0"/>
      <w:marBottom w:val="0"/>
      <w:divBdr>
        <w:top w:val="none" w:sz="0" w:space="0" w:color="auto"/>
        <w:left w:val="none" w:sz="0" w:space="0" w:color="auto"/>
        <w:bottom w:val="none" w:sz="0" w:space="0" w:color="auto"/>
        <w:right w:val="none" w:sz="0" w:space="0" w:color="auto"/>
      </w:divBdr>
    </w:div>
    <w:div w:id="20329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1447</ap:Words>
  <ap:Characters>7964</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2026-07-09T13:28:00.0000000Z</dcterms:created>
  <dcterms:modified xsi:type="dcterms:W3CDTF">2026-07-09T13:28:00.0000000Z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2026-06-02T07:52:33Z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7e15c60f-b77f-4337-a772-1cfd3ac43c36</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