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4BC8" w:rsidRDefault="00054BC8" w14:paraId="046E279B" w14:textId="77777777"/>
    <w:p w:rsidR="00562DF8" w:rsidP="00C243BD" w:rsidRDefault="00562DF8" w14:paraId="174C782F" w14:textId="77777777"/>
    <w:p w:rsidRPr="00BB4AC5" w:rsidR="00054BC8" w:rsidRDefault="009D1D82" w14:paraId="10F20FCC" w14:textId="3A99C2C1">
      <w:r w:rsidRPr="00486CCB">
        <w:t>In deze brief informer</w:t>
      </w:r>
      <w:r w:rsidR="003A037C">
        <w:t>en wij</w:t>
      </w:r>
      <w:r w:rsidR="00407FE2">
        <w:t xml:space="preserve"> </w:t>
      </w:r>
      <w:r w:rsidRPr="00486CCB" w:rsidR="003A037C">
        <w:t xml:space="preserve">uw Kamer </w:t>
      </w:r>
      <w:r w:rsidRPr="00486CCB">
        <w:t>ove</w:t>
      </w:r>
      <w:r>
        <w:t>r</w:t>
      </w:r>
      <w:r w:rsidRPr="009D1D82">
        <w:t xml:space="preserve"> de a</w:t>
      </w:r>
      <w:r>
        <w:t>cties</w:t>
      </w:r>
      <w:r w:rsidRPr="009D1D82">
        <w:t xml:space="preserve"> </w:t>
      </w:r>
      <w:r w:rsidRPr="009D1D82" w:rsidR="003A037C">
        <w:t xml:space="preserve">binnen het </w:t>
      </w:r>
      <w:r w:rsidRPr="00BB4AC5" w:rsidR="003A037C">
        <w:t xml:space="preserve">Toekomstscenario kind- en gezinsbescherming </w:t>
      </w:r>
      <w:r w:rsidRPr="00BB4AC5">
        <w:t xml:space="preserve">om de hulp en bescherming van </w:t>
      </w:r>
      <w:r w:rsidRPr="00BB4AC5" w:rsidR="00C6022D">
        <w:t xml:space="preserve">kinderen </w:t>
      </w:r>
      <w:r w:rsidRPr="00BB4AC5">
        <w:t>en volwassenen sneller te verbeteren. Deze afspraken zijn vastgelegd in de bijgevoegde ‘veranderstrategie’. Ook ontvangt uw Kamer informatie over enkele moties en toezeggingen en de voortgangsrapportage van het programma.</w:t>
      </w:r>
      <w:r w:rsidRPr="00BB4AC5" w:rsidR="00407FE2">
        <w:t xml:space="preserve"> </w:t>
      </w:r>
    </w:p>
    <w:p w:rsidRPr="00BB4AC5" w:rsidR="009D1D82" w:rsidRDefault="009D1D82" w14:paraId="01B98D91" w14:textId="77777777"/>
    <w:p w:rsidRPr="00BB4AC5" w:rsidR="009830DD" w:rsidP="009830DD" w:rsidRDefault="009830DD" w14:paraId="5C212189" w14:textId="4A295461">
      <w:pPr>
        <w:spacing w:line="276" w:lineRule="auto"/>
        <w:rPr>
          <w:i/>
          <w:iCs/>
          <w:color w:val="000000" w:themeColor="text1"/>
        </w:rPr>
      </w:pPr>
      <w:r w:rsidRPr="00BB4AC5">
        <w:rPr>
          <w:i/>
          <w:iCs/>
          <w:color w:val="000000" w:themeColor="text1"/>
        </w:rPr>
        <w:t>Aanleiding</w:t>
      </w:r>
    </w:p>
    <w:p w:rsidRPr="00BB4AC5" w:rsidR="001E66EF" w:rsidP="009830DD" w:rsidRDefault="0003707E" w14:paraId="72CB6C13" w14:textId="012C9FA1">
      <w:pPr>
        <w:spacing w:line="276" w:lineRule="auto"/>
        <w:rPr>
          <w:color w:val="000000" w:themeColor="text1"/>
        </w:rPr>
      </w:pPr>
      <w:r w:rsidRPr="00BB4AC5">
        <w:rPr>
          <w:color w:val="000000" w:themeColor="text1"/>
        </w:rPr>
        <w:t xml:space="preserve">Iedereen moet veilig kunnen opgroeien en leven in de eigen thuissituatie. </w:t>
      </w:r>
      <w:r w:rsidRPr="00BB4AC5" w:rsidR="009830DD">
        <w:rPr>
          <w:color w:val="000000" w:themeColor="text1"/>
        </w:rPr>
        <w:t xml:space="preserve">Toch krijgen kinderen en volwassenen die thuis te maken hebben met onveiligheid niet altijd tijdig de juiste hulp en bescherming. </w:t>
      </w:r>
      <w:r w:rsidRPr="00BB4AC5" w:rsidR="001E66EF">
        <w:rPr>
          <w:color w:val="000000" w:themeColor="text1"/>
        </w:rPr>
        <w:t>T</w:t>
      </w:r>
      <w:r w:rsidRPr="00BB4AC5" w:rsidR="00CB5F01">
        <w:rPr>
          <w:color w:val="000000" w:themeColor="text1"/>
        </w:rPr>
        <w:t>aken en verantwoordelijkheden van organisaties zijn</w:t>
      </w:r>
      <w:r w:rsidRPr="00BB4AC5" w:rsidR="009830DD">
        <w:rPr>
          <w:color w:val="000000" w:themeColor="text1"/>
        </w:rPr>
        <w:t xml:space="preserve"> versnipperd</w:t>
      </w:r>
      <w:r w:rsidRPr="00BB4AC5" w:rsidR="00E33DDD">
        <w:rPr>
          <w:color w:val="000000" w:themeColor="text1"/>
        </w:rPr>
        <w:t>. Volwassenen en kinderen</w:t>
      </w:r>
      <w:r w:rsidRPr="00BB4AC5" w:rsidR="009830DD">
        <w:rPr>
          <w:color w:val="000000" w:themeColor="text1"/>
        </w:rPr>
        <w:t xml:space="preserve"> moeten vaak opnieuw hun verhaal doen</w:t>
      </w:r>
      <w:r w:rsidRPr="00BB4AC5" w:rsidR="00E33DDD">
        <w:rPr>
          <w:color w:val="000000" w:themeColor="text1"/>
        </w:rPr>
        <w:t xml:space="preserve"> en</w:t>
      </w:r>
      <w:r w:rsidRPr="00BB4AC5" w:rsidR="001E66EF">
        <w:rPr>
          <w:color w:val="000000" w:themeColor="text1"/>
        </w:rPr>
        <w:t xml:space="preserve"> krijgen</w:t>
      </w:r>
      <w:r w:rsidRPr="00BB4AC5" w:rsidR="00E33DDD">
        <w:rPr>
          <w:color w:val="000000" w:themeColor="text1"/>
        </w:rPr>
        <w:t xml:space="preserve"> </w:t>
      </w:r>
      <w:r w:rsidRPr="00BB4AC5" w:rsidR="001E66EF">
        <w:rPr>
          <w:color w:val="000000" w:themeColor="text1"/>
        </w:rPr>
        <w:t xml:space="preserve">te maken met veel verschillende professionals </w:t>
      </w:r>
      <w:r w:rsidRPr="00BB4AC5" w:rsidR="00E33DDD">
        <w:rPr>
          <w:color w:val="000000" w:themeColor="text1"/>
        </w:rPr>
        <w:t>vanuit verschillende organisaties</w:t>
      </w:r>
      <w:r w:rsidRPr="00BB4AC5" w:rsidR="001E66EF">
        <w:rPr>
          <w:color w:val="000000" w:themeColor="text1"/>
        </w:rPr>
        <w:t>. Daarbij is</w:t>
      </w:r>
      <w:r w:rsidRPr="00BB4AC5" w:rsidR="00E33DDD">
        <w:rPr>
          <w:color w:val="000000" w:themeColor="text1"/>
        </w:rPr>
        <w:t xml:space="preserve"> voor hen vaak onduidelijk</w:t>
      </w:r>
      <w:r w:rsidRPr="00BB4AC5" w:rsidR="001E66EF">
        <w:rPr>
          <w:color w:val="000000" w:themeColor="text1"/>
        </w:rPr>
        <w:t xml:space="preserve"> wie waarvoor verantwoordelijk is</w:t>
      </w:r>
      <w:r w:rsidRPr="00BB4AC5" w:rsidR="00E33DDD">
        <w:rPr>
          <w:color w:val="000000" w:themeColor="text1"/>
        </w:rPr>
        <w:t xml:space="preserve">. </w:t>
      </w:r>
    </w:p>
    <w:p w:rsidRPr="00BB4AC5" w:rsidR="001E66EF" w:rsidP="009830DD" w:rsidRDefault="001E66EF" w14:paraId="26807020" w14:textId="77777777">
      <w:pPr>
        <w:spacing w:line="276" w:lineRule="auto"/>
        <w:rPr>
          <w:color w:val="000000" w:themeColor="text1"/>
        </w:rPr>
      </w:pPr>
    </w:p>
    <w:p w:rsidRPr="00BB4AC5" w:rsidR="009830DD" w:rsidP="009830DD" w:rsidRDefault="00E33DDD" w14:paraId="05FF8560" w14:textId="0A9787D4">
      <w:pPr>
        <w:spacing w:line="276" w:lineRule="auto"/>
        <w:rPr>
          <w:color w:val="000000" w:themeColor="text1"/>
        </w:rPr>
      </w:pPr>
      <w:r w:rsidRPr="00BB4AC5">
        <w:rPr>
          <w:color w:val="000000" w:themeColor="text1"/>
        </w:rPr>
        <w:t xml:space="preserve">Daarnaast is er vaak nog te weinig aandacht voor achterliggende problematiek van </w:t>
      </w:r>
      <w:r w:rsidRPr="00BB4AC5" w:rsidR="001E66EF">
        <w:rPr>
          <w:color w:val="000000" w:themeColor="text1"/>
        </w:rPr>
        <w:t>uiteenlopende</w:t>
      </w:r>
      <w:r w:rsidRPr="00BB4AC5">
        <w:rPr>
          <w:color w:val="000000" w:themeColor="text1"/>
        </w:rPr>
        <w:t xml:space="preserve"> aar</w:t>
      </w:r>
      <w:r w:rsidRPr="00BB4AC5" w:rsidR="001E66EF">
        <w:rPr>
          <w:color w:val="000000" w:themeColor="text1"/>
        </w:rPr>
        <w:t>d</w:t>
      </w:r>
      <w:r w:rsidRPr="00BB4AC5">
        <w:rPr>
          <w:color w:val="000000" w:themeColor="text1"/>
        </w:rPr>
        <w:t xml:space="preserve">, zoals psychiatrische problemen, verslaving, schulden, problematische echtscheiding en problemen met huisvesting. Het lukt niet altijd de hulp in samenhang </w:t>
      </w:r>
      <w:r w:rsidRPr="00BB4AC5" w:rsidR="001E66EF">
        <w:rPr>
          <w:color w:val="000000" w:themeColor="text1"/>
        </w:rPr>
        <w:t>te organiseren</w:t>
      </w:r>
      <w:r w:rsidRPr="00BB4AC5">
        <w:rPr>
          <w:color w:val="000000" w:themeColor="text1"/>
        </w:rPr>
        <w:t>. Hierdoor is de hulp niet</w:t>
      </w:r>
      <w:r w:rsidRPr="00BB4AC5" w:rsidR="001E66EF">
        <w:rPr>
          <w:color w:val="000000" w:themeColor="text1"/>
        </w:rPr>
        <w:t xml:space="preserve"> altijd</w:t>
      </w:r>
      <w:r w:rsidRPr="00BB4AC5">
        <w:rPr>
          <w:color w:val="000000" w:themeColor="text1"/>
        </w:rPr>
        <w:t xml:space="preserve"> effectief en</w:t>
      </w:r>
      <w:r w:rsidRPr="00BB4AC5" w:rsidR="001E66EF">
        <w:rPr>
          <w:color w:val="000000" w:themeColor="text1"/>
        </w:rPr>
        <w:t xml:space="preserve"> kan </w:t>
      </w:r>
      <w:r w:rsidRPr="00BB4AC5" w:rsidR="00382E07">
        <w:rPr>
          <w:color w:val="000000" w:themeColor="text1"/>
        </w:rPr>
        <w:t xml:space="preserve">de </w:t>
      </w:r>
      <w:r w:rsidRPr="00BB4AC5">
        <w:rPr>
          <w:color w:val="000000" w:themeColor="text1"/>
        </w:rPr>
        <w:t>problematiek</w:t>
      </w:r>
      <w:r w:rsidRPr="00BB4AC5" w:rsidR="00382E07">
        <w:rPr>
          <w:color w:val="000000" w:themeColor="text1"/>
        </w:rPr>
        <w:t>, ook op het gebied van veiligheid,</w:t>
      </w:r>
      <w:r w:rsidRPr="00BB4AC5" w:rsidR="001E66EF">
        <w:rPr>
          <w:color w:val="000000" w:themeColor="text1"/>
        </w:rPr>
        <w:t xml:space="preserve"> escaleren</w:t>
      </w:r>
      <w:r w:rsidRPr="00BB4AC5">
        <w:rPr>
          <w:color w:val="000000" w:themeColor="text1"/>
        </w:rPr>
        <w:t>.</w:t>
      </w:r>
      <w:r w:rsidRPr="00BB4AC5" w:rsidR="001E66EF">
        <w:rPr>
          <w:color w:val="000000" w:themeColor="text1"/>
        </w:rPr>
        <w:t xml:space="preserve"> </w:t>
      </w:r>
      <w:r w:rsidRPr="00BB4AC5" w:rsidR="00382E07">
        <w:rPr>
          <w:color w:val="000000" w:themeColor="text1"/>
        </w:rPr>
        <w:t>E</w:t>
      </w:r>
      <w:r w:rsidRPr="00BB4AC5" w:rsidR="001E66EF">
        <w:rPr>
          <w:color w:val="000000" w:themeColor="text1"/>
        </w:rPr>
        <w:t>rnstige onveiligheid moet</w:t>
      </w:r>
      <w:r w:rsidRPr="00BB4AC5" w:rsidR="00382E07">
        <w:rPr>
          <w:color w:val="000000" w:themeColor="text1"/>
        </w:rPr>
        <w:t xml:space="preserve"> </w:t>
      </w:r>
      <w:r w:rsidRPr="00BB4AC5" w:rsidR="001E66EF">
        <w:rPr>
          <w:color w:val="000000" w:themeColor="text1"/>
        </w:rPr>
        <w:t xml:space="preserve">direct goed in beeld zijn, zodat adequaat kan worden ingegrepen. </w:t>
      </w:r>
      <w:r w:rsidRPr="00BB4AC5" w:rsidR="00CA0C14">
        <w:rPr>
          <w:color w:val="000000" w:themeColor="text1"/>
        </w:rPr>
        <w:t>Door o</w:t>
      </w:r>
      <w:r w:rsidRPr="00BB4AC5" w:rsidR="007A2205">
        <w:rPr>
          <w:color w:val="000000" w:themeColor="text1"/>
        </w:rPr>
        <w:t xml:space="preserve">nder meer een gebrek aan (goede) afstemming tussen </w:t>
      </w:r>
      <w:r w:rsidRPr="00BB4AC5" w:rsidR="006B43E3">
        <w:rPr>
          <w:color w:val="000000" w:themeColor="text1"/>
        </w:rPr>
        <w:t>de diverse betrokken organisaties</w:t>
      </w:r>
      <w:r w:rsidRPr="00BB4AC5" w:rsidR="007A2205">
        <w:rPr>
          <w:color w:val="000000" w:themeColor="text1"/>
        </w:rPr>
        <w:t>, een gebrek aan kennis en het kunnen inzetten van passende interventies zowel voor slachtoffers als plegers</w:t>
      </w:r>
      <w:r w:rsidRPr="00BB4AC5" w:rsidR="00CA0C14">
        <w:rPr>
          <w:color w:val="000000" w:themeColor="text1"/>
        </w:rPr>
        <w:t xml:space="preserve"> verkeren gezinnen en huishouden</w:t>
      </w:r>
      <w:r w:rsidR="00B01E37">
        <w:rPr>
          <w:color w:val="000000" w:themeColor="text1"/>
        </w:rPr>
        <w:t>s</w:t>
      </w:r>
      <w:r w:rsidRPr="00BB4AC5" w:rsidR="00CA0C14">
        <w:rPr>
          <w:color w:val="000000" w:themeColor="text1"/>
        </w:rPr>
        <w:t xml:space="preserve"> soms te lang in onveiligheid</w:t>
      </w:r>
      <w:r w:rsidRPr="00BB4AC5" w:rsidR="007A2205">
        <w:rPr>
          <w:color w:val="000000" w:themeColor="text1"/>
        </w:rPr>
        <w:t>.</w:t>
      </w:r>
    </w:p>
    <w:p w:rsidRPr="00BB4AC5" w:rsidR="009830DD" w:rsidP="009830DD" w:rsidRDefault="009830DD" w14:paraId="0C53D869" w14:textId="77777777">
      <w:pPr>
        <w:spacing w:line="276" w:lineRule="auto"/>
        <w:rPr>
          <w:color w:val="000000" w:themeColor="text1"/>
        </w:rPr>
      </w:pPr>
    </w:p>
    <w:p w:rsidRPr="00BB4AC5" w:rsidR="00537D66" w:rsidP="000E4080" w:rsidRDefault="001E66EF" w14:paraId="487C92F7" w14:textId="52A01154">
      <w:pPr>
        <w:rPr>
          <w:color w:val="000000" w:themeColor="text1"/>
        </w:rPr>
      </w:pPr>
      <w:r w:rsidRPr="00BB4AC5">
        <w:rPr>
          <w:color w:val="000000" w:themeColor="text1"/>
        </w:rPr>
        <w:t xml:space="preserve">Ernstige calamiteiten laten zien dat wachten geen optie is. Tegelijkertijd weten we dat het voorkomen en aanpakken van onveiligheid in de thuissituatie complex is. We voelen een grote verantwoordelijkheid om de schade ervan te beperken en het </w:t>
      </w:r>
      <w:proofErr w:type="gramStart"/>
      <w:r w:rsidRPr="00BB4AC5">
        <w:rPr>
          <w:color w:val="000000" w:themeColor="text1"/>
        </w:rPr>
        <w:t>beter</w:t>
      </w:r>
      <w:proofErr w:type="gramEnd"/>
      <w:r w:rsidRPr="00BB4AC5">
        <w:rPr>
          <w:color w:val="000000" w:themeColor="text1"/>
        </w:rPr>
        <w:t xml:space="preserve"> te doen. Daarom werken we</w:t>
      </w:r>
      <w:r w:rsidRPr="00BB4AC5">
        <w:rPr>
          <w:rStyle w:val="Voetnootmarkering"/>
          <w:color w:val="000000" w:themeColor="text1"/>
        </w:rPr>
        <w:footnoteReference w:id="1"/>
      </w:r>
      <w:r w:rsidRPr="00BB4AC5">
        <w:rPr>
          <w:color w:val="000000" w:themeColor="text1"/>
        </w:rPr>
        <w:t xml:space="preserve"> m</w:t>
      </w:r>
      <w:r w:rsidRPr="00BB4AC5" w:rsidR="009830DD">
        <w:rPr>
          <w:color w:val="000000" w:themeColor="text1"/>
        </w:rPr>
        <w:t xml:space="preserve">et het Toekomstscenario kind- en </w:t>
      </w:r>
      <w:r w:rsidRPr="00BB4AC5" w:rsidR="009830DD">
        <w:rPr>
          <w:color w:val="000000" w:themeColor="text1"/>
        </w:rPr>
        <w:lastRenderedPageBreak/>
        <w:t xml:space="preserve">gezinsbescherming aan een fundamentele omslag. </w:t>
      </w:r>
      <w:r w:rsidRPr="00BB4AC5" w:rsidR="0083028F">
        <w:t>Het Toekomstscenario draagt bij aan de kabinetsbrede inzet voor verbetering van de aanpak geweld tegen vrouwen, huiselijk geweld en kindermishandeling die wij hebben beschreven in de brief van 3 juli jl.</w:t>
      </w:r>
      <w:r w:rsidRPr="00BB4AC5" w:rsidR="0083028F">
        <w:rPr>
          <w:rStyle w:val="Voetnootmarkering"/>
        </w:rPr>
        <w:footnoteReference w:id="2"/>
      </w:r>
      <w:r w:rsidRPr="00BB4AC5" w:rsidR="0083028F">
        <w:t xml:space="preserve"> </w:t>
      </w:r>
      <w:r w:rsidRPr="00BB4AC5" w:rsidR="009830DD">
        <w:rPr>
          <w:color w:val="000000" w:themeColor="text1"/>
        </w:rPr>
        <w:t>De omslag</w:t>
      </w:r>
      <w:r w:rsidRPr="00BB4AC5" w:rsidR="0092199C">
        <w:rPr>
          <w:color w:val="000000" w:themeColor="text1"/>
        </w:rPr>
        <w:t xml:space="preserve"> betekent</w:t>
      </w:r>
      <w:r w:rsidRPr="00BB4AC5" w:rsidR="009830DD">
        <w:rPr>
          <w:color w:val="000000" w:themeColor="text1"/>
        </w:rPr>
        <w:t xml:space="preserve"> dat niet alleen de samenwerking tussen organisaties verandert, maar ook de manier waarop hulp en bescherming worden georganiseerd</w:t>
      </w:r>
      <w:r w:rsidRPr="00BB4AC5" w:rsidR="00537D66">
        <w:rPr>
          <w:color w:val="000000" w:themeColor="text1"/>
        </w:rPr>
        <w:t xml:space="preserve"> en hoe we omgaan met gezinnen en huishoudens waar het thuis niet veilig is: we gaan fundamenteel anders denken, anders doen én anders organiseren.</w:t>
      </w:r>
    </w:p>
    <w:p w:rsidRPr="00BB4AC5" w:rsidR="00537D66" w:rsidP="009830DD" w:rsidRDefault="00537D66" w14:paraId="3FE6C361" w14:textId="77777777">
      <w:pPr>
        <w:spacing w:line="276" w:lineRule="auto"/>
        <w:rPr>
          <w:color w:val="000000" w:themeColor="text1"/>
        </w:rPr>
      </w:pPr>
    </w:p>
    <w:p w:rsidRPr="00BB4AC5" w:rsidR="009830DD" w:rsidP="009830DD" w:rsidRDefault="009830DD" w14:paraId="4916C850" w14:textId="3A1F0C42">
      <w:pPr>
        <w:spacing w:line="276" w:lineRule="auto"/>
        <w:rPr>
          <w:color w:val="000000" w:themeColor="text1"/>
        </w:rPr>
      </w:pPr>
      <w:r w:rsidRPr="00BB4AC5">
        <w:rPr>
          <w:color w:val="000000" w:themeColor="text1"/>
        </w:rPr>
        <w:t>In plaats van afzonderlijke organisaties die</w:t>
      </w:r>
      <w:r w:rsidRPr="00BB4AC5" w:rsidR="001E66EF">
        <w:rPr>
          <w:color w:val="000000" w:themeColor="text1"/>
        </w:rPr>
        <w:t xml:space="preserve"> in een estafettemodel</w:t>
      </w:r>
      <w:r w:rsidRPr="00BB4AC5">
        <w:rPr>
          <w:color w:val="000000" w:themeColor="text1"/>
        </w:rPr>
        <w:t xml:space="preserve"> na elkaar en vanuit hun eigen taak naar een gezin kijken, werken professionals eerder en gezamenlijk aan de veiligheid van alle gezinsleden</w:t>
      </w:r>
      <w:r w:rsidRPr="00BB4AC5" w:rsidR="001E66EF">
        <w:rPr>
          <w:color w:val="000000" w:themeColor="text1"/>
        </w:rPr>
        <w:t xml:space="preserve"> met een centrale rol v</w:t>
      </w:r>
      <w:r w:rsidR="00B01E37">
        <w:rPr>
          <w:color w:val="000000" w:themeColor="text1"/>
        </w:rPr>
        <w:t>oor</w:t>
      </w:r>
      <w:r w:rsidRPr="00BB4AC5" w:rsidR="001E66EF">
        <w:rPr>
          <w:color w:val="000000" w:themeColor="text1"/>
        </w:rPr>
        <w:t xml:space="preserve"> de lokale teams</w:t>
      </w:r>
      <w:r w:rsidRPr="00BB4AC5" w:rsidR="00476253">
        <w:rPr>
          <w:color w:val="000000" w:themeColor="text1"/>
        </w:rPr>
        <w:t xml:space="preserve"> en</w:t>
      </w:r>
      <w:r w:rsidRPr="00BB4AC5" w:rsidR="00141326">
        <w:rPr>
          <w:color w:val="000000" w:themeColor="text1"/>
        </w:rPr>
        <w:t xml:space="preserve"> de nog in te richten</w:t>
      </w:r>
      <w:r w:rsidRPr="00BB4AC5" w:rsidR="00476253">
        <w:rPr>
          <w:color w:val="000000" w:themeColor="text1"/>
        </w:rPr>
        <w:t xml:space="preserve"> regionale veiligheidsteams</w:t>
      </w:r>
      <w:r w:rsidRPr="00BB4AC5">
        <w:rPr>
          <w:color w:val="000000" w:themeColor="text1"/>
        </w:rPr>
        <w:t xml:space="preserve">. </w:t>
      </w:r>
      <w:r w:rsidRPr="00BB4AC5" w:rsidR="00CB5F01">
        <w:rPr>
          <w:color w:val="000000" w:themeColor="text1"/>
        </w:rPr>
        <w:t>Het doel van deze omslag is om beter naar het hele gezin te kijken en snel passende hulp en bescherming te bieden</w:t>
      </w:r>
      <w:r w:rsidRPr="00BB4AC5" w:rsidR="00774DD0">
        <w:rPr>
          <w:color w:val="000000" w:themeColor="text1"/>
        </w:rPr>
        <w:t xml:space="preserve">. </w:t>
      </w:r>
      <w:r w:rsidRPr="00BB4AC5">
        <w:rPr>
          <w:color w:val="000000" w:themeColor="text1"/>
        </w:rPr>
        <w:t xml:space="preserve">Daarbij staan </w:t>
      </w:r>
      <w:r w:rsidRPr="00BB4AC5" w:rsidR="00D21D5F">
        <w:rPr>
          <w:color w:val="000000" w:themeColor="text1"/>
        </w:rPr>
        <w:t xml:space="preserve">gezinsgericht, </w:t>
      </w:r>
      <w:proofErr w:type="spellStart"/>
      <w:r w:rsidRPr="00BB4AC5" w:rsidR="00D21D5F">
        <w:rPr>
          <w:color w:val="000000" w:themeColor="text1"/>
        </w:rPr>
        <w:t>rechtsbeschermend</w:t>
      </w:r>
      <w:proofErr w:type="spellEnd"/>
      <w:r w:rsidRPr="00BB4AC5" w:rsidR="00D21D5F">
        <w:rPr>
          <w:color w:val="000000" w:themeColor="text1"/>
        </w:rPr>
        <w:t xml:space="preserve"> &amp; transparant, eenvoudig en lerend steeds centraal</w:t>
      </w:r>
      <w:r w:rsidRPr="00BB4AC5">
        <w:rPr>
          <w:color w:val="000000" w:themeColor="text1"/>
        </w:rPr>
        <w:t xml:space="preserve">. </w:t>
      </w:r>
    </w:p>
    <w:p w:rsidRPr="00BB4AC5" w:rsidR="00CB5F01" w:rsidP="009830DD" w:rsidRDefault="00CB5F01" w14:paraId="3C586905" w14:textId="77777777">
      <w:pPr>
        <w:spacing w:line="276" w:lineRule="auto"/>
        <w:rPr>
          <w:color w:val="000000" w:themeColor="text1"/>
        </w:rPr>
      </w:pPr>
    </w:p>
    <w:p w:rsidRPr="00BB4AC5" w:rsidR="0003707E" w:rsidP="009830DD" w:rsidRDefault="003F4769" w14:paraId="66898F43" w14:textId="4700E8C3">
      <w:pPr>
        <w:spacing w:line="276" w:lineRule="auto"/>
        <w:rPr>
          <w:color w:val="000000" w:themeColor="text1"/>
        </w:rPr>
      </w:pPr>
      <w:r w:rsidRPr="00BB4AC5">
        <w:rPr>
          <w:color w:val="000000" w:themeColor="text1"/>
        </w:rPr>
        <w:t xml:space="preserve">Sinds eind 2021 wordt in proeftuinen ervaring opgedaan met de werkwijze van het Toekomstscenario kind- en gezinsbescherming. Inmiddels werken tien proeftuinen verspreid over het land aan het beproeven en verder ontwikkelen van deze werkwijze. </w:t>
      </w:r>
      <w:r w:rsidRPr="00BB4AC5" w:rsidR="0003707E">
        <w:rPr>
          <w:color w:val="000000" w:themeColor="text1"/>
        </w:rPr>
        <w:t>Proeftuinen</w:t>
      </w:r>
      <w:r w:rsidRPr="00BB4AC5">
        <w:rPr>
          <w:color w:val="000000" w:themeColor="text1"/>
        </w:rPr>
        <w:t>, maar ook verschillende</w:t>
      </w:r>
      <w:r w:rsidRPr="00BB4AC5" w:rsidR="0003707E">
        <w:rPr>
          <w:color w:val="000000" w:themeColor="text1"/>
        </w:rPr>
        <w:t xml:space="preserve"> regio’s</w:t>
      </w:r>
      <w:r w:rsidRPr="00BB4AC5">
        <w:rPr>
          <w:color w:val="000000" w:themeColor="text1"/>
        </w:rPr>
        <w:t>,</w:t>
      </w:r>
      <w:r w:rsidRPr="00BB4AC5" w:rsidR="0003707E">
        <w:rPr>
          <w:color w:val="000000" w:themeColor="text1"/>
        </w:rPr>
        <w:t xml:space="preserve"> laten nu al positieve resultaten zien. Zo blijkt uit ervaringen van gezinnen en huishoudens dat zij zich gehoord en serieus genomen voelen en dat zij één vast contactpersoon als prettig ervaren. Professionals ervaren meer gelijkwaardigheid in de samenwerking met gezinnen en huishoudens en geven aan dat er meer maatwerk mogelijk is. </w:t>
      </w:r>
      <w:r w:rsidRPr="00BB4AC5" w:rsidR="001E66EF">
        <w:rPr>
          <w:color w:val="000000" w:themeColor="text1"/>
        </w:rPr>
        <w:t xml:space="preserve">Daardoor krijgen mensen sneller hulp en bescherming die beter aansluit bij de behoefte. </w:t>
      </w:r>
      <w:r w:rsidRPr="00BB4AC5" w:rsidR="00EA6046">
        <w:rPr>
          <w:color w:val="000000" w:themeColor="text1"/>
        </w:rPr>
        <w:t xml:space="preserve">We </w:t>
      </w:r>
      <w:r w:rsidR="00B01E37">
        <w:rPr>
          <w:color w:val="000000" w:themeColor="text1"/>
        </w:rPr>
        <w:t>willen</w:t>
      </w:r>
      <w:r w:rsidRPr="00BB4AC5" w:rsidR="00EA6046">
        <w:rPr>
          <w:color w:val="000000" w:themeColor="text1"/>
        </w:rPr>
        <w:t xml:space="preserve"> daarop </w:t>
      </w:r>
      <w:proofErr w:type="gramStart"/>
      <w:r w:rsidRPr="00BB4AC5" w:rsidR="00EA6046">
        <w:rPr>
          <w:color w:val="000000" w:themeColor="text1"/>
        </w:rPr>
        <w:t>voort bouwen</w:t>
      </w:r>
      <w:proofErr w:type="gramEnd"/>
      <w:r w:rsidRPr="00BB4AC5" w:rsidR="0003707E">
        <w:rPr>
          <w:color w:val="000000" w:themeColor="text1"/>
        </w:rPr>
        <w:t xml:space="preserve">: dat wat werkt </w:t>
      </w:r>
      <w:r w:rsidR="000835EF">
        <w:rPr>
          <w:color w:val="000000" w:themeColor="text1"/>
        </w:rPr>
        <w:t>gaan</w:t>
      </w:r>
      <w:r w:rsidRPr="00BB4AC5" w:rsidR="000835EF">
        <w:rPr>
          <w:color w:val="000000" w:themeColor="text1"/>
        </w:rPr>
        <w:t xml:space="preserve"> </w:t>
      </w:r>
      <w:r w:rsidRPr="00BB4AC5" w:rsidR="00EA6046">
        <w:rPr>
          <w:color w:val="000000" w:themeColor="text1"/>
        </w:rPr>
        <w:t xml:space="preserve">we </w:t>
      </w:r>
      <w:r w:rsidRPr="00BB4AC5" w:rsidR="0003707E">
        <w:rPr>
          <w:color w:val="000000" w:themeColor="text1"/>
        </w:rPr>
        <w:t xml:space="preserve">in de praktijk </w:t>
      </w:r>
      <w:proofErr w:type="spellStart"/>
      <w:r w:rsidRPr="00BB4AC5" w:rsidR="00CA0C14">
        <w:rPr>
          <w:color w:val="000000" w:themeColor="text1"/>
        </w:rPr>
        <w:t>door</w:t>
      </w:r>
      <w:r w:rsidRPr="00BB4AC5" w:rsidR="0003707E">
        <w:rPr>
          <w:color w:val="000000" w:themeColor="text1"/>
        </w:rPr>
        <w:t>ontwikkelen</w:t>
      </w:r>
      <w:proofErr w:type="spellEnd"/>
      <w:r w:rsidRPr="00BB4AC5" w:rsidR="0003707E">
        <w:rPr>
          <w:color w:val="000000" w:themeColor="text1"/>
        </w:rPr>
        <w:t xml:space="preserve"> </w:t>
      </w:r>
      <w:r w:rsidRPr="00BB4AC5" w:rsidR="00EA6046">
        <w:rPr>
          <w:color w:val="000000" w:themeColor="text1"/>
        </w:rPr>
        <w:t xml:space="preserve">en </w:t>
      </w:r>
      <w:r w:rsidRPr="00BB4AC5" w:rsidR="0003707E">
        <w:rPr>
          <w:color w:val="000000" w:themeColor="text1"/>
        </w:rPr>
        <w:t>in alle regio’s</w:t>
      </w:r>
      <w:r w:rsidRPr="00BB4AC5" w:rsidR="00EA6046">
        <w:rPr>
          <w:color w:val="000000" w:themeColor="text1"/>
        </w:rPr>
        <w:t xml:space="preserve"> implementeren</w:t>
      </w:r>
      <w:r w:rsidRPr="00BB4AC5" w:rsidR="0003707E">
        <w:rPr>
          <w:color w:val="000000" w:themeColor="text1"/>
        </w:rPr>
        <w:t>.</w:t>
      </w:r>
    </w:p>
    <w:p w:rsidRPr="00BB4AC5" w:rsidR="009830DD" w:rsidP="009830DD" w:rsidRDefault="009830DD" w14:paraId="267B7970" w14:textId="77777777">
      <w:pPr>
        <w:spacing w:line="276" w:lineRule="auto"/>
        <w:rPr>
          <w:color w:val="000000" w:themeColor="text1"/>
        </w:rPr>
      </w:pPr>
    </w:p>
    <w:p w:rsidRPr="00BB4AC5" w:rsidR="00486CCB" w:rsidP="00486CCB" w:rsidRDefault="00486CCB" w14:paraId="47223463" w14:textId="77777777">
      <w:pPr>
        <w:rPr>
          <w:i/>
          <w:iCs/>
        </w:rPr>
      </w:pPr>
      <w:r w:rsidRPr="00BB4AC5">
        <w:rPr>
          <w:i/>
          <w:iCs/>
        </w:rPr>
        <w:t xml:space="preserve">Veranderstrategie en gezamenlijke commitment </w:t>
      </w:r>
    </w:p>
    <w:p w:rsidRPr="00BB4AC5" w:rsidR="00E61D37" w:rsidP="004E5A68" w:rsidRDefault="0092199C" w14:paraId="6D28CBDF" w14:textId="417DC0E7">
      <w:r w:rsidRPr="00BB4AC5">
        <w:t xml:space="preserve">Op 8 juli 2026 hebben de staatssecretaris van Justitie en Veiligheid, de </w:t>
      </w:r>
      <w:r w:rsidRPr="00BB4AC5" w:rsidR="004F6CEE">
        <w:t>Minister van Langdurige Zorg, Jeugd en Sport</w:t>
      </w:r>
      <w:r w:rsidRPr="00BB4AC5">
        <w:t xml:space="preserve">, de VNG, de Raad voor de Kinderbescherming, het Landelijk Netwerk Veilig Thuis, </w:t>
      </w:r>
      <w:r w:rsidRPr="00BB4AC5" w:rsidR="0003707E">
        <w:t xml:space="preserve">twee leden van de Associatie Wijkteams </w:t>
      </w:r>
      <w:r w:rsidRPr="00BB4AC5">
        <w:t xml:space="preserve">en </w:t>
      </w:r>
      <w:r w:rsidRPr="00BB4AC5" w:rsidR="00CA0C14">
        <w:t xml:space="preserve">de Gecertificeerde Instellingen verenigd bij Jeugdzorg Nederland </w:t>
      </w:r>
      <w:r w:rsidRPr="00BB4AC5" w:rsidR="004F6CEE">
        <w:t xml:space="preserve">een belangrijke stap gezet met het vaststellen van </w:t>
      </w:r>
      <w:r w:rsidRPr="00BB4AC5">
        <w:t xml:space="preserve">de gezamenlijke veranderstrategie. </w:t>
      </w:r>
      <w:r w:rsidRPr="00BB4AC5" w:rsidR="003A037C">
        <w:t xml:space="preserve">De afgelopen maanden hebben we samen met alle betrokken partijen in een intensief traject deze strategie </w:t>
      </w:r>
      <w:r w:rsidRPr="00BB4AC5" w:rsidR="001E66EF">
        <w:t>en</w:t>
      </w:r>
      <w:r w:rsidRPr="00BB4AC5" w:rsidR="00CA0C14">
        <w:t xml:space="preserve"> de bijbehorende</w:t>
      </w:r>
      <w:r w:rsidRPr="00BB4AC5" w:rsidR="001E66EF">
        <w:t xml:space="preserve"> acties </w:t>
      </w:r>
      <w:r w:rsidRPr="00BB4AC5" w:rsidR="003A037C">
        <w:t>opgesteld en uitgewerkt</w:t>
      </w:r>
      <w:r w:rsidRPr="00BB4AC5" w:rsidR="001E66EF">
        <w:t xml:space="preserve"> in twee fasen</w:t>
      </w:r>
      <w:r w:rsidRPr="00BB4AC5" w:rsidR="003A037C">
        <w:t xml:space="preserve">. </w:t>
      </w:r>
      <w:r w:rsidRPr="00BB4AC5" w:rsidR="001E66EF">
        <w:t xml:space="preserve">Met deze veranderstrategie werken we in fase één gezamenlijk toe naar concrete verbeteringen in de periode 2026-2028. Ondertussen leggen we de basis voor een fundamentele omslag waar we vanaf 2029 op in zetten (fase twee). </w:t>
      </w:r>
      <w:r w:rsidRPr="00BB4AC5">
        <w:t xml:space="preserve">Dat </w:t>
      </w:r>
      <w:r w:rsidRPr="00BB4AC5" w:rsidR="003A037C">
        <w:t>iedereen</w:t>
      </w:r>
      <w:r w:rsidRPr="00BB4AC5">
        <w:t xml:space="preserve"> zich hieraan </w:t>
      </w:r>
      <w:r w:rsidRPr="00BB4AC5" w:rsidR="00C67393">
        <w:t xml:space="preserve">heeft </w:t>
      </w:r>
      <w:r w:rsidRPr="00BB4AC5">
        <w:t xml:space="preserve">verbonden, </w:t>
      </w:r>
      <w:r w:rsidRPr="00BB4AC5" w:rsidR="004F6CEE">
        <w:t>vinden wij een bela</w:t>
      </w:r>
      <w:r w:rsidRPr="00BB4AC5">
        <w:t>ngrijk</w:t>
      </w:r>
      <w:r w:rsidRPr="00BB4AC5" w:rsidR="004F6CEE">
        <w:t xml:space="preserve"> signaal en een mijlpaal op weg naar een kind- en gezinsbescherming die betere hulp en bescherming kan bieden.</w:t>
      </w:r>
      <w:r w:rsidRPr="00BB4AC5">
        <w:t xml:space="preserve"> </w:t>
      </w:r>
      <w:r w:rsidRPr="00BB4AC5" w:rsidR="003A037C">
        <w:t>W</w:t>
      </w:r>
      <w:r w:rsidRPr="00BB4AC5">
        <w:t>ij nemen</w:t>
      </w:r>
      <w:r w:rsidRPr="00BB4AC5" w:rsidR="003A037C">
        <w:t xml:space="preserve"> hiermee</w:t>
      </w:r>
      <w:r w:rsidRPr="00BB4AC5">
        <w:t xml:space="preserve"> gezamenlijk verantwoordelijkheid voor de fundamentele omslag</w:t>
      </w:r>
      <w:r w:rsidRPr="00BB4AC5" w:rsidR="004F6CEE">
        <w:t xml:space="preserve"> die nodig is</w:t>
      </w:r>
      <w:r w:rsidRPr="00BB4AC5">
        <w:t xml:space="preserve">. </w:t>
      </w:r>
    </w:p>
    <w:p w:rsidRPr="00BB4AC5" w:rsidR="00C6022D" w:rsidP="004E5A68" w:rsidRDefault="00C6022D" w14:paraId="5BB2918E" w14:textId="77777777"/>
    <w:p w:rsidRPr="00BB4AC5" w:rsidR="004E5A68" w:rsidP="004E5A68" w:rsidRDefault="00D81D52" w14:paraId="7945A550" w14:textId="53D1E630">
      <w:pPr>
        <w:rPr>
          <w:i/>
          <w:iCs/>
        </w:rPr>
      </w:pPr>
      <w:r w:rsidRPr="00BB4AC5">
        <w:rPr>
          <w:i/>
          <w:iCs/>
        </w:rPr>
        <w:lastRenderedPageBreak/>
        <w:t>Acht</w:t>
      </w:r>
      <w:r w:rsidRPr="00BB4AC5" w:rsidR="004E5A68">
        <w:rPr>
          <w:i/>
          <w:iCs/>
        </w:rPr>
        <w:t xml:space="preserve"> (doorbraak)acties </w:t>
      </w:r>
    </w:p>
    <w:p w:rsidRPr="00BB4AC5" w:rsidR="004F6CEE" w:rsidP="004F6CEE" w:rsidRDefault="003A037C" w14:paraId="06C04230" w14:textId="035804DC">
      <w:r w:rsidRPr="00BB4AC5">
        <w:t xml:space="preserve">Om de transitie te versnellen en het eindbeeld </w:t>
      </w:r>
      <w:r w:rsidRPr="00BB4AC5" w:rsidR="005975F1">
        <w:t xml:space="preserve">van o.a. de lokale teams en het regionaal veiligheidsteam </w:t>
      </w:r>
      <w:r w:rsidRPr="00BB4AC5">
        <w:t>te concretiseren, starten</w:t>
      </w:r>
      <w:r w:rsidRPr="00BB4AC5" w:rsidR="00D0278B">
        <w:t xml:space="preserve"> we</w:t>
      </w:r>
      <w:r w:rsidRPr="00BB4AC5">
        <w:t xml:space="preserve"> met </w:t>
      </w:r>
      <w:r w:rsidRPr="00BB4AC5" w:rsidR="00671A20">
        <w:t>acht</w:t>
      </w:r>
      <w:r w:rsidRPr="00BB4AC5">
        <w:t xml:space="preserve"> acties</w:t>
      </w:r>
      <w:r w:rsidRPr="00BB4AC5" w:rsidR="00382E07">
        <w:rPr>
          <w:rStyle w:val="Voetnootmarkering"/>
        </w:rPr>
        <w:footnoteReference w:id="3"/>
      </w:r>
      <w:r w:rsidRPr="00BB4AC5" w:rsidR="00EA6046">
        <w:t>.</w:t>
      </w:r>
      <w:r w:rsidRPr="00BB4AC5">
        <w:t xml:space="preserve"> </w:t>
      </w:r>
    </w:p>
    <w:p w:rsidRPr="00BB4AC5" w:rsidR="003A037C" w:rsidP="004F6CEE" w:rsidRDefault="003562F1" w14:paraId="4D485DA5" w14:textId="59AA0DA4">
      <w:pPr>
        <w:pStyle w:val="Lijstalinea"/>
        <w:numPr>
          <w:ilvl w:val="0"/>
          <w:numId w:val="9"/>
        </w:numPr>
      </w:pPr>
      <w:r w:rsidRPr="00BB4AC5">
        <w:rPr>
          <w:i/>
          <w:iCs/>
        </w:rPr>
        <w:t xml:space="preserve">Eindbeeld lokale teams en het samenspel met het </w:t>
      </w:r>
      <w:r w:rsidRPr="00BB4AC5" w:rsidR="00476253">
        <w:rPr>
          <w:i/>
          <w:iCs/>
        </w:rPr>
        <w:t>r</w:t>
      </w:r>
      <w:r w:rsidRPr="00BB4AC5">
        <w:rPr>
          <w:i/>
          <w:iCs/>
        </w:rPr>
        <w:t xml:space="preserve">egionale </w:t>
      </w:r>
      <w:r w:rsidRPr="00BB4AC5" w:rsidR="00476253">
        <w:rPr>
          <w:i/>
          <w:iCs/>
        </w:rPr>
        <w:t>v</w:t>
      </w:r>
      <w:r w:rsidRPr="00BB4AC5">
        <w:rPr>
          <w:i/>
          <w:iCs/>
        </w:rPr>
        <w:t>eiligheidsteam</w:t>
      </w:r>
      <w:r w:rsidRPr="00BB4AC5" w:rsidR="00AD383B">
        <w:t>:</w:t>
      </w:r>
      <w:r w:rsidRPr="00BB4AC5" w:rsidR="00ED5111">
        <w:t xml:space="preserve"> </w:t>
      </w:r>
      <w:r w:rsidRPr="00BB4AC5" w:rsidR="00C67393">
        <w:t>w</w:t>
      </w:r>
      <w:r w:rsidRPr="00BB4AC5" w:rsidR="00EB4809">
        <w:t xml:space="preserve">e werken toe naar stevige lokale teams die zelf hulp bieden bij onveiligheid met goede samenwerkingsrelaties met </w:t>
      </w:r>
      <w:r w:rsidRPr="00BB4AC5" w:rsidR="00FF4ABB">
        <w:t xml:space="preserve">zorg- en </w:t>
      </w:r>
      <w:r w:rsidRPr="00BB4AC5" w:rsidR="00EB4809">
        <w:t>veiligheidspartners. Expertise gaat soepel over en weer en hulp wordt om het</w:t>
      </w:r>
      <w:r w:rsidRPr="00BB4AC5" w:rsidR="001E0ADC">
        <w:t xml:space="preserve"> gezin of</w:t>
      </w:r>
      <w:r w:rsidRPr="00BB4AC5" w:rsidR="00EB4809">
        <w:t xml:space="preserve"> huishouden georganiseerd. Dit wordt</w:t>
      </w:r>
      <w:r w:rsidRPr="00BB4AC5" w:rsidR="0078450A">
        <w:t xml:space="preserve"> </w:t>
      </w:r>
      <w:r w:rsidRPr="00BB4AC5" w:rsidR="00EB4809">
        <w:t>opgepakt in samenhang met</w:t>
      </w:r>
      <w:r w:rsidRPr="00BB4AC5" w:rsidR="0004018E">
        <w:t xml:space="preserve"> onder andere</w:t>
      </w:r>
      <w:r w:rsidRPr="00BB4AC5" w:rsidR="00EB4809">
        <w:t xml:space="preserve"> de </w:t>
      </w:r>
      <w:hyperlink w:history="1" r:id="rId9">
        <w:r w:rsidRPr="00BB4AC5" w:rsidR="00EB4809">
          <w:rPr>
            <w:rStyle w:val="Hyperlink"/>
          </w:rPr>
          <w:t>Hervormingsagenda</w:t>
        </w:r>
        <w:r w:rsidRPr="00BB4AC5" w:rsidR="001E0ADC">
          <w:rPr>
            <w:rStyle w:val="Hyperlink"/>
          </w:rPr>
          <w:t xml:space="preserve"> Jeugd</w:t>
        </w:r>
        <w:r w:rsidRPr="00BB4AC5" w:rsidR="00EB4809">
          <w:rPr>
            <w:rStyle w:val="Hyperlink"/>
          </w:rPr>
          <w:t>.</w:t>
        </w:r>
      </w:hyperlink>
    </w:p>
    <w:p w:rsidRPr="00BB4AC5" w:rsidR="00774DD0" w:rsidP="00774DD0" w:rsidRDefault="00AD383B" w14:paraId="12E66F67" w14:textId="2769BD47">
      <w:pPr>
        <w:pStyle w:val="Lijstalinea"/>
        <w:numPr>
          <w:ilvl w:val="0"/>
          <w:numId w:val="9"/>
        </w:numPr>
        <w:spacing w:line="276" w:lineRule="auto"/>
      </w:pPr>
      <w:r w:rsidRPr="00BB4AC5">
        <w:rPr>
          <w:i/>
          <w:iCs/>
        </w:rPr>
        <w:t>Van melden naar breed eigenaarschap op veiligheidsvraagstukken</w:t>
      </w:r>
      <w:r w:rsidRPr="00BB4AC5">
        <w:t xml:space="preserve">: </w:t>
      </w:r>
      <w:r w:rsidRPr="00BB4AC5" w:rsidR="00C67393">
        <w:t>b</w:t>
      </w:r>
      <w:r w:rsidRPr="00BB4AC5" w:rsidR="00CB5F01">
        <w:t xml:space="preserve">ij signalen van structurele onveiligheid maken professionals samen met </w:t>
      </w:r>
      <w:r w:rsidRPr="00BB4AC5" w:rsidR="001E0ADC">
        <w:t xml:space="preserve">betrokkenen in gezin of </w:t>
      </w:r>
      <w:r w:rsidRPr="00BB4AC5" w:rsidR="00CB5F01">
        <w:t xml:space="preserve">huishouden één veiligheidsbeoordeling en één veiligheidsplan. </w:t>
      </w:r>
      <w:r w:rsidRPr="00BB4AC5" w:rsidR="001E0ADC">
        <w:t xml:space="preserve">De </w:t>
      </w:r>
      <w:proofErr w:type="gramStart"/>
      <w:r w:rsidRPr="00BB4AC5" w:rsidR="001E0ADC">
        <w:t xml:space="preserve">betrokkenen </w:t>
      </w:r>
      <w:r w:rsidRPr="00BB4AC5" w:rsidR="00CB5F01">
        <w:t xml:space="preserve"> krijg</w:t>
      </w:r>
      <w:r w:rsidRPr="00BB4AC5" w:rsidR="001E0ADC">
        <w:t>en</w:t>
      </w:r>
      <w:proofErr w:type="gramEnd"/>
      <w:r w:rsidRPr="00BB4AC5" w:rsidR="00CB5F01">
        <w:t xml:space="preserve"> snel een vast aanspreekpunt. Daarbij is het uitgangspunt dat de betrokkenen hun verhaal </w:t>
      </w:r>
      <w:r w:rsidRPr="00BB4AC5" w:rsidR="001E0ADC">
        <w:t>niet keer op keer opnieuw hoeven te vertellen</w:t>
      </w:r>
      <w:r w:rsidRPr="00BB4AC5" w:rsidR="00CB5F01">
        <w:t xml:space="preserve"> en eerder passende hulp krijgen. Daarmee verschuiven we van het doorgeven van meldingen naar gezamenlijk eigenaarschap voor de veiligheid.</w:t>
      </w:r>
    </w:p>
    <w:p w:rsidRPr="00BB4AC5" w:rsidR="003A037C" w:rsidP="00BA4046" w:rsidRDefault="00AD383B" w14:paraId="3831BEC9" w14:textId="076A81A5">
      <w:pPr>
        <w:pStyle w:val="Lijstalinea"/>
        <w:numPr>
          <w:ilvl w:val="0"/>
          <w:numId w:val="9"/>
        </w:numPr>
        <w:spacing w:line="276" w:lineRule="auto"/>
      </w:pPr>
      <w:r w:rsidRPr="00BB4AC5">
        <w:rPr>
          <w:i/>
          <w:iCs/>
        </w:rPr>
        <w:t xml:space="preserve">Kwaliteit </w:t>
      </w:r>
      <w:r w:rsidRPr="00BB4AC5" w:rsidR="00901ED8">
        <w:rPr>
          <w:i/>
          <w:iCs/>
        </w:rPr>
        <w:t>gezamenlijk</w:t>
      </w:r>
      <w:r w:rsidRPr="00BB4AC5" w:rsidR="00263CD6">
        <w:rPr>
          <w:i/>
          <w:iCs/>
        </w:rPr>
        <w:t>e</w:t>
      </w:r>
      <w:r w:rsidRPr="00BB4AC5" w:rsidR="00901ED8">
        <w:rPr>
          <w:i/>
          <w:iCs/>
        </w:rPr>
        <w:t xml:space="preserve"> analyse</w:t>
      </w:r>
      <w:r w:rsidRPr="00BB4AC5" w:rsidR="001E0ADC">
        <w:rPr>
          <w:rStyle w:val="Voetnootmarkering"/>
          <w:i/>
          <w:iCs/>
        </w:rPr>
        <w:footnoteReference w:id="4"/>
      </w:r>
      <w:r w:rsidRPr="00BB4AC5">
        <w:t xml:space="preserve">: </w:t>
      </w:r>
      <w:r w:rsidRPr="00BB4AC5" w:rsidR="003F4769">
        <w:t xml:space="preserve">professionals die werken met gezinnen waar sprake is van complexe onveiligheidsproblematiek, werken vanuit één gezamenlijke werkwijze. Voorheen ontbrak zo’n gezamenlijke werkwijze. Hierdoor sluiten onderzoeken beter op elkaar aan en hoeft niet steeds opnieuw te worden begonnen. </w:t>
      </w:r>
      <w:r w:rsidRPr="00BB4AC5" w:rsidR="00ED5111">
        <w:t xml:space="preserve">Het </w:t>
      </w:r>
      <w:r w:rsidRPr="00BB4AC5" w:rsidR="001E0ADC">
        <w:t>nieuwe nog te ontwikkelen ‘</w:t>
      </w:r>
      <w:r w:rsidRPr="00BB4AC5" w:rsidR="00ED5111">
        <w:t>toetsend onderzoek</w:t>
      </w:r>
      <w:r w:rsidRPr="00BB4AC5" w:rsidR="001E0ADC">
        <w:t>’</w:t>
      </w:r>
      <w:r w:rsidRPr="00BB4AC5" w:rsidR="00ED5111">
        <w:t xml:space="preserve"> </w:t>
      </w:r>
      <w:r w:rsidRPr="00BB4AC5" w:rsidR="003A037C">
        <w:t>van de Raa</w:t>
      </w:r>
      <w:r w:rsidRPr="00BB4AC5" w:rsidR="00680D1A">
        <w:t>d</w:t>
      </w:r>
      <w:r w:rsidRPr="00BB4AC5" w:rsidR="003A037C">
        <w:t xml:space="preserve"> v</w:t>
      </w:r>
      <w:r w:rsidRPr="00BB4AC5" w:rsidR="007A1D03">
        <w:t>oor</w:t>
      </w:r>
      <w:r w:rsidRPr="00BB4AC5" w:rsidR="003A037C">
        <w:t xml:space="preserve"> de Kinderbescherming </w:t>
      </w:r>
      <w:r w:rsidRPr="00BB4AC5" w:rsidR="00ED5111">
        <w:t>bouwt daarbij zo veel mogelijk voort op eerder uitgevoerde analyses.</w:t>
      </w:r>
    </w:p>
    <w:p w:rsidRPr="00BB4AC5" w:rsidR="008A24BF" w:rsidP="008A24BF" w:rsidRDefault="00365833" w14:paraId="22166020" w14:textId="395DD56E">
      <w:pPr>
        <w:pStyle w:val="Lijstalinea"/>
        <w:numPr>
          <w:ilvl w:val="0"/>
          <w:numId w:val="9"/>
        </w:numPr>
        <w:spacing w:line="276" w:lineRule="auto"/>
      </w:pPr>
      <w:r w:rsidRPr="00BB4AC5">
        <w:rPr>
          <w:i/>
          <w:iCs/>
        </w:rPr>
        <w:t xml:space="preserve">Professionele </w:t>
      </w:r>
      <w:r w:rsidRPr="00BB4AC5" w:rsidR="004B3ED0">
        <w:rPr>
          <w:i/>
          <w:iCs/>
        </w:rPr>
        <w:t>handelings</w:t>
      </w:r>
      <w:r w:rsidRPr="00BB4AC5">
        <w:rPr>
          <w:i/>
          <w:iCs/>
        </w:rPr>
        <w:t xml:space="preserve">ruimte </w:t>
      </w:r>
      <w:r w:rsidRPr="00BB4AC5" w:rsidR="00D21D5F">
        <w:rPr>
          <w:i/>
          <w:iCs/>
        </w:rPr>
        <w:t>en</w:t>
      </w:r>
      <w:r w:rsidRPr="00BB4AC5">
        <w:rPr>
          <w:i/>
          <w:iCs/>
        </w:rPr>
        <w:t xml:space="preserve"> rechtsbescherm</w:t>
      </w:r>
      <w:r w:rsidRPr="00BB4AC5" w:rsidR="00D21D5F">
        <w:rPr>
          <w:i/>
          <w:iCs/>
        </w:rPr>
        <w:t>ing</w:t>
      </w:r>
      <w:r w:rsidRPr="00BB4AC5" w:rsidR="00AD383B">
        <w:rPr>
          <w:i/>
          <w:iCs/>
        </w:rPr>
        <w:t xml:space="preserve">: </w:t>
      </w:r>
      <w:r w:rsidRPr="00BB4AC5" w:rsidR="003A6747">
        <w:t>p</w:t>
      </w:r>
      <w:r w:rsidRPr="00BB4AC5" w:rsidR="00C22C2D">
        <w:t>rofessionals ervaren bijvoorbeeld dat zij een gezin langdurig en integraal zouden willen begeleiden om duurzame veiligheid te realiseren, terwijl de huidige taakverdeling en verantwoordelijkheden tussen organisaties ertoe kunnen leiden dat ondersteuning versnipperd wordt georganiseerd. Met andere woorden: p</w:t>
      </w:r>
      <w:r w:rsidRPr="00BB4AC5" w:rsidR="008A24BF">
        <w:t>rofessionals ervaren soms spanning tussen wat zij nodig achten om in complexe gezinssituaties duurzame veiligheid te realiseren en de mogelijkheden die zij binnen de bestaande kaders</w:t>
      </w:r>
      <w:r w:rsidRPr="00BB4AC5" w:rsidR="00C22C2D">
        <w:t xml:space="preserve"> </w:t>
      </w:r>
      <w:r w:rsidRPr="00BB4AC5" w:rsidR="00BE5EA9">
        <w:t>ervaren</w:t>
      </w:r>
      <w:r w:rsidRPr="00BB4AC5" w:rsidR="008A24BF">
        <w:t>.</w:t>
      </w:r>
      <w:r w:rsidRPr="00BB4AC5" w:rsidR="00C22C2D">
        <w:t xml:space="preserve"> </w:t>
      </w:r>
      <w:r w:rsidRPr="00BB4AC5" w:rsidR="008A24BF">
        <w:t>Met deze actie onderzoeken we hoe professionele handelingsruimte kan worden verduidelijkt en versterkt, en waar nodig kan worden verruimd, in samenhang en balans met rechtsbescherming.</w:t>
      </w:r>
    </w:p>
    <w:p w:rsidRPr="00BB4AC5" w:rsidR="007E3BDF" w:rsidP="00460407" w:rsidRDefault="00AD383B" w14:paraId="3BC3454B" w14:textId="516BAC4A">
      <w:pPr>
        <w:pStyle w:val="Lijstalinea"/>
        <w:numPr>
          <w:ilvl w:val="0"/>
          <w:numId w:val="9"/>
        </w:numPr>
        <w:spacing w:line="276" w:lineRule="auto"/>
      </w:pPr>
      <w:r w:rsidRPr="00BB4AC5">
        <w:rPr>
          <w:i/>
          <w:iCs/>
        </w:rPr>
        <w:t>Ontwikkeling in en met de praktijk</w:t>
      </w:r>
      <w:r w:rsidRPr="00BB4AC5" w:rsidR="00365833">
        <w:rPr>
          <w:i/>
          <w:iCs/>
        </w:rPr>
        <w:t>:</w:t>
      </w:r>
      <w:r w:rsidRPr="00BB4AC5" w:rsidR="00365833">
        <w:t xml:space="preserve"> </w:t>
      </w:r>
      <w:r w:rsidRPr="00BB4AC5" w:rsidR="00C22C2D">
        <w:t>binnen de</w:t>
      </w:r>
      <w:r w:rsidRPr="00BB4AC5" w:rsidR="00382E07">
        <w:t xml:space="preserve"> schaal van de</w:t>
      </w:r>
      <w:r w:rsidRPr="00BB4AC5" w:rsidR="00C22C2D">
        <w:t xml:space="preserve"> veiligheidsregio’s worden werkzame onderdelen van het Toekomstscenario, die in de proeftuinen zijn ontwikkeld, </w:t>
      </w:r>
      <w:r w:rsidR="00DE3573">
        <w:t xml:space="preserve">breder toegepast </w:t>
      </w:r>
      <w:r w:rsidRPr="00BB4AC5" w:rsidR="00C22C2D">
        <w:t xml:space="preserve">in de praktijk </w:t>
      </w:r>
      <w:r w:rsidRPr="00BB4AC5" w:rsidR="00CA0C14">
        <w:t>en waar mogelijk passen we de nieuwe werkwijze alvast toe</w:t>
      </w:r>
      <w:r w:rsidRPr="00BB4AC5" w:rsidR="00ED5111">
        <w:t xml:space="preserve">. Zij brengen hun uitgangssituatie in beeld en maken een transitieplan naar de gewenste werkwijze. Zo wordt niet gewacht op een volledig uitgewerkt nieuw stelsel, maar worden </w:t>
      </w:r>
      <w:r w:rsidRPr="00BB4AC5" w:rsidR="009908FF">
        <w:t xml:space="preserve">verbeteringen waar mogelijk direct in praktijk gebracht en worden praktijkervaringen gebruikt </w:t>
      </w:r>
      <w:r w:rsidRPr="00BB4AC5" w:rsidR="00ED5111">
        <w:t>voor landelijke keuzes en verdere verbetering</w:t>
      </w:r>
      <w:r w:rsidRPr="00BB4AC5" w:rsidR="00365833">
        <w:t>.</w:t>
      </w:r>
      <w:r w:rsidRPr="00BB4AC5" w:rsidR="00365833">
        <w:rPr>
          <w:i/>
          <w:iCs/>
        </w:rPr>
        <w:t xml:space="preserve"> </w:t>
      </w:r>
    </w:p>
    <w:p w:rsidRPr="00BB4AC5" w:rsidR="00AD5B64" w:rsidP="00AD5B64" w:rsidRDefault="00AD383B" w14:paraId="5660CA1B" w14:textId="64EEA27D">
      <w:pPr>
        <w:pStyle w:val="Lijstalinea"/>
        <w:numPr>
          <w:ilvl w:val="0"/>
          <w:numId w:val="9"/>
        </w:numPr>
        <w:spacing w:line="276" w:lineRule="auto"/>
      </w:pPr>
      <w:bookmarkStart w:name="_Hlk233648513" w:id="1"/>
      <w:r w:rsidRPr="00BB4AC5">
        <w:rPr>
          <w:i/>
          <w:iCs/>
        </w:rPr>
        <w:t>Continuïteit en kwaliteit in de transitie</w:t>
      </w:r>
      <w:r w:rsidRPr="00BB4AC5">
        <w:t xml:space="preserve">: </w:t>
      </w:r>
      <w:r w:rsidRPr="00BB4AC5" w:rsidR="003A6747">
        <w:t>w</w:t>
      </w:r>
      <w:r w:rsidRPr="00BB4AC5" w:rsidR="0074310B">
        <w:t xml:space="preserve">e werken aan een integraal plan om de continuïteit en kwaliteit tijdens de transitie te borgen. </w:t>
      </w:r>
      <w:r w:rsidRPr="00BB4AC5" w:rsidR="00C22C2D">
        <w:t xml:space="preserve">Daarbij is </w:t>
      </w:r>
      <w:r w:rsidRPr="00BB4AC5" w:rsidR="00C22C2D">
        <w:lastRenderedPageBreak/>
        <w:t xml:space="preserve">expliciet aandacht voor zowel het aanpakken van bestaande continuïteits- en kwaliteitsproblemen als het beheersen van de risico's die samenhangen met de transitie, zoals tijdelijke onduidelijkheid over verantwoordelijkheden, capaciteitsdruk en onzekerheid onder professionals. </w:t>
      </w:r>
      <w:r w:rsidRPr="00BB4AC5" w:rsidR="0074310B">
        <w:t>Het Rijk, gemeenten en uitvoeringsorganisaties ontwikkelen gezamenlijk handreikingen en richtlijnen voor de verschillende dilemma’s in de uitvoering.</w:t>
      </w:r>
      <w:r w:rsidRPr="00BB4AC5" w:rsidR="00AD5B64">
        <w:t xml:space="preserve"> Daarbij</w:t>
      </w:r>
      <w:r w:rsidRPr="00BB4AC5" w:rsidR="003E46CE">
        <w:t xml:space="preserve"> verkennen we </w:t>
      </w:r>
      <w:r w:rsidRPr="00BB4AC5" w:rsidR="00AD5B64">
        <w:t xml:space="preserve">ook </w:t>
      </w:r>
      <w:r w:rsidRPr="00BB4AC5" w:rsidR="003E46CE">
        <w:t>wat er nodig is voor de centralisering van</w:t>
      </w:r>
      <w:r w:rsidRPr="00BB4AC5" w:rsidR="00AD5B64">
        <w:t xml:space="preserve"> de jeugdreclassering.</w:t>
      </w:r>
    </w:p>
    <w:bookmarkEnd w:id="1"/>
    <w:p w:rsidRPr="00BB4AC5" w:rsidR="00F945CD" w:rsidP="00743CAF" w:rsidRDefault="00D81D52" w14:paraId="702BCE7C" w14:textId="2ABD812E">
      <w:pPr>
        <w:pStyle w:val="Lijstalinea"/>
        <w:numPr>
          <w:ilvl w:val="0"/>
          <w:numId w:val="9"/>
        </w:numPr>
        <w:spacing w:line="276" w:lineRule="auto"/>
      </w:pPr>
      <w:r w:rsidRPr="00BB4AC5">
        <w:rPr>
          <w:i/>
          <w:iCs/>
        </w:rPr>
        <w:t>Eindbeeld regionaal veiligheidsteam</w:t>
      </w:r>
      <w:r w:rsidRPr="00BB4AC5">
        <w:t xml:space="preserve">: </w:t>
      </w:r>
      <w:r w:rsidRPr="00BB4AC5" w:rsidR="003A6747">
        <w:t>d</w:t>
      </w:r>
      <w:r w:rsidRPr="00BB4AC5" w:rsidR="0004018E">
        <w:t xml:space="preserve">eze actie is gericht op het verder concretiseren van het eindbeeld van het regionaal veiligheidsteam, zodat duidelijk wordt wat de taken, bevoegdheden en expertise van het regionaal veiligheidsteam zijn, wanneer het wordt betrokken en hoe het samenwerkt met onder meer lokale teams en </w:t>
      </w:r>
      <w:r w:rsidRPr="00BB4AC5" w:rsidR="00CA0C14">
        <w:t>andere organisaties</w:t>
      </w:r>
      <w:r w:rsidRPr="00BB4AC5" w:rsidR="0004018E">
        <w:t xml:space="preserve">. </w:t>
      </w:r>
      <w:r w:rsidRPr="00BB4AC5" w:rsidR="003A6747">
        <w:t xml:space="preserve">Voor </w:t>
      </w:r>
      <w:r w:rsidRPr="00BB4AC5" w:rsidR="0004018E">
        <w:t xml:space="preserve">1 </w:t>
      </w:r>
      <w:r w:rsidR="00DE3573">
        <w:t>oktober</w:t>
      </w:r>
      <w:r w:rsidRPr="00BB4AC5" w:rsidR="00DE3573">
        <w:t xml:space="preserve"> </w:t>
      </w:r>
      <w:r w:rsidRPr="00BB4AC5" w:rsidR="001E0ADC">
        <w:t>ligt er een voorstel</w:t>
      </w:r>
      <w:r w:rsidRPr="00BB4AC5" w:rsidR="00D0278B">
        <w:t xml:space="preserve"> voor een plan van aanpak</w:t>
      </w:r>
      <w:r w:rsidRPr="00BB4AC5" w:rsidR="0004018E">
        <w:t xml:space="preserve">. </w:t>
      </w:r>
    </w:p>
    <w:p w:rsidRPr="00BB4AC5" w:rsidR="007A1D03" w:rsidP="0083028F" w:rsidRDefault="00AD383B" w14:paraId="02076F35" w14:textId="16C003B7">
      <w:pPr>
        <w:pStyle w:val="Lijstalinea"/>
        <w:numPr>
          <w:ilvl w:val="0"/>
          <w:numId w:val="9"/>
        </w:numPr>
        <w:spacing w:line="276" w:lineRule="auto"/>
      </w:pPr>
      <w:r w:rsidRPr="00BB4AC5">
        <w:rPr>
          <w:i/>
          <w:iCs/>
        </w:rPr>
        <w:t>Handelingskader</w:t>
      </w:r>
      <w:r w:rsidRPr="00BB4AC5">
        <w:t xml:space="preserve">: </w:t>
      </w:r>
      <w:r w:rsidRPr="00BB4AC5" w:rsidR="003A6747">
        <w:t>p</w:t>
      </w:r>
      <w:r w:rsidRPr="00BB4AC5" w:rsidR="00ED5111">
        <w:t xml:space="preserve">rofessionals en organisaties werken nu nog vanuit verschillende uitgangspunten en werkwijzen. Met een gemeenschappelijk handelingskader </w:t>
      </w:r>
      <w:r w:rsidRPr="00BB4AC5" w:rsidR="007A1D03">
        <w:t xml:space="preserve">werken we aan een basiskader, waarin grondhouding en gezamenlijke uitgangspunten over vakkennis en rechtsbescherming in opgenomen zijn, met ruimte voor verschillende rollen. </w:t>
      </w:r>
      <w:r w:rsidRPr="00BB4AC5" w:rsidR="001E0ADC">
        <w:t xml:space="preserve">Dit handelingskader wordt </w:t>
      </w:r>
      <w:r w:rsidRPr="00BB4AC5" w:rsidR="00CA0C14">
        <w:t xml:space="preserve">ontwikkeld met </w:t>
      </w:r>
      <w:r w:rsidR="005A1F4A">
        <w:t xml:space="preserve">o.a. </w:t>
      </w:r>
      <w:r w:rsidRPr="00BB4AC5" w:rsidR="00CA0C14">
        <w:t>proeftuinen</w:t>
      </w:r>
      <w:r w:rsidR="005A1F4A">
        <w:t>, wetenschappers en andere professionals</w:t>
      </w:r>
      <w:r w:rsidRPr="00BB4AC5" w:rsidR="00CA0C14">
        <w:t xml:space="preserve"> en e</w:t>
      </w:r>
      <w:r w:rsidRPr="00BB4AC5" w:rsidR="001E0ADC">
        <w:t>in</w:t>
      </w:r>
      <w:r w:rsidRPr="00BB4AC5" w:rsidR="00CA0C14">
        <w:t>d</w:t>
      </w:r>
      <w:r w:rsidRPr="00BB4AC5" w:rsidR="001E0ADC">
        <w:t xml:space="preserve"> 2026 </w:t>
      </w:r>
      <w:r w:rsidRPr="00BB4AC5" w:rsidR="00382E07">
        <w:t>opgeleverd</w:t>
      </w:r>
      <w:r w:rsidRPr="00BB4AC5" w:rsidR="00CA0C14">
        <w:t xml:space="preserve">. </w:t>
      </w:r>
    </w:p>
    <w:p w:rsidRPr="00BB4AC5" w:rsidR="001E0ADC" w:rsidP="001E0ADC" w:rsidRDefault="001E0ADC" w14:paraId="4C0982D3" w14:textId="73F53EDB">
      <w:pPr>
        <w:spacing w:line="276" w:lineRule="auto"/>
      </w:pPr>
      <w:r w:rsidRPr="00BB4AC5">
        <w:t>De taken zijn verdeeld en deze acht afgesproken acties worden op dit moment door de betrokken partijen omgezet in concrete projectplannen. Die willen we dit najaar vaststellen</w:t>
      </w:r>
      <w:r w:rsidR="00DE3573">
        <w:t>, z</w:t>
      </w:r>
      <w:r w:rsidRPr="00BB4AC5">
        <w:t xml:space="preserve">odat de nieuwe werkwijzen en instrumenten in interactie met de praktijk kunnen worden doorontwikkeld. </w:t>
      </w:r>
    </w:p>
    <w:p w:rsidRPr="00BB4AC5" w:rsidR="001E0ADC" w:rsidP="007A1D03" w:rsidRDefault="001E0ADC" w14:paraId="37CEBD9A" w14:textId="77777777">
      <w:pPr>
        <w:spacing w:line="276" w:lineRule="auto"/>
      </w:pPr>
    </w:p>
    <w:p w:rsidRPr="00BB4AC5" w:rsidR="00AD383B" w:rsidP="007A1D03" w:rsidRDefault="00A537AE" w14:paraId="7A8A8664" w14:textId="70318BD7">
      <w:pPr>
        <w:spacing w:line="276" w:lineRule="auto"/>
      </w:pPr>
      <w:r w:rsidRPr="00BB4AC5">
        <w:t xml:space="preserve">Uw Kamer heeft onlangs nadrukkelijk aandacht gevraagd voor betere samenwerking en een effectievere aanpak van onveiligheid in thuissituaties. Met deze </w:t>
      </w:r>
      <w:r w:rsidRPr="00BB4AC5" w:rsidR="00870C39">
        <w:t>acht acties</w:t>
      </w:r>
      <w:r w:rsidRPr="00BB4AC5">
        <w:t xml:space="preserve"> werken we aan verbetering van het stelsel, een andere werkwijze en de daarvoor benodigde cultuurverandering.</w:t>
      </w:r>
      <w:r w:rsidRPr="00BB4AC5" w:rsidR="0003707E">
        <w:t xml:space="preserve"> Dit vraagt van</w:t>
      </w:r>
      <w:r w:rsidRPr="00BB4AC5" w:rsidR="00726CB7">
        <w:t xml:space="preserve"> alle betrokkenen</w:t>
      </w:r>
      <w:r w:rsidRPr="00BB4AC5" w:rsidR="004A4DEE">
        <w:t>, van bestuurder tot professional, professionele moed en samenwerking op alle niveaus</w:t>
      </w:r>
      <w:r w:rsidRPr="00BB4AC5" w:rsidR="0003707E">
        <w:t xml:space="preserve"> iedereen</w:t>
      </w:r>
      <w:r w:rsidRPr="00BB4AC5" w:rsidR="004A4DEE">
        <w:t>. Van bestuurders vraag</w:t>
      </w:r>
      <w:r w:rsidRPr="00BB4AC5" w:rsidR="00A75E0D">
        <w:t>t</w:t>
      </w:r>
      <w:r w:rsidRPr="00BB4AC5" w:rsidR="004A4DEE">
        <w:t xml:space="preserve"> dit daarnaast dat zij de verandering actief ondersteunen en de nodigde randvoorwaarden creëren. </w:t>
      </w:r>
      <w:r w:rsidRPr="00BB4AC5" w:rsidR="00E61D37">
        <w:t xml:space="preserve">De veranderstrategie en de daarbij behorende samenwerkingsafspraken bieden het fundament om met deze acties aan de slag te gaan. </w:t>
      </w:r>
    </w:p>
    <w:p w:rsidRPr="00BB4AC5" w:rsidR="00A537AE" w:rsidP="004E5A68" w:rsidRDefault="00A537AE" w14:paraId="55BA368B" w14:textId="77777777">
      <w:pPr>
        <w:rPr>
          <w:i/>
          <w:iCs/>
        </w:rPr>
      </w:pPr>
    </w:p>
    <w:p w:rsidRPr="00BB4AC5" w:rsidR="001E0ADC" w:rsidP="001E0ADC" w:rsidRDefault="001E0ADC" w14:paraId="11672BCB" w14:textId="4B1A13B5">
      <w:pPr>
        <w:spacing w:line="259" w:lineRule="auto"/>
      </w:pPr>
      <w:r w:rsidRPr="00BB4AC5">
        <w:t>Naast de acht acties hebben we ook de probleemanalyse van de kind- en gezinsbescherming geactualiseerd, deze wordt als bijlage meegestuurd</w:t>
      </w:r>
      <w:r w:rsidRPr="00BB4AC5" w:rsidR="005C108C">
        <w:t>. Er</w:t>
      </w:r>
      <w:r w:rsidRPr="00BB4AC5">
        <w:t xml:space="preserve"> zijn</w:t>
      </w:r>
      <w:r w:rsidRPr="00BB4AC5" w:rsidR="005C108C">
        <w:t xml:space="preserve"> ook</w:t>
      </w:r>
      <w:r w:rsidRPr="00BB4AC5">
        <w:t xml:space="preserve"> in de veranderstrategie afspraken gemaakt over de samenwerking tussen</w:t>
      </w:r>
      <w:r w:rsidRPr="00BB4AC5" w:rsidR="005C108C">
        <w:t xml:space="preserve"> praktijk en beleid. Dit zijn onder meer de stelselverantwoordelijken, de uitvoeringspraktijk en ervaringsdeskundigen</w:t>
      </w:r>
      <w:r w:rsidRPr="00BB4AC5">
        <w:t>.</w:t>
      </w:r>
      <w:r w:rsidRPr="00BB4AC5" w:rsidR="005C108C">
        <w:t xml:space="preserve"> We hebben elkaar nodig in de opgave waar we voor staan. We gaan gezamenlijk een proces in, waarin nog veel ontwikkeld, geleerd, besloten en georganiseerd zal worden. Vanuit de afspraken die we hebben gemaakt, werken we de komende jaren vol vertrouwen aan een blijvend veilige thuissituatie voor zoveel mogelijk kinderen en volwassenen. </w:t>
      </w:r>
    </w:p>
    <w:p w:rsidR="00D760E2" w:rsidP="004E5A68" w:rsidRDefault="00D760E2" w14:paraId="525FD6CD" w14:textId="77777777"/>
    <w:p w:rsidRPr="007A7161" w:rsidR="007A7161" w:rsidP="007A7161" w:rsidRDefault="007A7161" w14:paraId="3D30F8B5" w14:textId="3A92C986">
      <w:r w:rsidRPr="007A7161">
        <w:lastRenderedPageBreak/>
        <w:t>Met de veranderstrategie bevestigen we de ontwikkelrichting</w:t>
      </w:r>
      <w:r w:rsidRPr="007A7161">
        <w:rPr>
          <w:vertAlign w:val="superscript"/>
        </w:rPr>
        <w:footnoteReference w:id="5"/>
      </w:r>
      <w:r w:rsidRPr="007A7161">
        <w:t xml:space="preserve"> naar </w:t>
      </w:r>
      <w:r>
        <w:t>r</w:t>
      </w:r>
      <w:r w:rsidRPr="007A7161">
        <w:t xml:space="preserve">egionale </w:t>
      </w:r>
      <w:r>
        <w:t>v</w:t>
      </w:r>
      <w:r w:rsidRPr="007A7161">
        <w:t xml:space="preserve">eiligheidsteams op de schaal van veiligheidsregio’s. Dit betekent dat we expertise en taken van veiligheidspartners gaan bundelen, zodat het voor inwoners en professionals duidelijker wordt waar zij terechtkunnen en wie waarvoor verantwoordelijk is. De komende jaren werken we </w:t>
      </w:r>
      <w:r>
        <w:t>stap voor stap</w:t>
      </w:r>
      <w:r w:rsidRPr="007A7161">
        <w:t xml:space="preserve"> aan het Toekomstscenario. Dit betekent dat we in de praktijk toetsen of deze ontwikkelrichting werkt en waar deze bijstelling vraagt, opdat deze bijdraagt aan de hoofddoelstelling van het Toekomstscenario.</w:t>
      </w:r>
    </w:p>
    <w:p w:rsidRPr="00BB4AC5" w:rsidR="007A7161" w:rsidP="004E5A68" w:rsidRDefault="007A7161" w14:paraId="4D105C7C" w14:textId="77777777"/>
    <w:p w:rsidRPr="00BB4AC5" w:rsidR="004E5A68" w:rsidP="004E5A68" w:rsidRDefault="004E5A68" w14:paraId="3B5F0B50" w14:textId="77777777">
      <w:pPr>
        <w:rPr>
          <w:i/>
          <w:iCs/>
        </w:rPr>
      </w:pPr>
      <w:bookmarkStart w:name="_Hlk233647672" w:id="2"/>
      <w:r w:rsidRPr="00BB4AC5">
        <w:rPr>
          <w:i/>
          <w:iCs/>
        </w:rPr>
        <w:t xml:space="preserve">Financiële ondersteuning </w:t>
      </w:r>
    </w:p>
    <w:bookmarkEnd w:id="2"/>
    <w:p w:rsidRPr="00774DD0" w:rsidR="00774DD0" w:rsidP="00774DD0" w:rsidRDefault="00774DD0" w14:paraId="2CC65649" w14:textId="75AD6A91">
      <w:pPr>
        <w:spacing w:line="276" w:lineRule="auto"/>
      </w:pPr>
      <w:r w:rsidRPr="00BB4AC5">
        <w:t>Het Rijk ondersteunt, binnen de beschikbare mogelijkheden, de ontwikkeling in en met de praktijk. De centrumgemeenten vrouwenopvang ontvangen POK-middelen (€ 18 miljoen in 2026 en € 17 miljoen in 2027)</w:t>
      </w:r>
      <w:r w:rsidRPr="00BB4AC5">
        <w:rPr>
          <w:rStyle w:val="Voetnootmarkering"/>
        </w:rPr>
        <w:footnoteReference w:id="6"/>
      </w:r>
      <w:r w:rsidRPr="00BB4AC5">
        <w:t xml:space="preserve"> om de benodigde transitie ook in de eigen </w:t>
      </w:r>
      <w:r w:rsidRPr="00BB4AC5" w:rsidR="00BE5EA9">
        <w:t>regio concreet vorm te geven</w:t>
      </w:r>
      <w:r w:rsidRPr="00774DD0">
        <w:t xml:space="preserve">. </w:t>
      </w:r>
      <w:r w:rsidRPr="00C23D7A" w:rsidR="00C23D7A">
        <w:t xml:space="preserve">Daarnaast stelt het ministerie van Justitie en Veiligheid middelen beschikbaar voor de acht acties (totaal € 15 miljoen per jaar in 2027, 2028 en 2029). </w:t>
      </w:r>
    </w:p>
    <w:p w:rsidR="004E5A68" w:rsidP="004E5A68" w:rsidRDefault="004E5A68" w14:paraId="670FD927" w14:textId="77777777">
      <w:pPr>
        <w:spacing w:line="276" w:lineRule="auto"/>
      </w:pPr>
    </w:p>
    <w:p w:rsidRPr="00DB6CE2" w:rsidR="004E5A68" w:rsidP="004E5A68" w:rsidRDefault="004E5A68" w14:paraId="1E976429" w14:textId="77777777">
      <w:pPr>
        <w:rPr>
          <w:i/>
          <w:iCs/>
        </w:rPr>
      </w:pPr>
      <w:r w:rsidRPr="00DB6CE2">
        <w:rPr>
          <w:i/>
          <w:iCs/>
        </w:rPr>
        <w:t xml:space="preserve">Vervolg en planning </w:t>
      </w:r>
    </w:p>
    <w:p w:rsidRPr="006047AE" w:rsidR="006047AE" w:rsidP="006047AE" w:rsidRDefault="00EF535F" w14:paraId="45043D39" w14:textId="593E9796">
      <w:bookmarkStart w:name="_Hlk233880380" w:id="3"/>
      <w:r w:rsidRPr="00EF535F">
        <w:t xml:space="preserve">Het vervolgprogramma Toekomstscenario 2026–2029 </w:t>
      </w:r>
      <w:proofErr w:type="gramStart"/>
      <w:r w:rsidR="00306200">
        <w:t xml:space="preserve">gaat  </w:t>
      </w:r>
      <w:r w:rsidRPr="00EF535F">
        <w:t>in</w:t>
      </w:r>
      <w:proofErr w:type="gramEnd"/>
      <w:r w:rsidRPr="00EF535F">
        <w:t xml:space="preserve"> het najaar van 2026 </w:t>
      </w:r>
      <w:r w:rsidR="00BE5EA9">
        <w:t>van start</w:t>
      </w:r>
      <w:r w:rsidRPr="00EF535F">
        <w:t>. In deze periode willen we sneller veranderen</w:t>
      </w:r>
      <w:r w:rsidR="00BE5EA9">
        <w:t xml:space="preserve"> richting de werkwijze van het Toekomstscenario</w:t>
      </w:r>
      <w:r w:rsidRPr="00EF535F">
        <w:t>.</w:t>
      </w:r>
      <w:r w:rsidR="006047AE">
        <w:t xml:space="preserve"> </w:t>
      </w:r>
      <w:r w:rsidRPr="0083028F" w:rsidR="00A62DD7">
        <w:t>Belangrijke mijlpalen daarbij zijn de afronding van het landelijk handelingskader eind 2026 en de ontwikkeling van nieuwe werkwijzen vanuit de verschillende acties in de regio’s vanaf 202</w:t>
      </w:r>
      <w:r w:rsidR="004D7611">
        <w:t>6</w:t>
      </w:r>
      <w:r w:rsidRPr="0083028F" w:rsidR="00BE5EA9">
        <w:t xml:space="preserve"> tot 2029</w:t>
      </w:r>
      <w:r w:rsidRPr="0083028F" w:rsidR="00A62DD7">
        <w:t>.</w:t>
      </w:r>
      <w:r w:rsidRPr="0083028F" w:rsidR="006B6941">
        <w:t xml:space="preserve"> </w:t>
      </w:r>
      <w:r w:rsidRPr="00F84DF3" w:rsidR="006B6941">
        <w:t>Daarnaast wordt het</w:t>
      </w:r>
      <w:r w:rsidRPr="006B6941" w:rsidR="006B6941">
        <w:t xml:space="preserve"> eindbeeld van de lokale teams en de </w:t>
      </w:r>
      <w:r w:rsidR="00306200">
        <w:t>r</w:t>
      </w:r>
      <w:r w:rsidRPr="006B6941" w:rsidR="006B6941">
        <w:t xml:space="preserve">egionale </w:t>
      </w:r>
      <w:r w:rsidR="00306200">
        <w:t>v</w:t>
      </w:r>
      <w:r w:rsidRPr="006B6941" w:rsidR="006B6941">
        <w:t xml:space="preserve">eiligheidsteams verder uitgewerkt, worden de in de proeftuinen beproefde werkwijzen </w:t>
      </w:r>
      <w:r w:rsidR="006B6941">
        <w:t xml:space="preserve">opgeschaald </w:t>
      </w:r>
      <w:r w:rsidRPr="006B6941" w:rsidR="006B6941">
        <w:t xml:space="preserve">en worden regionale transitieplannen </w:t>
      </w:r>
      <w:r w:rsidR="00E7097C">
        <w:t>opgesteld</w:t>
      </w:r>
      <w:r w:rsidRPr="006B6941" w:rsidR="006B6941">
        <w:t>.</w:t>
      </w:r>
      <w:r w:rsidR="006B6941">
        <w:t xml:space="preserve"> </w:t>
      </w:r>
      <w:r w:rsidRPr="006047AE" w:rsidR="006047AE">
        <w:t xml:space="preserve">Daarmee krijgen gezinnen waar </w:t>
      </w:r>
      <w:r w:rsidRPr="00BB4AC5" w:rsidR="006047AE">
        <w:t>onveiligheid speelt steeds vaker te maken met een eenduidiger werkwijze, waarin eerder gezamenlijk wordt beoordeeld wat nodig is, hulp en bescherming beter op elkaar aansluiten en duidelijker is wie het gezin begeleidt.</w:t>
      </w:r>
      <w:r w:rsidRPr="00BB4AC5" w:rsidR="00141326">
        <w:t xml:space="preserve"> We werken toe naar de vorming van regionale veiligheidsteams en bijbehorende wetgeving. De beschikbaarheid van voldoende financiële middelen voor de transformatie is essentieel voor de verdere uitwerking, daar zullen we ons dan ook voor inspannen. </w:t>
      </w:r>
      <w:r w:rsidRPr="00BB4AC5" w:rsidR="00CB58B3">
        <w:t>Hiermee wordt de eerder</w:t>
      </w:r>
      <w:r w:rsidRPr="00BB4AC5" w:rsidR="001E0ADC">
        <w:t xml:space="preserve"> aan uw Kamer gemelde ontwikkelrichting naar </w:t>
      </w:r>
      <w:r w:rsidR="00306200">
        <w:t>r</w:t>
      </w:r>
      <w:r w:rsidRPr="00BB4AC5" w:rsidR="001E0ADC">
        <w:t xml:space="preserve">egionale </w:t>
      </w:r>
      <w:r w:rsidR="00306200">
        <w:t>v</w:t>
      </w:r>
      <w:r w:rsidRPr="00BB4AC5" w:rsidR="001E0ADC">
        <w:t>eiligheidsteams op de schaal van veiligheidsregio’s bevestigd</w:t>
      </w:r>
      <w:r w:rsidRPr="00BB4AC5" w:rsidR="001E0ADC">
        <w:rPr>
          <w:rStyle w:val="Voetnootmarkering"/>
        </w:rPr>
        <w:footnoteReference w:id="7"/>
      </w:r>
      <w:r w:rsidRPr="00BB4AC5" w:rsidR="006047AE">
        <w:t>. Uw Kamer wordt via de reguliere voortgangsrapportages geïnformeerd over de voortgang van de</w:t>
      </w:r>
      <w:r w:rsidR="00306200">
        <w:t>ze de transitie</w:t>
      </w:r>
      <w:r w:rsidRPr="00BB4AC5" w:rsidR="006047AE">
        <w:t>.</w:t>
      </w:r>
    </w:p>
    <w:bookmarkEnd w:id="3"/>
    <w:p w:rsidR="00B562BF" w:rsidP="0056575C" w:rsidRDefault="006047AE" w14:paraId="43A1AB93" w14:textId="4EAD7AAA">
      <w:r>
        <w:t xml:space="preserve"> </w:t>
      </w:r>
      <w:r w:rsidRPr="00EF535F" w:rsidR="00EF535F">
        <w:t xml:space="preserve"> </w:t>
      </w:r>
    </w:p>
    <w:p w:rsidR="006047AE" w:rsidRDefault="006047AE" w14:paraId="5EEC8DD3" w14:textId="77777777">
      <w:pPr>
        <w:spacing w:line="240" w:lineRule="auto"/>
        <w:rPr>
          <w:b/>
          <w:bCs/>
        </w:rPr>
      </w:pPr>
      <w:r>
        <w:rPr>
          <w:b/>
          <w:bCs/>
        </w:rPr>
        <w:br w:type="page"/>
      </w:r>
    </w:p>
    <w:p w:rsidR="009953A5" w:rsidP="00C243BD" w:rsidRDefault="009953A5" w14:paraId="4D7A6A76" w14:textId="55F624BF">
      <w:pPr>
        <w:spacing w:line="276" w:lineRule="auto"/>
        <w:rPr>
          <w:b/>
          <w:bCs/>
        </w:rPr>
      </w:pPr>
      <w:r>
        <w:rPr>
          <w:b/>
          <w:bCs/>
        </w:rPr>
        <w:lastRenderedPageBreak/>
        <w:t>Bijlagen</w:t>
      </w:r>
    </w:p>
    <w:p w:rsidR="003A1322" w:rsidP="00C243BD" w:rsidRDefault="003A1322" w14:paraId="4CCAD6C0" w14:textId="77777777">
      <w:pPr>
        <w:spacing w:line="276" w:lineRule="auto"/>
        <w:rPr>
          <w:b/>
          <w:bCs/>
        </w:rPr>
      </w:pPr>
    </w:p>
    <w:p w:rsidR="0056575C" w:rsidP="0056575C" w:rsidRDefault="0056575C" w14:paraId="3568A90F" w14:textId="77777777">
      <w:pPr>
        <w:spacing w:line="276" w:lineRule="auto"/>
      </w:pPr>
      <w:r>
        <w:t>Ook is voortgang te melden op de uitvoering van enkele moties en toezeggingen. Onderstaand gaan wij in op:</w:t>
      </w:r>
    </w:p>
    <w:p w:rsidR="0056575C" w:rsidP="0056575C" w:rsidRDefault="0056575C" w14:paraId="62E61513" w14:textId="77777777">
      <w:pPr>
        <w:spacing w:line="276" w:lineRule="auto"/>
      </w:pPr>
    </w:p>
    <w:p w:rsidRPr="004C7163" w:rsidR="00EF3A9C" w:rsidP="00C243BD" w:rsidRDefault="00EF3A9C" w14:paraId="3A59FDF4" w14:textId="2CB18955">
      <w:pPr>
        <w:spacing w:line="276" w:lineRule="auto"/>
        <w:rPr>
          <w:i/>
          <w:iCs/>
        </w:rPr>
      </w:pPr>
      <w:r w:rsidRPr="004C7163">
        <w:rPr>
          <w:i/>
          <w:iCs/>
        </w:rPr>
        <w:t>Moties</w:t>
      </w:r>
    </w:p>
    <w:p w:rsidR="00EF3A9C" w:rsidP="00C243BD" w:rsidRDefault="00EF3A9C" w14:paraId="1F305FCE" w14:textId="77777777">
      <w:pPr>
        <w:spacing w:line="276" w:lineRule="auto"/>
        <w:rPr>
          <w:b/>
          <w:bCs/>
        </w:rPr>
      </w:pPr>
    </w:p>
    <w:p w:rsidRPr="00474C7B" w:rsidR="00EF3A9C" w:rsidP="00C243BD" w:rsidRDefault="00EF3A9C" w14:paraId="06D302EF" w14:textId="5A4CEF16">
      <w:pPr>
        <w:spacing w:line="276" w:lineRule="auto"/>
        <w:rPr>
          <w:u w:val="single"/>
        </w:rPr>
      </w:pPr>
      <w:r w:rsidRPr="00474C7B">
        <w:rPr>
          <w:u w:val="single"/>
        </w:rPr>
        <w:t xml:space="preserve">Motie </w:t>
      </w:r>
      <w:r w:rsidRPr="00474C7B" w:rsidR="00474C7B">
        <w:rPr>
          <w:u w:val="single"/>
        </w:rPr>
        <w:t xml:space="preserve">van het lid </w:t>
      </w:r>
      <w:proofErr w:type="spellStart"/>
      <w:r w:rsidRPr="00474C7B" w:rsidR="00474C7B">
        <w:rPr>
          <w:u w:val="single"/>
        </w:rPr>
        <w:t>Bruyning</w:t>
      </w:r>
      <w:proofErr w:type="spellEnd"/>
      <w:r w:rsidRPr="00474C7B">
        <w:rPr>
          <w:u w:val="single"/>
        </w:rPr>
        <w:t xml:space="preserve"> over</w:t>
      </w:r>
      <w:r w:rsidRPr="00474C7B" w:rsidR="00474C7B">
        <w:rPr>
          <w:u w:val="single"/>
        </w:rPr>
        <w:t xml:space="preserve"> het betrekken van de gezinscontext, en professionals te eenzijdig </w:t>
      </w:r>
      <w:r w:rsidRPr="00474C7B" w:rsidR="00C739D7">
        <w:rPr>
          <w:u w:val="single"/>
        </w:rPr>
        <w:t>risico gestuurd</w:t>
      </w:r>
      <w:r w:rsidRPr="00474C7B" w:rsidR="00474C7B">
        <w:rPr>
          <w:u w:val="single"/>
        </w:rPr>
        <w:t xml:space="preserve"> werken door jeugdbescherming</w:t>
      </w:r>
      <w:r w:rsidR="00474C7B">
        <w:rPr>
          <w:rStyle w:val="Voetnootmarkering"/>
          <w:u w:val="single"/>
        </w:rPr>
        <w:footnoteReference w:id="8"/>
      </w:r>
    </w:p>
    <w:p w:rsidRPr="00474C7B" w:rsidR="00474C7B" w:rsidP="00474C7B" w:rsidRDefault="00474C7B" w14:paraId="25AC0BE6" w14:textId="5B6D2AD3">
      <w:pPr>
        <w:spacing w:line="276" w:lineRule="auto"/>
      </w:pPr>
      <w:r>
        <w:t>Deze</w:t>
      </w:r>
      <w:r w:rsidRPr="00474C7B">
        <w:t xml:space="preserve"> motie sluit aan bij de beweging die het kabinet met het Toekomstscenario kind- en gezinsbescherming wil realiseren: niet uitsluitend kijken naar het individuele kind en afzonderlijke veiligheidsrisico’s, maar naar de samenhang tussen kind, ouders, gezin, sociaal netwerk en problemen op andere leefgebieden.</w:t>
      </w:r>
    </w:p>
    <w:p w:rsidR="00474C7B" w:rsidP="00474C7B" w:rsidRDefault="00474C7B" w14:paraId="4BE33908" w14:textId="77777777">
      <w:pPr>
        <w:spacing w:line="276" w:lineRule="auto"/>
      </w:pPr>
    </w:p>
    <w:p w:rsidRPr="00E36A0B" w:rsidR="00E36A0B" w:rsidP="00E36A0B" w:rsidRDefault="00E36A0B" w14:paraId="64144AED" w14:textId="77777777">
      <w:pPr>
        <w:spacing w:line="276" w:lineRule="auto"/>
      </w:pPr>
      <w:r w:rsidRPr="00E36A0B">
        <w:t xml:space="preserve">Het reflectierapport </w:t>
      </w:r>
      <w:r w:rsidRPr="00E36A0B">
        <w:rPr>
          <w:i/>
          <w:iCs/>
        </w:rPr>
        <w:t>Breder kijken dan het kind</w:t>
      </w:r>
      <w:r w:rsidRPr="00E36A0B">
        <w:t xml:space="preserve"> </w:t>
      </w:r>
      <w:proofErr w:type="gramStart"/>
      <w:r w:rsidRPr="00E36A0B">
        <w:t>onderstreept</w:t>
      </w:r>
      <w:proofErr w:type="gramEnd"/>
      <w:r w:rsidRPr="00E36A0B">
        <w:t xml:space="preserve"> dat financiële problemen, stress en andere omstandigheden binnen het gezin nadrukkelijker moeten worden betrokken in de onderzoeksmethode van de RvdK, de deskundigheidsbevordering van raadsmedewerkers en de informatie-uitwisseling met ketenpartners. Ook beveelt het rapport aan om binnen intervisie en coaching te reflecteren op vooroordelen, professioneel handelen en de wijze waarop besluiten tot stand komen. De RvdK voert momenteel de aanbevelingen uit. Sinds 2025 is er standaard aandacht voor financiële stress in onderzoeken en zijn er e-</w:t>
      </w:r>
      <w:proofErr w:type="spellStart"/>
      <w:r w:rsidRPr="00E36A0B">
        <w:t>learnings</w:t>
      </w:r>
      <w:proofErr w:type="spellEnd"/>
      <w:r w:rsidRPr="00E36A0B">
        <w:t xml:space="preserve"> en (aangepaste) opleidingen ontwikkeld. Ook is er een intern meldpunt voor de toeslagenaffaire.</w:t>
      </w:r>
    </w:p>
    <w:p w:rsidR="00C739D7" w:rsidP="00474C7B" w:rsidRDefault="00C739D7" w14:paraId="133D5FBD" w14:textId="77777777">
      <w:pPr>
        <w:spacing w:line="276" w:lineRule="auto"/>
      </w:pPr>
    </w:p>
    <w:p w:rsidR="00C739D7" w:rsidP="00C243BD" w:rsidRDefault="00591A0F" w14:paraId="59A8E6F9" w14:textId="0751B743">
      <w:pPr>
        <w:spacing w:line="276" w:lineRule="auto"/>
      </w:pPr>
      <w:r w:rsidRPr="00591A0F">
        <w:t xml:space="preserve">De betrokken organisaties zien het belang van het versterken van systemisch, relationeel en herstelgericht werken met structurele inbreng van kinderen, ouders en ervaringsdeskundigen. </w:t>
      </w:r>
      <w:r w:rsidRPr="00E36A0B" w:rsidR="00E36A0B">
        <w:t>De geleerde lessen van het Ondersteuningsteam kunnen daarbij worden benut. Deze lessen worden geborgd door ze onder meer onder te brengen bij gerenommeerde partijen. Wij roepen organisaties daarnaast op om ervaringen en inzichten actief met elkaar te delen en gezamenlijk te blijven leren.</w:t>
      </w:r>
    </w:p>
    <w:p w:rsidRPr="00EF3A9C" w:rsidR="00E36A0B" w:rsidP="00C243BD" w:rsidRDefault="00E36A0B" w14:paraId="423D97A7" w14:textId="77777777">
      <w:pPr>
        <w:spacing w:line="276" w:lineRule="auto"/>
      </w:pPr>
    </w:p>
    <w:p w:rsidR="00847B31" w:rsidP="00C243BD" w:rsidRDefault="00847B31" w14:paraId="1B5B1E2D" w14:textId="77777777">
      <w:pPr>
        <w:spacing w:line="276" w:lineRule="auto"/>
        <w:rPr>
          <w:i/>
          <w:iCs/>
        </w:rPr>
      </w:pPr>
    </w:p>
    <w:p w:rsidRPr="004C7163" w:rsidR="00C243BD" w:rsidP="00C243BD" w:rsidRDefault="003A1322" w14:paraId="656EDF58" w14:textId="38832CD1">
      <w:pPr>
        <w:spacing w:line="276" w:lineRule="auto"/>
        <w:rPr>
          <w:i/>
          <w:iCs/>
        </w:rPr>
      </w:pPr>
      <w:r w:rsidRPr="004C7163">
        <w:rPr>
          <w:i/>
          <w:iCs/>
        </w:rPr>
        <w:t>T</w:t>
      </w:r>
      <w:r w:rsidRPr="004C7163" w:rsidR="00C243BD">
        <w:rPr>
          <w:i/>
          <w:iCs/>
        </w:rPr>
        <w:t>oezeggingen</w:t>
      </w:r>
    </w:p>
    <w:p w:rsidR="003A1322" w:rsidP="003A1322" w:rsidRDefault="003A1322" w14:paraId="0BEE0C6C" w14:textId="77777777">
      <w:pPr>
        <w:spacing w:line="276" w:lineRule="auto"/>
        <w:rPr>
          <w:u w:val="single"/>
        </w:rPr>
      </w:pPr>
    </w:p>
    <w:p w:rsidRPr="0056575C" w:rsidR="0056575C" w:rsidP="0056575C" w:rsidRDefault="0056575C" w14:paraId="7927432A" w14:textId="77777777">
      <w:pPr>
        <w:spacing w:line="276" w:lineRule="auto"/>
        <w:rPr>
          <w:u w:val="single"/>
        </w:rPr>
      </w:pPr>
      <w:r w:rsidRPr="0056575C">
        <w:rPr>
          <w:u w:val="single"/>
        </w:rPr>
        <w:t>Toezegging aan meerdere Kamerleden dat in de zomer 2026 (na 8 juli 2026) een brief over het vervolg van het Toekomstscenario kind- en gezinsbescherming wordt gestuurd.</w:t>
      </w:r>
    </w:p>
    <w:p w:rsidRPr="0056575C" w:rsidR="003A1322" w:rsidP="0056575C" w:rsidRDefault="0056575C" w14:paraId="75F86D25" w14:textId="18129470">
      <w:pPr>
        <w:spacing w:line="276" w:lineRule="auto"/>
      </w:pPr>
      <w:r w:rsidRPr="0056575C">
        <w:t xml:space="preserve">In bijgaande brief met bijbehorende bijlagen hebben wij u laten weten wat het vervolg is van het Toekomstscenario, welke acties we met de VNG, partners en regio’s ondernemen om de hulp en bescherming bij </w:t>
      </w:r>
      <w:r w:rsidR="0009363B">
        <w:t>huishoudens</w:t>
      </w:r>
      <w:r w:rsidRPr="0056575C">
        <w:t xml:space="preserve"> die worstelen met onveiligheid te verbeteren</w:t>
      </w:r>
      <w:r w:rsidR="00461655">
        <w:t xml:space="preserve"> en voor de mensen die ermee te maken krijgen ook te vereenvoudigen</w:t>
      </w:r>
      <w:r w:rsidRPr="0056575C" w:rsidR="00461655">
        <w:t>.</w:t>
      </w:r>
      <w:r w:rsidR="00461655">
        <w:t xml:space="preserve"> Onderdeel van de veranderstrategie is een uitgebreide probleemanalyse waarom nu niet altijd de juiste hulp- en bescherming wordt geboden, waarom er nu in onveilig situaties niet altijd direct geacteerd wordt en welke stappen nodig zijn om dat te veranderen. De veranderstrategie gaat ook in </w:t>
      </w:r>
      <w:r w:rsidR="00461655">
        <w:lastRenderedPageBreak/>
        <w:t>op harmonisatie, bijvoorbeeld in de uitwisseling van gegevens tussen lokale teams en Veilig Thuis.</w:t>
      </w:r>
      <w:r w:rsidRPr="0056575C" w:rsidR="00461655">
        <w:t xml:space="preserve"> </w:t>
      </w:r>
    </w:p>
    <w:p w:rsidRPr="003A1322" w:rsidR="003A1322" w:rsidP="003A1322" w:rsidRDefault="003A1322" w14:paraId="17EAF3AE" w14:textId="77777777">
      <w:pPr>
        <w:spacing w:line="276" w:lineRule="auto"/>
        <w:rPr>
          <w:u w:val="single"/>
        </w:rPr>
      </w:pPr>
      <w:r w:rsidRPr="003A1322">
        <w:rPr>
          <w:u w:val="single"/>
        </w:rPr>
        <w:t>Toezegging dat in de brief over het Toekomstscenario kind- en gezinsbescherming (zomer 2026) wordt terugkomen op de vraag wat we doen in de samenwerking als kinderen aangeven dat het thuis niet goed gaat.</w:t>
      </w:r>
    </w:p>
    <w:p w:rsidR="00672BAC" w:rsidP="003A1322" w:rsidRDefault="00EC4487" w14:paraId="30FF2A43" w14:textId="5BC9094A">
      <w:pPr>
        <w:spacing w:line="276" w:lineRule="auto"/>
      </w:pPr>
      <w:r w:rsidRPr="00EC4487">
        <w:t xml:space="preserve">Wanneer een kind aangeeft dat het thuis niet goed of niet veilig is, moet dit signaal direct serieus worden onderzocht en mag het niet tussen organisaties blijven liggen. </w:t>
      </w:r>
      <w:r>
        <w:t>De werkwijze van</w:t>
      </w:r>
      <w:r w:rsidRPr="00EC4487">
        <w:t xml:space="preserve"> het Toekomstscenario</w:t>
      </w:r>
      <w:r>
        <w:t xml:space="preserve"> betekent dat </w:t>
      </w:r>
      <w:r w:rsidRPr="00EC4487">
        <w:t>het lokale team naast het kind en het gezin</w:t>
      </w:r>
      <w:r>
        <w:t xml:space="preserve"> </w:t>
      </w:r>
      <w:r w:rsidR="009908FF">
        <w:t>gaat</w:t>
      </w:r>
      <w:r w:rsidRPr="00EC4487">
        <w:t xml:space="preserve"> staan, bespreekt met het kind wat nodig is en schakelt zo nodig direct de expertise van Veilig Thuis of andere partners in. Daarbij moet duidelijk zijn wie de regie voert, wordt informatie zorgvuldig gedeeld en wordt bij acute onveiligheid direct ingegrepen. Dit gebeurt nog niet in alle regio’s, maar is wel de werkwijze die we willen ontwikkelen</w:t>
      </w:r>
      <w:r w:rsidR="00CB58B3">
        <w:t xml:space="preserve"> in alle regio’s</w:t>
      </w:r>
      <w:r w:rsidRPr="00EC4487">
        <w:t>.</w:t>
      </w:r>
      <w:r w:rsidR="00314EF3">
        <w:t xml:space="preserve"> </w:t>
      </w:r>
    </w:p>
    <w:p w:rsidR="003A1322" w:rsidP="003A1322" w:rsidRDefault="003A1322" w14:paraId="455E1524" w14:textId="77777777">
      <w:pPr>
        <w:spacing w:line="276" w:lineRule="auto"/>
      </w:pPr>
    </w:p>
    <w:p w:rsidRPr="00CC41B8" w:rsidR="00CC41B8" w:rsidP="00CC41B8" w:rsidRDefault="00CC41B8" w14:paraId="7D33315D" w14:textId="77777777">
      <w:pPr>
        <w:spacing w:line="276" w:lineRule="auto"/>
        <w:rPr>
          <w:u w:val="single"/>
        </w:rPr>
      </w:pPr>
      <w:r w:rsidRPr="00CC41B8">
        <w:rPr>
          <w:u w:val="single"/>
        </w:rPr>
        <w:t xml:space="preserve">Toezegging om de aanpak </w:t>
      </w:r>
      <w:proofErr w:type="spellStart"/>
      <w:r w:rsidRPr="00CC41B8">
        <w:rPr>
          <w:u w:val="single"/>
        </w:rPr>
        <w:t>Filomena</w:t>
      </w:r>
      <w:proofErr w:type="spellEnd"/>
      <w:r w:rsidRPr="00CC41B8">
        <w:rPr>
          <w:u w:val="single"/>
        </w:rPr>
        <w:t xml:space="preserve"> bij het Toekomstscenario te betrekken. </w:t>
      </w:r>
    </w:p>
    <w:p w:rsidR="00CC41B8" w:rsidP="00CC41B8" w:rsidRDefault="00CC41B8" w14:paraId="472ECE9A" w14:textId="6D57CB40">
      <w:pPr>
        <w:spacing w:line="276" w:lineRule="auto"/>
      </w:pPr>
      <w:r w:rsidRPr="00CC41B8">
        <w:t xml:space="preserve">In de veranderstrategie is opgenomen dat we leren van werkzame elementen uit initiatieven zoals </w:t>
      </w:r>
      <w:proofErr w:type="spellStart"/>
      <w:r w:rsidRPr="00CC41B8">
        <w:t>Filomena</w:t>
      </w:r>
      <w:proofErr w:type="spellEnd"/>
      <w:r w:rsidRPr="00CC41B8">
        <w:t xml:space="preserve"> en onderzoeken hoe deze kunnen worden verbonden met het Toekomstscenario. Het is belangrijk dat stevige lokale teams en regionale veiligheidsteams een beroep kunnen doen op verschillende vormen van expertise om problematiek te duiden en, waar nodig, snel hoog specialistische hulp en ondersteuning in te zetten. </w:t>
      </w:r>
      <w:proofErr w:type="spellStart"/>
      <w:r w:rsidRPr="00CC41B8">
        <w:t>Filomena</w:t>
      </w:r>
      <w:proofErr w:type="spellEnd"/>
      <w:r w:rsidRPr="00CC41B8">
        <w:t xml:space="preserve"> is, naast initiatieven als MDA++ en het Crisisinterventieteam in Den Haag, een voorbeeld van hoe deze expertise kan worden georganiseerd. Bij de uitwerking van de doorbraakacties worden deze verbindingen concreet gemaakt en worden de betreffende partijen waar nodig betrokken. Regelmatig wordt beoordeeld of de verbindingen voldoende en effectief zijn en welke vervolgstappen nodig zijn.</w:t>
      </w:r>
    </w:p>
    <w:p w:rsidR="00CC41B8" w:rsidP="00CC41B8" w:rsidRDefault="00CC41B8" w14:paraId="373C7B01" w14:textId="77777777">
      <w:pPr>
        <w:spacing w:line="276" w:lineRule="auto"/>
      </w:pPr>
    </w:p>
    <w:p w:rsidRPr="00C739D7" w:rsidR="00C739D7" w:rsidP="00C739D7" w:rsidRDefault="00C739D7" w14:paraId="35B53874" w14:textId="0505C5C3">
      <w:pPr>
        <w:spacing w:line="276" w:lineRule="auto"/>
        <w:rPr>
          <w:u w:val="single"/>
        </w:rPr>
      </w:pPr>
      <w:r>
        <w:rPr>
          <w:u w:val="single"/>
        </w:rPr>
        <w:t>Toezegging om in te gaan op de eindverantwoordelijkheid van de re</w:t>
      </w:r>
      <w:r w:rsidRPr="00C739D7">
        <w:rPr>
          <w:u w:val="single"/>
        </w:rPr>
        <w:t>gie-eigenaar</w:t>
      </w:r>
      <w:r>
        <w:rPr>
          <w:u w:val="single"/>
        </w:rPr>
        <w:t>.</w:t>
      </w:r>
      <w:r w:rsidRPr="00C739D7">
        <w:rPr>
          <w:u w:val="single"/>
        </w:rPr>
        <w:t xml:space="preserve"> </w:t>
      </w:r>
    </w:p>
    <w:p w:rsidRPr="00CC41B8" w:rsidR="00C739D7" w:rsidP="00C739D7" w:rsidRDefault="00CC41B8" w14:paraId="04549399" w14:textId="6B21C742">
      <w:pPr>
        <w:spacing w:line="276" w:lineRule="auto"/>
      </w:pPr>
      <w:r w:rsidRPr="00CC41B8">
        <w:t xml:space="preserve">In het huidige stelsel werken veel partijen vanuit verschillende regels en verantwoordelijkheden. Daardoor ontbreekt vaak een integraal overzicht en wordt hulp nog te veel na elkaar georganiseerd. Bij de ontwikkeling en beproeving van het Toekomstscenario zijn de afgelopen jaren belangrijke lessen opgedaan over cultuur, werkwijze en inrichting. </w:t>
      </w:r>
      <w:r w:rsidRPr="00CC41B8" w:rsidR="00202B6D">
        <w:t xml:space="preserve">Binnen actie </w:t>
      </w:r>
      <w:r w:rsidR="008A24BF">
        <w:t>twee</w:t>
      </w:r>
      <w:r w:rsidRPr="00CC41B8" w:rsidR="00202B6D">
        <w:t xml:space="preserve"> van de veranderstrategie</w:t>
      </w:r>
      <w:r w:rsidR="00202B6D">
        <w:t>, ‘v</w:t>
      </w:r>
      <w:r w:rsidRPr="00CC41B8" w:rsidR="00202B6D">
        <w:t>an melden naar breed eigenaarschap op veiligheidsvraagstukken</w:t>
      </w:r>
      <w:r w:rsidR="00202B6D">
        <w:t>’,</w:t>
      </w:r>
      <w:r w:rsidRPr="00CC41B8" w:rsidR="00202B6D">
        <w:t xml:space="preserve"> wordt daarom gewerkt aan één duidelijk </w:t>
      </w:r>
      <w:r w:rsidR="00202B6D">
        <w:t>vast gezicht</w:t>
      </w:r>
      <w:r w:rsidRPr="00CC41B8" w:rsidR="00202B6D">
        <w:t xml:space="preserve"> voor huishoudens, passend bij de aard en ernst van de problematiek. </w:t>
      </w:r>
      <w:r w:rsidR="00202B6D">
        <w:t>Die hulpverlener</w:t>
      </w:r>
      <w:r w:rsidRPr="00CC41B8" w:rsidR="00202B6D">
        <w:t xml:space="preserve"> blijft betrokken zolang dat nodig is</w:t>
      </w:r>
      <w:r w:rsidR="00202B6D">
        <w:t>, roept waar nodig aanvullende hulp en expertise in en fungeert als vraagbaak en aanspreekpunt voor de verschillende leden van het gezin of huishouden.</w:t>
      </w:r>
    </w:p>
    <w:p w:rsidR="00CC41B8" w:rsidP="00C739D7" w:rsidRDefault="00CC41B8" w14:paraId="0CF445CA" w14:textId="77777777">
      <w:pPr>
        <w:spacing w:line="276" w:lineRule="auto"/>
        <w:rPr>
          <w:u w:val="single"/>
        </w:rPr>
      </w:pPr>
    </w:p>
    <w:p w:rsidRPr="00C739D7" w:rsidR="00C739D7" w:rsidP="00C739D7" w:rsidRDefault="00C739D7" w14:paraId="7557CBBC" w14:textId="714112AA">
      <w:pPr>
        <w:spacing w:line="276" w:lineRule="auto"/>
        <w:rPr>
          <w:u w:val="single"/>
        </w:rPr>
      </w:pPr>
      <w:r w:rsidRPr="00C739D7">
        <w:rPr>
          <w:u w:val="single"/>
        </w:rPr>
        <w:t xml:space="preserve">Toezegging om </w:t>
      </w:r>
      <w:r w:rsidR="0009363B">
        <w:rPr>
          <w:u w:val="single"/>
        </w:rPr>
        <w:t>huishoudens</w:t>
      </w:r>
      <w:r w:rsidRPr="00C739D7">
        <w:rPr>
          <w:u w:val="single"/>
        </w:rPr>
        <w:t xml:space="preserve"> beter te stutten in combinatie met de aansluiting op passen</w:t>
      </w:r>
      <w:r w:rsidR="00CB58B3">
        <w:rPr>
          <w:u w:val="single"/>
        </w:rPr>
        <w:t>de</w:t>
      </w:r>
      <w:r w:rsidRPr="00C739D7">
        <w:rPr>
          <w:u w:val="single"/>
        </w:rPr>
        <w:t xml:space="preserve"> en toereikende jeugdzorg</w:t>
      </w:r>
      <w:r>
        <w:rPr>
          <w:u w:val="single"/>
        </w:rPr>
        <w:t>.</w:t>
      </w:r>
      <w:r w:rsidRPr="00C739D7">
        <w:rPr>
          <w:u w:val="single"/>
        </w:rPr>
        <w:t xml:space="preserve"> </w:t>
      </w:r>
    </w:p>
    <w:p w:rsidRPr="00CC41B8" w:rsidR="00CC41B8" w:rsidP="00CC41B8" w:rsidRDefault="00CC41B8" w14:paraId="6ADA3B82" w14:textId="03E3D1D3">
      <w:pPr>
        <w:spacing w:line="276" w:lineRule="auto"/>
      </w:pPr>
      <w:r w:rsidRPr="00CC41B8">
        <w:t xml:space="preserve">Om </w:t>
      </w:r>
      <w:r w:rsidR="0009363B">
        <w:t>huishoudens</w:t>
      </w:r>
      <w:r w:rsidRPr="00CC41B8">
        <w:t xml:space="preserve"> beter te ondersteunen, is een brede blik op hun dagelijks leven en de samenhang tussen problemen nodig. De Hervormingsagenda Jeugd en het Toekomstscenario zetten daarom in op een verschuiving van reageren op problemen naar vroegtijdige ondersteuning, het versterken van veerkracht en het gericht inzetten van specialistische hulp. Stevige lokale teams spelen hierin een centrale rol: zij normaliseren waar mogelijk, ondersteunen waar nodig en schakelen specialistische expertise in als dat noodzakelijk is. Het </w:t>
      </w:r>
      <w:r w:rsidRPr="00CC41B8">
        <w:lastRenderedPageBreak/>
        <w:t xml:space="preserve">Toekomstscenario gaat daarnaast uit van één duidelijk aanspreekpunt en integraal samenwerken vanuit het perspectief van het huishouden. Zo ervaren </w:t>
      </w:r>
      <w:r w:rsidR="0009363B">
        <w:t>huishoudens</w:t>
      </w:r>
      <w:r w:rsidRPr="00CC41B8">
        <w:t xml:space="preserve"> meer continuïteit en samenhang en minder versnippering tussen organisaties.</w:t>
      </w:r>
    </w:p>
    <w:p w:rsidR="00B623D2" w:rsidP="00C243BD" w:rsidRDefault="00B623D2" w14:paraId="3AA4EFD3" w14:textId="77777777">
      <w:pPr>
        <w:spacing w:line="276" w:lineRule="auto"/>
      </w:pPr>
      <w:bookmarkStart w:name="_Hlk233711459" w:id="4"/>
    </w:p>
    <w:bookmarkEnd w:id="4"/>
    <w:p w:rsidR="005F4A2D" w:rsidRDefault="005F4A2D" w14:paraId="503148FC" w14:textId="77777777"/>
    <w:p w:rsidR="005F4A2D" w:rsidP="005F4A2D" w:rsidRDefault="005F4A2D" w14:paraId="0D0DBFB5" w14:textId="00C870B8">
      <w:r>
        <w:t xml:space="preserve">De </w:t>
      </w:r>
      <w:r w:rsidR="00F2253B">
        <w:t>S</w:t>
      </w:r>
      <w:r>
        <w:t>taatssecretaris van Justitie en Veiligheid,</w:t>
      </w:r>
    </w:p>
    <w:p w:rsidR="005F4A2D" w:rsidP="005F4A2D" w:rsidRDefault="005F4A2D" w14:paraId="63803C86" w14:textId="77777777"/>
    <w:p w:rsidR="005F4A2D" w:rsidP="005F4A2D" w:rsidRDefault="005F4A2D" w14:paraId="499EBC3E" w14:textId="77777777"/>
    <w:p w:rsidR="005F4A2D" w:rsidP="005F4A2D" w:rsidRDefault="005F4A2D" w14:paraId="69A86F03" w14:textId="77777777"/>
    <w:p w:rsidR="005F4A2D" w:rsidP="005F4A2D" w:rsidRDefault="005F4A2D" w14:paraId="7DB7B3C8" w14:textId="77777777"/>
    <w:p w:rsidR="005F4A2D" w:rsidP="005F4A2D" w:rsidRDefault="005F4A2D" w14:paraId="0B78FCDD" w14:textId="6C83553A">
      <w:r>
        <w:t>Claudia van Bruggen</w:t>
      </w:r>
    </w:p>
    <w:p w:rsidR="005F4A2D" w:rsidP="005F4A2D" w:rsidRDefault="005F4A2D" w14:paraId="3B8971D8" w14:textId="77777777"/>
    <w:p w:rsidR="005F4A2D" w:rsidP="005F4A2D" w:rsidRDefault="005F4A2D" w14:paraId="22E130DB" w14:textId="77777777"/>
    <w:p w:rsidR="005F4A2D" w:rsidP="005F4A2D" w:rsidRDefault="005F4A2D" w14:paraId="341BFCAE" w14:textId="45782BC4">
      <w:r>
        <w:t>De minister van Langdurige Zorg, Jeugd en Sport,</w:t>
      </w:r>
    </w:p>
    <w:p w:rsidR="005F4A2D" w:rsidP="005F4A2D" w:rsidRDefault="005F4A2D" w14:paraId="30B95EC0" w14:textId="77777777"/>
    <w:p w:rsidR="005F4A2D" w:rsidP="005F4A2D" w:rsidRDefault="005F4A2D" w14:paraId="5274C6C9" w14:textId="77777777"/>
    <w:p w:rsidR="005F4A2D" w:rsidP="005F4A2D" w:rsidRDefault="005F4A2D" w14:paraId="64FB0175" w14:textId="77777777"/>
    <w:p w:rsidR="005F4A2D" w:rsidP="005F4A2D" w:rsidRDefault="005F4A2D" w14:paraId="0C73C9B0" w14:textId="77777777"/>
    <w:p w:rsidR="00562DF8" w:rsidRDefault="005F4A2D" w14:paraId="3F0097B7" w14:textId="2CC17B9E">
      <w:r>
        <w:t xml:space="preserve">Mirjam Sterk </w:t>
      </w:r>
      <w:r>
        <w:tab/>
      </w:r>
    </w:p>
    <w:p w:rsidR="00054BC8" w:rsidRDefault="00054BC8" w14:paraId="624DB156" w14:textId="77777777"/>
    <w:sectPr w:rsidR="00054BC8" w:rsidSect="004D7611">
      <w:headerReference w:type="default" r:id="rId10"/>
      <w:footerReference w:type="default" r:id="rId11"/>
      <w:headerReference w:type="first" r:id="rId12"/>
      <w:pgSz w:w="11905" w:h="16837"/>
      <w:pgMar w:top="3050" w:right="2777" w:bottom="156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39832" w14:textId="77777777" w:rsidR="00170A6B" w:rsidRDefault="00170A6B">
      <w:pPr>
        <w:spacing w:line="240" w:lineRule="auto"/>
      </w:pPr>
      <w:r>
        <w:separator/>
      </w:r>
    </w:p>
  </w:endnote>
  <w:endnote w:type="continuationSeparator" w:id="0">
    <w:p w14:paraId="2D732AF4" w14:textId="77777777" w:rsidR="00170A6B" w:rsidRDefault="00170A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FAC7" w14:textId="77777777" w:rsidR="00054BC8" w:rsidRDefault="00054BC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FB1AB" w14:textId="77777777" w:rsidR="00170A6B" w:rsidRDefault="00170A6B">
      <w:pPr>
        <w:pStyle w:val="Voetnoottekst"/>
      </w:pPr>
    </w:p>
  </w:footnote>
  <w:footnote w:type="continuationSeparator" w:id="0">
    <w:p w14:paraId="3AD3D82F" w14:textId="77777777" w:rsidR="00170A6B" w:rsidRDefault="00170A6B">
      <w:pPr>
        <w:pStyle w:val="Voetnoottekst"/>
      </w:pPr>
    </w:p>
  </w:footnote>
  <w:footnote w:id="1">
    <w:p w14:paraId="14914464" w14:textId="4BFCAC60" w:rsidR="001E66EF" w:rsidRPr="004D7611" w:rsidRDefault="001E66EF" w:rsidP="001E66EF">
      <w:pPr>
        <w:pStyle w:val="Voetnoottekst"/>
        <w:rPr>
          <w:sz w:val="12"/>
          <w:szCs w:val="12"/>
        </w:rPr>
      </w:pPr>
      <w:r w:rsidRPr="0004018E">
        <w:rPr>
          <w:rStyle w:val="Voetnootmarkering"/>
          <w:sz w:val="16"/>
          <w:szCs w:val="16"/>
        </w:rPr>
        <w:footnoteRef/>
      </w:r>
      <w:bookmarkStart w:id="0" w:name="_Hlk234400094"/>
      <w:r w:rsidRPr="004D7611">
        <w:rPr>
          <w:sz w:val="14"/>
          <w:szCs w:val="14"/>
        </w:rPr>
        <w:t xml:space="preserve"> </w:t>
      </w:r>
      <w:r w:rsidR="004D7611" w:rsidRPr="004D7611">
        <w:rPr>
          <w:sz w:val="14"/>
          <w:szCs w:val="14"/>
        </w:rPr>
        <w:t>De ministeries van Volksgezondheid, Welzijn en Sport en Justitie en Veiligheid, de Vereniging van Nederlandse Gemeenten, diverse uitvoerings- en kennispartijen (waaronder de Raad voor de Kinderbescherming, Landelijk Netwerk Veilig Thuis, Jeugdzorg Nederland (</w:t>
      </w:r>
      <w:proofErr w:type="spellStart"/>
      <w:r w:rsidR="004D7611" w:rsidRPr="004D7611">
        <w:rPr>
          <w:sz w:val="14"/>
          <w:szCs w:val="14"/>
        </w:rPr>
        <w:t>GI’s</w:t>
      </w:r>
      <w:proofErr w:type="spellEnd"/>
      <w:r w:rsidR="004D7611" w:rsidRPr="004D7611">
        <w:rPr>
          <w:sz w:val="14"/>
          <w:szCs w:val="14"/>
        </w:rPr>
        <w:t xml:space="preserve">), </w:t>
      </w:r>
      <w:r w:rsidR="00B01E37">
        <w:rPr>
          <w:sz w:val="14"/>
          <w:szCs w:val="14"/>
        </w:rPr>
        <w:t xml:space="preserve">twee leden van </w:t>
      </w:r>
      <w:r w:rsidR="004D7611" w:rsidRPr="004D7611">
        <w:rPr>
          <w:sz w:val="14"/>
          <w:szCs w:val="14"/>
        </w:rPr>
        <w:t xml:space="preserve">de Associatie Wijkteams, de Nederlandse GGZ, 3Ro (Reclassering), Nederlands Jeugdinstituut, Verwey-Jonker Instituut en </w:t>
      </w:r>
      <w:proofErr w:type="spellStart"/>
      <w:r w:rsidR="004D7611" w:rsidRPr="004D7611">
        <w:rPr>
          <w:sz w:val="14"/>
          <w:szCs w:val="14"/>
        </w:rPr>
        <w:t>Movisie</w:t>
      </w:r>
      <w:proofErr w:type="spellEnd"/>
      <w:r w:rsidR="004D7611" w:rsidRPr="004D7611">
        <w:rPr>
          <w:sz w:val="14"/>
          <w:szCs w:val="14"/>
        </w:rPr>
        <w:t>), proeftuinen/regio’s en ervaringsdeskundigen.</w:t>
      </w:r>
    </w:p>
    <w:bookmarkEnd w:id="0"/>
  </w:footnote>
  <w:footnote w:id="2">
    <w:p w14:paraId="63A10E3E" w14:textId="77777777" w:rsidR="0083028F" w:rsidRPr="005E3CB6" w:rsidRDefault="0083028F" w:rsidP="0083028F">
      <w:pPr>
        <w:pStyle w:val="Voetnoottekst"/>
        <w:rPr>
          <w:sz w:val="16"/>
          <w:szCs w:val="16"/>
        </w:rPr>
      </w:pPr>
      <w:r>
        <w:rPr>
          <w:rStyle w:val="Voetnootmarkering"/>
        </w:rPr>
        <w:footnoteRef/>
      </w:r>
      <w:r>
        <w:t xml:space="preserve"> </w:t>
      </w:r>
      <w:r w:rsidRPr="004D7611">
        <w:rPr>
          <w:sz w:val="14"/>
          <w:szCs w:val="14"/>
        </w:rPr>
        <w:t>Kamerstukken II 2025/2026, 34 843 nr. 133</w:t>
      </w:r>
    </w:p>
  </w:footnote>
  <w:footnote w:id="3">
    <w:p w14:paraId="6698B8C8" w14:textId="2E40DFB1" w:rsidR="00382E07" w:rsidRPr="00F84DF3" w:rsidRDefault="00382E07">
      <w:pPr>
        <w:pStyle w:val="Voetnoottekst"/>
        <w:rPr>
          <w:sz w:val="16"/>
          <w:szCs w:val="16"/>
        </w:rPr>
      </w:pPr>
      <w:r>
        <w:rPr>
          <w:rStyle w:val="Voetnootmarkering"/>
        </w:rPr>
        <w:footnoteRef/>
      </w:r>
      <w:r>
        <w:t xml:space="preserve"> </w:t>
      </w:r>
      <w:r w:rsidRPr="00F84DF3">
        <w:rPr>
          <w:sz w:val="16"/>
          <w:szCs w:val="16"/>
        </w:rPr>
        <w:t>In augustus wordt een besluit genomen over de financiële middelen voor deze acties.</w:t>
      </w:r>
    </w:p>
  </w:footnote>
  <w:footnote w:id="4">
    <w:p w14:paraId="7586071B" w14:textId="613E7E34" w:rsidR="001E0ADC" w:rsidRPr="00F84DF3" w:rsidRDefault="001E0ADC">
      <w:pPr>
        <w:pStyle w:val="Voetnoottekst"/>
        <w:rPr>
          <w:sz w:val="16"/>
          <w:szCs w:val="16"/>
        </w:rPr>
      </w:pPr>
      <w:r>
        <w:rPr>
          <w:rStyle w:val="Voetnootmarkering"/>
        </w:rPr>
        <w:footnoteRef/>
      </w:r>
      <w:r>
        <w:t xml:space="preserve"> </w:t>
      </w:r>
      <w:r w:rsidRPr="00F84DF3">
        <w:rPr>
          <w:sz w:val="16"/>
          <w:szCs w:val="16"/>
        </w:rPr>
        <w:t>De volledige titel van deze actie luidt: Kwaliteit gezamenlijke analyse en van verzoek tot onderzoek (VTO) in het huidige stelsel naar verzoek tot toetsend onderzoek (VTTO)</w:t>
      </w:r>
      <w:r w:rsidR="00F84DF3">
        <w:rPr>
          <w:sz w:val="16"/>
          <w:szCs w:val="16"/>
        </w:rPr>
        <w:t>.</w:t>
      </w:r>
    </w:p>
  </w:footnote>
  <w:footnote w:id="5">
    <w:p w14:paraId="21802D86" w14:textId="77777777" w:rsidR="007A7161" w:rsidRDefault="007A7161" w:rsidP="007A7161">
      <w:pPr>
        <w:pStyle w:val="Voetnoottekst"/>
        <w:rPr>
          <w:sz w:val="16"/>
          <w:szCs w:val="16"/>
        </w:rPr>
      </w:pPr>
      <w:r>
        <w:rPr>
          <w:rStyle w:val="Voetnootmarkering"/>
          <w:sz w:val="16"/>
          <w:szCs w:val="16"/>
        </w:rPr>
        <w:footnoteRef/>
      </w:r>
      <w:r>
        <w:rPr>
          <w:sz w:val="16"/>
          <w:szCs w:val="16"/>
        </w:rPr>
        <w:t xml:space="preserve"> Kamerstukken II 2024/2025, 31 839 nr. 1031</w:t>
      </w:r>
    </w:p>
  </w:footnote>
  <w:footnote w:id="6">
    <w:p w14:paraId="6F5ED6C4" w14:textId="4675FAA0" w:rsidR="00774DD0" w:rsidRPr="0004018E" w:rsidRDefault="00774DD0">
      <w:pPr>
        <w:pStyle w:val="Voetnoottekst"/>
        <w:rPr>
          <w:sz w:val="16"/>
          <w:szCs w:val="16"/>
        </w:rPr>
      </w:pPr>
      <w:r w:rsidRPr="0004018E">
        <w:rPr>
          <w:rStyle w:val="Voetnootmarkering"/>
          <w:sz w:val="16"/>
          <w:szCs w:val="16"/>
        </w:rPr>
        <w:footnoteRef/>
      </w:r>
      <w:r w:rsidRPr="0004018E">
        <w:rPr>
          <w:sz w:val="16"/>
          <w:szCs w:val="16"/>
        </w:rPr>
        <w:t xml:space="preserve"> Deze middelen gaan naar centrumgemeenten vrouwenopvang en worden verdeeld volgens de bijbehorende verdeelsleutel.</w:t>
      </w:r>
    </w:p>
  </w:footnote>
  <w:footnote w:id="7">
    <w:p w14:paraId="39B577AB" w14:textId="77777777" w:rsidR="001E0ADC" w:rsidRDefault="001E0ADC" w:rsidP="001E0ADC">
      <w:pPr>
        <w:pStyle w:val="Voetnoottekst"/>
        <w:rPr>
          <w:sz w:val="16"/>
          <w:szCs w:val="16"/>
        </w:rPr>
      </w:pPr>
      <w:r>
        <w:rPr>
          <w:rStyle w:val="Voetnootmarkering"/>
        </w:rPr>
        <w:footnoteRef/>
      </w:r>
      <w:r>
        <w:t xml:space="preserve"> </w:t>
      </w:r>
      <w:r>
        <w:rPr>
          <w:sz w:val="16"/>
          <w:szCs w:val="16"/>
        </w:rPr>
        <w:t>Kamerstukken II 2024/2025, 31 839 nr. 1031</w:t>
      </w:r>
    </w:p>
    <w:p w14:paraId="22012B96" w14:textId="01BCBF87" w:rsidR="001E0ADC" w:rsidRDefault="001E0ADC">
      <w:pPr>
        <w:pStyle w:val="Voetnoottekst"/>
      </w:pPr>
    </w:p>
  </w:footnote>
  <w:footnote w:id="8">
    <w:p w14:paraId="6BC4F86E" w14:textId="3FDF952F" w:rsidR="00474C7B" w:rsidRPr="00AB143A" w:rsidRDefault="00474C7B">
      <w:pPr>
        <w:pStyle w:val="Voetnoottekst"/>
        <w:rPr>
          <w:sz w:val="16"/>
          <w:szCs w:val="16"/>
        </w:rPr>
      </w:pPr>
      <w:r w:rsidRPr="0004018E">
        <w:rPr>
          <w:rStyle w:val="Voetnootmarkering"/>
          <w:sz w:val="16"/>
          <w:szCs w:val="16"/>
        </w:rPr>
        <w:footnoteRef/>
      </w:r>
      <w:r w:rsidRPr="0004018E">
        <w:rPr>
          <w:sz w:val="16"/>
          <w:szCs w:val="16"/>
        </w:rPr>
        <w:t xml:space="preserve"> Kamerstukken II 2024/2025, 36 708 nr.32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FA500" w14:textId="77777777" w:rsidR="00054BC8" w:rsidRDefault="00352CD3">
    <w:r>
      <w:rPr>
        <w:noProof/>
      </w:rPr>
      <mc:AlternateContent>
        <mc:Choice Requires="wps">
          <w:drawing>
            <wp:anchor distT="0" distB="0" distL="0" distR="0" simplePos="0" relativeHeight="251652608" behindDoc="0" locked="1" layoutInCell="1" allowOverlap="1" wp14:anchorId="1A5F9D18" wp14:editId="611A6082">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A8EAD1F" w14:textId="77777777" w:rsidR="00054BC8" w:rsidRDefault="00352CD3">
                          <w:pPr>
                            <w:pStyle w:val="Referentiegegevensbold"/>
                          </w:pPr>
                          <w:r>
                            <w:t>Datum</w:t>
                          </w:r>
                        </w:p>
                        <w:p w14:paraId="5E9461D7" w14:textId="03D96340" w:rsidR="00054BC8" w:rsidRDefault="00F2253B">
                          <w:pPr>
                            <w:pStyle w:val="Referentiegegevens"/>
                          </w:pPr>
                          <w:r>
                            <w:t>8 juli 2026</w:t>
                          </w:r>
                        </w:p>
                        <w:p w14:paraId="7D7A5E4D" w14:textId="77777777" w:rsidR="00054BC8" w:rsidRDefault="00054BC8">
                          <w:pPr>
                            <w:pStyle w:val="WitregelW1"/>
                          </w:pPr>
                        </w:p>
                        <w:p w14:paraId="5A80B113" w14:textId="77777777" w:rsidR="00054BC8" w:rsidRDefault="00352CD3">
                          <w:pPr>
                            <w:pStyle w:val="Referentiegegevensbold"/>
                          </w:pPr>
                          <w:r>
                            <w:t>Onze referentie</w:t>
                          </w:r>
                        </w:p>
                        <w:p w14:paraId="1615FE8C" w14:textId="77777777" w:rsidR="00054BC8" w:rsidRDefault="00352CD3">
                          <w:pPr>
                            <w:pStyle w:val="Referentiegegevens"/>
                          </w:pPr>
                          <w:r>
                            <w:t>7723217</w:t>
                          </w:r>
                        </w:p>
                      </w:txbxContent>
                    </wps:txbx>
                    <wps:bodyPr vert="horz" wrap="square" lIns="0" tIns="0" rIns="0" bIns="0" anchor="t" anchorCtr="0"/>
                  </wps:wsp>
                </a:graphicData>
              </a:graphic>
            </wp:anchor>
          </w:drawing>
        </mc:Choice>
        <mc:Fallback>
          <w:pict>
            <v:shapetype w14:anchorId="1A5F9D18"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A8EAD1F" w14:textId="77777777" w:rsidR="00054BC8" w:rsidRDefault="00352CD3">
                    <w:pPr>
                      <w:pStyle w:val="Referentiegegevensbold"/>
                    </w:pPr>
                    <w:r>
                      <w:t>Datum</w:t>
                    </w:r>
                  </w:p>
                  <w:p w14:paraId="5E9461D7" w14:textId="03D96340" w:rsidR="00054BC8" w:rsidRDefault="00F2253B">
                    <w:pPr>
                      <w:pStyle w:val="Referentiegegevens"/>
                    </w:pPr>
                    <w:r>
                      <w:t>8 juli 2026</w:t>
                    </w:r>
                  </w:p>
                  <w:p w14:paraId="7D7A5E4D" w14:textId="77777777" w:rsidR="00054BC8" w:rsidRDefault="00054BC8">
                    <w:pPr>
                      <w:pStyle w:val="WitregelW1"/>
                    </w:pPr>
                  </w:p>
                  <w:p w14:paraId="5A80B113" w14:textId="77777777" w:rsidR="00054BC8" w:rsidRDefault="00352CD3">
                    <w:pPr>
                      <w:pStyle w:val="Referentiegegevensbold"/>
                    </w:pPr>
                    <w:r>
                      <w:t>Onze referentie</w:t>
                    </w:r>
                  </w:p>
                  <w:p w14:paraId="1615FE8C" w14:textId="77777777" w:rsidR="00054BC8" w:rsidRDefault="00352CD3">
                    <w:pPr>
                      <w:pStyle w:val="Referentiegegevens"/>
                    </w:pPr>
                    <w:r>
                      <w:t>7723217</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4BF53D4F" wp14:editId="1A3DD0A0">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B4500CE" w14:textId="77777777" w:rsidR="0017709D" w:rsidRDefault="0017709D"/>
                      </w:txbxContent>
                    </wps:txbx>
                    <wps:bodyPr vert="horz" wrap="square" lIns="0" tIns="0" rIns="0" bIns="0" anchor="t" anchorCtr="0"/>
                  </wps:wsp>
                </a:graphicData>
              </a:graphic>
            </wp:anchor>
          </w:drawing>
        </mc:Choice>
        <mc:Fallback>
          <w:pict>
            <v:shape w14:anchorId="4BF53D4F"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B4500CE" w14:textId="77777777" w:rsidR="0017709D" w:rsidRDefault="0017709D"/>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50794432" wp14:editId="573A033C">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EE214E9" w14:textId="77777777" w:rsidR="00054BC8" w:rsidRDefault="00352CD3">
                          <w:pPr>
                            <w:pStyle w:val="Referentiegegevens"/>
                          </w:pPr>
                          <w:r>
                            <w:t xml:space="preserve">Pagina </w:t>
                          </w:r>
                          <w:r>
                            <w:fldChar w:fldCharType="begin"/>
                          </w:r>
                          <w:r>
                            <w:instrText>PAGE</w:instrText>
                          </w:r>
                          <w:r>
                            <w:fldChar w:fldCharType="separate"/>
                          </w:r>
                          <w:r w:rsidR="00C243BD">
                            <w:rPr>
                              <w:noProof/>
                            </w:rPr>
                            <w:t>2</w:t>
                          </w:r>
                          <w:r>
                            <w:fldChar w:fldCharType="end"/>
                          </w:r>
                          <w:r>
                            <w:t xml:space="preserve"> van </w:t>
                          </w:r>
                          <w:r>
                            <w:fldChar w:fldCharType="begin"/>
                          </w:r>
                          <w:r>
                            <w:instrText>NUMPAGES</w:instrText>
                          </w:r>
                          <w:r>
                            <w:fldChar w:fldCharType="separate"/>
                          </w:r>
                          <w:r w:rsidR="00C243BD">
                            <w:rPr>
                              <w:noProof/>
                            </w:rPr>
                            <w:t>2</w:t>
                          </w:r>
                          <w:r>
                            <w:fldChar w:fldCharType="end"/>
                          </w:r>
                        </w:p>
                      </w:txbxContent>
                    </wps:txbx>
                    <wps:bodyPr vert="horz" wrap="square" lIns="0" tIns="0" rIns="0" bIns="0" anchor="t" anchorCtr="0"/>
                  </wps:wsp>
                </a:graphicData>
              </a:graphic>
            </wp:anchor>
          </w:drawing>
        </mc:Choice>
        <mc:Fallback>
          <w:pict>
            <v:shape w14:anchorId="50794432"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EE214E9" w14:textId="77777777" w:rsidR="00054BC8" w:rsidRDefault="00352CD3">
                    <w:pPr>
                      <w:pStyle w:val="Referentiegegevens"/>
                    </w:pPr>
                    <w:r>
                      <w:t xml:space="preserve">Pagina </w:t>
                    </w:r>
                    <w:r>
                      <w:fldChar w:fldCharType="begin"/>
                    </w:r>
                    <w:r>
                      <w:instrText>PAGE</w:instrText>
                    </w:r>
                    <w:r>
                      <w:fldChar w:fldCharType="separate"/>
                    </w:r>
                    <w:r w:rsidR="00C243BD">
                      <w:rPr>
                        <w:noProof/>
                      </w:rPr>
                      <w:t>2</w:t>
                    </w:r>
                    <w:r>
                      <w:fldChar w:fldCharType="end"/>
                    </w:r>
                    <w:r>
                      <w:t xml:space="preserve"> van </w:t>
                    </w:r>
                    <w:r>
                      <w:fldChar w:fldCharType="begin"/>
                    </w:r>
                    <w:r>
                      <w:instrText>NUMPAGES</w:instrText>
                    </w:r>
                    <w:r>
                      <w:fldChar w:fldCharType="separate"/>
                    </w:r>
                    <w:r w:rsidR="00C243BD">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D248" w14:textId="77777777" w:rsidR="00054BC8" w:rsidRDefault="00352CD3">
    <w:pPr>
      <w:spacing w:after="6377" w:line="14" w:lineRule="exact"/>
    </w:pPr>
    <w:r>
      <w:rPr>
        <w:noProof/>
      </w:rPr>
      <mc:AlternateContent>
        <mc:Choice Requires="wps">
          <w:drawing>
            <wp:anchor distT="0" distB="0" distL="0" distR="0" simplePos="0" relativeHeight="251655680" behindDoc="0" locked="1" layoutInCell="1" allowOverlap="1" wp14:anchorId="679B032A" wp14:editId="44D45376">
              <wp:simplePos x="0" y="0"/>
              <wp:positionH relativeFrom="page">
                <wp:posOffset>1066800</wp:posOffset>
              </wp:positionH>
              <wp:positionV relativeFrom="paragraph">
                <wp:posOffset>1950720</wp:posOffset>
              </wp:positionV>
              <wp:extent cx="4726940" cy="838200"/>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26940" cy="838200"/>
                      </a:xfrm>
                      <a:prstGeom prst="rect">
                        <a:avLst/>
                      </a:prstGeom>
                      <a:noFill/>
                    </wps:spPr>
                    <wps:txbx>
                      <w:txbxContent>
                        <w:p w14:paraId="19F31E5C" w14:textId="77777777" w:rsidR="00562DF8" w:rsidRDefault="00562DF8">
                          <w:r>
                            <w:t xml:space="preserve">Aan de Voorzitter van de Tweede Kamer </w:t>
                          </w:r>
                        </w:p>
                        <w:p w14:paraId="2044CE7B" w14:textId="77777777" w:rsidR="00562DF8" w:rsidRDefault="00562DF8">
                          <w:proofErr w:type="gramStart"/>
                          <w:r>
                            <w:t>der</w:t>
                          </w:r>
                          <w:proofErr w:type="gramEnd"/>
                          <w:r>
                            <w:t xml:space="preserve"> Staten-Generaal </w:t>
                          </w:r>
                        </w:p>
                        <w:p w14:paraId="382350A4" w14:textId="77777777" w:rsidR="00562DF8" w:rsidRDefault="00562DF8">
                          <w:r>
                            <w:t xml:space="preserve">Postbus 20018 </w:t>
                          </w:r>
                        </w:p>
                        <w:p w14:paraId="53B1BECE" w14:textId="1DFC9C0B" w:rsidR="00562DF8" w:rsidRDefault="00562DF8">
                          <w:r>
                            <w:t xml:space="preserve">2500 EA </w:t>
                          </w:r>
                          <w:r w:rsidR="00F2253B">
                            <w:t xml:space="preserve"> </w:t>
                          </w:r>
                          <w:r>
                            <w:t>DEN HAAG</w:t>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9B032A" id="_x0000_t202" coordsize="21600,21600" o:spt="202" path="m,l,21600r21600,l21600,xe">
              <v:stroke joinstyle="miter"/>
              <v:path gradientshapeok="t" o:connecttype="rect"/>
            </v:shapetype>
            <v:shape id="46feeb64-aa3c-11ea-a756-beb5f67e67be" o:spid="_x0000_s1029" type="#_x0000_t202" alt="Adresvak" style="position:absolute;margin-left:84pt;margin-top:153.6pt;width:372.2pt;height:66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4KUnwEAAC4DAAAOAAAAZHJzL2Uyb0RvYy54bWysUsFuGyEQvUfqPyDu9TpOlLgr4yhplKpS&#10;1FRK8wGYBS/SwtABe9f9+g6s166aW9ULDDPwePPerO4G17G9xmjBC345m3OmvYLG+q3gbz+ePi45&#10;i0n6RnbgteAHHfnd+sPFqg+1XkALXaOREYiPdR8Eb1MKdVVF1Won4wyC9lQ0gE4mOuK2alD2hO66&#10;ajGf31Q9YBMQlI6Rso9jka8LvjFapRdjok6sE5y4pbJiWTd5rdYrWW9RhtaqIw35DyyctJ4+PUE9&#10;yiTZDu07KGcVQgSTZgpcBcZYpUsP1M3l/K9uXlsZdOmFxInhJFP8f7Dq2/41fEeWhgcYyMAsSB9i&#10;HSmZ+xkMurwTU0Z1kvBwkk0PiSlKXt8ubj5dU0lRbXm1JF8yTHV+HTCmLxocy4HgSLYUteT+Oabx&#10;6nQlf+bhyXZdzp+p5CgNm4HZRvCrieYGmgOxpwEk2BbwF2c9mSl4/LmTqDnrvnpSKzs/BTgFmymQ&#10;XtFTwRNnY/g5lQkZqdzvEhhbWGYO449HamRK6fM4QNn1P8/l1nnM178BAAD//wMAUEsDBBQABgAI&#10;AAAAIQBNdrTo4AAAAAsBAAAPAAAAZHJzL2Rvd25yZXYueG1sTI8xT8MwFIR3JP6D9ZDYqN20Ck2I&#10;U1UIJiREGgZGJ35NrMbPIXbb8O8xEx1Pd7r7rtjOdmBnnLxxJGG5EMCQWqcNdRI+69eHDTAfFGk1&#10;OEIJP+hhW97eFCrX7kIVnvehY7GEfK4k9CGMOee+7dEqv3AjUvQObrIqRDl1XE/qEsvtwBMhUm6V&#10;objQqxGfe2yP+5OVsPui6sV8vzcf1aEydZ0JekuPUt7fzbsnYAHn8B+GP/yIDmVkatyJtGdD1Okm&#10;fgkSVuIxARYT2TJZA2skrFdZArws+PWH8hcAAP//AwBQSwECLQAUAAYACAAAACEAtoM4kv4AAADh&#10;AQAAEwAAAAAAAAAAAAAAAAAAAAAAW0NvbnRlbnRfVHlwZXNdLnhtbFBLAQItABQABgAIAAAAIQA4&#10;/SH/1gAAAJQBAAALAAAAAAAAAAAAAAAAAC8BAABfcmVscy8ucmVsc1BLAQItABQABgAIAAAAIQDM&#10;54KUnwEAAC4DAAAOAAAAAAAAAAAAAAAAAC4CAABkcnMvZTJvRG9jLnhtbFBLAQItABQABgAIAAAA&#10;IQBNdrTo4AAAAAsBAAAPAAAAAAAAAAAAAAAAAPkDAABkcnMvZG93bnJldi54bWxQSwUGAAAAAAQA&#10;BADzAAAABgUAAAAA&#10;" filled="f" stroked="f">
              <v:textbox inset="0,0,0,0">
                <w:txbxContent>
                  <w:p w14:paraId="19F31E5C" w14:textId="77777777" w:rsidR="00562DF8" w:rsidRDefault="00562DF8">
                    <w:r>
                      <w:t xml:space="preserve">Aan de Voorzitter van de Tweede Kamer </w:t>
                    </w:r>
                  </w:p>
                  <w:p w14:paraId="2044CE7B" w14:textId="77777777" w:rsidR="00562DF8" w:rsidRDefault="00562DF8">
                    <w:proofErr w:type="gramStart"/>
                    <w:r>
                      <w:t>der</w:t>
                    </w:r>
                    <w:proofErr w:type="gramEnd"/>
                    <w:r>
                      <w:t xml:space="preserve"> Staten-Generaal </w:t>
                    </w:r>
                  </w:p>
                  <w:p w14:paraId="382350A4" w14:textId="77777777" w:rsidR="00562DF8" w:rsidRDefault="00562DF8">
                    <w:r>
                      <w:t xml:space="preserve">Postbus 20018 </w:t>
                    </w:r>
                  </w:p>
                  <w:p w14:paraId="53B1BECE" w14:textId="1DFC9C0B" w:rsidR="00562DF8" w:rsidRDefault="00562DF8">
                    <w:r>
                      <w:t xml:space="preserve">2500 EA </w:t>
                    </w:r>
                    <w:r w:rsidR="00F2253B">
                      <w:t xml:space="preserve"> </w:t>
                    </w:r>
                    <w:r>
                      <w:t>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52A297E5" wp14:editId="164AECB5">
              <wp:simplePos x="0" y="0"/>
              <wp:positionH relativeFrom="margin">
                <wp:align>left</wp:align>
              </wp:positionH>
              <wp:positionV relativeFrom="paragraph">
                <wp:posOffset>3352800</wp:posOffset>
              </wp:positionV>
              <wp:extent cx="4853940" cy="52578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853940" cy="52578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054BC8" w14:paraId="66A985CD" w14:textId="77777777">
                            <w:trPr>
                              <w:trHeight w:val="240"/>
                            </w:trPr>
                            <w:tc>
                              <w:tcPr>
                                <w:tcW w:w="1140" w:type="dxa"/>
                              </w:tcPr>
                              <w:p w14:paraId="4A7BFD4F" w14:textId="77777777" w:rsidR="00054BC8" w:rsidRDefault="00352CD3">
                                <w:r>
                                  <w:t>Datum</w:t>
                                </w:r>
                              </w:p>
                            </w:tc>
                            <w:tc>
                              <w:tcPr>
                                <w:tcW w:w="5918" w:type="dxa"/>
                              </w:tcPr>
                              <w:p w14:paraId="11B1A23C" w14:textId="32020C74" w:rsidR="00054BC8" w:rsidRDefault="00562DF8">
                                <w:r>
                                  <w:t>8 juli 2026</w:t>
                                </w:r>
                              </w:p>
                            </w:tc>
                          </w:tr>
                          <w:tr w:rsidR="00054BC8" w14:paraId="6E3AC52A" w14:textId="77777777">
                            <w:trPr>
                              <w:trHeight w:val="240"/>
                            </w:trPr>
                            <w:tc>
                              <w:tcPr>
                                <w:tcW w:w="1140" w:type="dxa"/>
                              </w:tcPr>
                              <w:p w14:paraId="107EF78C" w14:textId="77777777" w:rsidR="00054BC8" w:rsidRDefault="00352CD3">
                                <w:r>
                                  <w:t>Betreft</w:t>
                                </w:r>
                              </w:p>
                            </w:tc>
                            <w:tc>
                              <w:tcPr>
                                <w:tcW w:w="5918" w:type="dxa"/>
                              </w:tcPr>
                              <w:p w14:paraId="71EB62D0" w14:textId="22C6C573" w:rsidR="00054BC8" w:rsidRDefault="00AC0D59">
                                <w:fldSimple w:instr=" DOCPROPERTY  &quot;Onderwerp&quot;  \* MERGEFORMAT ">
                                  <w:r w:rsidR="00F2253B">
                                    <w:t>Stand van zaken Toekomstscenario kind- en gezinsbescherming</w:t>
                                  </w:r>
                                </w:fldSimple>
                              </w:p>
                            </w:tc>
                          </w:tr>
                        </w:tbl>
                        <w:p w14:paraId="5FAAC2FC" w14:textId="77777777" w:rsidR="0017709D" w:rsidRDefault="0017709D"/>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2A297E5" id="46feebd0-aa3c-11ea-a756-beb5f67e67be" o:spid="_x0000_s1030" type="#_x0000_t202" style="position:absolute;margin-left:0;margin-top:264pt;width:382.2pt;height:41.4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vQWnwEAAC4DAAAOAAAAZHJzL2Uyb0RvYy54bWysUsGOEzEMvSPxD1HudLplC91RpytgtQgJ&#10;AdLCB6SZpBNpEgfH7Uz5epy00yL2hrg4jp08Pz97fT/6XhwMJgehkTezuRQmaGhd2DXyx/fHVysp&#10;EqnQqh6CaeTRJHm/efliPcTaLKCDvjUoGCSkeoiN7IhiXVVJd8arNINoAictoFfEV9xVLaqB0X1f&#10;LebzN9UA2EYEbVLi6MMpKTcF31qj6au1yZDoG8ncqFgsdptttVmreocqdk6faah/YOGVC1z0AvWg&#10;SIk9umdQ3mmEBJZmGnwF1jptSg/czc38r26eOhVN6YXFSfEiU/p/sPrL4Sl+Q0Hjexh5gFmQIaY6&#10;cTD3M1r0+WSmgvMs4fEimxlJaA7erpav7245pTm3XCzfroqu1fV3xEQfDXiRnUYij6WopQ6fE3FF&#10;fjo9ycUCPLq+z/ErlezRuB2Fa7niRHML7ZHZ8wIybAf4S4qBh9nI9HOv0EjRfwqsVp785ODkbCdH&#10;Bc1fG0lSnNwPVDbkROXdnsC6wjJzOFU8U+OhFPLnBcpT//NeXl3XfPMbAAD//wMAUEsDBBQABgAI&#10;AAAAIQADdLNv3gAAAAgBAAAPAAAAZHJzL2Rvd25yZXYueG1sTI/BTsMwEETvSPyDtUjcqN2qhBCy&#10;qSoEJyREGg4cnXibRI3XIXbb8PeYE73NalYzb/LNbAdxosn3jhGWCwWCuHGm5xbhs3q9S0H4oNno&#10;wTEh/JCHTXF9levMuDOXdNqFVsQQ9plG6EIYMyl905HVfuFG4ujt3WR1iOfUSjPpcwy3g1wplUir&#10;e44NnR7puaPmsDtahO0Xly/993v9Ue7LvqoeFb8lB8Tbm3n7BCLQHP6f4Q8/okMRmWp3ZOPFgBCH&#10;BIT7VRpFtB+S9RpEjZAsVQqyyOXlgOIXAAD//wMAUEsBAi0AFAAGAAgAAAAhALaDOJL+AAAA4QEA&#10;ABMAAAAAAAAAAAAAAAAAAAAAAFtDb250ZW50X1R5cGVzXS54bWxQSwECLQAUAAYACAAAACEAOP0h&#10;/9YAAACUAQAACwAAAAAAAAAAAAAAAAAvAQAAX3JlbHMvLnJlbHNQSwECLQAUAAYACAAAACEA0G70&#10;Fp8BAAAuAwAADgAAAAAAAAAAAAAAAAAuAgAAZHJzL2Uyb0RvYy54bWxQSwECLQAUAAYACAAAACEA&#10;A3Szb94AAAAIAQAADwAAAAAAAAAAAAAAAAD5AwAAZHJzL2Rvd25yZXYueG1sUEsFBgAAAAAEAAQA&#10;8wAAAAQFAAAAAA==&#10;" filled="f" stroked="f">
              <v:textbox inset="0,0,0,0">
                <w:txbxContent>
                  <w:tbl>
                    <w:tblPr>
                      <w:tblW w:w="0" w:type="auto"/>
                      <w:tblLayout w:type="fixed"/>
                      <w:tblLook w:val="0740" w:firstRow="0" w:lastRow="1" w:firstColumn="0" w:lastColumn="1" w:noHBand="1" w:noVBand="1"/>
                    </w:tblPr>
                    <w:tblGrid>
                      <w:gridCol w:w="1140"/>
                      <w:gridCol w:w="5918"/>
                    </w:tblGrid>
                    <w:tr w:rsidR="00054BC8" w14:paraId="66A985CD" w14:textId="77777777">
                      <w:trPr>
                        <w:trHeight w:val="240"/>
                      </w:trPr>
                      <w:tc>
                        <w:tcPr>
                          <w:tcW w:w="1140" w:type="dxa"/>
                        </w:tcPr>
                        <w:p w14:paraId="4A7BFD4F" w14:textId="77777777" w:rsidR="00054BC8" w:rsidRDefault="00352CD3">
                          <w:r>
                            <w:t>Datum</w:t>
                          </w:r>
                        </w:p>
                      </w:tc>
                      <w:tc>
                        <w:tcPr>
                          <w:tcW w:w="5918" w:type="dxa"/>
                        </w:tcPr>
                        <w:p w14:paraId="11B1A23C" w14:textId="32020C74" w:rsidR="00054BC8" w:rsidRDefault="00562DF8">
                          <w:r>
                            <w:t>8 juli 2026</w:t>
                          </w:r>
                        </w:p>
                      </w:tc>
                    </w:tr>
                    <w:tr w:rsidR="00054BC8" w14:paraId="6E3AC52A" w14:textId="77777777">
                      <w:trPr>
                        <w:trHeight w:val="240"/>
                      </w:trPr>
                      <w:tc>
                        <w:tcPr>
                          <w:tcW w:w="1140" w:type="dxa"/>
                        </w:tcPr>
                        <w:p w14:paraId="107EF78C" w14:textId="77777777" w:rsidR="00054BC8" w:rsidRDefault="00352CD3">
                          <w:r>
                            <w:t>Betreft</w:t>
                          </w:r>
                        </w:p>
                      </w:tc>
                      <w:tc>
                        <w:tcPr>
                          <w:tcW w:w="5918" w:type="dxa"/>
                        </w:tcPr>
                        <w:p w14:paraId="71EB62D0" w14:textId="22C6C573" w:rsidR="00054BC8" w:rsidRDefault="00AC0D59">
                          <w:fldSimple w:instr=" DOCPROPERTY  &quot;Onderwerp&quot;  \* MERGEFORMAT ">
                            <w:r w:rsidR="00F2253B">
                              <w:t>Stand van zaken Toekomstscenario kind- en gezinsbescherming</w:t>
                            </w:r>
                          </w:fldSimple>
                        </w:p>
                      </w:tc>
                    </w:tr>
                  </w:tbl>
                  <w:p w14:paraId="5FAAC2FC" w14:textId="77777777" w:rsidR="0017709D" w:rsidRDefault="0017709D"/>
                </w:txbxContent>
              </v:textbox>
              <w10:wrap anchorx="margin"/>
              <w10:anchorlock/>
            </v:shape>
          </w:pict>
        </mc:Fallback>
      </mc:AlternateContent>
    </w:r>
    <w:r>
      <w:rPr>
        <w:noProof/>
      </w:rPr>
      <mc:AlternateContent>
        <mc:Choice Requires="wps">
          <w:drawing>
            <wp:anchor distT="0" distB="0" distL="0" distR="0" simplePos="0" relativeHeight="251657728" behindDoc="0" locked="1" layoutInCell="1" allowOverlap="1" wp14:anchorId="11DB39E1" wp14:editId="22483246">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C470091" w14:textId="77777777" w:rsidR="00054BC8" w:rsidRPr="00C243BD" w:rsidRDefault="00352CD3">
                          <w:pPr>
                            <w:pStyle w:val="Referentiegegevens"/>
                            <w:rPr>
                              <w:lang w:val="de-DE"/>
                            </w:rPr>
                          </w:pPr>
                          <w:proofErr w:type="spellStart"/>
                          <w:r w:rsidRPr="00C243BD">
                            <w:rPr>
                              <w:lang w:val="de-DE"/>
                            </w:rPr>
                            <w:t>Turfmarkt</w:t>
                          </w:r>
                          <w:proofErr w:type="spellEnd"/>
                          <w:r w:rsidRPr="00C243BD">
                            <w:rPr>
                              <w:lang w:val="de-DE"/>
                            </w:rPr>
                            <w:t xml:space="preserve"> 147</w:t>
                          </w:r>
                        </w:p>
                        <w:p w14:paraId="7AED9EDA" w14:textId="77777777" w:rsidR="00054BC8" w:rsidRPr="00C243BD" w:rsidRDefault="00352CD3">
                          <w:pPr>
                            <w:pStyle w:val="Referentiegegevens"/>
                            <w:rPr>
                              <w:lang w:val="de-DE"/>
                            </w:rPr>
                          </w:pPr>
                          <w:r w:rsidRPr="00C243BD">
                            <w:rPr>
                              <w:lang w:val="de-DE"/>
                            </w:rPr>
                            <w:t xml:space="preserve">2511 </w:t>
                          </w:r>
                          <w:proofErr w:type="gramStart"/>
                          <w:r w:rsidRPr="00C243BD">
                            <w:rPr>
                              <w:lang w:val="de-DE"/>
                            </w:rPr>
                            <w:t>DP  Den</w:t>
                          </w:r>
                          <w:proofErr w:type="gramEnd"/>
                          <w:r w:rsidRPr="00C243BD">
                            <w:rPr>
                              <w:lang w:val="de-DE"/>
                            </w:rPr>
                            <w:t xml:space="preserve"> Haag</w:t>
                          </w:r>
                        </w:p>
                        <w:p w14:paraId="08F40BDB" w14:textId="77777777" w:rsidR="00054BC8" w:rsidRPr="00C243BD" w:rsidRDefault="00352CD3">
                          <w:pPr>
                            <w:pStyle w:val="Referentiegegevens"/>
                            <w:rPr>
                              <w:lang w:val="de-DE"/>
                            </w:rPr>
                          </w:pPr>
                          <w:r w:rsidRPr="00C243BD">
                            <w:rPr>
                              <w:lang w:val="de-DE"/>
                            </w:rPr>
                            <w:t>Postbus 20301</w:t>
                          </w:r>
                        </w:p>
                        <w:p w14:paraId="15779160" w14:textId="77777777" w:rsidR="00054BC8" w:rsidRPr="00C243BD" w:rsidRDefault="00352CD3">
                          <w:pPr>
                            <w:pStyle w:val="Referentiegegevens"/>
                            <w:rPr>
                              <w:lang w:val="de-DE"/>
                            </w:rPr>
                          </w:pPr>
                          <w:r w:rsidRPr="00C243BD">
                            <w:rPr>
                              <w:lang w:val="de-DE"/>
                            </w:rPr>
                            <w:t xml:space="preserve">2500 </w:t>
                          </w:r>
                          <w:proofErr w:type="gramStart"/>
                          <w:r w:rsidRPr="00C243BD">
                            <w:rPr>
                              <w:lang w:val="de-DE"/>
                            </w:rPr>
                            <w:t>EH  Den</w:t>
                          </w:r>
                          <w:proofErr w:type="gramEnd"/>
                          <w:r w:rsidRPr="00C243BD">
                            <w:rPr>
                              <w:lang w:val="de-DE"/>
                            </w:rPr>
                            <w:t xml:space="preserve"> Haag</w:t>
                          </w:r>
                        </w:p>
                        <w:p w14:paraId="2710C7EC" w14:textId="77777777" w:rsidR="00054BC8" w:rsidRPr="00C243BD" w:rsidRDefault="00352CD3">
                          <w:pPr>
                            <w:pStyle w:val="Referentiegegevens"/>
                            <w:rPr>
                              <w:lang w:val="de-DE"/>
                            </w:rPr>
                          </w:pPr>
                          <w:r w:rsidRPr="00C243BD">
                            <w:rPr>
                              <w:lang w:val="de-DE"/>
                            </w:rPr>
                            <w:t>www.rijksoverheid.nl/jenv</w:t>
                          </w:r>
                        </w:p>
                        <w:p w14:paraId="49D27D7A" w14:textId="77777777" w:rsidR="00054BC8" w:rsidRPr="00C243BD" w:rsidRDefault="00054BC8">
                          <w:pPr>
                            <w:pStyle w:val="WitregelW2"/>
                            <w:rPr>
                              <w:lang w:val="de-DE"/>
                            </w:rPr>
                          </w:pPr>
                        </w:p>
                        <w:p w14:paraId="2B249BDF" w14:textId="77777777" w:rsidR="00054BC8" w:rsidRDefault="00352CD3">
                          <w:pPr>
                            <w:pStyle w:val="Referentiegegevensbold"/>
                          </w:pPr>
                          <w:r>
                            <w:t>Onze referentie</w:t>
                          </w:r>
                        </w:p>
                        <w:p w14:paraId="367C78BA" w14:textId="77777777" w:rsidR="00054BC8" w:rsidRDefault="00352CD3">
                          <w:pPr>
                            <w:pStyle w:val="Referentiegegevens"/>
                          </w:pPr>
                          <w:r>
                            <w:t>7723217</w:t>
                          </w:r>
                        </w:p>
                        <w:p w14:paraId="603052AE" w14:textId="77777777" w:rsidR="00054BC8" w:rsidRDefault="00054BC8">
                          <w:pPr>
                            <w:pStyle w:val="WitregelW1"/>
                          </w:pPr>
                        </w:p>
                        <w:p w14:paraId="38E0D89E" w14:textId="77777777" w:rsidR="00054BC8" w:rsidRDefault="00352CD3">
                          <w:pPr>
                            <w:pStyle w:val="Referentiegegevensbold"/>
                          </w:pPr>
                          <w:r>
                            <w:t>Bijlage(n)</w:t>
                          </w:r>
                        </w:p>
                        <w:p w14:paraId="24E30575" w14:textId="77777777" w:rsidR="00054BC8" w:rsidRDefault="00352CD3">
                          <w:pPr>
                            <w:pStyle w:val="Referentiegegevens"/>
                          </w:pPr>
                          <w:r>
                            <w:t>3</w:t>
                          </w:r>
                        </w:p>
                        <w:p w14:paraId="34552E19" w14:textId="77777777" w:rsidR="00054BC8" w:rsidRDefault="00054BC8">
                          <w:pPr>
                            <w:pStyle w:val="WitregelW2"/>
                          </w:pPr>
                        </w:p>
                      </w:txbxContent>
                    </wps:txbx>
                    <wps:bodyPr vert="horz" wrap="square" lIns="0" tIns="0" rIns="0" bIns="0" anchor="t" anchorCtr="0"/>
                  </wps:wsp>
                </a:graphicData>
              </a:graphic>
            </wp:anchor>
          </w:drawing>
        </mc:Choice>
        <mc:Fallback>
          <w:pict>
            <v:shape w14:anchorId="11DB39E1"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C470091" w14:textId="77777777" w:rsidR="00054BC8" w:rsidRPr="00C243BD" w:rsidRDefault="00352CD3">
                    <w:pPr>
                      <w:pStyle w:val="Referentiegegevens"/>
                      <w:rPr>
                        <w:lang w:val="de-DE"/>
                      </w:rPr>
                    </w:pPr>
                    <w:proofErr w:type="spellStart"/>
                    <w:r w:rsidRPr="00C243BD">
                      <w:rPr>
                        <w:lang w:val="de-DE"/>
                      </w:rPr>
                      <w:t>Turfmarkt</w:t>
                    </w:r>
                    <w:proofErr w:type="spellEnd"/>
                    <w:r w:rsidRPr="00C243BD">
                      <w:rPr>
                        <w:lang w:val="de-DE"/>
                      </w:rPr>
                      <w:t xml:space="preserve"> 147</w:t>
                    </w:r>
                  </w:p>
                  <w:p w14:paraId="7AED9EDA" w14:textId="77777777" w:rsidR="00054BC8" w:rsidRPr="00C243BD" w:rsidRDefault="00352CD3">
                    <w:pPr>
                      <w:pStyle w:val="Referentiegegevens"/>
                      <w:rPr>
                        <w:lang w:val="de-DE"/>
                      </w:rPr>
                    </w:pPr>
                    <w:r w:rsidRPr="00C243BD">
                      <w:rPr>
                        <w:lang w:val="de-DE"/>
                      </w:rPr>
                      <w:t xml:space="preserve">2511 </w:t>
                    </w:r>
                    <w:proofErr w:type="gramStart"/>
                    <w:r w:rsidRPr="00C243BD">
                      <w:rPr>
                        <w:lang w:val="de-DE"/>
                      </w:rPr>
                      <w:t>DP  Den</w:t>
                    </w:r>
                    <w:proofErr w:type="gramEnd"/>
                    <w:r w:rsidRPr="00C243BD">
                      <w:rPr>
                        <w:lang w:val="de-DE"/>
                      </w:rPr>
                      <w:t xml:space="preserve"> Haag</w:t>
                    </w:r>
                  </w:p>
                  <w:p w14:paraId="08F40BDB" w14:textId="77777777" w:rsidR="00054BC8" w:rsidRPr="00C243BD" w:rsidRDefault="00352CD3">
                    <w:pPr>
                      <w:pStyle w:val="Referentiegegevens"/>
                      <w:rPr>
                        <w:lang w:val="de-DE"/>
                      </w:rPr>
                    </w:pPr>
                    <w:r w:rsidRPr="00C243BD">
                      <w:rPr>
                        <w:lang w:val="de-DE"/>
                      </w:rPr>
                      <w:t>Postbus 20301</w:t>
                    </w:r>
                  </w:p>
                  <w:p w14:paraId="15779160" w14:textId="77777777" w:rsidR="00054BC8" w:rsidRPr="00C243BD" w:rsidRDefault="00352CD3">
                    <w:pPr>
                      <w:pStyle w:val="Referentiegegevens"/>
                      <w:rPr>
                        <w:lang w:val="de-DE"/>
                      </w:rPr>
                    </w:pPr>
                    <w:r w:rsidRPr="00C243BD">
                      <w:rPr>
                        <w:lang w:val="de-DE"/>
                      </w:rPr>
                      <w:t xml:space="preserve">2500 </w:t>
                    </w:r>
                    <w:proofErr w:type="gramStart"/>
                    <w:r w:rsidRPr="00C243BD">
                      <w:rPr>
                        <w:lang w:val="de-DE"/>
                      </w:rPr>
                      <w:t>EH  Den</w:t>
                    </w:r>
                    <w:proofErr w:type="gramEnd"/>
                    <w:r w:rsidRPr="00C243BD">
                      <w:rPr>
                        <w:lang w:val="de-DE"/>
                      </w:rPr>
                      <w:t xml:space="preserve"> Haag</w:t>
                    </w:r>
                  </w:p>
                  <w:p w14:paraId="2710C7EC" w14:textId="77777777" w:rsidR="00054BC8" w:rsidRPr="00C243BD" w:rsidRDefault="00352CD3">
                    <w:pPr>
                      <w:pStyle w:val="Referentiegegevens"/>
                      <w:rPr>
                        <w:lang w:val="de-DE"/>
                      </w:rPr>
                    </w:pPr>
                    <w:r w:rsidRPr="00C243BD">
                      <w:rPr>
                        <w:lang w:val="de-DE"/>
                      </w:rPr>
                      <w:t>www.rijksoverheid.nl/jenv</w:t>
                    </w:r>
                  </w:p>
                  <w:p w14:paraId="49D27D7A" w14:textId="77777777" w:rsidR="00054BC8" w:rsidRPr="00C243BD" w:rsidRDefault="00054BC8">
                    <w:pPr>
                      <w:pStyle w:val="WitregelW2"/>
                      <w:rPr>
                        <w:lang w:val="de-DE"/>
                      </w:rPr>
                    </w:pPr>
                  </w:p>
                  <w:p w14:paraId="2B249BDF" w14:textId="77777777" w:rsidR="00054BC8" w:rsidRDefault="00352CD3">
                    <w:pPr>
                      <w:pStyle w:val="Referentiegegevensbold"/>
                    </w:pPr>
                    <w:r>
                      <w:t>Onze referentie</w:t>
                    </w:r>
                  </w:p>
                  <w:p w14:paraId="367C78BA" w14:textId="77777777" w:rsidR="00054BC8" w:rsidRDefault="00352CD3">
                    <w:pPr>
                      <w:pStyle w:val="Referentiegegevens"/>
                    </w:pPr>
                    <w:r>
                      <w:t>7723217</w:t>
                    </w:r>
                  </w:p>
                  <w:p w14:paraId="603052AE" w14:textId="77777777" w:rsidR="00054BC8" w:rsidRDefault="00054BC8">
                    <w:pPr>
                      <w:pStyle w:val="WitregelW1"/>
                    </w:pPr>
                  </w:p>
                  <w:p w14:paraId="38E0D89E" w14:textId="77777777" w:rsidR="00054BC8" w:rsidRDefault="00352CD3">
                    <w:pPr>
                      <w:pStyle w:val="Referentiegegevensbold"/>
                    </w:pPr>
                    <w:r>
                      <w:t>Bijlage(n)</w:t>
                    </w:r>
                  </w:p>
                  <w:p w14:paraId="24E30575" w14:textId="77777777" w:rsidR="00054BC8" w:rsidRDefault="00352CD3">
                    <w:pPr>
                      <w:pStyle w:val="Referentiegegevens"/>
                    </w:pPr>
                    <w:r>
                      <w:t>3</w:t>
                    </w:r>
                  </w:p>
                  <w:p w14:paraId="34552E19" w14:textId="77777777" w:rsidR="00054BC8" w:rsidRDefault="00054BC8">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46BD707C" wp14:editId="6C9122B4">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308E09F" w14:textId="77777777" w:rsidR="0017709D" w:rsidRDefault="0017709D"/>
                      </w:txbxContent>
                    </wps:txbx>
                    <wps:bodyPr vert="horz" wrap="square" lIns="0" tIns="0" rIns="0" bIns="0" anchor="t" anchorCtr="0"/>
                  </wps:wsp>
                </a:graphicData>
              </a:graphic>
            </wp:anchor>
          </w:drawing>
        </mc:Choice>
        <mc:Fallback>
          <w:pict>
            <v:shape w14:anchorId="46BD707C"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308E09F" w14:textId="77777777" w:rsidR="0017709D" w:rsidRDefault="0017709D"/>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16ED558B" wp14:editId="29F77C9B">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890BDB7" w14:textId="77777777" w:rsidR="00054BC8" w:rsidRDefault="00352CD3">
                          <w:pPr>
                            <w:pStyle w:val="Referentiegegevens"/>
                          </w:pPr>
                          <w:r>
                            <w:t xml:space="preserve">Pagina </w:t>
                          </w:r>
                          <w:r>
                            <w:fldChar w:fldCharType="begin"/>
                          </w:r>
                          <w:r>
                            <w:instrText>PAGE</w:instrText>
                          </w:r>
                          <w:r>
                            <w:fldChar w:fldCharType="separate"/>
                          </w:r>
                          <w:r w:rsidR="00C243BD">
                            <w:rPr>
                              <w:noProof/>
                            </w:rPr>
                            <w:t>1</w:t>
                          </w:r>
                          <w:r>
                            <w:fldChar w:fldCharType="end"/>
                          </w:r>
                          <w:r>
                            <w:t xml:space="preserve"> van </w:t>
                          </w:r>
                          <w:r>
                            <w:fldChar w:fldCharType="begin"/>
                          </w:r>
                          <w:r>
                            <w:instrText>NUMPAGES</w:instrText>
                          </w:r>
                          <w:r>
                            <w:fldChar w:fldCharType="separate"/>
                          </w:r>
                          <w:r w:rsidR="00C243BD">
                            <w:rPr>
                              <w:noProof/>
                            </w:rPr>
                            <w:t>2</w:t>
                          </w:r>
                          <w:r>
                            <w:fldChar w:fldCharType="end"/>
                          </w:r>
                        </w:p>
                      </w:txbxContent>
                    </wps:txbx>
                    <wps:bodyPr vert="horz" wrap="square" lIns="0" tIns="0" rIns="0" bIns="0" anchor="t" anchorCtr="0"/>
                  </wps:wsp>
                </a:graphicData>
              </a:graphic>
            </wp:anchor>
          </w:drawing>
        </mc:Choice>
        <mc:Fallback>
          <w:pict>
            <v:shape w14:anchorId="16ED558B"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890BDB7" w14:textId="77777777" w:rsidR="00054BC8" w:rsidRDefault="00352CD3">
                    <w:pPr>
                      <w:pStyle w:val="Referentiegegevens"/>
                    </w:pPr>
                    <w:r>
                      <w:t xml:space="preserve">Pagina </w:t>
                    </w:r>
                    <w:r>
                      <w:fldChar w:fldCharType="begin"/>
                    </w:r>
                    <w:r>
                      <w:instrText>PAGE</w:instrText>
                    </w:r>
                    <w:r>
                      <w:fldChar w:fldCharType="separate"/>
                    </w:r>
                    <w:r w:rsidR="00C243BD">
                      <w:rPr>
                        <w:noProof/>
                      </w:rPr>
                      <w:t>1</w:t>
                    </w:r>
                    <w:r>
                      <w:fldChar w:fldCharType="end"/>
                    </w:r>
                    <w:r>
                      <w:t xml:space="preserve"> van </w:t>
                    </w:r>
                    <w:r>
                      <w:fldChar w:fldCharType="begin"/>
                    </w:r>
                    <w:r>
                      <w:instrText>NUMPAGES</w:instrText>
                    </w:r>
                    <w:r>
                      <w:fldChar w:fldCharType="separate"/>
                    </w:r>
                    <w:r w:rsidR="00C243BD">
                      <w:rPr>
                        <w:noProof/>
                      </w:rP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16740840" wp14:editId="7C6D2CBA">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6EAE0E6" w14:textId="77777777" w:rsidR="00054BC8" w:rsidRDefault="00352CD3">
                          <w:pPr>
                            <w:spacing w:line="240" w:lineRule="auto"/>
                          </w:pPr>
                          <w:r>
                            <w:rPr>
                              <w:noProof/>
                            </w:rPr>
                            <w:drawing>
                              <wp:inline distT="0" distB="0" distL="0" distR="0" wp14:anchorId="7DF5651D" wp14:editId="4A34F55B">
                                <wp:extent cx="467995" cy="1583865"/>
                                <wp:effectExtent l="0" t="0" r="0" b="0"/>
                                <wp:docPr id="33126808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740840"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6EAE0E6" w14:textId="77777777" w:rsidR="00054BC8" w:rsidRDefault="00352CD3">
                    <w:pPr>
                      <w:spacing w:line="240" w:lineRule="auto"/>
                    </w:pPr>
                    <w:r>
                      <w:rPr>
                        <w:noProof/>
                      </w:rPr>
                      <w:drawing>
                        <wp:inline distT="0" distB="0" distL="0" distR="0" wp14:anchorId="7DF5651D" wp14:editId="4A34F55B">
                          <wp:extent cx="467995" cy="1583865"/>
                          <wp:effectExtent l="0" t="0" r="0" b="0"/>
                          <wp:docPr id="33126808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0359E598" wp14:editId="2AC99BD0">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66FC920" w14:textId="77777777" w:rsidR="00054BC8" w:rsidRDefault="00352CD3">
                          <w:pPr>
                            <w:spacing w:line="240" w:lineRule="auto"/>
                          </w:pPr>
                          <w:r>
                            <w:rPr>
                              <w:noProof/>
                            </w:rPr>
                            <w:drawing>
                              <wp:inline distT="0" distB="0" distL="0" distR="0" wp14:anchorId="6CB58C95" wp14:editId="0BDF18E2">
                                <wp:extent cx="2339975" cy="1582834"/>
                                <wp:effectExtent l="0" t="0" r="0" b="0"/>
                                <wp:docPr id="125766250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359E598"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66FC920" w14:textId="77777777" w:rsidR="00054BC8" w:rsidRDefault="00352CD3">
                    <w:pPr>
                      <w:spacing w:line="240" w:lineRule="auto"/>
                    </w:pPr>
                    <w:r>
                      <w:rPr>
                        <w:noProof/>
                      </w:rPr>
                      <w:drawing>
                        <wp:inline distT="0" distB="0" distL="0" distR="0" wp14:anchorId="6CB58C95" wp14:editId="0BDF18E2">
                          <wp:extent cx="2339975" cy="1582834"/>
                          <wp:effectExtent l="0" t="0" r="0" b="0"/>
                          <wp:docPr id="125766250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136B38C2" wp14:editId="136D14D0">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7EDCE69" w14:textId="77777777" w:rsidR="00054BC8" w:rsidRDefault="00352CD3">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36B38C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27EDCE69" w14:textId="77777777" w:rsidR="00054BC8" w:rsidRDefault="00352CD3">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EE4B45"/>
    <w:multiLevelType w:val="multilevel"/>
    <w:tmpl w:val="CE13DAE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398F71B"/>
    <w:multiLevelType w:val="multilevel"/>
    <w:tmpl w:val="CA739C6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6B11334"/>
    <w:multiLevelType w:val="multilevel"/>
    <w:tmpl w:val="1567232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C98544E"/>
    <w:multiLevelType w:val="hybridMultilevel"/>
    <w:tmpl w:val="F118B5A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60C40D4"/>
    <w:multiLevelType w:val="hybridMultilevel"/>
    <w:tmpl w:val="D79859A2"/>
    <w:lvl w:ilvl="0" w:tplc="E592C576">
      <w:numFmt w:val="bullet"/>
      <w:lvlText w:val="-"/>
      <w:lvlJc w:val="left"/>
      <w:pPr>
        <w:ind w:left="720" w:hanging="360"/>
      </w:pPr>
      <w:rPr>
        <w:rFonts w:ascii="Aptos" w:eastAsia="Calibri"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29D21B8D"/>
    <w:multiLevelType w:val="multilevel"/>
    <w:tmpl w:val="526A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860940"/>
    <w:multiLevelType w:val="hybridMultilevel"/>
    <w:tmpl w:val="32DEC0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234307A"/>
    <w:multiLevelType w:val="hybridMultilevel"/>
    <w:tmpl w:val="C4B28F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34F1969"/>
    <w:multiLevelType w:val="hybridMultilevel"/>
    <w:tmpl w:val="417CBA6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6C4B4024"/>
    <w:multiLevelType w:val="hybridMultilevel"/>
    <w:tmpl w:val="2D2670DE"/>
    <w:lvl w:ilvl="0" w:tplc="5FB2CEC6">
      <w:numFmt w:val="bullet"/>
      <w:lvlText w:val="-"/>
      <w:lvlJc w:val="left"/>
      <w:pPr>
        <w:ind w:left="360" w:hanging="360"/>
      </w:pPr>
      <w:rPr>
        <w:rFonts w:ascii="Aptos" w:eastAsia="Aptos" w:hAnsi="Aptos"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79D75E46"/>
    <w:multiLevelType w:val="multilevel"/>
    <w:tmpl w:val="2627B6C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646476066">
    <w:abstractNumId w:val="2"/>
  </w:num>
  <w:num w:numId="2" w16cid:durableId="1168403820">
    <w:abstractNumId w:val="0"/>
  </w:num>
  <w:num w:numId="3" w16cid:durableId="1725642753">
    <w:abstractNumId w:val="10"/>
  </w:num>
  <w:num w:numId="4" w16cid:durableId="2074235474">
    <w:abstractNumId w:val="1"/>
  </w:num>
  <w:num w:numId="5" w16cid:durableId="1084108593">
    <w:abstractNumId w:val="4"/>
  </w:num>
  <w:num w:numId="6" w16cid:durableId="205988274">
    <w:abstractNumId w:val="7"/>
  </w:num>
  <w:num w:numId="7" w16cid:durableId="718284342">
    <w:abstractNumId w:val="6"/>
  </w:num>
  <w:num w:numId="8" w16cid:durableId="2025551000">
    <w:abstractNumId w:val="5"/>
  </w:num>
  <w:num w:numId="9" w16cid:durableId="1602879944">
    <w:abstractNumId w:val="8"/>
  </w:num>
  <w:num w:numId="10" w16cid:durableId="1604999016">
    <w:abstractNumId w:val="8"/>
  </w:num>
  <w:num w:numId="11" w16cid:durableId="776215249">
    <w:abstractNumId w:val="3"/>
  </w:num>
  <w:num w:numId="12" w16cid:durableId="7151292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BC8"/>
    <w:rsid w:val="00026E87"/>
    <w:rsid w:val="00034356"/>
    <w:rsid w:val="0003472F"/>
    <w:rsid w:val="0003707E"/>
    <w:rsid w:val="0004018E"/>
    <w:rsid w:val="00042935"/>
    <w:rsid w:val="0004389C"/>
    <w:rsid w:val="00044BC7"/>
    <w:rsid w:val="00050FF5"/>
    <w:rsid w:val="00054BC8"/>
    <w:rsid w:val="000649D7"/>
    <w:rsid w:val="000733EB"/>
    <w:rsid w:val="000835EF"/>
    <w:rsid w:val="0009363B"/>
    <w:rsid w:val="0009376D"/>
    <w:rsid w:val="000938F2"/>
    <w:rsid w:val="000C4F3A"/>
    <w:rsid w:val="000D1648"/>
    <w:rsid w:val="000D6550"/>
    <w:rsid w:val="000D66ED"/>
    <w:rsid w:val="000E4080"/>
    <w:rsid w:val="00133EC5"/>
    <w:rsid w:val="00141326"/>
    <w:rsid w:val="0015149E"/>
    <w:rsid w:val="00170A6B"/>
    <w:rsid w:val="001752D2"/>
    <w:rsid w:val="0017709D"/>
    <w:rsid w:val="0019007C"/>
    <w:rsid w:val="00196E38"/>
    <w:rsid w:val="001A1DD7"/>
    <w:rsid w:val="001A3BB5"/>
    <w:rsid w:val="001B5F84"/>
    <w:rsid w:val="001D193F"/>
    <w:rsid w:val="001E0703"/>
    <w:rsid w:val="001E0ADC"/>
    <w:rsid w:val="001E66EF"/>
    <w:rsid w:val="001F1BD0"/>
    <w:rsid w:val="00202A39"/>
    <w:rsid w:val="00202B6D"/>
    <w:rsid w:val="00220493"/>
    <w:rsid w:val="00242679"/>
    <w:rsid w:val="00253EF5"/>
    <w:rsid w:val="00263CD6"/>
    <w:rsid w:val="00264E8B"/>
    <w:rsid w:val="002A20E3"/>
    <w:rsid w:val="002B7397"/>
    <w:rsid w:val="002E55FD"/>
    <w:rsid w:val="00300C8B"/>
    <w:rsid w:val="003013CF"/>
    <w:rsid w:val="00306200"/>
    <w:rsid w:val="003143C3"/>
    <w:rsid w:val="00314EF3"/>
    <w:rsid w:val="00317848"/>
    <w:rsid w:val="00331B5D"/>
    <w:rsid w:val="00337D4E"/>
    <w:rsid w:val="00347E76"/>
    <w:rsid w:val="00352CD3"/>
    <w:rsid w:val="003562F1"/>
    <w:rsid w:val="00365833"/>
    <w:rsid w:val="00376CF0"/>
    <w:rsid w:val="00382E07"/>
    <w:rsid w:val="003A037C"/>
    <w:rsid w:val="003A1322"/>
    <w:rsid w:val="003A4143"/>
    <w:rsid w:val="003A6747"/>
    <w:rsid w:val="003E2E8B"/>
    <w:rsid w:val="003E46CE"/>
    <w:rsid w:val="003F4769"/>
    <w:rsid w:val="00401324"/>
    <w:rsid w:val="00407FE2"/>
    <w:rsid w:val="004335E2"/>
    <w:rsid w:val="0043391B"/>
    <w:rsid w:val="00435F8F"/>
    <w:rsid w:val="004363D6"/>
    <w:rsid w:val="00461655"/>
    <w:rsid w:val="00461CB7"/>
    <w:rsid w:val="0046790A"/>
    <w:rsid w:val="00474C7B"/>
    <w:rsid w:val="00475641"/>
    <w:rsid w:val="00476253"/>
    <w:rsid w:val="00486CCB"/>
    <w:rsid w:val="004879E3"/>
    <w:rsid w:val="004A4DEE"/>
    <w:rsid w:val="004B3ED0"/>
    <w:rsid w:val="004C435F"/>
    <w:rsid w:val="004C7163"/>
    <w:rsid w:val="004D08E5"/>
    <w:rsid w:val="004D7611"/>
    <w:rsid w:val="004E5A68"/>
    <w:rsid w:val="004F6CEE"/>
    <w:rsid w:val="00505C42"/>
    <w:rsid w:val="00530676"/>
    <w:rsid w:val="00531F9B"/>
    <w:rsid w:val="005331EC"/>
    <w:rsid w:val="00537D66"/>
    <w:rsid w:val="00541228"/>
    <w:rsid w:val="00553EAD"/>
    <w:rsid w:val="005554FE"/>
    <w:rsid w:val="005578DD"/>
    <w:rsid w:val="00562DF8"/>
    <w:rsid w:val="00565632"/>
    <w:rsid w:val="0056575C"/>
    <w:rsid w:val="00574CFC"/>
    <w:rsid w:val="00591A0F"/>
    <w:rsid w:val="005975F1"/>
    <w:rsid w:val="005A1F4A"/>
    <w:rsid w:val="005C108C"/>
    <w:rsid w:val="005E3CB6"/>
    <w:rsid w:val="005E6F46"/>
    <w:rsid w:val="005F2BB9"/>
    <w:rsid w:val="005F4A2D"/>
    <w:rsid w:val="005F659D"/>
    <w:rsid w:val="005F7E0C"/>
    <w:rsid w:val="006047AE"/>
    <w:rsid w:val="006161FF"/>
    <w:rsid w:val="00627E43"/>
    <w:rsid w:val="00632CC6"/>
    <w:rsid w:val="00642B08"/>
    <w:rsid w:val="00661767"/>
    <w:rsid w:val="00671A20"/>
    <w:rsid w:val="00672BAC"/>
    <w:rsid w:val="0067457C"/>
    <w:rsid w:val="006769C6"/>
    <w:rsid w:val="00677D45"/>
    <w:rsid w:val="00680D1A"/>
    <w:rsid w:val="00684F69"/>
    <w:rsid w:val="0069619F"/>
    <w:rsid w:val="006B43E3"/>
    <w:rsid w:val="006B6941"/>
    <w:rsid w:val="006C0438"/>
    <w:rsid w:val="006C18A4"/>
    <w:rsid w:val="006E34C6"/>
    <w:rsid w:val="006F2D3C"/>
    <w:rsid w:val="006F66CE"/>
    <w:rsid w:val="0072622F"/>
    <w:rsid w:val="00726CB7"/>
    <w:rsid w:val="007370FE"/>
    <w:rsid w:val="0074310B"/>
    <w:rsid w:val="00774DD0"/>
    <w:rsid w:val="007820CE"/>
    <w:rsid w:val="00782E9E"/>
    <w:rsid w:val="0078450A"/>
    <w:rsid w:val="00785AE4"/>
    <w:rsid w:val="00790D1E"/>
    <w:rsid w:val="007A1D03"/>
    <w:rsid w:val="007A2205"/>
    <w:rsid w:val="007A6DFF"/>
    <w:rsid w:val="007A7161"/>
    <w:rsid w:val="007B4EC0"/>
    <w:rsid w:val="007E14B8"/>
    <w:rsid w:val="007E3BDF"/>
    <w:rsid w:val="00801FE9"/>
    <w:rsid w:val="0082681A"/>
    <w:rsid w:val="0083028F"/>
    <w:rsid w:val="00840460"/>
    <w:rsid w:val="00847B31"/>
    <w:rsid w:val="0085573C"/>
    <w:rsid w:val="00856FAB"/>
    <w:rsid w:val="008675BE"/>
    <w:rsid w:val="00870C39"/>
    <w:rsid w:val="008848CC"/>
    <w:rsid w:val="00890531"/>
    <w:rsid w:val="008A24BF"/>
    <w:rsid w:val="008D464A"/>
    <w:rsid w:val="008F0772"/>
    <w:rsid w:val="00901ED8"/>
    <w:rsid w:val="009043FC"/>
    <w:rsid w:val="0092199C"/>
    <w:rsid w:val="00942763"/>
    <w:rsid w:val="00946BF4"/>
    <w:rsid w:val="009830DD"/>
    <w:rsid w:val="009908FF"/>
    <w:rsid w:val="009953A5"/>
    <w:rsid w:val="009B198A"/>
    <w:rsid w:val="009D1D82"/>
    <w:rsid w:val="009D5C59"/>
    <w:rsid w:val="009F11E5"/>
    <w:rsid w:val="00A10C46"/>
    <w:rsid w:val="00A272D0"/>
    <w:rsid w:val="00A348C2"/>
    <w:rsid w:val="00A436C2"/>
    <w:rsid w:val="00A537AE"/>
    <w:rsid w:val="00A6161D"/>
    <w:rsid w:val="00A62DD7"/>
    <w:rsid w:val="00A72FD0"/>
    <w:rsid w:val="00A75E0D"/>
    <w:rsid w:val="00A8617B"/>
    <w:rsid w:val="00AA4A96"/>
    <w:rsid w:val="00AA7824"/>
    <w:rsid w:val="00AA7F03"/>
    <w:rsid w:val="00AB143A"/>
    <w:rsid w:val="00AC0D59"/>
    <w:rsid w:val="00AD2DE4"/>
    <w:rsid w:val="00AD383B"/>
    <w:rsid w:val="00AD5B64"/>
    <w:rsid w:val="00B00B48"/>
    <w:rsid w:val="00B01E37"/>
    <w:rsid w:val="00B05064"/>
    <w:rsid w:val="00B14AA6"/>
    <w:rsid w:val="00B14B76"/>
    <w:rsid w:val="00B42B67"/>
    <w:rsid w:val="00B45A7B"/>
    <w:rsid w:val="00B562BF"/>
    <w:rsid w:val="00B623D2"/>
    <w:rsid w:val="00B7236D"/>
    <w:rsid w:val="00B745DF"/>
    <w:rsid w:val="00B75C13"/>
    <w:rsid w:val="00BA0C95"/>
    <w:rsid w:val="00BB05A6"/>
    <w:rsid w:val="00BB0989"/>
    <w:rsid w:val="00BB4AC5"/>
    <w:rsid w:val="00BC6229"/>
    <w:rsid w:val="00BE25E7"/>
    <w:rsid w:val="00BE5EA9"/>
    <w:rsid w:val="00C104B5"/>
    <w:rsid w:val="00C11678"/>
    <w:rsid w:val="00C22C2D"/>
    <w:rsid w:val="00C23D7A"/>
    <w:rsid w:val="00C243BD"/>
    <w:rsid w:val="00C31418"/>
    <w:rsid w:val="00C53A65"/>
    <w:rsid w:val="00C5558A"/>
    <w:rsid w:val="00C558E9"/>
    <w:rsid w:val="00C6022D"/>
    <w:rsid w:val="00C60FDE"/>
    <w:rsid w:val="00C6349F"/>
    <w:rsid w:val="00C66242"/>
    <w:rsid w:val="00C67393"/>
    <w:rsid w:val="00C739D7"/>
    <w:rsid w:val="00C76882"/>
    <w:rsid w:val="00C825DD"/>
    <w:rsid w:val="00CA0C14"/>
    <w:rsid w:val="00CA2DEC"/>
    <w:rsid w:val="00CB00B6"/>
    <w:rsid w:val="00CB0F98"/>
    <w:rsid w:val="00CB58B3"/>
    <w:rsid w:val="00CB5F01"/>
    <w:rsid w:val="00CC41B8"/>
    <w:rsid w:val="00CE13D2"/>
    <w:rsid w:val="00CE3A52"/>
    <w:rsid w:val="00D0278B"/>
    <w:rsid w:val="00D04F1F"/>
    <w:rsid w:val="00D05FE3"/>
    <w:rsid w:val="00D11333"/>
    <w:rsid w:val="00D21D5F"/>
    <w:rsid w:val="00D327DF"/>
    <w:rsid w:val="00D41CD0"/>
    <w:rsid w:val="00D60922"/>
    <w:rsid w:val="00D62F9E"/>
    <w:rsid w:val="00D706DA"/>
    <w:rsid w:val="00D7603D"/>
    <w:rsid w:val="00D760E2"/>
    <w:rsid w:val="00D81D52"/>
    <w:rsid w:val="00DA0C20"/>
    <w:rsid w:val="00DA3CA0"/>
    <w:rsid w:val="00DB12B7"/>
    <w:rsid w:val="00DE3573"/>
    <w:rsid w:val="00E11F30"/>
    <w:rsid w:val="00E257D9"/>
    <w:rsid w:val="00E33DDD"/>
    <w:rsid w:val="00E358D1"/>
    <w:rsid w:val="00E36A0B"/>
    <w:rsid w:val="00E52501"/>
    <w:rsid w:val="00E61D37"/>
    <w:rsid w:val="00E62822"/>
    <w:rsid w:val="00E7034C"/>
    <w:rsid w:val="00E7097C"/>
    <w:rsid w:val="00E81A07"/>
    <w:rsid w:val="00E97158"/>
    <w:rsid w:val="00EA43C7"/>
    <w:rsid w:val="00EA6046"/>
    <w:rsid w:val="00EB4809"/>
    <w:rsid w:val="00EC1FC3"/>
    <w:rsid w:val="00EC4487"/>
    <w:rsid w:val="00ED5111"/>
    <w:rsid w:val="00EE213C"/>
    <w:rsid w:val="00EF24C2"/>
    <w:rsid w:val="00EF3A9C"/>
    <w:rsid w:val="00EF4812"/>
    <w:rsid w:val="00EF535F"/>
    <w:rsid w:val="00F02389"/>
    <w:rsid w:val="00F04B98"/>
    <w:rsid w:val="00F10CD8"/>
    <w:rsid w:val="00F12602"/>
    <w:rsid w:val="00F2253B"/>
    <w:rsid w:val="00F253E3"/>
    <w:rsid w:val="00F36AEF"/>
    <w:rsid w:val="00F444CD"/>
    <w:rsid w:val="00F54EA6"/>
    <w:rsid w:val="00F64ECA"/>
    <w:rsid w:val="00F73F11"/>
    <w:rsid w:val="00F848A9"/>
    <w:rsid w:val="00F84B0A"/>
    <w:rsid w:val="00F84DF3"/>
    <w:rsid w:val="00F945CD"/>
    <w:rsid w:val="00FB639D"/>
    <w:rsid w:val="00FE1E06"/>
    <w:rsid w:val="00FE68B0"/>
    <w:rsid w:val="00FE7255"/>
    <w:rsid w:val="00FF0E89"/>
    <w:rsid w:val="00FF4ABB"/>
    <w:rsid w:val="00FF7D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9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link w:val="VoetnoottekstChar"/>
    <w:uiPriority w:val="99"/>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oetnootmarkering">
    <w:name w:val="footnote reference"/>
    <w:basedOn w:val="Standaardalinea-lettertype"/>
    <w:uiPriority w:val="99"/>
    <w:semiHidden/>
    <w:unhideWhenUsed/>
    <w:rsid w:val="00C243BD"/>
    <w:rPr>
      <w:vertAlign w:val="superscript"/>
    </w:rPr>
  </w:style>
  <w:style w:type="character" w:styleId="Verwijzingopmerking">
    <w:name w:val="annotation reference"/>
    <w:basedOn w:val="Standaardalinea-lettertype"/>
    <w:uiPriority w:val="99"/>
    <w:semiHidden/>
    <w:unhideWhenUsed/>
    <w:rsid w:val="00C243BD"/>
    <w:rPr>
      <w:sz w:val="16"/>
      <w:szCs w:val="16"/>
    </w:rPr>
  </w:style>
  <w:style w:type="paragraph" w:styleId="Tekstopmerking">
    <w:name w:val="annotation text"/>
    <w:basedOn w:val="Standaard"/>
    <w:link w:val="TekstopmerkingChar"/>
    <w:uiPriority w:val="99"/>
    <w:unhideWhenUsed/>
    <w:rsid w:val="00C243BD"/>
    <w:pPr>
      <w:autoSpaceDN/>
      <w:spacing w:after="160" w:line="240" w:lineRule="auto"/>
      <w:textAlignment w:val="auto"/>
    </w:pPr>
    <w:rPr>
      <w:rFonts w:eastAsia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C243BD"/>
    <w:rPr>
      <w:rFonts w:ascii="Verdana" w:eastAsiaTheme="minorHAnsi" w:hAnsi="Verdana" w:cstheme="minorBidi"/>
      <w:kern w:val="2"/>
      <w:lang w:eastAsia="en-US"/>
      <w14:ligatures w14:val="standardContextual"/>
    </w:rPr>
  </w:style>
  <w:style w:type="paragraph" w:styleId="Lijstalinea">
    <w:name w:val="List Paragraph"/>
    <w:basedOn w:val="Standaard"/>
    <w:uiPriority w:val="34"/>
    <w:qFormat/>
    <w:rsid w:val="00C243BD"/>
    <w:pPr>
      <w:autoSpaceDN/>
      <w:spacing w:after="160" w:line="259" w:lineRule="auto"/>
      <w:ind w:left="720"/>
      <w:contextualSpacing/>
      <w:textAlignment w:val="auto"/>
    </w:pPr>
    <w:rPr>
      <w:rFonts w:eastAsiaTheme="minorHAnsi" w:cstheme="minorBidi"/>
      <w:color w:val="auto"/>
      <w:kern w:val="2"/>
      <w:szCs w:val="22"/>
      <w:lang w:eastAsia="en-US"/>
      <w14:ligatures w14:val="standardContextual"/>
    </w:rPr>
  </w:style>
  <w:style w:type="paragraph" w:styleId="Koptekst">
    <w:name w:val="header"/>
    <w:basedOn w:val="Standaard"/>
    <w:link w:val="KoptekstChar"/>
    <w:uiPriority w:val="99"/>
    <w:unhideWhenUsed/>
    <w:rsid w:val="00562DF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62DF8"/>
    <w:rPr>
      <w:rFonts w:ascii="Verdana" w:hAnsi="Verdana"/>
      <w:color w:val="000000"/>
      <w:sz w:val="18"/>
      <w:szCs w:val="18"/>
    </w:rPr>
  </w:style>
  <w:style w:type="paragraph" w:styleId="Voettekst">
    <w:name w:val="footer"/>
    <w:basedOn w:val="Standaard"/>
    <w:link w:val="VoettekstChar"/>
    <w:uiPriority w:val="99"/>
    <w:unhideWhenUsed/>
    <w:rsid w:val="00562DF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62DF8"/>
    <w:rPr>
      <w:rFonts w:ascii="Verdana" w:hAnsi="Verdana"/>
      <w:color w:val="000000"/>
      <w:sz w:val="18"/>
      <w:szCs w:val="18"/>
    </w:rPr>
  </w:style>
  <w:style w:type="character" w:customStyle="1" w:styleId="VoetnoottekstChar">
    <w:name w:val="Voetnoottekst Char"/>
    <w:basedOn w:val="Standaardalinea-lettertype"/>
    <w:link w:val="Voetnoottekst"/>
    <w:uiPriority w:val="99"/>
    <w:rsid w:val="009953A5"/>
    <w:rPr>
      <w:rFonts w:ascii="Verdana" w:hAnsi="Verdana"/>
      <w:sz w:val="13"/>
      <w:szCs w:val="13"/>
    </w:rPr>
  </w:style>
  <w:style w:type="paragraph" w:styleId="Onderwerpvanopmerking">
    <w:name w:val="annotation subject"/>
    <w:basedOn w:val="Tekstopmerking"/>
    <w:next w:val="Tekstopmerking"/>
    <w:link w:val="OnderwerpvanopmerkingChar"/>
    <w:uiPriority w:val="99"/>
    <w:semiHidden/>
    <w:unhideWhenUsed/>
    <w:rsid w:val="00C739D7"/>
    <w:pPr>
      <w:autoSpaceDN w:val="0"/>
      <w:spacing w:after="0"/>
      <w:textAlignment w:val="baseline"/>
    </w:pPr>
    <w:rPr>
      <w:rFonts w:eastAsia="DejaVu Sans"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C739D7"/>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3143C3"/>
    <w:pPr>
      <w:autoSpaceDN/>
      <w:textAlignment w:val="auto"/>
    </w:pPr>
    <w:rPr>
      <w:rFonts w:ascii="Verdana" w:hAnsi="Verdana"/>
      <w:color w:val="000000"/>
      <w:sz w:val="18"/>
      <w:szCs w:val="18"/>
    </w:rPr>
  </w:style>
  <w:style w:type="paragraph" w:styleId="Eindnoottekst">
    <w:name w:val="endnote text"/>
    <w:basedOn w:val="Standaard"/>
    <w:link w:val="EindnoottekstChar"/>
    <w:uiPriority w:val="99"/>
    <w:semiHidden/>
    <w:unhideWhenUsed/>
    <w:rsid w:val="00774DD0"/>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774DD0"/>
    <w:rPr>
      <w:rFonts w:ascii="Verdana" w:hAnsi="Verdana"/>
      <w:color w:val="000000"/>
    </w:rPr>
  </w:style>
  <w:style w:type="character" w:styleId="Eindnootmarkering">
    <w:name w:val="endnote reference"/>
    <w:basedOn w:val="Standaardalinea-lettertype"/>
    <w:uiPriority w:val="99"/>
    <w:semiHidden/>
    <w:unhideWhenUsed/>
    <w:rsid w:val="00774DD0"/>
    <w:rPr>
      <w:vertAlign w:val="superscript"/>
    </w:rPr>
  </w:style>
  <w:style w:type="character" w:styleId="Onopgelostemelding">
    <w:name w:val="Unresolved Mention"/>
    <w:basedOn w:val="Standaardalinea-lettertype"/>
    <w:uiPriority w:val="99"/>
    <w:semiHidden/>
    <w:unhideWhenUsed/>
    <w:rsid w:val="00E97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7959">
      <w:bodyDiv w:val="1"/>
      <w:marLeft w:val="0"/>
      <w:marRight w:val="0"/>
      <w:marTop w:val="0"/>
      <w:marBottom w:val="0"/>
      <w:divBdr>
        <w:top w:val="none" w:sz="0" w:space="0" w:color="auto"/>
        <w:left w:val="none" w:sz="0" w:space="0" w:color="auto"/>
        <w:bottom w:val="none" w:sz="0" w:space="0" w:color="auto"/>
        <w:right w:val="none" w:sz="0" w:space="0" w:color="auto"/>
      </w:divBdr>
    </w:div>
    <w:div w:id="266500846">
      <w:bodyDiv w:val="1"/>
      <w:marLeft w:val="0"/>
      <w:marRight w:val="0"/>
      <w:marTop w:val="0"/>
      <w:marBottom w:val="0"/>
      <w:divBdr>
        <w:top w:val="none" w:sz="0" w:space="0" w:color="auto"/>
        <w:left w:val="none" w:sz="0" w:space="0" w:color="auto"/>
        <w:bottom w:val="none" w:sz="0" w:space="0" w:color="auto"/>
        <w:right w:val="none" w:sz="0" w:space="0" w:color="auto"/>
      </w:divBdr>
    </w:div>
    <w:div w:id="282541386">
      <w:bodyDiv w:val="1"/>
      <w:marLeft w:val="0"/>
      <w:marRight w:val="0"/>
      <w:marTop w:val="0"/>
      <w:marBottom w:val="0"/>
      <w:divBdr>
        <w:top w:val="none" w:sz="0" w:space="0" w:color="auto"/>
        <w:left w:val="none" w:sz="0" w:space="0" w:color="auto"/>
        <w:bottom w:val="none" w:sz="0" w:space="0" w:color="auto"/>
        <w:right w:val="none" w:sz="0" w:space="0" w:color="auto"/>
      </w:divBdr>
    </w:div>
    <w:div w:id="287005564">
      <w:bodyDiv w:val="1"/>
      <w:marLeft w:val="0"/>
      <w:marRight w:val="0"/>
      <w:marTop w:val="0"/>
      <w:marBottom w:val="0"/>
      <w:divBdr>
        <w:top w:val="none" w:sz="0" w:space="0" w:color="auto"/>
        <w:left w:val="none" w:sz="0" w:space="0" w:color="auto"/>
        <w:bottom w:val="none" w:sz="0" w:space="0" w:color="auto"/>
        <w:right w:val="none" w:sz="0" w:space="0" w:color="auto"/>
      </w:divBdr>
      <w:divsChild>
        <w:div w:id="1421217997">
          <w:marLeft w:val="0"/>
          <w:marRight w:val="0"/>
          <w:marTop w:val="0"/>
          <w:marBottom w:val="0"/>
          <w:divBdr>
            <w:top w:val="none" w:sz="0" w:space="0" w:color="auto"/>
            <w:left w:val="none" w:sz="0" w:space="0" w:color="auto"/>
            <w:bottom w:val="none" w:sz="0" w:space="0" w:color="auto"/>
            <w:right w:val="none" w:sz="0" w:space="0" w:color="auto"/>
          </w:divBdr>
          <w:divsChild>
            <w:div w:id="1307708382">
              <w:marLeft w:val="0"/>
              <w:marRight w:val="0"/>
              <w:marTop w:val="0"/>
              <w:marBottom w:val="0"/>
              <w:divBdr>
                <w:top w:val="none" w:sz="0" w:space="0" w:color="auto"/>
                <w:left w:val="none" w:sz="0" w:space="0" w:color="auto"/>
                <w:bottom w:val="none" w:sz="0" w:space="0" w:color="auto"/>
                <w:right w:val="none" w:sz="0" w:space="0" w:color="auto"/>
              </w:divBdr>
              <w:divsChild>
                <w:div w:id="1936741174">
                  <w:marLeft w:val="0"/>
                  <w:marRight w:val="0"/>
                  <w:marTop w:val="0"/>
                  <w:marBottom w:val="0"/>
                  <w:divBdr>
                    <w:top w:val="none" w:sz="0" w:space="0" w:color="auto"/>
                    <w:left w:val="none" w:sz="0" w:space="0" w:color="auto"/>
                    <w:bottom w:val="none" w:sz="0" w:space="0" w:color="auto"/>
                    <w:right w:val="none" w:sz="0" w:space="0" w:color="auto"/>
                  </w:divBdr>
                  <w:divsChild>
                    <w:div w:id="663316083">
                      <w:marLeft w:val="0"/>
                      <w:marRight w:val="0"/>
                      <w:marTop w:val="0"/>
                      <w:marBottom w:val="0"/>
                      <w:divBdr>
                        <w:top w:val="none" w:sz="0" w:space="0" w:color="auto"/>
                        <w:left w:val="none" w:sz="0" w:space="0" w:color="auto"/>
                        <w:bottom w:val="none" w:sz="0" w:space="0" w:color="auto"/>
                        <w:right w:val="none" w:sz="0" w:space="0" w:color="auto"/>
                      </w:divBdr>
                      <w:divsChild>
                        <w:div w:id="1450196330">
                          <w:marLeft w:val="0"/>
                          <w:marRight w:val="0"/>
                          <w:marTop w:val="0"/>
                          <w:marBottom w:val="0"/>
                          <w:divBdr>
                            <w:top w:val="none" w:sz="0" w:space="0" w:color="auto"/>
                            <w:left w:val="none" w:sz="0" w:space="0" w:color="auto"/>
                            <w:bottom w:val="none" w:sz="0" w:space="0" w:color="auto"/>
                            <w:right w:val="none" w:sz="0" w:space="0" w:color="auto"/>
                          </w:divBdr>
                          <w:divsChild>
                            <w:div w:id="1598366711">
                              <w:marLeft w:val="0"/>
                              <w:marRight w:val="0"/>
                              <w:marTop w:val="0"/>
                              <w:marBottom w:val="0"/>
                              <w:divBdr>
                                <w:top w:val="none" w:sz="0" w:space="0" w:color="auto"/>
                                <w:left w:val="none" w:sz="0" w:space="0" w:color="auto"/>
                                <w:bottom w:val="none" w:sz="0" w:space="0" w:color="auto"/>
                                <w:right w:val="none" w:sz="0" w:space="0" w:color="auto"/>
                              </w:divBdr>
                              <w:divsChild>
                                <w:div w:id="1770077631">
                                  <w:marLeft w:val="0"/>
                                  <w:marRight w:val="0"/>
                                  <w:marTop w:val="0"/>
                                  <w:marBottom w:val="0"/>
                                  <w:divBdr>
                                    <w:top w:val="none" w:sz="0" w:space="0" w:color="auto"/>
                                    <w:left w:val="none" w:sz="0" w:space="0" w:color="auto"/>
                                    <w:bottom w:val="none" w:sz="0" w:space="0" w:color="auto"/>
                                    <w:right w:val="none" w:sz="0" w:space="0" w:color="auto"/>
                                  </w:divBdr>
                                  <w:divsChild>
                                    <w:div w:id="1642729726">
                                      <w:marLeft w:val="0"/>
                                      <w:marRight w:val="0"/>
                                      <w:marTop w:val="0"/>
                                      <w:marBottom w:val="0"/>
                                      <w:divBdr>
                                        <w:top w:val="none" w:sz="0" w:space="0" w:color="auto"/>
                                        <w:left w:val="none" w:sz="0" w:space="0" w:color="auto"/>
                                        <w:bottom w:val="none" w:sz="0" w:space="0" w:color="auto"/>
                                        <w:right w:val="none" w:sz="0" w:space="0" w:color="auto"/>
                                      </w:divBdr>
                                      <w:divsChild>
                                        <w:div w:id="468088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3339778">
      <w:bodyDiv w:val="1"/>
      <w:marLeft w:val="0"/>
      <w:marRight w:val="0"/>
      <w:marTop w:val="0"/>
      <w:marBottom w:val="0"/>
      <w:divBdr>
        <w:top w:val="none" w:sz="0" w:space="0" w:color="auto"/>
        <w:left w:val="none" w:sz="0" w:space="0" w:color="auto"/>
        <w:bottom w:val="none" w:sz="0" w:space="0" w:color="auto"/>
        <w:right w:val="none" w:sz="0" w:space="0" w:color="auto"/>
      </w:divBdr>
    </w:div>
    <w:div w:id="340277715">
      <w:bodyDiv w:val="1"/>
      <w:marLeft w:val="0"/>
      <w:marRight w:val="0"/>
      <w:marTop w:val="0"/>
      <w:marBottom w:val="0"/>
      <w:divBdr>
        <w:top w:val="none" w:sz="0" w:space="0" w:color="auto"/>
        <w:left w:val="none" w:sz="0" w:space="0" w:color="auto"/>
        <w:bottom w:val="none" w:sz="0" w:space="0" w:color="auto"/>
        <w:right w:val="none" w:sz="0" w:space="0" w:color="auto"/>
      </w:divBdr>
    </w:div>
    <w:div w:id="365259776">
      <w:bodyDiv w:val="1"/>
      <w:marLeft w:val="0"/>
      <w:marRight w:val="0"/>
      <w:marTop w:val="0"/>
      <w:marBottom w:val="0"/>
      <w:divBdr>
        <w:top w:val="none" w:sz="0" w:space="0" w:color="auto"/>
        <w:left w:val="none" w:sz="0" w:space="0" w:color="auto"/>
        <w:bottom w:val="none" w:sz="0" w:space="0" w:color="auto"/>
        <w:right w:val="none" w:sz="0" w:space="0" w:color="auto"/>
      </w:divBdr>
    </w:div>
    <w:div w:id="418987042">
      <w:bodyDiv w:val="1"/>
      <w:marLeft w:val="0"/>
      <w:marRight w:val="0"/>
      <w:marTop w:val="0"/>
      <w:marBottom w:val="0"/>
      <w:divBdr>
        <w:top w:val="none" w:sz="0" w:space="0" w:color="auto"/>
        <w:left w:val="none" w:sz="0" w:space="0" w:color="auto"/>
        <w:bottom w:val="none" w:sz="0" w:space="0" w:color="auto"/>
        <w:right w:val="none" w:sz="0" w:space="0" w:color="auto"/>
      </w:divBdr>
    </w:div>
    <w:div w:id="440492947">
      <w:bodyDiv w:val="1"/>
      <w:marLeft w:val="0"/>
      <w:marRight w:val="0"/>
      <w:marTop w:val="0"/>
      <w:marBottom w:val="0"/>
      <w:divBdr>
        <w:top w:val="none" w:sz="0" w:space="0" w:color="auto"/>
        <w:left w:val="none" w:sz="0" w:space="0" w:color="auto"/>
        <w:bottom w:val="none" w:sz="0" w:space="0" w:color="auto"/>
        <w:right w:val="none" w:sz="0" w:space="0" w:color="auto"/>
      </w:divBdr>
      <w:divsChild>
        <w:div w:id="567039016">
          <w:marLeft w:val="0"/>
          <w:marRight w:val="0"/>
          <w:marTop w:val="0"/>
          <w:marBottom w:val="0"/>
          <w:divBdr>
            <w:top w:val="none" w:sz="0" w:space="0" w:color="auto"/>
            <w:left w:val="none" w:sz="0" w:space="0" w:color="auto"/>
            <w:bottom w:val="none" w:sz="0" w:space="0" w:color="auto"/>
            <w:right w:val="none" w:sz="0" w:space="0" w:color="auto"/>
          </w:divBdr>
          <w:divsChild>
            <w:div w:id="14890112">
              <w:marLeft w:val="0"/>
              <w:marRight w:val="0"/>
              <w:marTop w:val="0"/>
              <w:marBottom w:val="0"/>
              <w:divBdr>
                <w:top w:val="none" w:sz="0" w:space="0" w:color="auto"/>
                <w:left w:val="none" w:sz="0" w:space="0" w:color="auto"/>
                <w:bottom w:val="none" w:sz="0" w:space="0" w:color="auto"/>
                <w:right w:val="none" w:sz="0" w:space="0" w:color="auto"/>
              </w:divBdr>
              <w:divsChild>
                <w:div w:id="1433284261">
                  <w:marLeft w:val="0"/>
                  <w:marRight w:val="0"/>
                  <w:marTop w:val="0"/>
                  <w:marBottom w:val="0"/>
                  <w:divBdr>
                    <w:top w:val="none" w:sz="0" w:space="0" w:color="auto"/>
                    <w:left w:val="none" w:sz="0" w:space="0" w:color="auto"/>
                    <w:bottom w:val="none" w:sz="0" w:space="0" w:color="auto"/>
                    <w:right w:val="none" w:sz="0" w:space="0" w:color="auto"/>
                  </w:divBdr>
                  <w:divsChild>
                    <w:div w:id="1379478466">
                      <w:marLeft w:val="0"/>
                      <w:marRight w:val="0"/>
                      <w:marTop w:val="0"/>
                      <w:marBottom w:val="0"/>
                      <w:divBdr>
                        <w:top w:val="none" w:sz="0" w:space="0" w:color="auto"/>
                        <w:left w:val="none" w:sz="0" w:space="0" w:color="auto"/>
                        <w:bottom w:val="none" w:sz="0" w:space="0" w:color="auto"/>
                        <w:right w:val="none" w:sz="0" w:space="0" w:color="auto"/>
                      </w:divBdr>
                      <w:divsChild>
                        <w:div w:id="563374503">
                          <w:marLeft w:val="0"/>
                          <w:marRight w:val="0"/>
                          <w:marTop w:val="0"/>
                          <w:marBottom w:val="0"/>
                          <w:divBdr>
                            <w:top w:val="none" w:sz="0" w:space="0" w:color="auto"/>
                            <w:left w:val="none" w:sz="0" w:space="0" w:color="auto"/>
                            <w:bottom w:val="none" w:sz="0" w:space="0" w:color="auto"/>
                            <w:right w:val="none" w:sz="0" w:space="0" w:color="auto"/>
                          </w:divBdr>
                          <w:divsChild>
                            <w:div w:id="626743790">
                              <w:marLeft w:val="0"/>
                              <w:marRight w:val="0"/>
                              <w:marTop w:val="0"/>
                              <w:marBottom w:val="0"/>
                              <w:divBdr>
                                <w:top w:val="none" w:sz="0" w:space="0" w:color="auto"/>
                                <w:left w:val="none" w:sz="0" w:space="0" w:color="auto"/>
                                <w:bottom w:val="none" w:sz="0" w:space="0" w:color="auto"/>
                                <w:right w:val="none" w:sz="0" w:space="0" w:color="auto"/>
                              </w:divBdr>
                              <w:divsChild>
                                <w:div w:id="1971090017">
                                  <w:marLeft w:val="0"/>
                                  <w:marRight w:val="0"/>
                                  <w:marTop w:val="0"/>
                                  <w:marBottom w:val="0"/>
                                  <w:divBdr>
                                    <w:top w:val="none" w:sz="0" w:space="0" w:color="auto"/>
                                    <w:left w:val="none" w:sz="0" w:space="0" w:color="auto"/>
                                    <w:bottom w:val="none" w:sz="0" w:space="0" w:color="auto"/>
                                    <w:right w:val="none" w:sz="0" w:space="0" w:color="auto"/>
                                  </w:divBdr>
                                  <w:divsChild>
                                    <w:div w:id="6614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136457">
      <w:bodyDiv w:val="1"/>
      <w:marLeft w:val="0"/>
      <w:marRight w:val="0"/>
      <w:marTop w:val="0"/>
      <w:marBottom w:val="0"/>
      <w:divBdr>
        <w:top w:val="none" w:sz="0" w:space="0" w:color="auto"/>
        <w:left w:val="none" w:sz="0" w:space="0" w:color="auto"/>
        <w:bottom w:val="none" w:sz="0" w:space="0" w:color="auto"/>
        <w:right w:val="none" w:sz="0" w:space="0" w:color="auto"/>
      </w:divBdr>
      <w:divsChild>
        <w:div w:id="961306271">
          <w:marLeft w:val="0"/>
          <w:marRight w:val="0"/>
          <w:marTop w:val="0"/>
          <w:marBottom w:val="0"/>
          <w:divBdr>
            <w:top w:val="none" w:sz="0" w:space="0" w:color="auto"/>
            <w:left w:val="none" w:sz="0" w:space="0" w:color="auto"/>
            <w:bottom w:val="none" w:sz="0" w:space="0" w:color="auto"/>
            <w:right w:val="none" w:sz="0" w:space="0" w:color="auto"/>
          </w:divBdr>
          <w:divsChild>
            <w:div w:id="950208364">
              <w:marLeft w:val="0"/>
              <w:marRight w:val="0"/>
              <w:marTop w:val="0"/>
              <w:marBottom w:val="0"/>
              <w:divBdr>
                <w:top w:val="none" w:sz="0" w:space="0" w:color="auto"/>
                <w:left w:val="none" w:sz="0" w:space="0" w:color="auto"/>
                <w:bottom w:val="none" w:sz="0" w:space="0" w:color="auto"/>
                <w:right w:val="none" w:sz="0" w:space="0" w:color="auto"/>
              </w:divBdr>
              <w:divsChild>
                <w:div w:id="2063867133">
                  <w:marLeft w:val="0"/>
                  <w:marRight w:val="0"/>
                  <w:marTop w:val="0"/>
                  <w:marBottom w:val="0"/>
                  <w:divBdr>
                    <w:top w:val="none" w:sz="0" w:space="0" w:color="auto"/>
                    <w:left w:val="none" w:sz="0" w:space="0" w:color="auto"/>
                    <w:bottom w:val="none" w:sz="0" w:space="0" w:color="auto"/>
                    <w:right w:val="none" w:sz="0" w:space="0" w:color="auto"/>
                  </w:divBdr>
                  <w:divsChild>
                    <w:div w:id="133304748">
                      <w:marLeft w:val="0"/>
                      <w:marRight w:val="0"/>
                      <w:marTop w:val="0"/>
                      <w:marBottom w:val="0"/>
                      <w:divBdr>
                        <w:top w:val="none" w:sz="0" w:space="0" w:color="auto"/>
                        <w:left w:val="none" w:sz="0" w:space="0" w:color="auto"/>
                        <w:bottom w:val="none" w:sz="0" w:space="0" w:color="auto"/>
                        <w:right w:val="none" w:sz="0" w:space="0" w:color="auto"/>
                      </w:divBdr>
                      <w:divsChild>
                        <w:div w:id="1172184066">
                          <w:marLeft w:val="0"/>
                          <w:marRight w:val="0"/>
                          <w:marTop w:val="0"/>
                          <w:marBottom w:val="0"/>
                          <w:divBdr>
                            <w:top w:val="none" w:sz="0" w:space="0" w:color="auto"/>
                            <w:left w:val="none" w:sz="0" w:space="0" w:color="auto"/>
                            <w:bottom w:val="none" w:sz="0" w:space="0" w:color="auto"/>
                            <w:right w:val="none" w:sz="0" w:space="0" w:color="auto"/>
                          </w:divBdr>
                          <w:divsChild>
                            <w:div w:id="1628706559">
                              <w:marLeft w:val="0"/>
                              <w:marRight w:val="0"/>
                              <w:marTop w:val="0"/>
                              <w:marBottom w:val="0"/>
                              <w:divBdr>
                                <w:top w:val="none" w:sz="0" w:space="0" w:color="auto"/>
                                <w:left w:val="none" w:sz="0" w:space="0" w:color="auto"/>
                                <w:bottom w:val="none" w:sz="0" w:space="0" w:color="auto"/>
                                <w:right w:val="none" w:sz="0" w:space="0" w:color="auto"/>
                              </w:divBdr>
                              <w:divsChild>
                                <w:div w:id="327055074">
                                  <w:marLeft w:val="0"/>
                                  <w:marRight w:val="0"/>
                                  <w:marTop w:val="0"/>
                                  <w:marBottom w:val="0"/>
                                  <w:divBdr>
                                    <w:top w:val="none" w:sz="0" w:space="0" w:color="auto"/>
                                    <w:left w:val="none" w:sz="0" w:space="0" w:color="auto"/>
                                    <w:bottom w:val="none" w:sz="0" w:space="0" w:color="auto"/>
                                    <w:right w:val="none" w:sz="0" w:space="0" w:color="auto"/>
                                  </w:divBdr>
                                  <w:divsChild>
                                    <w:div w:id="135785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116132">
      <w:bodyDiv w:val="1"/>
      <w:marLeft w:val="0"/>
      <w:marRight w:val="0"/>
      <w:marTop w:val="0"/>
      <w:marBottom w:val="0"/>
      <w:divBdr>
        <w:top w:val="none" w:sz="0" w:space="0" w:color="auto"/>
        <w:left w:val="none" w:sz="0" w:space="0" w:color="auto"/>
        <w:bottom w:val="none" w:sz="0" w:space="0" w:color="auto"/>
        <w:right w:val="none" w:sz="0" w:space="0" w:color="auto"/>
      </w:divBdr>
    </w:div>
    <w:div w:id="628779417">
      <w:bodyDiv w:val="1"/>
      <w:marLeft w:val="0"/>
      <w:marRight w:val="0"/>
      <w:marTop w:val="0"/>
      <w:marBottom w:val="0"/>
      <w:divBdr>
        <w:top w:val="none" w:sz="0" w:space="0" w:color="auto"/>
        <w:left w:val="none" w:sz="0" w:space="0" w:color="auto"/>
        <w:bottom w:val="none" w:sz="0" w:space="0" w:color="auto"/>
        <w:right w:val="none" w:sz="0" w:space="0" w:color="auto"/>
      </w:divBdr>
    </w:div>
    <w:div w:id="697313362">
      <w:bodyDiv w:val="1"/>
      <w:marLeft w:val="0"/>
      <w:marRight w:val="0"/>
      <w:marTop w:val="0"/>
      <w:marBottom w:val="0"/>
      <w:divBdr>
        <w:top w:val="none" w:sz="0" w:space="0" w:color="auto"/>
        <w:left w:val="none" w:sz="0" w:space="0" w:color="auto"/>
        <w:bottom w:val="none" w:sz="0" w:space="0" w:color="auto"/>
        <w:right w:val="none" w:sz="0" w:space="0" w:color="auto"/>
      </w:divBdr>
    </w:div>
    <w:div w:id="710685837">
      <w:bodyDiv w:val="1"/>
      <w:marLeft w:val="0"/>
      <w:marRight w:val="0"/>
      <w:marTop w:val="0"/>
      <w:marBottom w:val="0"/>
      <w:divBdr>
        <w:top w:val="none" w:sz="0" w:space="0" w:color="auto"/>
        <w:left w:val="none" w:sz="0" w:space="0" w:color="auto"/>
        <w:bottom w:val="none" w:sz="0" w:space="0" w:color="auto"/>
        <w:right w:val="none" w:sz="0" w:space="0" w:color="auto"/>
      </w:divBdr>
      <w:divsChild>
        <w:div w:id="570192519">
          <w:marLeft w:val="0"/>
          <w:marRight w:val="0"/>
          <w:marTop w:val="240"/>
          <w:marBottom w:val="240"/>
          <w:divBdr>
            <w:top w:val="none" w:sz="0" w:space="0" w:color="auto"/>
            <w:left w:val="none" w:sz="0" w:space="0" w:color="auto"/>
            <w:bottom w:val="none" w:sz="0" w:space="0" w:color="auto"/>
            <w:right w:val="none" w:sz="0" w:space="0" w:color="auto"/>
          </w:divBdr>
        </w:div>
        <w:div w:id="1260529678">
          <w:marLeft w:val="0"/>
          <w:marRight w:val="0"/>
          <w:marTop w:val="240"/>
          <w:marBottom w:val="240"/>
          <w:divBdr>
            <w:top w:val="none" w:sz="0" w:space="0" w:color="auto"/>
            <w:left w:val="none" w:sz="0" w:space="0" w:color="auto"/>
            <w:bottom w:val="none" w:sz="0" w:space="0" w:color="auto"/>
            <w:right w:val="none" w:sz="0" w:space="0" w:color="auto"/>
          </w:divBdr>
        </w:div>
      </w:divsChild>
    </w:div>
    <w:div w:id="718434333">
      <w:bodyDiv w:val="1"/>
      <w:marLeft w:val="0"/>
      <w:marRight w:val="0"/>
      <w:marTop w:val="0"/>
      <w:marBottom w:val="0"/>
      <w:divBdr>
        <w:top w:val="none" w:sz="0" w:space="0" w:color="auto"/>
        <w:left w:val="none" w:sz="0" w:space="0" w:color="auto"/>
        <w:bottom w:val="none" w:sz="0" w:space="0" w:color="auto"/>
        <w:right w:val="none" w:sz="0" w:space="0" w:color="auto"/>
      </w:divBdr>
    </w:div>
    <w:div w:id="718624826">
      <w:bodyDiv w:val="1"/>
      <w:marLeft w:val="0"/>
      <w:marRight w:val="0"/>
      <w:marTop w:val="0"/>
      <w:marBottom w:val="0"/>
      <w:divBdr>
        <w:top w:val="none" w:sz="0" w:space="0" w:color="auto"/>
        <w:left w:val="none" w:sz="0" w:space="0" w:color="auto"/>
        <w:bottom w:val="none" w:sz="0" w:space="0" w:color="auto"/>
        <w:right w:val="none" w:sz="0" w:space="0" w:color="auto"/>
      </w:divBdr>
    </w:div>
    <w:div w:id="724373955">
      <w:bodyDiv w:val="1"/>
      <w:marLeft w:val="0"/>
      <w:marRight w:val="0"/>
      <w:marTop w:val="0"/>
      <w:marBottom w:val="0"/>
      <w:divBdr>
        <w:top w:val="none" w:sz="0" w:space="0" w:color="auto"/>
        <w:left w:val="none" w:sz="0" w:space="0" w:color="auto"/>
        <w:bottom w:val="none" w:sz="0" w:space="0" w:color="auto"/>
        <w:right w:val="none" w:sz="0" w:space="0" w:color="auto"/>
      </w:divBdr>
    </w:div>
    <w:div w:id="827400138">
      <w:bodyDiv w:val="1"/>
      <w:marLeft w:val="0"/>
      <w:marRight w:val="0"/>
      <w:marTop w:val="0"/>
      <w:marBottom w:val="0"/>
      <w:divBdr>
        <w:top w:val="none" w:sz="0" w:space="0" w:color="auto"/>
        <w:left w:val="none" w:sz="0" w:space="0" w:color="auto"/>
        <w:bottom w:val="none" w:sz="0" w:space="0" w:color="auto"/>
        <w:right w:val="none" w:sz="0" w:space="0" w:color="auto"/>
      </w:divBdr>
    </w:div>
    <w:div w:id="996109066">
      <w:bodyDiv w:val="1"/>
      <w:marLeft w:val="0"/>
      <w:marRight w:val="0"/>
      <w:marTop w:val="0"/>
      <w:marBottom w:val="0"/>
      <w:divBdr>
        <w:top w:val="none" w:sz="0" w:space="0" w:color="auto"/>
        <w:left w:val="none" w:sz="0" w:space="0" w:color="auto"/>
        <w:bottom w:val="none" w:sz="0" w:space="0" w:color="auto"/>
        <w:right w:val="none" w:sz="0" w:space="0" w:color="auto"/>
      </w:divBdr>
    </w:div>
    <w:div w:id="1002005570">
      <w:bodyDiv w:val="1"/>
      <w:marLeft w:val="0"/>
      <w:marRight w:val="0"/>
      <w:marTop w:val="0"/>
      <w:marBottom w:val="0"/>
      <w:divBdr>
        <w:top w:val="none" w:sz="0" w:space="0" w:color="auto"/>
        <w:left w:val="none" w:sz="0" w:space="0" w:color="auto"/>
        <w:bottom w:val="none" w:sz="0" w:space="0" w:color="auto"/>
        <w:right w:val="none" w:sz="0" w:space="0" w:color="auto"/>
      </w:divBdr>
    </w:div>
    <w:div w:id="1011642941">
      <w:bodyDiv w:val="1"/>
      <w:marLeft w:val="0"/>
      <w:marRight w:val="0"/>
      <w:marTop w:val="0"/>
      <w:marBottom w:val="0"/>
      <w:divBdr>
        <w:top w:val="none" w:sz="0" w:space="0" w:color="auto"/>
        <w:left w:val="none" w:sz="0" w:space="0" w:color="auto"/>
        <w:bottom w:val="none" w:sz="0" w:space="0" w:color="auto"/>
        <w:right w:val="none" w:sz="0" w:space="0" w:color="auto"/>
      </w:divBdr>
    </w:div>
    <w:div w:id="1038821366">
      <w:bodyDiv w:val="1"/>
      <w:marLeft w:val="0"/>
      <w:marRight w:val="0"/>
      <w:marTop w:val="0"/>
      <w:marBottom w:val="0"/>
      <w:divBdr>
        <w:top w:val="none" w:sz="0" w:space="0" w:color="auto"/>
        <w:left w:val="none" w:sz="0" w:space="0" w:color="auto"/>
        <w:bottom w:val="none" w:sz="0" w:space="0" w:color="auto"/>
        <w:right w:val="none" w:sz="0" w:space="0" w:color="auto"/>
      </w:divBdr>
    </w:div>
    <w:div w:id="1075274636">
      <w:bodyDiv w:val="1"/>
      <w:marLeft w:val="0"/>
      <w:marRight w:val="0"/>
      <w:marTop w:val="0"/>
      <w:marBottom w:val="0"/>
      <w:divBdr>
        <w:top w:val="none" w:sz="0" w:space="0" w:color="auto"/>
        <w:left w:val="none" w:sz="0" w:space="0" w:color="auto"/>
        <w:bottom w:val="none" w:sz="0" w:space="0" w:color="auto"/>
        <w:right w:val="none" w:sz="0" w:space="0" w:color="auto"/>
      </w:divBdr>
    </w:div>
    <w:div w:id="1132601823">
      <w:bodyDiv w:val="1"/>
      <w:marLeft w:val="0"/>
      <w:marRight w:val="0"/>
      <w:marTop w:val="0"/>
      <w:marBottom w:val="0"/>
      <w:divBdr>
        <w:top w:val="none" w:sz="0" w:space="0" w:color="auto"/>
        <w:left w:val="none" w:sz="0" w:space="0" w:color="auto"/>
        <w:bottom w:val="none" w:sz="0" w:space="0" w:color="auto"/>
        <w:right w:val="none" w:sz="0" w:space="0" w:color="auto"/>
      </w:divBdr>
    </w:div>
    <w:div w:id="1195730900">
      <w:bodyDiv w:val="1"/>
      <w:marLeft w:val="0"/>
      <w:marRight w:val="0"/>
      <w:marTop w:val="0"/>
      <w:marBottom w:val="0"/>
      <w:divBdr>
        <w:top w:val="none" w:sz="0" w:space="0" w:color="auto"/>
        <w:left w:val="none" w:sz="0" w:space="0" w:color="auto"/>
        <w:bottom w:val="none" w:sz="0" w:space="0" w:color="auto"/>
        <w:right w:val="none" w:sz="0" w:space="0" w:color="auto"/>
      </w:divBdr>
    </w:div>
    <w:div w:id="1262493159">
      <w:bodyDiv w:val="1"/>
      <w:marLeft w:val="0"/>
      <w:marRight w:val="0"/>
      <w:marTop w:val="0"/>
      <w:marBottom w:val="0"/>
      <w:divBdr>
        <w:top w:val="none" w:sz="0" w:space="0" w:color="auto"/>
        <w:left w:val="none" w:sz="0" w:space="0" w:color="auto"/>
        <w:bottom w:val="none" w:sz="0" w:space="0" w:color="auto"/>
        <w:right w:val="none" w:sz="0" w:space="0" w:color="auto"/>
      </w:divBdr>
      <w:divsChild>
        <w:div w:id="1041245178">
          <w:marLeft w:val="0"/>
          <w:marRight w:val="0"/>
          <w:marTop w:val="0"/>
          <w:marBottom w:val="0"/>
          <w:divBdr>
            <w:top w:val="none" w:sz="0" w:space="0" w:color="auto"/>
            <w:left w:val="none" w:sz="0" w:space="0" w:color="auto"/>
            <w:bottom w:val="none" w:sz="0" w:space="0" w:color="auto"/>
            <w:right w:val="none" w:sz="0" w:space="0" w:color="auto"/>
          </w:divBdr>
          <w:divsChild>
            <w:div w:id="1701541574">
              <w:marLeft w:val="0"/>
              <w:marRight w:val="0"/>
              <w:marTop w:val="0"/>
              <w:marBottom w:val="0"/>
              <w:divBdr>
                <w:top w:val="none" w:sz="0" w:space="0" w:color="auto"/>
                <w:left w:val="none" w:sz="0" w:space="0" w:color="auto"/>
                <w:bottom w:val="none" w:sz="0" w:space="0" w:color="auto"/>
                <w:right w:val="none" w:sz="0" w:space="0" w:color="auto"/>
              </w:divBdr>
              <w:divsChild>
                <w:div w:id="1669167956">
                  <w:marLeft w:val="0"/>
                  <w:marRight w:val="0"/>
                  <w:marTop w:val="0"/>
                  <w:marBottom w:val="0"/>
                  <w:divBdr>
                    <w:top w:val="none" w:sz="0" w:space="0" w:color="auto"/>
                    <w:left w:val="none" w:sz="0" w:space="0" w:color="auto"/>
                    <w:bottom w:val="none" w:sz="0" w:space="0" w:color="auto"/>
                    <w:right w:val="none" w:sz="0" w:space="0" w:color="auto"/>
                  </w:divBdr>
                  <w:divsChild>
                    <w:div w:id="286666798">
                      <w:marLeft w:val="0"/>
                      <w:marRight w:val="0"/>
                      <w:marTop w:val="0"/>
                      <w:marBottom w:val="0"/>
                      <w:divBdr>
                        <w:top w:val="none" w:sz="0" w:space="0" w:color="auto"/>
                        <w:left w:val="none" w:sz="0" w:space="0" w:color="auto"/>
                        <w:bottom w:val="none" w:sz="0" w:space="0" w:color="auto"/>
                        <w:right w:val="none" w:sz="0" w:space="0" w:color="auto"/>
                      </w:divBdr>
                      <w:divsChild>
                        <w:div w:id="1211917593">
                          <w:marLeft w:val="0"/>
                          <w:marRight w:val="0"/>
                          <w:marTop w:val="0"/>
                          <w:marBottom w:val="0"/>
                          <w:divBdr>
                            <w:top w:val="none" w:sz="0" w:space="0" w:color="auto"/>
                            <w:left w:val="none" w:sz="0" w:space="0" w:color="auto"/>
                            <w:bottom w:val="none" w:sz="0" w:space="0" w:color="auto"/>
                            <w:right w:val="none" w:sz="0" w:space="0" w:color="auto"/>
                          </w:divBdr>
                          <w:divsChild>
                            <w:div w:id="1175533627">
                              <w:marLeft w:val="0"/>
                              <w:marRight w:val="0"/>
                              <w:marTop w:val="0"/>
                              <w:marBottom w:val="0"/>
                              <w:divBdr>
                                <w:top w:val="none" w:sz="0" w:space="0" w:color="auto"/>
                                <w:left w:val="none" w:sz="0" w:space="0" w:color="auto"/>
                                <w:bottom w:val="none" w:sz="0" w:space="0" w:color="auto"/>
                                <w:right w:val="none" w:sz="0" w:space="0" w:color="auto"/>
                              </w:divBdr>
                              <w:divsChild>
                                <w:div w:id="873465852">
                                  <w:marLeft w:val="0"/>
                                  <w:marRight w:val="0"/>
                                  <w:marTop w:val="0"/>
                                  <w:marBottom w:val="0"/>
                                  <w:divBdr>
                                    <w:top w:val="none" w:sz="0" w:space="0" w:color="auto"/>
                                    <w:left w:val="none" w:sz="0" w:space="0" w:color="auto"/>
                                    <w:bottom w:val="none" w:sz="0" w:space="0" w:color="auto"/>
                                    <w:right w:val="none" w:sz="0" w:space="0" w:color="auto"/>
                                  </w:divBdr>
                                  <w:divsChild>
                                    <w:div w:id="12096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243609">
      <w:bodyDiv w:val="1"/>
      <w:marLeft w:val="0"/>
      <w:marRight w:val="0"/>
      <w:marTop w:val="0"/>
      <w:marBottom w:val="0"/>
      <w:divBdr>
        <w:top w:val="none" w:sz="0" w:space="0" w:color="auto"/>
        <w:left w:val="none" w:sz="0" w:space="0" w:color="auto"/>
        <w:bottom w:val="none" w:sz="0" w:space="0" w:color="auto"/>
        <w:right w:val="none" w:sz="0" w:space="0" w:color="auto"/>
      </w:divBdr>
    </w:div>
    <w:div w:id="1359039510">
      <w:bodyDiv w:val="1"/>
      <w:marLeft w:val="0"/>
      <w:marRight w:val="0"/>
      <w:marTop w:val="0"/>
      <w:marBottom w:val="0"/>
      <w:divBdr>
        <w:top w:val="none" w:sz="0" w:space="0" w:color="auto"/>
        <w:left w:val="none" w:sz="0" w:space="0" w:color="auto"/>
        <w:bottom w:val="none" w:sz="0" w:space="0" w:color="auto"/>
        <w:right w:val="none" w:sz="0" w:space="0" w:color="auto"/>
      </w:divBdr>
    </w:div>
    <w:div w:id="1370296804">
      <w:bodyDiv w:val="1"/>
      <w:marLeft w:val="0"/>
      <w:marRight w:val="0"/>
      <w:marTop w:val="0"/>
      <w:marBottom w:val="0"/>
      <w:divBdr>
        <w:top w:val="none" w:sz="0" w:space="0" w:color="auto"/>
        <w:left w:val="none" w:sz="0" w:space="0" w:color="auto"/>
        <w:bottom w:val="none" w:sz="0" w:space="0" w:color="auto"/>
        <w:right w:val="none" w:sz="0" w:space="0" w:color="auto"/>
      </w:divBdr>
    </w:div>
    <w:div w:id="1371612159">
      <w:bodyDiv w:val="1"/>
      <w:marLeft w:val="0"/>
      <w:marRight w:val="0"/>
      <w:marTop w:val="0"/>
      <w:marBottom w:val="0"/>
      <w:divBdr>
        <w:top w:val="none" w:sz="0" w:space="0" w:color="auto"/>
        <w:left w:val="none" w:sz="0" w:space="0" w:color="auto"/>
        <w:bottom w:val="none" w:sz="0" w:space="0" w:color="auto"/>
        <w:right w:val="none" w:sz="0" w:space="0" w:color="auto"/>
      </w:divBdr>
    </w:div>
    <w:div w:id="1384212588">
      <w:bodyDiv w:val="1"/>
      <w:marLeft w:val="0"/>
      <w:marRight w:val="0"/>
      <w:marTop w:val="0"/>
      <w:marBottom w:val="0"/>
      <w:divBdr>
        <w:top w:val="none" w:sz="0" w:space="0" w:color="auto"/>
        <w:left w:val="none" w:sz="0" w:space="0" w:color="auto"/>
        <w:bottom w:val="none" w:sz="0" w:space="0" w:color="auto"/>
        <w:right w:val="none" w:sz="0" w:space="0" w:color="auto"/>
      </w:divBdr>
    </w:div>
    <w:div w:id="1389184335">
      <w:bodyDiv w:val="1"/>
      <w:marLeft w:val="0"/>
      <w:marRight w:val="0"/>
      <w:marTop w:val="0"/>
      <w:marBottom w:val="0"/>
      <w:divBdr>
        <w:top w:val="none" w:sz="0" w:space="0" w:color="auto"/>
        <w:left w:val="none" w:sz="0" w:space="0" w:color="auto"/>
        <w:bottom w:val="none" w:sz="0" w:space="0" w:color="auto"/>
        <w:right w:val="none" w:sz="0" w:space="0" w:color="auto"/>
      </w:divBdr>
      <w:divsChild>
        <w:div w:id="39398688">
          <w:marLeft w:val="0"/>
          <w:marRight w:val="0"/>
          <w:marTop w:val="240"/>
          <w:marBottom w:val="240"/>
          <w:divBdr>
            <w:top w:val="none" w:sz="0" w:space="0" w:color="auto"/>
            <w:left w:val="none" w:sz="0" w:space="0" w:color="auto"/>
            <w:bottom w:val="none" w:sz="0" w:space="0" w:color="auto"/>
            <w:right w:val="none" w:sz="0" w:space="0" w:color="auto"/>
          </w:divBdr>
        </w:div>
        <w:div w:id="1266035704">
          <w:marLeft w:val="0"/>
          <w:marRight w:val="0"/>
          <w:marTop w:val="240"/>
          <w:marBottom w:val="240"/>
          <w:divBdr>
            <w:top w:val="none" w:sz="0" w:space="0" w:color="auto"/>
            <w:left w:val="none" w:sz="0" w:space="0" w:color="auto"/>
            <w:bottom w:val="none" w:sz="0" w:space="0" w:color="auto"/>
            <w:right w:val="none" w:sz="0" w:space="0" w:color="auto"/>
          </w:divBdr>
        </w:div>
      </w:divsChild>
    </w:div>
    <w:div w:id="1399784395">
      <w:bodyDiv w:val="1"/>
      <w:marLeft w:val="0"/>
      <w:marRight w:val="0"/>
      <w:marTop w:val="0"/>
      <w:marBottom w:val="0"/>
      <w:divBdr>
        <w:top w:val="none" w:sz="0" w:space="0" w:color="auto"/>
        <w:left w:val="none" w:sz="0" w:space="0" w:color="auto"/>
        <w:bottom w:val="none" w:sz="0" w:space="0" w:color="auto"/>
        <w:right w:val="none" w:sz="0" w:space="0" w:color="auto"/>
      </w:divBdr>
    </w:div>
    <w:div w:id="1447893006">
      <w:bodyDiv w:val="1"/>
      <w:marLeft w:val="0"/>
      <w:marRight w:val="0"/>
      <w:marTop w:val="0"/>
      <w:marBottom w:val="0"/>
      <w:divBdr>
        <w:top w:val="none" w:sz="0" w:space="0" w:color="auto"/>
        <w:left w:val="none" w:sz="0" w:space="0" w:color="auto"/>
        <w:bottom w:val="none" w:sz="0" w:space="0" w:color="auto"/>
        <w:right w:val="none" w:sz="0" w:space="0" w:color="auto"/>
      </w:divBdr>
    </w:div>
    <w:div w:id="1538079239">
      <w:bodyDiv w:val="1"/>
      <w:marLeft w:val="0"/>
      <w:marRight w:val="0"/>
      <w:marTop w:val="0"/>
      <w:marBottom w:val="0"/>
      <w:divBdr>
        <w:top w:val="none" w:sz="0" w:space="0" w:color="auto"/>
        <w:left w:val="none" w:sz="0" w:space="0" w:color="auto"/>
        <w:bottom w:val="none" w:sz="0" w:space="0" w:color="auto"/>
        <w:right w:val="none" w:sz="0" w:space="0" w:color="auto"/>
      </w:divBdr>
    </w:div>
    <w:div w:id="1584950739">
      <w:bodyDiv w:val="1"/>
      <w:marLeft w:val="0"/>
      <w:marRight w:val="0"/>
      <w:marTop w:val="0"/>
      <w:marBottom w:val="0"/>
      <w:divBdr>
        <w:top w:val="none" w:sz="0" w:space="0" w:color="auto"/>
        <w:left w:val="none" w:sz="0" w:space="0" w:color="auto"/>
        <w:bottom w:val="none" w:sz="0" w:space="0" w:color="auto"/>
        <w:right w:val="none" w:sz="0" w:space="0" w:color="auto"/>
      </w:divBdr>
    </w:div>
    <w:div w:id="1732531959">
      <w:bodyDiv w:val="1"/>
      <w:marLeft w:val="0"/>
      <w:marRight w:val="0"/>
      <w:marTop w:val="0"/>
      <w:marBottom w:val="0"/>
      <w:divBdr>
        <w:top w:val="none" w:sz="0" w:space="0" w:color="auto"/>
        <w:left w:val="none" w:sz="0" w:space="0" w:color="auto"/>
        <w:bottom w:val="none" w:sz="0" w:space="0" w:color="auto"/>
        <w:right w:val="none" w:sz="0" w:space="0" w:color="auto"/>
      </w:divBdr>
    </w:div>
    <w:div w:id="1743019923">
      <w:bodyDiv w:val="1"/>
      <w:marLeft w:val="0"/>
      <w:marRight w:val="0"/>
      <w:marTop w:val="0"/>
      <w:marBottom w:val="0"/>
      <w:divBdr>
        <w:top w:val="none" w:sz="0" w:space="0" w:color="auto"/>
        <w:left w:val="none" w:sz="0" w:space="0" w:color="auto"/>
        <w:bottom w:val="none" w:sz="0" w:space="0" w:color="auto"/>
        <w:right w:val="none" w:sz="0" w:space="0" w:color="auto"/>
      </w:divBdr>
    </w:div>
    <w:div w:id="1768574873">
      <w:bodyDiv w:val="1"/>
      <w:marLeft w:val="0"/>
      <w:marRight w:val="0"/>
      <w:marTop w:val="0"/>
      <w:marBottom w:val="0"/>
      <w:divBdr>
        <w:top w:val="none" w:sz="0" w:space="0" w:color="auto"/>
        <w:left w:val="none" w:sz="0" w:space="0" w:color="auto"/>
        <w:bottom w:val="none" w:sz="0" w:space="0" w:color="auto"/>
        <w:right w:val="none" w:sz="0" w:space="0" w:color="auto"/>
      </w:divBdr>
    </w:div>
    <w:div w:id="1772820616">
      <w:bodyDiv w:val="1"/>
      <w:marLeft w:val="0"/>
      <w:marRight w:val="0"/>
      <w:marTop w:val="0"/>
      <w:marBottom w:val="0"/>
      <w:divBdr>
        <w:top w:val="none" w:sz="0" w:space="0" w:color="auto"/>
        <w:left w:val="none" w:sz="0" w:space="0" w:color="auto"/>
        <w:bottom w:val="none" w:sz="0" w:space="0" w:color="auto"/>
        <w:right w:val="none" w:sz="0" w:space="0" w:color="auto"/>
      </w:divBdr>
    </w:div>
    <w:div w:id="1787313217">
      <w:bodyDiv w:val="1"/>
      <w:marLeft w:val="0"/>
      <w:marRight w:val="0"/>
      <w:marTop w:val="0"/>
      <w:marBottom w:val="0"/>
      <w:divBdr>
        <w:top w:val="none" w:sz="0" w:space="0" w:color="auto"/>
        <w:left w:val="none" w:sz="0" w:space="0" w:color="auto"/>
        <w:bottom w:val="none" w:sz="0" w:space="0" w:color="auto"/>
        <w:right w:val="none" w:sz="0" w:space="0" w:color="auto"/>
      </w:divBdr>
      <w:divsChild>
        <w:div w:id="1735351165">
          <w:marLeft w:val="0"/>
          <w:marRight w:val="240"/>
          <w:marTop w:val="0"/>
          <w:marBottom w:val="0"/>
          <w:divBdr>
            <w:top w:val="none" w:sz="0" w:space="0" w:color="auto"/>
            <w:left w:val="none" w:sz="0" w:space="0" w:color="auto"/>
            <w:bottom w:val="none" w:sz="0" w:space="0" w:color="auto"/>
            <w:right w:val="none" w:sz="0" w:space="0" w:color="auto"/>
          </w:divBdr>
          <w:divsChild>
            <w:div w:id="1733774074">
              <w:marLeft w:val="0"/>
              <w:marRight w:val="0"/>
              <w:marTop w:val="0"/>
              <w:marBottom w:val="0"/>
              <w:divBdr>
                <w:top w:val="none" w:sz="0" w:space="0" w:color="auto"/>
                <w:left w:val="none" w:sz="0" w:space="0" w:color="auto"/>
                <w:bottom w:val="none" w:sz="0" w:space="0" w:color="auto"/>
                <w:right w:val="none" w:sz="0" w:space="0" w:color="auto"/>
              </w:divBdr>
              <w:divsChild>
                <w:div w:id="1520388711">
                  <w:marLeft w:val="0"/>
                  <w:marRight w:val="0"/>
                  <w:marTop w:val="0"/>
                  <w:marBottom w:val="0"/>
                  <w:divBdr>
                    <w:top w:val="none" w:sz="0" w:space="0" w:color="auto"/>
                    <w:left w:val="none" w:sz="0" w:space="0" w:color="auto"/>
                    <w:bottom w:val="none" w:sz="0" w:space="0" w:color="auto"/>
                    <w:right w:val="none" w:sz="0" w:space="0" w:color="auto"/>
                  </w:divBdr>
                  <w:divsChild>
                    <w:div w:id="598681421">
                      <w:marLeft w:val="0"/>
                      <w:marRight w:val="0"/>
                      <w:marTop w:val="0"/>
                      <w:marBottom w:val="0"/>
                      <w:divBdr>
                        <w:top w:val="none" w:sz="0" w:space="0" w:color="auto"/>
                        <w:left w:val="none" w:sz="0" w:space="0" w:color="auto"/>
                        <w:bottom w:val="none" w:sz="0" w:space="0" w:color="auto"/>
                        <w:right w:val="none" w:sz="0" w:space="0" w:color="auto"/>
                      </w:divBdr>
                      <w:divsChild>
                        <w:div w:id="2015767466">
                          <w:marLeft w:val="0"/>
                          <w:marRight w:val="0"/>
                          <w:marTop w:val="0"/>
                          <w:marBottom w:val="0"/>
                          <w:divBdr>
                            <w:top w:val="none" w:sz="0" w:space="0" w:color="auto"/>
                            <w:left w:val="none" w:sz="0" w:space="0" w:color="auto"/>
                            <w:bottom w:val="none" w:sz="0" w:space="0" w:color="auto"/>
                            <w:right w:val="none" w:sz="0" w:space="0" w:color="auto"/>
                          </w:divBdr>
                          <w:divsChild>
                            <w:div w:id="1574194938">
                              <w:marLeft w:val="0"/>
                              <w:marRight w:val="0"/>
                              <w:marTop w:val="0"/>
                              <w:marBottom w:val="0"/>
                              <w:divBdr>
                                <w:top w:val="none" w:sz="0" w:space="0" w:color="auto"/>
                                <w:left w:val="none" w:sz="0" w:space="0" w:color="auto"/>
                                <w:bottom w:val="none" w:sz="0" w:space="0" w:color="auto"/>
                                <w:right w:val="none" w:sz="0" w:space="0" w:color="auto"/>
                              </w:divBdr>
                              <w:divsChild>
                                <w:div w:id="66921379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18228">
      <w:bodyDiv w:val="1"/>
      <w:marLeft w:val="0"/>
      <w:marRight w:val="0"/>
      <w:marTop w:val="0"/>
      <w:marBottom w:val="0"/>
      <w:divBdr>
        <w:top w:val="none" w:sz="0" w:space="0" w:color="auto"/>
        <w:left w:val="none" w:sz="0" w:space="0" w:color="auto"/>
        <w:bottom w:val="none" w:sz="0" w:space="0" w:color="auto"/>
        <w:right w:val="none" w:sz="0" w:space="0" w:color="auto"/>
      </w:divBdr>
    </w:div>
    <w:div w:id="1912037267">
      <w:bodyDiv w:val="1"/>
      <w:marLeft w:val="0"/>
      <w:marRight w:val="0"/>
      <w:marTop w:val="0"/>
      <w:marBottom w:val="0"/>
      <w:divBdr>
        <w:top w:val="none" w:sz="0" w:space="0" w:color="auto"/>
        <w:left w:val="none" w:sz="0" w:space="0" w:color="auto"/>
        <w:bottom w:val="none" w:sz="0" w:space="0" w:color="auto"/>
        <w:right w:val="none" w:sz="0" w:space="0" w:color="auto"/>
      </w:divBdr>
    </w:div>
    <w:div w:id="1948923098">
      <w:bodyDiv w:val="1"/>
      <w:marLeft w:val="0"/>
      <w:marRight w:val="0"/>
      <w:marTop w:val="0"/>
      <w:marBottom w:val="0"/>
      <w:divBdr>
        <w:top w:val="none" w:sz="0" w:space="0" w:color="auto"/>
        <w:left w:val="none" w:sz="0" w:space="0" w:color="auto"/>
        <w:bottom w:val="none" w:sz="0" w:space="0" w:color="auto"/>
        <w:right w:val="none" w:sz="0" w:space="0" w:color="auto"/>
      </w:divBdr>
    </w:div>
    <w:div w:id="2074618488">
      <w:bodyDiv w:val="1"/>
      <w:marLeft w:val="0"/>
      <w:marRight w:val="0"/>
      <w:marTop w:val="0"/>
      <w:marBottom w:val="0"/>
      <w:divBdr>
        <w:top w:val="none" w:sz="0" w:space="0" w:color="auto"/>
        <w:left w:val="none" w:sz="0" w:space="0" w:color="auto"/>
        <w:bottom w:val="none" w:sz="0" w:space="0" w:color="auto"/>
        <w:right w:val="none" w:sz="0" w:space="0" w:color="auto"/>
      </w:divBdr>
      <w:divsChild>
        <w:div w:id="336690808">
          <w:marLeft w:val="0"/>
          <w:marRight w:val="240"/>
          <w:marTop w:val="0"/>
          <w:marBottom w:val="0"/>
          <w:divBdr>
            <w:top w:val="none" w:sz="0" w:space="0" w:color="auto"/>
            <w:left w:val="none" w:sz="0" w:space="0" w:color="auto"/>
            <w:bottom w:val="none" w:sz="0" w:space="0" w:color="auto"/>
            <w:right w:val="none" w:sz="0" w:space="0" w:color="auto"/>
          </w:divBdr>
          <w:divsChild>
            <w:div w:id="1386491374">
              <w:marLeft w:val="0"/>
              <w:marRight w:val="0"/>
              <w:marTop w:val="0"/>
              <w:marBottom w:val="0"/>
              <w:divBdr>
                <w:top w:val="none" w:sz="0" w:space="0" w:color="auto"/>
                <w:left w:val="none" w:sz="0" w:space="0" w:color="auto"/>
                <w:bottom w:val="none" w:sz="0" w:space="0" w:color="auto"/>
                <w:right w:val="none" w:sz="0" w:space="0" w:color="auto"/>
              </w:divBdr>
              <w:divsChild>
                <w:div w:id="726807948">
                  <w:marLeft w:val="0"/>
                  <w:marRight w:val="0"/>
                  <w:marTop w:val="0"/>
                  <w:marBottom w:val="0"/>
                  <w:divBdr>
                    <w:top w:val="none" w:sz="0" w:space="0" w:color="auto"/>
                    <w:left w:val="none" w:sz="0" w:space="0" w:color="auto"/>
                    <w:bottom w:val="none" w:sz="0" w:space="0" w:color="auto"/>
                    <w:right w:val="none" w:sz="0" w:space="0" w:color="auto"/>
                  </w:divBdr>
                  <w:divsChild>
                    <w:div w:id="1482425278">
                      <w:marLeft w:val="0"/>
                      <w:marRight w:val="0"/>
                      <w:marTop w:val="0"/>
                      <w:marBottom w:val="0"/>
                      <w:divBdr>
                        <w:top w:val="none" w:sz="0" w:space="0" w:color="auto"/>
                        <w:left w:val="none" w:sz="0" w:space="0" w:color="auto"/>
                        <w:bottom w:val="none" w:sz="0" w:space="0" w:color="auto"/>
                        <w:right w:val="none" w:sz="0" w:space="0" w:color="auto"/>
                      </w:divBdr>
                      <w:divsChild>
                        <w:div w:id="2044085959">
                          <w:marLeft w:val="0"/>
                          <w:marRight w:val="0"/>
                          <w:marTop w:val="0"/>
                          <w:marBottom w:val="0"/>
                          <w:divBdr>
                            <w:top w:val="none" w:sz="0" w:space="0" w:color="auto"/>
                            <w:left w:val="none" w:sz="0" w:space="0" w:color="auto"/>
                            <w:bottom w:val="none" w:sz="0" w:space="0" w:color="auto"/>
                            <w:right w:val="none" w:sz="0" w:space="0" w:color="auto"/>
                          </w:divBdr>
                          <w:divsChild>
                            <w:div w:id="710619219">
                              <w:marLeft w:val="0"/>
                              <w:marRight w:val="0"/>
                              <w:marTop w:val="0"/>
                              <w:marBottom w:val="0"/>
                              <w:divBdr>
                                <w:top w:val="none" w:sz="0" w:space="0" w:color="auto"/>
                                <w:left w:val="none" w:sz="0" w:space="0" w:color="auto"/>
                                <w:bottom w:val="none" w:sz="0" w:space="0" w:color="auto"/>
                                <w:right w:val="none" w:sz="0" w:space="0" w:color="auto"/>
                              </w:divBdr>
                              <w:divsChild>
                                <w:div w:id="9438036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725845">
      <w:bodyDiv w:val="1"/>
      <w:marLeft w:val="0"/>
      <w:marRight w:val="0"/>
      <w:marTop w:val="0"/>
      <w:marBottom w:val="0"/>
      <w:divBdr>
        <w:top w:val="none" w:sz="0" w:space="0" w:color="auto"/>
        <w:left w:val="none" w:sz="0" w:space="0" w:color="auto"/>
        <w:bottom w:val="none" w:sz="0" w:space="0" w:color="auto"/>
        <w:right w:val="none" w:sz="0" w:space="0" w:color="auto"/>
      </w:divBdr>
    </w:div>
    <w:div w:id="2103259171">
      <w:bodyDiv w:val="1"/>
      <w:marLeft w:val="0"/>
      <w:marRight w:val="0"/>
      <w:marTop w:val="0"/>
      <w:marBottom w:val="0"/>
      <w:divBdr>
        <w:top w:val="none" w:sz="0" w:space="0" w:color="auto"/>
        <w:left w:val="none" w:sz="0" w:space="0" w:color="auto"/>
        <w:bottom w:val="none" w:sz="0" w:space="0" w:color="auto"/>
        <w:right w:val="none" w:sz="0" w:space="0" w:color="auto"/>
      </w:divBdr>
      <w:divsChild>
        <w:div w:id="1468159943">
          <w:marLeft w:val="0"/>
          <w:marRight w:val="0"/>
          <w:marTop w:val="0"/>
          <w:marBottom w:val="0"/>
          <w:divBdr>
            <w:top w:val="none" w:sz="0" w:space="0" w:color="auto"/>
            <w:left w:val="none" w:sz="0" w:space="0" w:color="auto"/>
            <w:bottom w:val="none" w:sz="0" w:space="0" w:color="auto"/>
            <w:right w:val="none" w:sz="0" w:space="0" w:color="auto"/>
          </w:divBdr>
          <w:divsChild>
            <w:div w:id="997416832">
              <w:marLeft w:val="0"/>
              <w:marRight w:val="0"/>
              <w:marTop w:val="0"/>
              <w:marBottom w:val="0"/>
              <w:divBdr>
                <w:top w:val="none" w:sz="0" w:space="0" w:color="auto"/>
                <w:left w:val="none" w:sz="0" w:space="0" w:color="auto"/>
                <w:bottom w:val="none" w:sz="0" w:space="0" w:color="auto"/>
                <w:right w:val="none" w:sz="0" w:space="0" w:color="auto"/>
              </w:divBdr>
              <w:divsChild>
                <w:div w:id="2079666037">
                  <w:marLeft w:val="0"/>
                  <w:marRight w:val="0"/>
                  <w:marTop w:val="0"/>
                  <w:marBottom w:val="0"/>
                  <w:divBdr>
                    <w:top w:val="none" w:sz="0" w:space="0" w:color="auto"/>
                    <w:left w:val="none" w:sz="0" w:space="0" w:color="auto"/>
                    <w:bottom w:val="none" w:sz="0" w:space="0" w:color="auto"/>
                    <w:right w:val="none" w:sz="0" w:space="0" w:color="auto"/>
                  </w:divBdr>
                  <w:divsChild>
                    <w:div w:id="448088950">
                      <w:marLeft w:val="0"/>
                      <w:marRight w:val="0"/>
                      <w:marTop w:val="0"/>
                      <w:marBottom w:val="0"/>
                      <w:divBdr>
                        <w:top w:val="none" w:sz="0" w:space="0" w:color="auto"/>
                        <w:left w:val="none" w:sz="0" w:space="0" w:color="auto"/>
                        <w:bottom w:val="none" w:sz="0" w:space="0" w:color="auto"/>
                        <w:right w:val="none" w:sz="0" w:space="0" w:color="auto"/>
                      </w:divBdr>
                      <w:divsChild>
                        <w:div w:id="742677588">
                          <w:marLeft w:val="0"/>
                          <w:marRight w:val="0"/>
                          <w:marTop w:val="0"/>
                          <w:marBottom w:val="0"/>
                          <w:divBdr>
                            <w:top w:val="none" w:sz="0" w:space="0" w:color="auto"/>
                            <w:left w:val="none" w:sz="0" w:space="0" w:color="auto"/>
                            <w:bottom w:val="none" w:sz="0" w:space="0" w:color="auto"/>
                            <w:right w:val="none" w:sz="0" w:space="0" w:color="auto"/>
                          </w:divBdr>
                          <w:divsChild>
                            <w:div w:id="457457262">
                              <w:marLeft w:val="0"/>
                              <w:marRight w:val="0"/>
                              <w:marTop w:val="0"/>
                              <w:marBottom w:val="0"/>
                              <w:divBdr>
                                <w:top w:val="none" w:sz="0" w:space="0" w:color="auto"/>
                                <w:left w:val="none" w:sz="0" w:space="0" w:color="auto"/>
                                <w:bottom w:val="none" w:sz="0" w:space="0" w:color="auto"/>
                                <w:right w:val="none" w:sz="0" w:space="0" w:color="auto"/>
                              </w:divBdr>
                              <w:divsChild>
                                <w:div w:id="1495025473">
                                  <w:marLeft w:val="0"/>
                                  <w:marRight w:val="0"/>
                                  <w:marTop w:val="0"/>
                                  <w:marBottom w:val="0"/>
                                  <w:divBdr>
                                    <w:top w:val="none" w:sz="0" w:space="0" w:color="auto"/>
                                    <w:left w:val="none" w:sz="0" w:space="0" w:color="auto"/>
                                    <w:bottom w:val="none" w:sz="0" w:space="0" w:color="auto"/>
                                    <w:right w:val="none" w:sz="0" w:space="0" w:color="auto"/>
                                  </w:divBdr>
                                  <w:divsChild>
                                    <w:div w:id="1049962835">
                                      <w:marLeft w:val="0"/>
                                      <w:marRight w:val="0"/>
                                      <w:marTop w:val="0"/>
                                      <w:marBottom w:val="0"/>
                                      <w:divBdr>
                                        <w:top w:val="none" w:sz="0" w:space="0" w:color="auto"/>
                                        <w:left w:val="none" w:sz="0" w:space="0" w:color="auto"/>
                                        <w:bottom w:val="none" w:sz="0" w:space="0" w:color="auto"/>
                                        <w:right w:val="none" w:sz="0" w:space="0" w:color="auto"/>
                                      </w:divBdr>
                                      <w:divsChild>
                                        <w:div w:id="693115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3379955">
      <w:bodyDiv w:val="1"/>
      <w:marLeft w:val="0"/>
      <w:marRight w:val="0"/>
      <w:marTop w:val="0"/>
      <w:marBottom w:val="0"/>
      <w:divBdr>
        <w:top w:val="none" w:sz="0" w:space="0" w:color="auto"/>
        <w:left w:val="none" w:sz="0" w:space="0" w:color="auto"/>
        <w:bottom w:val="none" w:sz="0" w:space="0" w:color="auto"/>
        <w:right w:val="none" w:sz="0" w:space="0" w:color="auto"/>
      </w:divBdr>
    </w:div>
    <w:div w:id="2121289785">
      <w:bodyDiv w:val="1"/>
      <w:marLeft w:val="0"/>
      <w:marRight w:val="0"/>
      <w:marTop w:val="0"/>
      <w:marBottom w:val="0"/>
      <w:divBdr>
        <w:top w:val="none" w:sz="0" w:space="0" w:color="auto"/>
        <w:left w:val="none" w:sz="0" w:space="0" w:color="auto"/>
        <w:bottom w:val="none" w:sz="0" w:space="0" w:color="auto"/>
        <w:right w:val="none" w:sz="0" w:space="0" w:color="auto"/>
      </w:divBdr>
      <w:divsChild>
        <w:div w:id="1274752603">
          <w:marLeft w:val="0"/>
          <w:marRight w:val="0"/>
          <w:marTop w:val="0"/>
          <w:marBottom w:val="0"/>
          <w:divBdr>
            <w:top w:val="none" w:sz="0" w:space="0" w:color="auto"/>
            <w:left w:val="none" w:sz="0" w:space="0" w:color="auto"/>
            <w:bottom w:val="none" w:sz="0" w:space="0" w:color="auto"/>
            <w:right w:val="none" w:sz="0" w:space="0" w:color="auto"/>
          </w:divBdr>
          <w:divsChild>
            <w:div w:id="50538084">
              <w:marLeft w:val="0"/>
              <w:marRight w:val="0"/>
              <w:marTop w:val="0"/>
              <w:marBottom w:val="0"/>
              <w:divBdr>
                <w:top w:val="none" w:sz="0" w:space="0" w:color="auto"/>
                <w:left w:val="none" w:sz="0" w:space="0" w:color="auto"/>
                <w:bottom w:val="none" w:sz="0" w:space="0" w:color="auto"/>
                <w:right w:val="none" w:sz="0" w:space="0" w:color="auto"/>
              </w:divBdr>
              <w:divsChild>
                <w:div w:id="1702827143">
                  <w:marLeft w:val="0"/>
                  <w:marRight w:val="0"/>
                  <w:marTop w:val="0"/>
                  <w:marBottom w:val="0"/>
                  <w:divBdr>
                    <w:top w:val="none" w:sz="0" w:space="0" w:color="auto"/>
                    <w:left w:val="none" w:sz="0" w:space="0" w:color="auto"/>
                    <w:bottom w:val="none" w:sz="0" w:space="0" w:color="auto"/>
                    <w:right w:val="none" w:sz="0" w:space="0" w:color="auto"/>
                  </w:divBdr>
                  <w:divsChild>
                    <w:div w:id="920721339">
                      <w:marLeft w:val="0"/>
                      <w:marRight w:val="0"/>
                      <w:marTop w:val="0"/>
                      <w:marBottom w:val="0"/>
                      <w:divBdr>
                        <w:top w:val="none" w:sz="0" w:space="0" w:color="auto"/>
                        <w:left w:val="none" w:sz="0" w:space="0" w:color="auto"/>
                        <w:bottom w:val="none" w:sz="0" w:space="0" w:color="auto"/>
                        <w:right w:val="none" w:sz="0" w:space="0" w:color="auto"/>
                      </w:divBdr>
                      <w:divsChild>
                        <w:div w:id="606699263">
                          <w:marLeft w:val="0"/>
                          <w:marRight w:val="0"/>
                          <w:marTop w:val="0"/>
                          <w:marBottom w:val="0"/>
                          <w:divBdr>
                            <w:top w:val="none" w:sz="0" w:space="0" w:color="auto"/>
                            <w:left w:val="none" w:sz="0" w:space="0" w:color="auto"/>
                            <w:bottom w:val="none" w:sz="0" w:space="0" w:color="auto"/>
                            <w:right w:val="none" w:sz="0" w:space="0" w:color="auto"/>
                          </w:divBdr>
                          <w:divsChild>
                            <w:div w:id="1175221457">
                              <w:marLeft w:val="0"/>
                              <w:marRight w:val="0"/>
                              <w:marTop w:val="0"/>
                              <w:marBottom w:val="0"/>
                              <w:divBdr>
                                <w:top w:val="none" w:sz="0" w:space="0" w:color="auto"/>
                                <w:left w:val="none" w:sz="0" w:space="0" w:color="auto"/>
                                <w:bottom w:val="none" w:sz="0" w:space="0" w:color="auto"/>
                                <w:right w:val="none" w:sz="0" w:space="0" w:color="auto"/>
                              </w:divBdr>
                              <w:divsChild>
                                <w:div w:id="1613708467">
                                  <w:marLeft w:val="0"/>
                                  <w:marRight w:val="0"/>
                                  <w:marTop w:val="0"/>
                                  <w:marBottom w:val="0"/>
                                  <w:divBdr>
                                    <w:top w:val="none" w:sz="0" w:space="0" w:color="auto"/>
                                    <w:left w:val="none" w:sz="0" w:space="0" w:color="auto"/>
                                    <w:bottom w:val="none" w:sz="0" w:space="0" w:color="auto"/>
                                    <w:right w:val="none" w:sz="0" w:space="0" w:color="auto"/>
                                  </w:divBdr>
                                  <w:divsChild>
                                    <w:div w:id="77864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open.overheid.nl/documenten/addec5d5-279c-40de-b607-7b64e8441602/file" TargetMode="Externa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3032</ap:Words>
  <ap:Characters>16681</ap:Characters>
  <ap:DocSecurity>0</ap:DocSecurity>
  <ap:Lines>139</ap:Lines>
  <ap:Paragraphs>39</ap:Paragraphs>
  <ap:ScaleCrop>false</ap:ScaleCrop>
  <ap:LinksUpToDate>false</ap:LinksUpToDate>
  <ap:CharactersWithSpaces>19674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2026-07-08T13:24:00.0000000Z</dcterms:created>
  <dcterms:modified xsi:type="dcterms:W3CDTF">2026-07-08T13:24:00.0000000Z</dcterms:modified>
  <dc:description>------------------------</dc:description>
  <dc:subject/>
  <keywords/>
  <version/>
  <category/>
</coreProperties>
</file>