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2026Z15961</w:t>
        <w:br/>
      </w:r>
      <w:proofErr w:type="spellEnd"/>
    </w:p>
    <w:p>
      <w:pPr>
        <w:pStyle w:val="Normal"/>
        <w:rPr>
          <w:b w:val="1"/>
          <w:bCs w:val="1"/>
        </w:rPr>
      </w:pPr>
      <w:r w:rsidR="250AE766">
        <w:rPr>
          <w:b w:val="0"/>
          <w:bCs w:val="0"/>
        </w:rPr>
        <w:t>(ingezonden 8 juli 2026)</w:t>
        <w:br/>
      </w:r>
    </w:p>
    <w:p>
      <w:r>
        <w:t xml:space="preserve">Vragen van het lid Vermeer (BBB) aan de staatssecretaris van Justitie en Veiligheid over het bericht dat gokbedrijven Meta voor de rechter slepen vanwege advertenties voor illegale goksites.</w:t>
      </w:r>
      <w:r>
        <w:br/>
      </w:r>
    </w:p>
    <w:p>
      <w:pPr>
        <w:pStyle w:val="ListParagraph"/>
        <w:numPr>
          <w:ilvl w:val="0"/>
          <w:numId w:val="100513380"/>
        </w:numPr>
        <w:ind w:left="360"/>
      </w:pPr>
      <w:r>
        <w:t xml:space="preserve">Bent u bekend met het NOS-artikel "Gokbedrijven slepen Meta voor rechter vanwege advertenties illegale goksites"? 1)</w:t>
      </w:r>
      <w:r>
        <w:br/>
      </w:r>
    </w:p>
    <w:p>
      <w:pPr>
        <w:pStyle w:val="ListParagraph"/>
        <w:numPr>
          <w:ilvl w:val="0"/>
          <w:numId w:val="100513380"/>
        </w:numPr>
        <w:ind w:left="360"/>
      </w:pPr>
      <w:r>
        <w:t xml:space="preserve">Hoe beoordeelt u het feit dat Nederlandse consumenten via socialemediaplatforms nog steeds worden geconfronteerd met advertenties voor illegale onlinegoksites, ondanks bestaande wet- en regelgeving en het toezicht van de Kansspelautoriteit?</w:t>
      </w:r>
      <w:r>
        <w:br/>
      </w:r>
    </w:p>
    <w:p>
      <w:pPr>
        <w:pStyle w:val="ListParagraph"/>
        <w:numPr>
          <w:ilvl w:val="0"/>
          <w:numId w:val="100513380"/>
        </w:numPr>
        <w:ind w:left="360"/>
      </w:pPr>
      <w:r>
        <w:t xml:space="preserve">Hoe verhoudt het bestaan van grootschalige advertenties voor illegale goksites zich tot de effectiviteit van het verbod op ongerichte reclame en de mate waarin consumenten -waaronder jongvolwassenen - worden geconfronteerd met gokreclame?</w:t>
      </w:r>
      <w:r>
        <w:br/>
      </w:r>
    </w:p>
    <w:p>
      <w:pPr>
        <w:pStyle w:val="ListParagraph"/>
        <w:numPr>
          <w:ilvl w:val="0"/>
          <w:numId w:val="100513380"/>
        </w:numPr>
        <w:ind w:left="360"/>
      </w:pPr>
      <w:r>
        <w:t xml:space="preserve">Kunt u aangeven in hoeverre de huidige handhavingsinstrumenten van de Kansspelautoriteit toereikend zijn om advertenties voor illegale onlinekansspelen effectief te bestrijden op grote onlineplatforms en wat ervoor nodig is om dit te verbeteren?</w:t>
      </w:r>
      <w:r>
        <w:br/>
      </w:r>
    </w:p>
    <w:p>
      <w:pPr>
        <w:pStyle w:val="ListParagraph"/>
        <w:numPr>
          <w:ilvl w:val="0"/>
          <w:numId w:val="100513380"/>
        </w:numPr>
        <w:ind w:left="360"/>
      </w:pPr>
      <w:r>
        <w:t xml:space="preserve">Kunt u schetsen welk beeld er bestaat van de omvang en ontwikkeling van de illegale onlinegokmarkt in Nederland en welke implicaties dit heeft voor de effectiviteit van het huidige en voorgenomen reclamebeleid?</w:t>
      </w:r>
      <w:r>
        <w:br/>
      </w:r>
    </w:p>
    <w:p>
      <w:pPr>
        <w:pStyle w:val="ListParagraph"/>
        <w:numPr>
          <w:ilvl w:val="0"/>
          <w:numId w:val="100513380"/>
        </w:numPr>
        <w:ind w:left="360"/>
      </w:pPr>
      <w:r>
        <w:t xml:space="preserve">In uw voortgangsbrief kansspelen met contouren voor maatregelen van 12 juni 2026 2) geeft u aan voornemens te zijn om reclame voor vergunde onlinekansspelaanbieders (vrijwel) volledig te verbieden. Hoe wordt bij de verdere uitwerking van dit beleid voorkomen dat hierdoor de positie van illegale goksites versterkt?</w:t>
      </w:r>
      <w:r>
        <w:br/>
      </w:r>
    </w:p>
    <w:p>
      <w:pPr>
        <w:pStyle w:val="ListParagraph"/>
        <w:numPr>
          <w:ilvl w:val="0"/>
          <w:numId w:val="100513380"/>
        </w:numPr>
        <w:ind w:left="360"/>
      </w:pPr>
      <w:r>
        <w:t xml:space="preserve">Bent u bereid om bij de uitwerking van het voorgenomen reclameverbod ruimte te laten voor reclame door vergunde aanbieders wanneer zij aantoonbaar kunnen waarborgen dat zij controle hebben over de inhoud, de doelgroep en het bereik van hun boodschap, juist om te voorkomen dat consumenten die interesse hebben in onlinekansspelen, vooral terechtkomen bij illegale aanbieders?</w:t>
      </w:r>
      <w:r>
        <w:br/>
      </w:r>
    </w:p>
    <w:p>
      <w:pPr>
        <w:pStyle w:val="ListParagraph"/>
        <w:numPr>
          <w:ilvl w:val="0"/>
          <w:numId w:val="100513380"/>
        </w:numPr>
        <w:ind w:left="360"/>
      </w:pPr>
      <w:r>
        <w:t xml:space="preserve">Bent u bereid voorafgaand aan definitieve besluitvorming een onafhankelijke impactanalyse te laten uitvoeren naar de gevolgen van een vrijwel volledig reclameverbod voor de bescherming van spelers, de omvang van de illegale markt en de blootstelling aan illegale gokreclame en de uitkomsten daarvan met de Kamer te delen?</w:t>
      </w:r>
      <w:r>
        <w:br/>
      </w:r>
      <w:r>
        <w:t xml:space="preserve"> </w:t>
      </w:r>
      <w:r>
        <w:br/>
      </w:r>
    </w:p>
    <w:p>
      <w:r>
        <w:t xml:space="preserve">
          1) NOS, 22 juni 2026 (https://nos.nl/artikel/2619769-gokbedrijven-slepen-meta-voor-rechter-vanwege-advertenties-illegale-goksites).
          <w:br/>
          2) Kamerstuk 24 557, nr. 282.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