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2026Z15959</w:t>
        <w:br/>
      </w:r>
      <w:proofErr w:type="spellEnd"/>
    </w:p>
    <w:p>
      <w:pPr>
        <w:pStyle w:val="Normal"/>
        <w:rPr>
          <w:b w:val="1"/>
          <w:bCs w:val="1"/>
        </w:rPr>
      </w:pPr>
      <w:r w:rsidR="250AE766">
        <w:rPr>
          <w:b w:val="0"/>
          <w:bCs w:val="0"/>
        </w:rPr>
        <w:t>(ingezonden 8 juli 2026)</w:t>
        <w:br/>
      </w:r>
    </w:p>
    <w:p>
      <w:r>
        <w:t xml:space="preserve">
          Vragen van het lid Keijzer (Lid Keijzer) aan de minister van Justitie en Veiligheid over het bericht "ME-commandant Amsterdam over vrij spel Marokko-fans en niet ingrijpen van politie: ‘Als je gaat handhaven op kleine vergrijpen, wordt het oorlog’".
          <w:br/>
        </w:t>
      </w:r>
      <w:r>
        <w:br/>
      </w:r>
    </w:p>
    <w:p>
      <w:pPr>
        <w:pStyle w:val="ListParagraph"/>
        <w:numPr>
          <w:ilvl w:val="0"/>
          <w:numId w:val="100513400"/>
        </w:numPr>
        <w:ind w:left="360"/>
      </w:pPr>
      <w:r>
        <w:t xml:space="preserve">Bent u bekend met het bericht "ME-commandant Amsterdam over vrij spel Marokko-fans en niet ingrijpen van politie: ‘Als je gaat handhaven op kleine vergrijpen, wordt het oorlog’"? 1)</w:t>
      </w:r>
      <w:r>
        <w:br/>
      </w:r>
    </w:p>
    <w:p>
      <w:pPr>
        <w:pStyle w:val="ListParagraph"/>
        <w:numPr>
          <w:ilvl w:val="0"/>
          <w:numId w:val="100513400"/>
        </w:numPr>
        <w:ind w:left="360"/>
      </w:pPr>
      <w:r>
        <w:t xml:space="preserve">Klopt het dat de Amsterdamse politie tijdens en na de wedstrijd Marokko-Canada bewust heeft afgezien van direct optreden tegen personen die met zwaar vuurwerk gooiden, gevaarlijk rijgedrag vertoonden, verkeersregels overtraden, agenten provoceerden en de openbare orde verstoorden?</w:t>
      </w:r>
      <w:r>
        <w:br/>
      </w:r>
    </w:p>
    <w:p>
      <w:pPr>
        <w:pStyle w:val="ListParagraph"/>
        <w:numPr>
          <w:ilvl w:val="0"/>
          <w:numId w:val="100513400"/>
        </w:numPr>
        <w:ind w:left="360"/>
      </w:pPr>
      <w:r>
        <w:t xml:space="preserve">Hoe beoordeelt u de uitspraak van de ME-commandant, dat handhaving bij dergelijke overtredingen kan leiden tot 'oorlog'?</w:t>
      </w:r>
      <w:r>
        <w:br/>
      </w:r>
    </w:p>
    <w:p>
      <w:pPr>
        <w:pStyle w:val="ListParagraph"/>
        <w:numPr>
          <w:ilvl w:val="0"/>
          <w:numId w:val="100513400"/>
        </w:numPr>
        <w:ind w:left="360"/>
      </w:pPr>
      <w:r>
        <w:t xml:space="preserve">Vindt u het acceptabel dat overtredingen feitelijk worden gedoogd, omdat de politie verwacht dat handhaving tot rellen, vernielingen of brandstichting kan leiden? Zo ja, waarom? Zo nee, welke consequenties verbindt u hieraan?</w:t>
      </w:r>
      <w:r>
        <w:br/>
      </w:r>
    </w:p>
    <w:p>
      <w:pPr>
        <w:pStyle w:val="ListParagraph"/>
        <w:numPr>
          <w:ilvl w:val="0"/>
          <w:numId w:val="100513400"/>
        </w:numPr>
        <w:ind w:left="360"/>
      </w:pPr>
      <w:r>
        <w:t xml:space="preserve">Deelt u de mening dat in een rechtsstaat de bereidheid van relschoppers om geweld te gebruiken nooit een reden mag zijn om af te zien van handhaving van de wet?</w:t>
      </w:r>
      <w:r>
        <w:br/>
      </w:r>
    </w:p>
    <w:p>
      <w:pPr>
        <w:pStyle w:val="ListParagraph"/>
        <w:numPr>
          <w:ilvl w:val="0"/>
          <w:numId w:val="100513400"/>
        </w:numPr>
        <w:ind w:left="360"/>
      </w:pPr>
      <w:r>
        <w:t xml:space="preserve">Hoe verhoudt de geschetste handelwijze zich tot het uitgangspunt dat de overheid het geweldsmonopolie bezit en de openbare orde dient te handhaven?</w:t>
      </w:r>
      <w:r>
        <w:br/>
      </w:r>
    </w:p>
    <w:p>
      <w:pPr>
        <w:pStyle w:val="ListParagraph"/>
        <w:numPr>
          <w:ilvl w:val="0"/>
          <w:numId w:val="100513400"/>
        </w:numPr>
        <w:ind w:left="360"/>
      </w:pPr>
      <w:r>
        <w:t xml:space="preserve">Op basis van welke criteria wordt besloten om overtredingen wel of niet te handhaven tijdens dergelijke bijeenkomsten?</w:t>
      </w:r>
      <w:r>
        <w:br/>
      </w:r>
    </w:p>
    <w:p>
      <w:pPr>
        <w:pStyle w:val="ListParagraph"/>
        <w:numPr>
          <w:ilvl w:val="0"/>
          <w:numId w:val="100513400"/>
        </w:numPr>
        <w:ind w:left="360"/>
      </w:pPr>
      <w:r>
        <w:t xml:space="preserve">Bestaan er (landelijke) richtlijnen of instructies die het bewust niet-optreden tegen strafbare feiten toestaan om escalatie te voorkomen? Zo ja, kunt u deze met de Kamer delen?</w:t>
      </w:r>
      <w:r>
        <w:br/>
      </w:r>
    </w:p>
    <w:p>
      <w:pPr>
        <w:pStyle w:val="ListParagraph"/>
        <w:numPr>
          <w:ilvl w:val="0"/>
          <w:numId w:val="100513400"/>
        </w:numPr>
        <w:ind w:left="360"/>
      </w:pPr>
      <w:r>
        <w:t xml:space="preserve">Klopt het dat politiemensen hebben aangegeven zich onveilig te voelen en soms niet durven op te treden, omdat zij onvoldoende mogelijkheden krijgen om hun taak uit te voeren? Zo ja, welke consequenties verbindt u hieraan?</w:t>
      </w:r>
      <w:r>
        <w:br/>
      </w:r>
    </w:p>
    <w:p>
      <w:pPr>
        <w:pStyle w:val="ListParagraph"/>
        <w:numPr>
          <w:ilvl w:val="0"/>
          <w:numId w:val="100513400"/>
        </w:numPr>
        <w:ind w:left="360"/>
      </w:pPr>
      <w:r>
        <w:t xml:space="preserve">Hoe beoordeelt u de uitspraak van de commandant dat agenten "moe worden van hoe het op straat eraan toegaat" en dat sommige agenten inmiddels gewend zijn geraakt aan dit soort gedrag?</w:t>
      </w:r>
      <w:r>
        <w:br/>
      </w:r>
    </w:p>
    <w:p>
      <w:pPr>
        <w:pStyle w:val="ListParagraph"/>
        <w:numPr>
          <w:ilvl w:val="0"/>
          <w:numId w:val="100513400"/>
        </w:numPr>
        <w:ind w:left="360"/>
      </w:pPr>
      <w:r>
        <w:t xml:space="preserve">Welke maatregelen gaat u nemen om ervoor te zorgen dat toekomstige ordeverstoringen niet worden beantwoord met gedogen, maar met zichtbaar en effectief optreden?</w:t>
      </w:r>
      <w:r>
        <w:br/>
      </w:r>
    </w:p>
    <w:p>
      <w:pPr>
        <w:pStyle w:val="ListParagraph"/>
        <w:numPr>
          <w:ilvl w:val="0"/>
          <w:numId w:val="100513400"/>
        </w:numPr>
        <w:ind w:left="360"/>
      </w:pPr>
      <w:r>
        <w:t xml:space="preserve">Welke boodschap denkt u dat uitgaat naar goedwillende burgers wanneer zij zien dat overtreders ongestoord vuurwerk kunnen afsteken, gevaarlijk kunnen rijden, politie kunnen intimideren en verkeersregels kunnen negeren, terwijl handhaving achterwege blijft omdat anders 'oorlog' zou ontstaan?</w:t>
      </w:r>
      <w:r>
        <w:br/>
      </w:r>
    </w:p>
    <w:p>
      <w:pPr>
        <w:pStyle w:val="ListParagraph"/>
        <w:numPr>
          <w:ilvl w:val="0"/>
          <w:numId w:val="100513400"/>
        </w:numPr>
        <w:ind w:left="360"/>
      </w:pPr>
      <w:r>
        <w:t xml:space="preserve">Deelt u de mening dat dit het gezag van de overheid ernstig ondermijnt?</w:t>
      </w:r>
      <w:r>
        <w:br/>
      </w:r>
    </w:p>
    <w:p>
      <w:r>
        <w:t xml:space="preserve"> </w:t>
      </w:r>
      <w:r>
        <w:br/>
      </w:r>
    </w:p>
    <w:p>
      <w:r>
        <w:t xml:space="preserve">1) De Telegraaf, 6 juli 2026 (Interview met Algemeen Commandant Mobiele Eenheid in Amsterdam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