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2026Z15958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8 juli 2026)</w:t>
        <w:br/>
      </w:r>
    </w:p>
    <w:p>
      <w:r>
        <w:t xml:space="preserve">Vragen van de leden Inge van Dijk en Steen (Beiden CDA) aan de ministers van Financiën en van Volkshuisvesting en Ruimtelijke Ordening over het bericht: ‘Met speciale hypotheekregels voor ouderen komen er ook meer huizen vrij voor starters.’</w:t>
      </w:r>
      <w:r>
        <w:br/>
      </w:r>
    </w:p>
    <w:p>
      <w:r>
        <w:t xml:space="preserve"> </w:t>
      </w:r>
      <w:r>
        <w:br/>
      </w:r>
    </w:p>
    <w:p>
      <w:r>
        <w:t xml:space="preserve">1.          </w:t>
      </w:r>
      <w:r>
        <w:br/>
      </w:r>
    </w:p>
    <w:p>
      <w:r>
        <w:t xml:space="preserve">Bent u bekend met het artikel ‘Met speciale hypotheekregels voor ouderen komen er ook meer huizen vrij voor starters’ [1] en deelt u de conclusie dat financiële belemmeringen voor senioren om te verhuizen moeten worden weggenomen?</w:t>
      </w:r>
      <w:r>
        <w:br/>
      </w:r>
    </w:p>
    <w:p>
      <w:r>
        <w:t xml:space="preserve"> </w:t>
      </w:r>
      <w:r>
        <w:br/>
      </w:r>
    </w:p>
    <w:p>
      <w:r>
        <w:t xml:space="preserve">2.          </w:t>
      </w:r>
      <w:r>
        <w:br/>
      </w:r>
    </w:p>
    <w:p>
      <w:r>
        <w:t xml:space="preserve">Welke potentie ziet u, in absolute aantallen woningen en verhuisbewegingen, in het bevorderen van de doorstroming van senioren? Hoeveel woningen kunnen hierdoor beschikbaar komen voor jonge gezinnen en starters?</w:t>
      </w:r>
      <w:r>
        <w:br/>
      </w:r>
    </w:p>
    <w:p>
      <w:r>
        <w:t xml:space="preserve"> </w:t>
      </w:r>
      <w:r>
        <w:br/>
      </w:r>
    </w:p>
    <w:p>
      <w:r>
        <w:t xml:space="preserve">3.          </w:t>
      </w:r>
      <w:r>
        <w:br/>
      </w:r>
    </w:p>
    <w:p>
      <w:r>
        <w:t xml:space="preserve">Deelt u de opvatting dat bij huishoudens met substantiële overwaarde en een relatief lage hypotheekschuld meer rekening moet worden gehouden met vermogen en onderpand, in plaats van primair met inkomen?</w:t>
      </w:r>
      <w:r>
        <w:br/>
      </w:r>
    </w:p>
    <w:p>
      <w:r>
        <w:t xml:space="preserve"> </w:t>
      </w:r>
      <w:r>
        <w:br/>
      </w:r>
    </w:p>
    <w:p>
      <w:r>
        <w:t xml:space="preserve">4.          </w:t>
      </w:r>
      <w:r>
        <w:br/>
      </w:r>
    </w:p>
    <w:p>
      <w:r>
        <w:t xml:space="preserve">Kunt u een indicatie geven van de gemiddelde en totale overwaarde van woningeigenaren, uitgesplitst naar verschillende leeftijdsgroepen?</w:t>
      </w:r>
      <w:r>
        <w:br/>
      </w:r>
    </w:p>
    <w:p>
      <w:r>
        <w:t xml:space="preserve"> </w:t>
      </w:r>
      <w:r>
        <w:br/>
      </w:r>
    </w:p>
    <w:p>
      <w:r>
        <w:t xml:space="preserve">5.          </w:t>
      </w:r>
      <w:r>
        <w:br/>
      </w:r>
    </w:p>
    <w:p>
      <w:r>
        <w:t xml:space="preserve">Welke concrete stappen zet u de komende drie maanden om overbruggingshypotheken en doorstroomhypotheken voor senioren beter beschikbaar en toegankelijk te maken?</w:t>
      </w:r>
      <w:r>
        <w:br/>
      </w:r>
    </w:p>
    <w:p>
      <w:r>
        <w:t xml:space="preserve"> </w:t>
      </w:r>
      <w:r>
        <w:br/>
      </w:r>
    </w:p>
    <w:p>
      <w:r>
        <w:t xml:space="preserve">6.          </w:t>
      </w:r>
      <w:r>
        <w:br/>
      </w:r>
    </w:p>
    <w:p>
      <w:r>
        <w:t xml:space="preserve">Bent u bereid de hypotheektoetsing zo aan te passen dat bij senioren met substantiële overwaarde meer rekening kan worden gehouden met vermogen en onderpand?</w:t>
      </w:r>
      <w:r>
        <w:br/>
      </w:r>
    </w:p>
    <w:p>
      <w:r>
        <w:t xml:space="preserve"> </w:t>
      </w:r>
      <w:r>
        <w:br/>
      </w:r>
    </w:p>
    <w:p>
      <w:r>
        <w:t xml:space="preserve">7.          </w:t>
      </w:r>
      <w:r>
        <w:br/>
      </w:r>
    </w:p>
    <w:p>
      <w:r>
        <w:t xml:space="preserve">Bent u bereid binnen verantwoorde prudentiële kaders rentebijschrijving mogelijk te maken bij tijdelijke doorstroomfinanciering, zodat de maandlasten tijdens de overgangsperiode beperkt blijven?</w:t>
      </w:r>
      <w:r>
        <w:br/>
      </w:r>
    </w:p>
    <w:p>
      <w:r>
        <w:t xml:space="preserve"> </w:t>
      </w:r>
      <w:r>
        <w:br/>
      </w:r>
    </w:p>
    <w:p>
      <w:r>
        <w:t xml:space="preserve">8.          </w:t>
      </w:r>
      <w:r>
        <w:br/>
      </w:r>
    </w:p>
    <w:p>
      <w:r>
        <w:t xml:space="preserve">Welke concrete stappen heeft u gezet en gaat u nog zetten ter uitvoering van de op 2 juni 2026 aangenomen motie-Steen c.s. [2] om een doorstroomhypotheek mogelijk te maken? Welke belemmeringen staan introductie nog in de weg en binnen welke termijn verwacht u een daadwerkelijk beschikbaar product voor senioren?</w:t>
      </w:r>
      <w:r>
        <w:br/>
      </w:r>
    </w:p>
    <w:p>
      <w:r>
        <w:t xml:space="preserve"> </w:t>
      </w:r>
      <w:r>
        <w:br/>
      </w:r>
    </w:p>
    <w:p>
      <w:r>
        <w:t xml:space="preserve">9.          </w:t>
      </w:r>
      <w:r>
        <w:br/>
      </w:r>
    </w:p>
    <w:p>
      <w:r>
        <w:t xml:space="preserve">U heeft eerder erkend dat verdere beperkingen van aflossingsvrije hypotheken gevolgen kunnen hebben voor maandlasten en doorstroming en aangegeven hierover met DNB in gesprek te zijn. [3] Wat hebben deze gesprekken concreet opgeleverd en welke maatregelen neemt u om onnodige belemmeringen voor senioren met substantiële overwaarde en een lage loan-to-value te voorkomen?</w:t>
      </w:r>
      <w:r>
        <w:br/>
      </w:r>
    </w:p>
    <w:p>
      <w:r>
        <w:t xml:space="preserve"> </w:t>
      </w:r>
      <w:r>
        <w:br/>
      </w:r>
    </w:p>
    <w:p>
      <w:r>
        <w:t xml:space="preserve">10.        </w:t>
      </w:r>
      <w:r>
        <w:br/>
      </w:r>
    </w:p>
    <w:p>
      <w:r>
        <w:t xml:space="preserve">U heeft eerder aangegeven dat aflossingsvrije hypotheken vaak gepaard gaan met aanzienlijke overwaarde en dat slechts circa 7% een loan-to-value boven 75% heeft. Deelt u daarom de opvatting dat generieke beperkingen onvoldoende recht kunnen doen aan individuele risico’s? Welke ruimte ziet u voor meer maatwerk bij huishoudens met substantiële overwaarde en een lage loan-to-value om zo doorstroming te stimuleren?</w:t>
      </w:r>
      <w:r>
        <w:br/>
      </w:r>
    </w:p>
    <w:p>
      <w:r>
        <w:t xml:space="preserve"> </w:t>
      </w:r>
      <w:r>
        <w:br/>
      </w:r>
    </w:p>
    <w:p>
      <w:r>
        <w:t xml:space="preserve">11.        </w:t>
      </w:r>
      <w:r>
        <w:br/>
      </w:r>
    </w:p>
    <w:p>
      <w:r>
        <w:t xml:space="preserve">U heeft eerder aangegeven met banken en de AFM in gesprek te zijn over de gevolgen van de aangescherpte regels rond aflossingsvrije hypotheken. Welke concrete stappen zijn sindsdien gezet en bent u bereid met banken en de AFM tot aanvullende afspraken te komen over actieve informatievoorziening en tijdig handelingsperspectief voor huishoudens die hierdoor geraakt kunnen worden?</w:t>
      </w:r>
      <w:r>
        <w:br/>
      </w:r>
    </w:p>
    <w:p>
      <w:r>
        <w:t xml:space="preserve"> </w:t>
      </w:r>
      <w:r>
        <w:br/>
      </w:r>
    </w:p>
    <w:p>
      <w:r>
        <w:t xml:space="preserve">
          [1] Trouw.nl, 5 juli 2026, www.trouw.nl/duurzaamheid-economie/met-speciale-hypotheekregels-voor-ouderen-komen-er-ook-meer-huizen-vrij-voor-starters~ba72ac3b/
          <w:br/>
          <w:br/>
          [2] Kamerstuk 32 847, nr. 1470
          <w:br/>
          <w:br/>
          [3] Aanhangsel Handelingen II, vergaderjaar 2025-2026, nr. 1372
        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33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3340">
    <w:abstractNumId w:val="1005133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