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2026Z15957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juli 2026)</w:t>
        <w:br/>
      </w:r>
    </w:p>
    <w:p>
      <w:r>
        <w:t xml:space="preserve">Vragen van het lid Wendel (VVD) aan de minister van Volksgezondheid, Welzijn en Sport over het bericht dat thuismonitoring 350.000 ziekenhuisopnames kan schelen, maar tegengehouden wordt door de bekostiging.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Bent u bekend met het artikel ‘Thuismonitoring kan 350.000 ziekenhuisopnames schelen, maar de bekostiging houdt het tegen’ - naar aanleiding van de podcast BNR Beter? 1)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Deelt u de hoge verwachtingen die in het artikel geschetst worden van thuismonitoring? Waarom wel, of waarom niet?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Deelt u de mening dat thuismonitoring goed past binnen de visie ‘digitaal als het kan, fysiek als het moet’ en in het toewerken naar passende zorg?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Kunt u aangeven hoeveel inzet van personeel thuismonitoring potentieel kan schelen?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Welke knelpunten gelden er op dit moment in de bekostiging en financiering van zorg, waardoor initiatieven als thuismonitoring niet voldoende kunnen worden opgeschaald? Welke hiervan gelden specifiek voor hybride zorg?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Op welke manier bent u van plan om initiatieven als thuismonitoring meer ruimte te geven om op te schalen, in lijn met de motie-Wendel/Vervuurt? 2)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Hoe kijkt u ernaar dat in het artikel wordt gesteld dat ongeveer de helft van de ziekenhuiszorg thuis zou kunnen plaatsvinden, van de voorbereiding op een operatie tot de begeleiding van chronisch zieken?</w:t>
      </w:r>
      <w:r>
        <w:br/>
      </w:r>
    </w:p>
    <w:p>
      <w:pPr>
        <w:pStyle w:val="ListParagraph"/>
        <w:numPr>
          <w:ilvl w:val="0"/>
          <w:numId w:val="100513350"/>
        </w:numPr>
        <w:ind w:left="360"/>
      </w:pPr>
      <w:r>
        <w:t xml:space="preserve">Kunt u deze vragen individueel beantwoorden voorafgaand aan de begrotingsbehandeling?</w:t>
      </w:r>
      <w:r>
        <w:br/>
      </w:r>
    </w:p>
    <w:p>
      <w:r>
        <w:t xml:space="preserve"> </w:t>
      </w:r>
      <w:r>
        <w:br/>
      </w:r>
    </w:p>
    <w:p>
      <w:r>
        <w:t xml:space="preserve">1) BNR, 6 juli 2026, 'Thuismonitoring kan 350.000 ziekenhuisopnames schelen, maar de bekostiging houdt het tegen' (Thuismonitoring kan 350.000 ziekenhuisopnames schelen, maar de bekostiging houdt het tegen | BNR Nieuwsradio)</w:t>
      </w:r>
      <w:r>
        <w:br/>
      </w:r>
    </w:p>
    <w:p>
      <w:r>
        <w:t xml:space="preserve">2) Kamerstuk 27 529, nr. 369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340">
    <w:abstractNumId w:val="100513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