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5BB" w:rsidP="006D75C7" w:rsidRDefault="002335BB" w14:paraId="03E941EF" w14:textId="77777777">
      <w:bookmarkStart w:name="_GoBack" w:id="0"/>
      <w:bookmarkEnd w:id="0"/>
    </w:p>
    <w:p w:rsidR="00A51C67" w:rsidP="006D75C7" w:rsidRDefault="00A51C67" w14:paraId="269327E5" w14:textId="77777777">
      <w:r w:rsidRPr="00A51C67">
        <w:t>Geachte voorzitter,</w:t>
      </w:r>
    </w:p>
    <w:p w:rsidR="00A51C67" w:rsidP="006D75C7" w:rsidRDefault="00A51C67" w14:paraId="766E4D43" w14:textId="77777777"/>
    <w:p w:rsidRPr="00A51C67" w:rsidR="00A51C67" w:rsidP="006D75C7" w:rsidRDefault="0036768A" w14:paraId="0096F1B7" w14:textId="77777777">
      <w:r>
        <w:t xml:space="preserve">Met deze brief wordt u geïnformeerd over de halfjaarlijkse rapportage </w:t>
      </w:r>
      <w:r w:rsidR="00EF216A">
        <w:t>van</w:t>
      </w:r>
      <w:r>
        <w:t xml:space="preserve"> markttoezicht</w:t>
      </w:r>
      <w:r w:rsidR="00655B9F">
        <w:t>s</w:t>
      </w:r>
      <w:r w:rsidR="00EF216A">
        <w:t>-</w:t>
      </w:r>
      <w:r>
        <w:t xml:space="preserve"> </w:t>
      </w:r>
      <w:r w:rsidRPr="0036768A">
        <w:t>en handhaving</w:t>
      </w:r>
      <w:r w:rsidR="00655B9F">
        <w:t>s</w:t>
      </w:r>
      <w:r w:rsidR="00EF216A">
        <w:t>acties</w:t>
      </w:r>
      <w:r>
        <w:t xml:space="preserve"> </w:t>
      </w:r>
      <w:r w:rsidR="00EF216A">
        <w:t>op</w:t>
      </w:r>
      <w:r w:rsidRPr="0036768A">
        <w:t xml:space="preserve"> elektrische fietsen</w:t>
      </w:r>
      <w:r w:rsidR="00033ECB">
        <w:t xml:space="preserve">. </w:t>
      </w:r>
      <w:r w:rsidRPr="00033ECB" w:rsidR="00033ECB">
        <w:t xml:space="preserve">Omdat beide onderwerpen </w:t>
      </w:r>
      <w:r w:rsidR="00033ECB">
        <w:t>betrekking hebben op</w:t>
      </w:r>
      <w:r w:rsidRPr="00033ECB" w:rsidR="00033ECB">
        <w:t xml:space="preserve"> de verkeersveiligheid van lichte voertuigen,</w:t>
      </w:r>
      <w:r>
        <w:t xml:space="preserve"> </w:t>
      </w:r>
      <w:r w:rsidR="00033ECB">
        <w:t xml:space="preserve">stuur ik uw Kamer tevens </w:t>
      </w:r>
      <w:r>
        <w:t xml:space="preserve">de </w:t>
      </w:r>
      <w:r w:rsidR="00033ECB">
        <w:t xml:space="preserve">recent uitgevoerde </w:t>
      </w:r>
      <w:r>
        <w:t>evaluatie van de helmplicht voor de snorfiets</w:t>
      </w:r>
      <w:r w:rsidR="00033ECB">
        <w:t xml:space="preserve"> uitgevoerd door</w:t>
      </w:r>
      <w:r w:rsidR="00BA01DD">
        <w:t xml:space="preserve"> </w:t>
      </w:r>
      <w:r w:rsidRPr="002620D6" w:rsidR="00BA01DD">
        <w:t>Stichting Wetenschappelijk Onderzoek Verkeersveiligheid (SWOV)</w:t>
      </w:r>
      <w:r>
        <w:t>.</w:t>
      </w:r>
    </w:p>
    <w:p w:rsidR="00A51C67" w:rsidP="006D75C7" w:rsidRDefault="00A51C67" w14:paraId="39C39C06" w14:textId="77777777">
      <w:pPr>
        <w:rPr>
          <w:b/>
          <w:bCs/>
        </w:rPr>
      </w:pPr>
    </w:p>
    <w:p w:rsidRPr="00F132F2" w:rsidR="006464D9" w:rsidP="006D75C7" w:rsidRDefault="006464D9" w14:paraId="204561E8" w14:textId="77777777">
      <w:pPr>
        <w:rPr>
          <w:b/>
          <w:bCs/>
        </w:rPr>
      </w:pPr>
      <w:r w:rsidRPr="00F132F2">
        <w:rPr>
          <w:b/>
          <w:bCs/>
        </w:rPr>
        <w:t xml:space="preserve">Halfjaarlijkse </w:t>
      </w:r>
      <w:r w:rsidRPr="00F132F2" w:rsidR="00F132F2">
        <w:rPr>
          <w:b/>
          <w:bCs/>
        </w:rPr>
        <w:t>rapportage markttoezicht en handhaving elektrische fietsen</w:t>
      </w:r>
    </w:p>
    <w:p w:rsidR="006D75C7" w:rsidP="006D75C7" w:rsidRDefault="007B54C1" w14:paraId="20C9CA6A" w14:textId="77777777">
      <w:r>
        <w:t xml:space="preserve">Op basis van input van de </w:t>
      </w:r>
      <w:r w:rsidR="00517C23">
        <w:t xml:space="preserve">Nederlandse Voedsel- en Warenautoriteit (NVWA), de </w:t>
      </w:r>
      <w:r>
        <w:t xml:space="preserve">Inspectie Leefomgeving en Transport (ILT), </w:t>
      </w:r>
      <w:r w:rsidR="00517C23">
        <w:t>Politie en Douane</w:t>
      </w:r>
      <w:r>
        <w:t xml:space="preserve">, is </w:t>
      </w:r>
      <w:r w:rsidR="00742A28">
        <w:t xml:space="preserve">aan uw Kamer </w:t>
      </w:r>
      <w:r>
        <w:t>toegezegd</w:t>
      </w:r>
      <w:r w:rsidR="00742A28">
        <w:t xml:space="preserve"> vanaf</w:t>
      </w:r>
      <w:r>
        <w:t xml:space="preserve"> </w:t>
      </w:r>
      <w:r w:rsidR="006D75C7">
        <w:t xml:space="preserve">juli aanstaande halfjaarlijks </w:t>
      </w:r>
      <w:r>
        <w:t>te rapporteren</w:t>
      </w:r>
      <w:r w:rsidR="006D75C7">
        <w:t xml:space="preserve"> over de volgende indicatoren: </w:t>
      </w:r>
    </w:p>
    <w:p w:rsidR="006D75C7" w:rsidP="00742A28" w:rsidRDefault="006D75C7" w14:paraId="786702C5" w14:textId="77777777">
      <w:pPr>
        <w:pStyle w:val="ListParagraph"/>
        <w:numPr>
          <w:ilvl w:val="0"/>
          <w:numId w:val="24"/>
        </w:numPr>
        <w:ind w:left="284" w:hanging="284"/>
      </w:pPr>
      <w:r>
        <w:t>Het aantal (markt)toezichts- of handhavingsacties in relatie tot fietsen met trapondersteuning (of ongekeurde bromfietsen in de verschijningsvorm van een elektrische fiets).</w:t>
      </w:r>
    </w:p>
    <w:p w:rsidR="006D75C7" w:rsidP="00742A28" w:rsidRDefault="006D75C7" w14:paraId="22E23D99" w14:textId="77777777">
      <w:pPr>
        <w:pStyle w:val="ListParagraph"/>
        <w:numPr>
          <w:ilvl w:val="0"/>
          <w:numId w:val="24"/>
        </w:numPr>
        <w:ind w:left="284" w:hanging="284"/>
      </w:pPr>
      <w:r>
        <w:t>Het aantal opgelegde boetes door de politie in relatie tot fietsen met trapondersteuning (of ongekeurde bromfietsen in de verschijningsvorm van een fiets).</w:t>
      </w:r>
      <w:r w:rsidR="00B603D9">
        <w:rPr>
          <w:rStyle w:val="FootnoteReference"/>
        </w:rPr>
        <w:footnoteReference w:id="1"/>
      </w:r>
    </w:p>
    <w:p w:rsidR="006D75C7" w:rsidP="006D75C7" w:rsidRDefault="006D75C7" w14:paraId="5C61DE23" w14:textId="77777777"/>
    <w:p w:rsidR="00CC1535" w:rsidP="007B54C1" w:rsidRDefault="00154151" w14:paraId="3193D077" w14:textId="0DAB796F">
      <w:r>
        <w:t xml:space="preserve">De NVWA en ILT </w:t>
      </w:r>
      <w:r w:rsidR="002B0FBE">
        <w:t xml:space="preserve">voeren momenteel </w:t>
      </w:r>
      <w:r w:rsidR="00CD04B4">
        <w:t xml:space="preserve">de eerste </w:t>
      </w:r>
      <w:r>
        <w:t>gezamenlijke inspecties</w:t>
      </w:r>
      <w:r w:rsidR="00674089">
        <w:t xml:space="preserve"> </w:t>
      </w:r>
      <w:r w:rsidR="002B0FBE">
        <w:t xml:space="preserve">uit </w:t>
      </w:r>
      <w:r w:rsidR="00033ECB">
        <w:t xml:space="preserve">naar </w:t>
      </w:r>
      <w:r w:rsidR="00674089">
        <w:t xml:space="preserve">elektrische fietsen </w:t>
      </w:r>
      <w:r w:rsidR="00033ECB">
        <w:t>om te controleren</w:t>
      </w:r>
      <w:r w:rsidR="00674089">
        <w:t xml:space="preserve"> of zij voldoen aan de essentiële veiligheidseisen</w:t>
      </w:r>
      <w:r w:rsidR="00033ECB">
        <w:t xml:space="preserve"> en niet als</w:t>
      </w:r>
      <w:r w:rsidR="00674089">
        <w:t xml:space="preserve"> ongekeurde bromfietsen</w:t>
      </w:r>
      <w:r w:rsidR="00033ECB">
        <w:t xml:space="preserve"> op de markt worden gebracht</w:t>
      </w:r>
      <w:r>
        <w:t xml:space="preserve">. Hiermee wordt </w:t>
      </w:r>
      <w:r w:rsidR="002B0FBE">
        <w:t xml:space="preserve">het </w:t>
      </w:r>
      <w:r>
        <w:t xml:space="preserve">markttoezicht </w:t>
      </w:r>
      <w:r w:rsidR="00CC1535">
        <w:t>versterkt</w:t>
      </w:r>
      <w:r>
        <w:t xml:space="preserve"> en sluiten handhavingsinterventies beter op elkaar aan. </w:t>
      </w:r>
      <w:r w:rsidR="00517C23">
        <w:t>Deze</w:t>
      </w:r>
      <w:r w:rsidR="007B54C1">
        <w:t xml:space="preserve"> gezamenlijke inspecties </w:t>
      </w:r>
      <w:r w:rsidR="00517C23">
        <w:t xml:space="preserve">worden </w:t>
      </w:r>
      <w:r w:rsidR="000B2F2C">
        <w:t xml:space="preserve">vervolgens </w:t>
      </w:r>
      <w:r w:rsidR="007B54C1">
        <w:t xml:space="preserve">geëvalueerd en </w:t>
      </w:r>
      <w:r w:rsidR="00CC1535">
        <w:t xml:space="preserve">uw </w:t>
      </w:r>
      <w:r w:rsidR="00517C23">
        <w:t xml:space="preserve">Kamer ontvangt na de zomer de </w:t>
      </w:r>
      <w:r w:rsidR="00B603D9">
        <w:t>resultaten.</w:t>
      </w:r>
      <w:r w:rsidR="00517C23">
        <w:t xml:space="preserve"> </w:t>
      </w:r>
    </w:p>
    <w:p w:rsidR="00CC1535" w:rsidP="007B54C1" w:rsidRDefault="00CC1535" w14:paraId="0EB1205A" w14:textId="77777777"/>
    <w:p w:rsidR="00F12B0A" w:rsidP="00646795" w:rsidRDefault="006464D9" w14:paraId="0637C4D7" w14:textId="065E5B10">
      <w:r>
        <w:t xml:space="preserve">Ook onderzoekt de NVWA in samenwerking met de Europese Commissie en </w:t>
      </w:r>
      <w:r w:rsidR="00C47EEC">
        <w:t xml:space="preserve">markttoezichtautoriteiten van </w:t>
      </w:r>
      <w:r>
        <w:t xml:space="preserve">acht andere lidstaten verschillende elektrische fietsen op de essentiële veiligheidseisen. </w:t>
      </w:r>
      <w:r w:rsidR="00B603D9">
        <w:t xml:space="preserve">De NVWA is </w:t>
      </w:r>
      <w:r>
        <w:t>daarnaast</w:t>
      </w:r>
      <w:r w:rsidR="00B603D9">
        <w:t xml:space="preserve"> </w:t>
      </w:r>
      <w:r w:rsidR="00517C23">
        <w:t xml:space="preserve">gestart </w:t>
      </w:r>
      <w:r w:rsidR="00B603D9">
        <w:t xml:space="preserve">met de controle van </w:t>
      </w:r>
      <w:r w:rsidR="00517C23">
        <w:t xml:space="preserve">de </w:t>
      </w:r>
      <w:r w:rsidR="002803B0">
        <w:t>essentiële veiligheidseisen</w:t>
      </w:r>
      <w:r w:rsidR="00B603D9">
        <w:t xml:space="preserve"> van </w:t>
      </w:r>
      <w:r w:rsidR="00517C23">
        <w:t xml:space="preserve">zeven verschillende merken </w:t>
      </w:r>
      <w:r w:rsidR="00B603D9">
        <w:t>fietsaccu</w:t>
      </w:r>
      <w:r>
        <w:t>’</w:t>
      </w:r>
      <w:r w:rsidR="002803B0">
        <w:t>s.</w:t>
      </w:r>
      <w:r w:rsidR="00517C23">
        <w:t xml:space="preserve"> De </w:t>
      </w:r>
      <w:r w:rsidR="00C47EEC">
        <w:t xml:space="preserve">voorlopige </w:t>
      </w:r>
      <w:r w:rsidR="00517C23">
        <w:t xml:space="preserve">resultaten </w:t>
      </w:r>
      <w:r>
        <w:t xml:space="preserve">van beide trajecten </w:t>
      </w:r>
      <w:r w:rsidR="002803B0">
        <w:t xml:space="preserve">worden </w:t>
      </w:r>
      <w:r w:rsidR="00517C23">
        <w:t xml:space="preserve">in de volgende </w:t>
      </w:r>
      <w:r w:rsidRPr="006C4F57" w:rsidR="006C4F57">
        <w:t>halfjaarlijkse rapportage begin volgend jaar meegenomen. De politie heeft dit jaar tot en met mei, 1</w:t>
      </w:r>
      <w:r w:rsidR="000B2F2C">
        <w:t>.</w:t>
      </w:r>
      <w:r w:rsidRPr="006C4F57" w:rsidR="006C4F57">
        <w:t xml:space="preserve">642 boetes opgelegd voor het laten staan of gebruiken van een voertuig </w:t>
      </w:r>
      <w:r w:rsidRPr="006C4F57" w:rsidR="006C4F57">
        <w:lastRenderedPageBreak/>
        <w:t>zonder goedkeuring voor toelating tot het verkeer op de weg.</w:t>
      </w:r>
      <w:r w:rsidR="00646795">
        <w:t xml:space="preserve"> Er is hierbij geen uitsplitsing in de cijfers mogelijk naar het soort voertuig, maar volgens de politie was bij het merendeel van deze geconstateerde overtredingen een fatbike betrokken.</w:t>
      </w:r>
    </w:p>
    <w:p w:rsidR="006C4F57" w:rsidP="007B54C1" w:rsidRDefault="006C4F57" w14:paraId="6807B898" w14:textId="77777777"/>
    <w:p w:rsidR="00CC1535" w:rsidP="007B54C1" w:rsidRDefault="0045091C" w14:paraId="248713D2" w14:textId="6CD83014">
      <w:r w:rsidRPr="0045091C">
        <w:t>Input van Douane is in deze rapportage nog niet meegenomen</w:t>
      </w:r>
      <w:r w:rsidR="00CC1535">
        <w:t xml:space="preserve">. Momenteel </w:t>
      </w:r>
      <w:r w:rsidRPr="0045091C" w:rsidR="00CC1535">
        <w:t xml:space="preserve">wordt </w:t>
      </w:r>
      <w:r w:rsidRPr="0045091C">
        <w:t>een taakbijlage opgesteld onder het convenant van het ministerie van Infrastructuur en Waterstaat en Douane.</w:t>
      </w:r>
      <w:r>
        <w:t xml:space="preserve"> </w:t>
      </w:r>
      <w:r w:rsidRPr="00151943" w:rsidR="00151943">
        <w:t>Met de taakbijlage wordt minimaal eerstelijns douanetoezicht ingericht en wordt de samenwerking met de ILT geregeld ten aanzien van het tegenhouden en/of in beslag nemen van ongekeurde bromfietsen (bijvoorbeeld in de verschijningsvorm van een fatbike).</w:t>
      </w:r>
    </w:p>
    <w:p w:rsidR="00CC1535" w:rsidP="007B54C1" w:rsidRDefault="00CC1535" w14:paraId="6D101D1A" w14:textId="77777777"/>
    <w:p w:rsidRPr="007B54C1" w:rsidR="00F12B0A" w:rsidP="007B54C1" w:rsidRDefault="00CC1535" w14:paraId="1E396908" w14:textId="243A7F81">
      <w:r>
        <w:t xml:space="preserve">Tot slot wordt naar </w:t>
      </w:r>
      <w:r w:rsidRPr="006464D9" w:rsidR="006464D9">
        <w:t>aanleiding van de motie Goudzwaard</w:t>
      </w:r>
      <w:r w:rsidR="006464D9">
        <w:rPr>
          <w:rStyle w:val="FootnoteReference"/>
        </w:rPr>
        <w:footnoteReference w:id="2"/>
      </w:r>
      <w:r w:rsidRPr="006464D9" w:rsidR="006464D9">
        <w:t xml:space="preserve"> </w:t>
      </w:r>
      <w:r w:rsidR="005B2564">
        <w:t xml:space="preserve">momenteel </w:t>
      </w:r>
      <w:r w:rsidRPr="006464D9" w:rsidR="006464D9">
        <w:t>de mogelijkheden in kaart gebracht om bij de halfjaarlijkse rapportage</w:t>
      </w:r>
      <w:r w:rsidR="00D01D26">
        <w:t xml:space="preserve"> begin volgend jaar</w:t>
      </w:r>
      <w:r w:rsidRPr="006464D9" w:rsidR="006464D9">
        <w:t xml:space="preserve"> specifiek ook de e-commerce en bijbehorende grensoverschrijdende handhaving mee te nemen</w:t>
      </w:r>
      <w:r w:rsidR="006464D9">
        <w:t>.</w:t>
      </w:r>
      <w:r w:rsidR="005B2564">
        <w:t xml:space="preserve"> </w:t>
      </w:r>
    </w:p>
    <w:p w:rsidR="007B54C1" w:rsidP="006D75C7" w:rsidRDefault="007B54C1" w14:paraId="1B7F11AE" w14:textId="77777777"/>
    <w:p w:rsidR="00F132F2" w:rsidP="006D75C7" w:rsidRDefault="00F132F2" w14:paraId="74D5F568" w14:textId="77777777">
      <w:pPr>
        <w:rPr>
          <w:b/>
          <w:bCs/>
        </w:rPr>
      </w:pPr>
      <w:r w:rsidRPr="00F132F2">
        <w:rPr>
          <w:b/>
          <w:bCs/>
        </w:rPr>
        <w:t>Evaluatie helmplicht snorfiets</w:t>
      </w:r>
    </w:p>
    <w:p w:rsidR="00754010" w:rsidP="00754010" w:rsidRDefault="002620D6" w14:paraId="4F3495A2" w14:textId="77777777">
      <w:bookmarkStart w:name="_Hlk231991012" w:id="2"/>
      <w:r w:rsidRPr="002620D6">
        <w:t>Op</w:t>
      </w:r>
      <w:r>
        <w:t xml:space="preserve"> </w:t>
      </w:r>
      <w:r w:rsidRPr="002620D6">
        <w:t xml:space="preserve">1 januari 2023 is de landelijke helmplicht voor bestuurders en passagiers van de snorfiets ingevoerd. Het doel van deze maatregel is om het aantal verkeersdoden en -gewonden onder snorfietsers te verminderen. </w:t>
      </w:r>
      <w:bookmarkStart w:name="_Hlk231990965" w:id="3"/>
      <w:r w:rsidRPr="002620D6">
        <w:t xml:space="preserve">Bij de inwerkingtreding is aangegeven de effecten van deze maatregel drie jaar na invoering te evalueren. </w:t>
      </w:r>
    </w:p>
    <w:bookmarkEnd w:id="3"/>
    <w:p w:rsidR="00754010" w:rsidP="00754010" w:rsidRDefault="00754010" w14:paraId="2F5D559F" w14:textId="77777777"/>
    <w:p w:rsidR="00CC1535" w:rsidP="00754010" w:rsidRDefault="00BA01DD" w14:paraId="6CC5D4C3" w14:textId="4281E14A">
      <w:r>
        <w:t>SWOV</w:t>
      </w:r>
      <w:r w:rsidRPr="002620D6" w:rsidR="002620D6">
        <w:t xml:space="preserve"> heeft deze evaluatie uitgevoerd</w:t>
      </w:r>
      <w:bookmarkEnd w:id="2"/>
      <w:r w:rsidRPr="002620D6" w:rsidR="002620D6">
        <w:t xml:space="preserve"> door middel van een vragenlijststudie en een studie naar statistieken over verkeersslachtoffers, verkeersongevallen en blootstelling in het verkeer. Zie bijlage</w:t>
      </w:r>
      <w:r w:rsidR="00DF4DC9">
        <w:t xml:space="preserve"> 1</w:t>
      </w:r>
      <w:r w:rsidRPr="002620D6" w:rsidR="002620D6">
        <w:t xml:space="preserve">. </w:t>
      </w:r>
      <w:r w:rsidRPr="00B9095C" w:rsidR="00B9095C">
        <w:t xml:space="preserve">Het evaluatieonderzoek laat zien dat de maatregel effectief is geweest. </w:t>
      </w:r>
      <w:r w:rsidR="00B9095C">
        <w:t>Uit ongevalsgegevens blijkt dat snorfietsers nu minder vaak hoofdletsel oplopen dan vóór de helmplicht.</w:t>
      </w:r>
    </w:p>
    <w:p w:rsidR="000B2F2C" w:rsidP="00754010" w:rsidRDefault="000B2F2C" w14:paraId="2F1BD5C1" w14:textId="77777777"/>
    <w:p w:rsidRPr="000B2F2C" w:rsidR="000B2F2C" w:rsidP="000B2F2C" w:rsidRDefault="000B2F2C" w14:paraId="79ADE4B5" w14:textId="77777777">
      <w:r w:rsidRPr="000B2F2C">
        <w:t xml:space="preserve">SWOV concludeert verder dat sinds de invoering van de helmplicht voor snorfietsers veel bestuurders hun gedrag hebben aangepast. Het merendeel draagt nu een helm, anderen rijden minder kilometers op de snorfiets of stappen over op ander een vervoermiddel. In plaats van de snorfiets stapten mensen over op de auto, (elektrische) fiets, het openbaar vervoer of ging men lopen. </w:t>
      </w:r>
    </w:p>
    <w:p w:rsidRPr="000B2F2C" w:rsidR="000B2F2C" w:rsidP="000B2F2C" w:rsidRDefault="000B2F2C" w14:paraId="1F2BFADA" w14:textId="77777777">
      <w:r w:rsidRPr="000B2F2C">
        <w:t xml:space="preserve">Deze veranderingen lijken positief uit te pakken voor de verkeersveiligheid. </w:t>
      </w:r>
    </w:p>
    <w:p w:rsidR="000B2F2C" w:rsidP="000B2F2C" w:rsidRDefault="000B2F2C" w14:paraId="488D90E2" w14:textId="77777777"/>
    <w:p w:rsidRPr="000B2F2C" w:rsidR="000B2F2C" w:rsidP="000B2F2C" w:rsidRDefault="000B2F2C" w14:paraId="754343DA" w14:textId="5452036E">
      <w:r>
        <w:t>De</w:t>
      </w:r>
      <w:r w:rsidRPr="000B2F2C">
        <w:t xml:space="preserve"> mensen die overstapten naar een ander vervoermiddel </w:t>
      </w:r>
      <w:r>
        <w:t xml:space="preserve">zijn </w:t>
      </w:r>
      <w:r w:rsidRPr="000B2F2C">
        <w:t xml:space="preserve">vaak terechtgekomen bij vervoermiddelen met een lager risico per kilometer. </w:t>
      </w:r>
    </w:p>
    <w:p w:rsidR="009944DF" w:rsidP="000B2F2C" w:rsidRDefault="000B2F2C" w14:paraId="3B8216B5" w14:textId="308EE70D">
      <w:r w:rsidRPr="000B2F2C">
        <w:t>De resultaten van dit onderzoek geven geen reden om de helmplicht voor de snorfiets te herzien. De inzichten worden meegenomen in het vervolgproces rond de leeftijdsgebonden helmplicht voor gebruikers en passagiers van elektrische fietsen (waaronder fatbikes) en lichte elektrische voertuigen (LEVs).</w:t>
      </w:r>
    </w:p>
    <w:p w:rsidR="009035FF" w:rsidRDefault="009C6E3E" w14:paraId="2884E7C5" w14:textId="77777777">
      <w:pPr>
        <w:pStyle w:val="Slotzin"/>
      </w:pPr>
      <w:r>
        <w:t>Hoogachtend,</w:t>
      </w:r>
    </w:p>
    <w:p w:rsidR="009035FF" w:rsidRDefault="009C6E3E" w14:paraId="0DBC31FB" w14:textId="77777777">
      <w:pPr>
        <w:pStyle w:val="OndertekeningArea1"/>
      </w:pPr>
      <w:r>
        <w:t>DE MINISTER VAN INFRASTRUCTUUR EN WATERSTAAT,</w:t>
      </w:r>
    </w:p>
    <w:p w:rsidR="009035FF" w:rsidRDefault="009035FF" w14:paraId="07D6339E" w14:textId="77777777"/>
    <w:p w:rsidR="009035FF" w:rsidRDefault="009035FF" w14:paraId="3F86E82D" w14:textId="77777777"/>
    <w:p w:rsidR="009035FF" w:rsidRDefault="009035FF" w14:paraId="3585CD88" w14:textId="77777777"/>
    <w:p w:rsidR="009035FF" w:rsidRDefault="009035FF" w14:paraId="692AA34F" w14:textId="77777777"/>
    <w:p w:rsidR="009035FF" w:rsidRDefault="009C6E3E" w14:paraId="23C803CA" w14:textId="77777777">
      <w:r>
        <w:t>Vincent Karremans</w:t>
      </w:r>
    </w:p>
    <w:sectPr w:rsidR="009035FF" w:rsidSect="000B2F2C">
      <w:headerReference w:type="even" r:id="rId9"/>
      <w:headerReference w:type="default" r:id="rId10"/>
      <w:footerReference w:type="even" r:id="rId11"/>
      <w:footerReference w:type="default" r:id="rId12"/>
      <w:headerReference w:type="first" r:id="rId13"/>
      <w:footerReference w:type="first" r:id="rId14"/>
      <w:pgSz w:w="11905" w:h="16837"/>
      <w:pgMar w:top="2948" w:right="2691" w:bottom="709"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10860" w14:textId="77777777" w:rsidR="00876D53" w:rsidRDefault="00876D53">
      <w:pPr>
        <w:spacing w:line="240" w:lineRule="auto"/>
      </w:pPr>
      <w:r>
        <w:separator/>
      </w:r>
    </w:p>
  </w:endnote>
  <w:endnote w:type="continuationSeparator" w:id="0">
    <w:p w14:paraId="6A9A8A52" w14:textId="77777777" w:rsidR="00876D53" w:rsidRDefault="00876D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E5734" w14:textId="77777777" w:rsidR="00B9095C" w:rsidRDefault="00B90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131D1" w14:textId="77777777" w:rsidR="00B9095C" w:rsidRDefault="00B90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2E00A" w14:textId="77777777" w:rsidR="00B9095C" w:rsidRDefault="00B90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D941E" w14:textId="77777777" w:rsidR="00876D53" w:rsidRDefault="00876D53">
      <w:pPr>
        <w:spacing w:line="240" w:lineRule="auto"/>
      </w:pPr>
      <w:r>
        <w:separator/>
      </w:r>
    </w:p>
  </w:footnote>
  <w:footnote w:type="continuationSeparator" w:id="0">
    <w:p w14:paraId="630E42E1" w14:textId="77777777" w:rsidR="00876D53" w:rsidRDefault="00876D53">
      <w:pPr>
        <w:spacing w:line="240" w:lineRule="auto"/>
      </w:pPr>
      <w:r>
        <w:continuationSeparator/>
      </w:r>
    </w:p>
  </w:footnote>
  <w:footnote w:id="1">
    <w:p w14:paraId="115E1ECB" w14:textId="77777777" w:rsidR="00B603D9" w:rsidRDefault="00B603D9">
      <w:pPr>
        <w:pStyle w:val="FootnoteText"/>
      </w:pPr>
      <w:r w:rsidRPr="00B603D9">
        <w:rPr>
          <w:rStyle w:val="FootnoteReference"/>
          <w:sz w:val="16"/>
          <w:szCs w:val="16"/>
        </w:rPr>
        <w:footnoteRef/>
      </w:r>
      <w:r w:rsidRPr="00B603D9">
        <w:rPr>
          <w:sz w:val="16"/>
          <w:szCs w:val="16"/>
        </w:rPr>
        <w:t xml:space="preserve"> Kamerstukken 29 398, nr. 1220.</w:t>
      </w:r>
    </w:p>
  </w:footnote>
  <w:footnote w:id="2">
    <w:p w14:paraId="62D00166" w14:textId="77777777" w:rsidR="006464D9" w:rsidRDefault="006464D9">
      <w:pPr>
        <w:pStyle w:val="FootnoteText"/>
      </w:pPr>
      <w:r w:rsidRPr="006464D9">
        <w:rPr>
          <w:rStyle w:val="FootnoteReference"/>
          <w:sz w:val="16"/>
          <w:szCs w:val="16"/>
        </w:rPr>
        <w:footnoteRef/>
      </w:r>
      <w:r w:rsidRPr="006464D9">
        <w:rPr>
          <w:sz w:val="16"/>
          <w:szCs w:val="16"/>
        </w:rPr>
        <w:t xml:space="preserve"> </w:t>
      </w:r>
      <w:bookmarkStart w:id="1" w:name="_Hlk231907236"/>
      <w:r w:rsidRPr="006464D9">
        <w:rPr>
          <w:sz w:val="16"/>
          <w:szCs w:val="16"/>
        </w:rPr>
        <w:t>Kamerstukken 29 398, nr. 1218.</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64BB3" w14:textId="77777777" w:rsidR="00B9095C" w:rsidRDefault="00B90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13A23" w14:textId="77777777" w:rsidR="009035FF" w:rsidRDefault="009C6E3E">
    <w:r>
      <w:rPr>
        <w:noProof/>
        <w:lang w:val="en-GB" w:eastAsia="en-GB"/>
      </w:rPr>
      <mc:AlternateContent>
        <mc:Choice Requires="wps">
          <w:drawing>
            <wp:anchor distT="0" distB="0" distL="0" distR="0" simplePos="0" relativeHeight="251651584" behindDoc="0" locked="1" layoutInCell="1" allowOverlap="1" wp14:anchorId="4AD7FC41" wp14:editId="5AF52087">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983A335" w14:textId="77777777" w:rsidR="009035FF" w:rsidRDefault="009C6E3E">
                          <w:pPr>
                            <w:pStyle w:val="AfzendgegevensKop0"/>
                          </w:pPr>
                          <w:r>
                            <w:t>Ministerie van Infrastructuur en Waterstaat</w:t>
                          </w:r>
                        </w:p>
                        <w:p w14:paraId="1A18E360" w14:textId="77777777" w:rsidR="009035FF" w:rsidRDefault="009035FF">
                          <w:pPr>
                            <w:pStyle w:val="WitregelW2"/>
                          </w:pPr>
                        </w:p>
                        <w:p w14:paraId="530D4002" w14:textId="77777777" w:rsidR="00BC3E22" w:rsidRPr="00BC3E22" w:rsidRDefault="00BC3E22" w:rsidP="00BC3E22">
                          <w:pPr>
                            <w:pStyle w:val="Referentiegegevenskop"/>
                            <w:spacing w:line="276" w:lineRule="auto"/>
                          </w:pPr>
                          <w:r w:rsidRPr="00BC3E22">
                            <w:t>Ons kenmerk</w:t>
                          </w:r>
                        </w:p>
                        <w:p w14:paraId="3E5D5F4C" w14:textId="77777777" w:rsidR="00BC3E22" w:rsidRPr="00BC3E22" w:rsidRDefault="00BC3E22" w:rsidP="00BC3E22">
                          <w:pPr>
                            <w:spacing w:line="276" w:lineRule="auto"/>
                            <w:rPr>
                              <w:sz w:val="13"/>
                              <w:szCs w:val="13"/>
                            </w:rPr>
                          </w:pPr>
                          <w:r w:rsidRPr="00BC3E22">
                            <w:rPr>
                              <w:sz w:val="13"/>
                              <w:szCs w:val="13"/>
                            </w:rPr>
                            <w:t>IENW/BSK-2026/96774</w:t>
                          </w:r>
                        </w:p>
                        <w:p w14:paraId="3525528C" w14:textId="5357315B" w:rsidR="009035FF" w:rsidRDefault="009035FF" w:rsidP="00BC3E22">
                          <w:pPr>
                            <w:pStyle w:val="Referentiegegevenskop"/>
                          </w:pPr>
                        </w:p>
                      </w:txbxContent>
                    </wps:txbx>
                    <wps:bodyPr vert="horz" wrap="square" lIns="0" tIns="0" rIns="0" bIns="0" anchor="t" anchorCtr="0"/>
                  </wps:wsp>
                </a:graphicData>
              </a:graphic>
            </wp:anchor>
          </w:drawing>
        </mc:Choice>
        <mc:Fallback>
          <w:pict>
            <v:shapetype w14:anchorId="4AD7FC4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983A335" w14:textId="77777777" w:rsidR="009035FF" w:rsidRDefault="009C6E3E">
                    <w:pPr>
                      <w:pStyle w:val="AfzendgegevensKop0"/>
                    </w:pPr>
                    <w:r>
                      <w:t>Ministerie van Infrastructuur en Waterstaat</w:t>
                    </w:r>
                  </w:p>
                  <w:p w14:paraId="1A18E360" w14:textId="77777777" w:rsidR="009035FF" w:rsidRDefault="009035FF">
                    <w:pPr>
                      <w:pStyle w:val="WitregelW2"/>
                    </w:pPr>
                  </w:p>
                  <w:p w14:paraId="530D4002" w14:textId="77777777" w:rsidR="00BC3E22" w:rsidRPr="00BC3E22" w:rsidRDefault="00BC3E22" w:rsidP="00BC3E22">
                    <w:pPr>
                      <w:pStyle w:val="Referentiegegevenskop"/>
                      <w:spacing w:line="276" w:lineRule="auto"/>
                    </w:pPr>
                    <w:r w:rsidRPr="00BC3E22">
                      <w:t>Ons kenmerk</w:t>
                    </w:r>
                  </w:p>
                  <w:p w14:paraId="3E5D5F4C" w14:textId="77777777" w:rsidR="00BC3E22" w:rsidRPr="00BC3E22" w:rsidRDefault="00BC3E22" w:rsidP="00BC3E22">
                    <w:pPr>
                      <w:spacing w:line="276" w:lineRule="auto"/>
                      <w:rPr>
                        <w:sz w:val="13"/>
                        <w:szCs w:val="13"/>
                      </w:rPr>
                    </w:pPr>
                    <w:r w:rsidRPr="00BC3E22">
                      <w:rPr>
                        <w:sz w:val="13"/>
                        <w:szCs w:val="13"/>
                      </w:rPr>
                      <w:t>IENW/BSK-2026/96774</w:t>
                    </w:r>
                  </w:p>
                  <w:p w14:paraId="3525528C" w14:textId="5357315B" w:rsidR="009035FF" w:rsidRDefault="009035FF" w:rsidP="00BC3E22">
                    <w:pPr>
                      <w:pStyle w:val="Referentiegegevenskop"/>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8EDCFDC" wp14:editId="264BE538">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FFDBF00" w14:textId="77777777" w:rsidR="009035FF" w:rsidRDefault="009C6E3E">
                          <w:pPr>
                            <w:pStyle w:val="Referentiegegevens"/>
                          </w:pPr>
                          <w:r>
                            <w:t xml:space="preserve">Page </w:t>
                          </w:r>
                          <w:r>
                            <w:fldChar w:fldCharType="begin"/>
                          </w:r>
                          <w:r>
                            <w:instrText>PAGE</w:instrText>
                          </w:r>
                          <w:r>
                            <w:fldChar w:fldCharType="separate"/>
                          </w:r>
                          <w:r w:rsidR="006D75C7">
                            <w:rPr>
                              <w:noProof/>
                            </w:rPr>
                            <w:t>1</w:t>
                          </w:r>
                          <w:r>
                            <w:fldChar w:fldCharType="end"/>
                          </w:r>
                          <w:r>
                            <w:t xml:space="preserve"> of </w:t>
                          </w:r>
                          <w:r>
                            <w:fldChar w:fldCharType="begin"/>
                          </w:r>
                          <w:r>
                            <w:instrText>NUMPAGES</w:instrText>
                          </w:r>
                          <w:r>
                            <w:fldChar w:fldCharType="separate"/>
                          </w:r>
                          <w:r w:rsidR="006D75C7">
                            <w:rPr>
                              <w:noProof/>
                            </w:rPr>
                            <w:t>1</w:t>
                          </w:r>
                          <w:r>
                            <w:fldChar w:fldCharType="end"/>
                          </w:r>
                        </w:p>
                      </w:txbxContent>
                    </wps:txbx>
                    <wps:bodyPr vert="horz" wrap="square" lIns="0" tIns="0" rIns="0" bIns="0" anchor="t" anchorCtr="0"/>
                  </wps:wsp>
                </a:graphicData>
              </a:graphic>
            </wp:anchor>
          </w:drawing>
        </mc:Choice>
        <mc:Fallback>
          <w:pict>
            <v:shape w14:anchorId="08EDCFD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FFDBF00" w14:textId="77777777" w:rsidR="009035FF" w:rsidRDefault="009C6E3E">
                    <w:pPr>
                      <w:pStyle w:val="Referentiegegevens"/>
                    </w:pPr>
                    <w:r>
                      <w:t xml:space="preserve">Page </w:t>
                    </w:r>
                    <w:r>
                      <w:fldChar w:fldCharType="begin"/>
                    </w:r>
                    <w:r>
                      <w:instrText>PAGE</w:instrText>
                    </w:r>
                    <w:r>
                      <w:fldChar w:fldCharType="separate"/>
                    </w:r>
                    <w:r w:rsidR="006D75C7">
                      <w:rPr>
                        <w:noProof/>
                      </w:rPr>
                      <w:t>1</w:t>
                    </w:r>
                    <w:r>
                      <w:fldChar w:fldCharType="end"/>
                    </w:r>
                    <w:r>
                      <w:t xml:space="preserve"> of </w:t>
                    </w:r>
                    <w:r>
                      <w:fldChar w:fldCharType="begin"/>
                    </w:r>
                    <w:r>
                      <w:instrText>NUMPAGES</w:instrText>
                    </w:r>
                    <w:r>
                      <w:fldChar w:fldCharType="separate"/>
                    </w:r>
                    <w:r w:rsidR="006D75C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8A554F5" wp14:editId="09B91D04">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136DD36" w14:textId="77777777" w:rsidR="00AA15D8" w:rsidRDefault="00AA15D8"/>
                      </w:txbxContent>
                    </wps:txbx>
                    <wps:bodyPr vert="horz" wrap="square" lIns="0" tIns="0" rIns="0" bIns="0" anchor="t" anchorCtr="0"/>
                  </wps:wsp>
                </a:graphicData>
              </a:graphic>
            </wp:anchor>
          </w:drawing>
        </mc:Choice>
        <mc:Fallback>
          <w:pict>
            <v:shape w14:anchorId="48A554F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136DD36" w14:textId="77777777" w:rsidR="00AA15D8" w:rsidRDefault="00AA15D8"/>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D9AC60C" wp14:editId="55AC788D">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0AEE660" w14:textId="77777777" w:rsidR="00AA15D8" w:rsidRDefault="00AA15D8"/>
                      </w:txbxContent>
                    </wps:txbx>
                    <wps:bodyPr vert="horz" wrap="square" lIns="0" tIns="0" rIns="0" bIns="0" anchor="t" anchorCtr="0"/>
                  </wps:wsp>
                </a:graphicData>
              </a:graphic>
            </wp:anchor>
          </w:drawing>
        </mc:Choice>
        <mc:Fallback>
          <w:pict>
            <v:shape w14:anchorId="1D9AC60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0AEE660" w14:textId="77777777" w:rsidR="00AA15D8" w:rsidRDefault="00AA15D8"/>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34C97" w14:textId="77777777" w:rsidR="009035FF" w:rsidRDefault="009C6E3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49989EB" wp14:editId="214CEE44">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E38CCA4" w14:textId="77777777" w:rsidR="00AA15D8" w:rsidRDefault="00AA15D8"/>
                      </w:txbxContent>
                    </wps:txbx>
                    <wps:bodyPr vert="horz" wrap="square" lIns="0" tIns="0" rIns="0" bIns="0" anchor="t" anchorCtr="0"/>
                  </wps:wsp>
                </a:graphicData>
              </a:graphic>
            </wp:anchor>
          </w:drawing>
        </mc:Choice>
        <mc:Fallback>
          <w:pict>
            <v:shapetype w14:anchorId="549989E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E38CCA4" w14:textId="77777777" w:rsidR="00AA15D8" w:rsidRDefault="00AA15D8"/>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F5D5DC7" wp14:editId="5BE3622C">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4792FA4" w14:textId="7BA30C02" w:rsidR="009035FF" w:rsidRDefault="009C6E3E">
                          <w:pPr>
                            <w:pStyle w:val="Referentiegegevens"/>
                          </w:pPr>
                          <w:r>
                            <w:t xml:space="preserve">Page </w:t>
                          </w:r>
                          <w:r>
                            <w:fldChar w:fldCharType="begin"/>
                          </w:r>
                          <w:r>
                            <w:instrText>PAGE</w:instrText>
                          </w:r>
                          <w:r>
                            <w:fldChar w:fldCharType="separate"/>
                          </w:r>
                          <w:r w:rsidR="00000CD4">
                            <w:rPr>
                              <w:noProof/>
                            </w:rPr>
                            <w:t>1</w:t>
                          </w:r>
                          <w:r>
                            <w:fldChar w:fldCharType="end"/>
                          </w:r>
                          <w:r>
                            <w:t xml:space="preserve"> of </w:t>
                          </w:r>
                          <w:r>
                            <w:fldChar w:fldCharType="begin"/>
                          </w:r>
                          <w:r>
                            <w:instrText>NUMPAGES</w:instrText>
                          </w:r>
                          <w:r>
                            <w:fldChar w:fldCharType="separate"/>
                          </w:r>
                          <w:r w:rsidR="00000CD4">
                            <w:rPr>
                              <w:noProof/>
                            </w:rPr>
                            <w:t>1</w:t>
                          </w:r>
                          <w:r>
                            <w:fldChar w:fldCharType="end"/>
                          </w:r>
                        </w:p>
                      </w:txbxContent>
                    </wps:txbx>
                    <wps:bodyPr vert="horz" wrap="square" lIns="0" tIns="0" rIns="0" bIns="0" anchor="t" anchorCtr="0"/>
                  </wps:wsp>
                </a:graphicData>
              </a:graphic>
            </wp:anchor>
          </w:drawing>
        </mc:Choice>
        <mc:Fallback>
          <w:pict>
            <v:shape w14:anchorId="1F5D5DC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4792FA4" w14:textId="7BA30C02" w:rsidR="009035FF" w:rsidRDefault="009C6E3E">
                    <w:pPr>
                      <w:pStyle w:val="Referentiegegevens"/>
                    </w:pPr>
                    <w:r>
                      <w:t xml:space="preserve">Page </w:t>
                    </w:r>
                    <w:r>
                      <w:fldChar w:fldCharType="begin"/>
                    </w:r>
                    <w:r>
                      <w:instrText>PAGE</w:instrText>
                    </w:r>
                    <w:r>
                      <w:fldChar w:fldCharType="separate"/>
                    </w:r>
                    <w:r w:rsidR="00000CD4">
                      <w:rPr>
                        <w:noProof/>
                      </w:rPr>
                      <w:t>1</w:t>
                    </w:r>
                    <w:r>
                      <w:fldChar w:fldCharType="end"/>
                    </w:r>
                    <w:r>
                      <w:t xml:space="preserve"> of </w:t>
                    </w:r>
                    <w:r>
                      <w:fldChar w:fldCharType="begin"/>
                    </w:r>
                    <w:r>
                      <w:instrText>NUMPAGES</w:instrText>
                    </w:r>
                    <w:r>
                      <w:fldChar w:fldCharType="separate"/>
                    </w:r>
                    <w:r w:rsidR="00000CD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D3A2BBE" wp14:editId="7BACF83A">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AB20BA2" w14:textId="77777777" w:rsidR="009035FF" w:rsidRDefault="009C6E3E">
                          <w:pPr>
                            <w:pStyle w:val="AfzendgegevensKop0"/>
                          </w:pPr>
                          <w:r>
                            <w:t>Ministerie van Infrastructuur en Waterstaat</w:t>
                          </w:r>
                        </w:p>
                        <w:p w14:paraId="6B750670" w14:textId="77777777" w:rsidR="009035FF" w:rsidRDefault="009035FF">
                          <w:pPr>
                            <w:pStyle w:val="WitregelW1"/>
                          </w:pPr>
                        </w:p>
                        <w:p w14:paraId="0384E68F" w14:textId="77777777" w:rsidR="009035FF" w:rsidRDefault="009C6E3E">
                          <w:pPr>
                            <w:pStyle w:val="Afzendgegevens"/>
                          </w:pPr>
                          <w:r>
                            <w:t>Rijnstraat 8</w:t>
                          </w:r>
                        </w:p>
                        <w:p w14:paraId="1C8DB6C5" w14:textId="77777777" w:rsidR="009035FF" w:rsidRPr="006D75C7" w:rsidRDefault="009C6E3E">
                          <w:pPr>
                            <w:pStyle w:val="Afzendgegevens"/>
                            <w:rPr>
                              <w:lang w:val="de-DE"/>
                            </w:rPr>
                          </w:pPr>
                          <w:r w:rsidRPr="006D75C7">
                            <w:rPr>
                              <w:lang w:val="de-DE"/>
                            </w:rPr>
                            <w:t>2515 XP  Den Haag</w:t>
                          </w:r>
                        </w:p>
                        <w:p w14:paraId="03A96D99" w14:textId="77777777" w:rsidR="009035FF" w:rsidRPr="006D75C7" w:rsidRDefault="009C6E3E">
                          <w:pPr>
                            <w:pStyle w:val="Afzendgegevens"/>
                            <w:rPr>
                              <w:lang w:val="de-DE"/>
                            </w:rPr>
                          </w:pPr>
                          <w:r w:rsidRPr="006D75C7">
                            <w:rPr>
                              <w:lang w:val="de-DE"/>
                            </w:rPr>
                            <w:t>Postbus 20901</w:t>
                          </w:r>
                        </w:p>
                        <w:p w14:paraId="15DE4BBE" w14:textId="77777777" w:rsidR="009035FF" w:rsidRPr="006D75C7" w:rsidRDefault="009C6E3E">
                          <w:pPr>
                            <w:pStyle w:val="Afzendgegevens"/>
                            <w:rPr>
                              <w:lang w:val="de-DE"/>
                            </w:rPr>
                          </w:pPr>
                          <w:r w:rsidRPr="006D75C7">
                            <w:rPr>
                              <w:lang w:val="de-DE"/>
                            </w:rPr>
                            <w:t>2500 EX Den Haag</w:t>
                          </w:r>
                        </w:p>
                        <w:p w14:paraId="0C0C849B" w14:textId="77777777" w:rsidR="009035FF" w:rsidRPr="006D75C7" w:rsidRDefault="009035FF">
                          <w:pPr>
                            <w:pStyle w:val="WitregelW1"/>
                            <w:rPr>
                              <w:lang w:val="de-DE"/>
                            </w:rPr>
                          </w:pPr>
                        </w:p>
                        <w:p w14:paraId="5747D3D9" w14:textId="77777777" w:rsidR="009035FF" w:rsidRPr="006D75C7" w:rsidRDefault="009C6E3E">
                          <w:pPr>
                            <w:pStyle w:val="Afzendgegevens"/>
                            <w:rPr>
                              <w:lang w:val="de-DE"/>
                            </w:rPr>
                          </w:pPr>
                          <w:r w:rsidRPr="006D75C7">
                            <w:rPr>
                              <w:lang w:val="de-DE"/>
                            </w:rPr>
                            <w:t>T   070-456 0000</w:t>
                          </w:r>
                        </w:p>
                        <w:p w14:paraId="799705BE" w14:textId="77777777" w:rsidR="009035FF" w:rsidRDefault="009C6E3E">
                          <w:pPr>
                            <w:pStyle w:val="Afzendgegevens"/>
                          </w:pPr>
                          <w:r>
                            <w:t>F   070-456 1111</w:t>
                          </w:r>
                        </w:p>
                        <w:p w14:paraId="31C44907" w14:textId="77777777" w:rsidR="009035FF" w:rsidRPr="00BC3E22" w:rsidRDefault="009035FF" w:rsidP="00BC3E22">
                          <w:pPr>
                            <w:pStyle w:val="WitregelW2"/>
                            <w:spacing w:line="276" w:lineRule="auto"/>
                            <w:rPr>
                              <w:sz w:val="13"/>
                              <w:szCs w:val="13"/>
                            </w:rPr>
                          </w:pPr>
                        </w:p>
                        <w:p w14:paraId="72A1E808" w14:textId="3D17E366" w:rsidR="009035FF" w:rsidRPr="00BC3E22" w:rsidRDefault="009C6E3E" w:rsidP="00BC3E22">
                          <w:pPr>
                            <w:pStyle w:val="Referentiegegevenskop"/>
                            <w:spacing w:line="276" w:lineRule="auto"/>
                          </w:pPr>
                          <w:r w:rsidRPr="00BC3E22">
                            <w:t>Ons kenmerk</w:t>
                          </w:r>
                        </w:p>
                        <w:p w14:paraId="053D9243" w14:textId="1B4B0F9D" w:rsidR="00BC3E22" w:rsidRPr="00BC3E22" w:rsidRDefault="00BC3E22" w:rsidP="00BC3E22">
                          <w:pPr>
                            <w:spacing w:line="276" w:lineRule="auto"/>
                            <w:rPr>
                              <w:sz w:val="13"/>
                              <w:szCs w:val="13"/>
                            </w:rPr>
                          </w:pPr>
                          <w:r w:rsidRPr="00BC3E22">
                            <w:rPr>
                              <w:sz w:val="13"/>
                              <w:szCs w:val="13"/>
                            </w:rPr>
                            <w:t>IENW/BSK-2026/96774</w:t>
                          </w:r>
                        </w:p>
                        <w:p w14:paraId="484F6561" w14:textId="77777777" w:rsidR="009035FF" w:rsidRPr="00BC3E22" w:rsidRDefault="009035FF" w:rsidP="00BC3E22">
                          <w:pPr>
                            <w:pStyle w:val="WitregelW1"/>
                            <w:spacing w:line="276" w:lineRule="auto"/>
                            <w:rPr>
                              <w:sz w:val="13"/>
                              <w:szCs w:val="13"/>
                            </w:rPr>
                          </w:pPr>
                        </w:p>
                        <w:p w14:paraId="28F1186D" w14:textId="77777777" w:rsidR="009035FF" w:rsidRPr="00BC3E22" w:rsidRDefault="009C6E3E" w:rsidP="00BC3E22">
                          <w:pPr>
                            <w:pStyle w:val="Referentiegegevenskop"/>
                            <w:spacing w:line="276" w:lineRule="auto"/>
                          </w:pPr>
                          <w:r w:rsidRPr="00BC3E22">
                            <w:t>Bijlage(n)</w:t>
                          </w:r>
                        </w:p>
                        <w:p w14:paraId="4442CD70" w14:textId="77777777" w:rsidR="009035FF" w:rsidRDefault="004726E4" w:rsidP="00BC3E22">
                          <w:pPr>
                            <w:pStyle w:val="Referentiegegevens"/>
                            <w:spacing w:line="276" w:lineRule="auto"/>
                          </w:pPr>
                          <w:r w:rsidRPr="00BC3E22">
                            <w:t>2</w:t>
                          </w:r>
                        </w:p>
                      </w:txbxContent>
                    </wps:txbx>
                    <wps:bodyPr vert="horz" wrap="square" lIns="0" tIns="0" rIns="0" bIns="0" anchor="t" anchorCtr="0"/>
                  </wps:wsp>
                </a:graphicData>
              </a:graphic>
            </wp:anchor>
          </w:drawing>
        </mc:Choice>
        <mc:Fallback>
          <w:pict>
            <v:shape w14:anchorId="3D3A2BB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AB20BA2" w14:textId="77777777" w:rsidR="009035FF" w:rsidRDefault="009C6E3E">
                    <w:pPr>
                      <w:pStyle w:val="AfzendgegevensKop0"/>
                    </w:pPr>
                    <w:r>
                      <w:t>Ministerie van Infrastructuur en Waterstaat</w:t>
                    </w:r>
                  </w:p>
                  <w:p w14:paraId="6B750670" w14:textId="77777777" w:rsidR="009035FF" w:rsidRDefault="009035FF">
                    <w:pPr>
                      <w:pStyle w:val="WitregelW1"/>
                    </w:pPr>
                  </w:p>
                  <w:p w14:paraId="0384E68F" w14:textId="77777777" w:rsidR="009035FF" w:rsidRDefault="009C6E3E">
                    <w:pPr>
                      <w:pStyle w:val="Afzendgegevens"/>
                    </w:pPr>
                    <w:r>
                      <w:t>Rijnstraat 8</w:t>
                    </w:r>
                  </w:p>
                  <w:p w14:paraId="1C8DB6C5" w14:textId="77777777" w:rsidR="009035FF" w:rsidRPr="006D75C7" w:rsidRDefault="009C6E3E">
                    <w:pPr>
                      <w:pStyle w:val="Afzendgegevens"/>
                      <w:rPr>
                        <w:lang w:val="de-DE"/>
                      </w:rPr>
                    </w:pPr>
                    <w:r w:rsidRPr="006D75C7">
                      <w:rPr>
                        <w:lang w:val="de-DE"/>
                      </w:rPr>
                      <w:t>2515 XP  Den Haag</w:t>
                    </w:r>
                  </w:p>
                  <w:p w14:paraId="03A96D99" w14:textId="77777777" w:rsidR="009035FF" w:rsidRPr="006D75C7" w:rsidRDefault="009C6E3E">
                    <w:pPr>
                      <w:pStyle w:val="Afzendgegevens"/>
                      <w:rPr>
                        <w:lang w:val="de-DE"/>
                      </w:rPr>
                    </w:pPr>
                    <w:r w:rsidRPr="006D75C7">
                      <w:rPr>
                        <w:lang w:val="de-DE"/>
                      </w:rPr>
                      <w:t>Postbus 20901</w:t>
                    </w:r>
                  </w:p>
                  <w:p w14:paraId="15DE4BBE" w14:textId="77777777" w:rsidR="009035FF" w:rsidRPr="006D75C7" w:rsidRDefault="009C6E3E">
                    <w:pPr>
                      <w:pStyle w:val="Afzendgegevens"/>
                      <w:rPr>
                        <w:lang w:val="de-DE"/>
                      </w:rPr>
                    </w:pPr>
                    <w:r w:rsidRPr="006D75C7">
                      <w:rPr>
                        <w:lang w:val="de-DE"/>
                      </w:rPr>
                      <w:t>2500 EX Den Haag</w:t>
                    </w:r>
                  </w:p>
                  <w:p w14:paraId="0C0C849B" w14:textId="77777777" w:rsidR="009035FF" w:rsidRPr="006D75C7" w:rsidRDefault="009035FF">
                    <w:pPr>
                      <w:pStyle w:val="WitregelW1"/>
                      <w:rPr>
                        <w:lang w:val="de-DE"/>
                      </w:rPr>
                    </w:pPr>
                  </w:p>
                  <w:p w14:paraId="5747D3D9" w14:textId="77777777" w:rsidR="009035FF" w:rsidRPr="006D75C7" w:rsidRDefault="009C6E3E">
                    <w:pPr>
                      <w:pStyle w:val="Afzendgegevens"/>
                      <w:rPr>
                        <w:lang w:val="de-DE"/>
                      </w:rPr>
                    </w:pPr>
                    <w:r w:rsidRPr="006D75C7">
                      <w:rPr>
                        <w:lang w:val="de-DE"/>
                      </w:rPr>
                      <w:t>T   070-456 0000</w:t>
                    </w:r>
                  </w:p>
                  <w:p w14:paraId="799705BE" w14:textId="77777777" w:rsidR="009035FF" w:rsidRDefault="009C6E3E">
                    <w:pPr>
                      <w:pStyle w:val="Afzendgegevens"/>
                    </w:pPr>
                    <w:r>
                      <w:t>F   070-456 1111</w:t>
                    </w:r>
                  </w:p>
                  <w:p w14:paraId="31C44907" w14:textId="77777777" w:rsidR="009035FF" w:rsidRPr="00BC3E22" w:rsidRDefault="009035FF" w:rsidP="00BC3E22">
                    <w:pPr>
                      <w:pStyle w:val="WitregelW2"/>
                      <w:spacing w:line="276" w:lineRule="auto"/>
                      <w:rPr>
                        <w:sz w:val="13"/>
                        <w:szCs w:val="13"/>
                      </w:rPr>
                    </w:pPr>
                  </w:p>
                  <w:p w14:paraId="72A1E808" w14:textId="3D17E366" w:rsidR="009035FF" w:rsidRPr="00BC3E22" w:rsidRDefault="009C6E3E" w:rsidP="00BC3E22">
                    <w:pPr>
                      <w:pStyle w:val="Referentiegegevenskop"/>
                      <w:spacing w:line="276" w:lineRule="auto"/>
                    </w:pPr>
                    <w:r w:rsidRPr="00BC3E22">
                      <w:t>Ons kenmerk</w:t>
                    </w:r>
                  </w:p>
                  <w:p w14:paraId="053D9243" w14:textId="1B4B0F9D" w:rsidR="00BC3E22" w:rsidRPr="00BC3E22" w:rsidRDefault="00BC3E22" w:rsidP="00BC3E22">
                    <w:pPr>
                      <w:spacing w:line="276" w:lineRule="auto"/>
                      <w:rPr>
                        <w:sz w:val="13"/>
                        <w:szCs w:val="13"/>
                      </w:rPr>
                    </w:pPr>
                    <w:r w:rsidRPr="00BC3E22">
                      <w:rPr>
                        <w:sz w:val="13"/>
                        <w:szCs w:val="13"/>
                      </w:rPr>
                      <w:t>IENW/BSK-2026/96774</w:t>
                    </w:r>
                  </w:p>
                  <w:p w14:paraId="484F6561" w14:textId="77777777" w:rsidR="009035FF" w:rsidRPr="00BC3E22" w:rsidRDefault="009035FF" w:rsidP="00BC3E22">
                    <w:pPr>
                      <w:pStyle w:val="WitregelW1"/>
                      <w:spacing w:line="276" w:lineRule="auto"/>
                      <w:rPr>
                        <w:sz w:val="13"/>
                        <w:szCs w:val="13"/>
                      </w:rPr>
                    </w:pPr>
                  </w:p>
                  <w:p w14:paraId="28F1186D" w14:textId="77777777" w:rsidR="009035FF" w:rsidRPr="00BC3E22" w:rsidRDefault="009C6E3E" w:rsidP="00BC3E22">
                    <w:pPr>
                      <w:pStyle w:val="Referentiegegevenskop"/>
                      <w:spacing w:line="276" w:lineRule="auto"/>
                    </w:pPr>
                    <w:r w:rsidRPr="00BC3E22">
                      <w:t>Bijlage(n)</w:t>
                    </w:r>
                  </w:p>
                  <w:p w14:paraId="4442CD70" w14:textId="77777777" w:rsidR="009035FF" w:rsidRDefault="004726E4" w:rsidP="00BC3E22">
                    <w:pPr>
                      <w:pStyle w:val="Referentiegegevens"/>
                      <w:spacing w:line="276" w:lineRule="auto"/>
                    </w:pPr>
                    <w:r w:rsidRPr="00BC3E22">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5BBD1F7" wp14:editId="0172C52E">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6586BC1" w14:textId="77777777" w:rsidR="009035FF" w:rsidRDefault="009C6E3E">
                          <w:pPr>
                            <w:spacing w:line="240" w:lineRule="auto"/>
                          </w:pPr>
                          <w:r>
                            <w:rPr>
                              <w:noProof/>
                              <w:lang w:val="en-GB" w:eastAsia="en-GB"/>
                            </w:rPr>
                            <w:drawing>
                              <wp:inline distT="0" distB="0" distL="0" distR="0" wp14:anchorId="22939399" wp14:editId="12920AD5">
                                <wp:extent cx="467995" cy="1583865"/>
                                <wp:effectExtent l="0" t="0" r="0" b="0"/>
                                <wp:docPr id="107540653"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BBD1F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6586BC1" w14:textId="77777777" w:rsidR="009035FF" w:rsidRDefault="009C6E3E">
                    <w:pPr>
                      <w:spacing w:line="240" w:lineRule="auto"/>
                    </w:pPr>
                    <w:r>
                      <w:rPr>
                        <w:noProof/>
                        <w:lang w:val="en-GB" w:eastAsia="en-GB"/>
                      </w:rPr>
                      <w:drawing>
                        <wp:inline distT="0" distB="0" distL="0" distR="0" wp14:anchorId="22939399" wp14:editId="12920AD5">
                          <wp:extent cx="467995" cy="1583865"/>
                          <wp:effectExtent l="0" t="0" r="0" b="0"/>
                          <wp:docPr id="107540653"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B031E06" wp14:editId="31A39B62">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0D6417" w14:textId="77777777" w:rsidR="009035FF" w:rsidRDefault="009C6E3E">
                          <w:pPr>
                            <w:spacing w:line="240" w:lineRule="auto"/>
                          </w:pPr>
                          <w:r>
                            <w:rPr>
                              <w:noProof/>
                              <w:lang w:val="en-GB" w:eastAsia="en-GB"/>
                            </w:rPr>
                            <w:drawing>
                              <wp:inline distT="0" distB="0" distL="0" distR="0" wp14:anchorId="07B65457" wp14:editId="78CE419A">
                                <wp:extent cx="2339975" cy="1582834"/>
                                <wp:effectExtent l="0" t="0" r="0" b="0"/>
                                <wp:docPr id="1144394356"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031E0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00D6417" w14:textId="77777777" w:rsidR="009035FF" w:rsidRDefault="009C6E3E">
                    <w:pPr>
                      <w:spacing w:line="240" w:lineRule="auto"/>
                    </w:pPr>
                    <w:r>
                      <w:rPr>
                        <w:noProof/>
                        <w:lang w:val="en-GB" w:eastAsia="en-GB"/>
                      </w:rPr>
                      <w:drawing>
                        <wp:inline distT="0" distB="0" distL="0" distR="0" wp14:anchorId="07B65457" wp14:editId="78CE419A">
                          <wp:extent cx="2339975" cy="1582834"/>
                          <wp:effectExtent l="0" t="0" r="0" b="0"/>
                          <wp:docPr id="1144394356"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C8CBD5A" wp14:editId="6E491779">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A762CA9" w14:textId="77777777" w:rsidR="009035FF" w:rsidRDefault="009C6E3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C8CBD5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A762CA9" w14:textId="77777777" w:rsidR="009035FF" w:rsidRDefault="009C6E3E">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516633D" wp14:editId="46E9CC63">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DAFBFE8" w14:textId="77777777" w:rsidR="009035FF" w:rsidRDefault="009C6E3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516633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DAFBFE8" w14:textId="77777777" w:rsidR="009035FF" w:rsidRDefault="009C6E3E">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252D8C5" wp14:editId="0F52B923">
              <wp:simplePos x="0" y="0"/>
              <wp:positionH relativeFrom="page">
                <wp:posOffset>1009015</wp:posOffset>
              </wp:positionH>
              <wp:positionV relativeFrom="paragraph">
                <wp:posOffset>3635375</wp:posOffset>
              </wp:positionV>
              <wp:extent cx="4105275" cy="7823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823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035FF" w14:paraId="6EF2BC1B" w14:textId="77777777">
                            <w:trPr>
                              <w:trHeight w:val="200"/>
                            </w:trPr>
                            <w:tc>
                              <w:tcPr>
                                <w:tcW w:w="1140" w:type="dxa"/>
                              </w:tcPr>
                              <w:p w14:paraId="3C4AD104" w14:textId="77777777" w:rsidR="009035FF" w:rsidRDefault="009035FF"/>
                            </w:tc>
                            <w:tc>
                              <w:tcPr>
                                <w:tcW w:w="5400" w:type="dxa"/>
                              </w:tcPr>
                              <w:p w14:paraId="1D4158A7" w14:textId="77777777" w:rsidR="009035FF" w:rsidRDefault="009035FF"/>
                            </w:tc>
                          </w:tr>
                          <w:tr w:rsidR="009035FF" w14:paraId="633F293C" w14:textId="77777777">
                            <w:trPr>
                              <w:trHeight w:val="240"/>
                            </w:trPr>
                            <w:tc>
                              <w:tcPr>
                                <w:tcW w:w="1140" w:type="dxa"/>
                              </w:tcPr>
                              <w:p w14:paraId="712755E9" w14:textId="77777777" w:rsidR="009035FF" w:rsidRDefault="009C6E3E">
                                <w:r>
                                  <w:t>Datum</w:t>
                                </w:r>
                              </w:p>
                            </w:tc>
                            <w:tc>
                              <w:tcPr>
                                <w:tcW w:w="5400" w:type="dxa"/>
                              </w:tcPr>
                              <w:p w14:paraId="0D17C076" w14:textId="262D2E0B" w:rsidR="009035FF" w:rsidRDefault="005F5D78">
                                <w:r>
                                  <w:t>7 juli 2026</w:t>
                                </w:r>
                              </w:p>
                            </w:tc>
                          </w:tr>
                          <w:tr w:rsidR="009035FF" w14:paraId="373279F9" w14:textId="77777777">
                            <w:trPr>
                              <w:trHeight w:val="240"/>
                            </w:trPr>
                            <w:tc>
                              <w:tcPr>
                                <w:tcW w:w="1140" w:type="dxa"/>
                              </w:tcPr>
                              <w:p w14:paraId="091DCFBF" w14:textId="77777777" w:rsidR="009035FF" w:rsidRDefault="009C6E3E">
                                <w:r>
                                  <w:t>Betreft</w:t>
                                </w:r>
                              </w:p>
                            </w:tc>
                            <w:tc>
                              <w:tcPr>
                                <w:tcW w:w="5400" w:type="dxa"/>
                              </w:tcPr>
                              <w:p w14:paraId="57B789E8" w14:textId="77777777" w:rsidR="009035FF" w:rsidRDefault="009C6E3E">
                                <w:r>
                                  <w:t>Halfjaarlijkse rapportage markttoezicht</w:t>
                                </w:r>
                                <w:r w:rsidR="00235CCA">
                                  <w:t>s</w:t>
                                </w:r>
                                <w:r>
                                  <w:t xml:space="preserve">- en handhavingsacties </w:t>
                                </w:r>
                                <w:r w:rsidR="00F132F2">
                                  <w:t>elektrische fietsen en evaluatie helmplicht snorfiets</w:t>
                                </w:r>
                              </w:p>
                            </w:tc>
                          </w:tr>
                          <w:tr w:rsidR="009035FF" w14:paraId="5C11F10C" w14:textId="77777777">
                            <w:trPr>
                              <w:trHeight w:val="200"/>
                            </w:trPr>
                            <w:tc>
                              <w:tcPr>
                                <w:tcW w:w="1140" w:type="dxa"/>
                              </w:tcPr>
                              <w:p w14:paraId="267E267E" w14:textId="77777777" w:rsidR="009035FF" w:rsidRDefault="009035FF"/>
                            </w:tc>
                            <w:tc>
                              <w:tcPr>
                                <w:tcW w:w="5400" w:type="dxa"/>
                              </w:tcPr>
                              <w:p w14:paraId="50976BDE" w14:textId="77777777" w:rsidR="009035FF" w:rsidRDefault="009035FF"/>
                            </w:tc>
                          </w:tr>
                        </w:tbl>
                        <w:p w14:paraId="37594B8D" w14:textId="77777777" w:rsidR="00AA15D8" w:rsidRDefault="00AA15D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252D8C5" id="7266255e-823c-11ee-8554-0242ac120003" o:spid="_x0000_s1037" type="#_x0000_t202" style="position:absolute;margin-left:79.45pt;margin-top:286.25pt;width:323.25pt;height:61.6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erygEAAG8DAAAOAAAAZHJzL2Uyb0RvYy54bWysU9tu2zAMfR+wfxD0nvjSOCmMOMW2osOA&#10;YivQ7gMUWYoFWKImKbHTrx8lx+nQvQ17oSlSOjw8pLd3o+7JSTivwDS0WOaUCMOhVebQ0J8vD4tb&#10;SnxgpmU9GNHQs/D0bvfxw3awtSihg74VjiCI8fVgG9qFYOss87wTmvklWGEwKcFpFvDoDlnr2IDo&#10;us/KPF9nA7jWOuDCe4zeT0m6S/hSCh5+SOlFIH1DkVtI1iW7jzbbbVl9cMx2il9osH9goZkyWPQK&#10;dc8CI0en/oLSijvwIMOSg85ASsVF6gG7KfJ33Tx3zIrUC4rj7VUm//9g+ffTkyOqxdmtKDFM44w2&#10;5XpdVpVY3JY3fFEUAr2qWi3yclUyXqDs+U0UbrC+xvfPFhHC+BlGBJnjHoNRj1E6Hb/YKcE8juB8&#10;lV2MgXAMroq8KjcVJRxzGyxaprlkb6+t8+GrAE2i01CHY01qs9OjD8gEr85XYjEDD6rvYzxSnKhE&#10;L4z7cer1ynMP7Rnp4wYjbgfulZIBt6Gh/teROUFJ/82g3HF1ZsfNzn52mOH4tKGBksn9EtKKTVw+&#10;HQNIlWhGElPFCzecamJ/2cC4Nn+e0623/2T3GwAA//8DAFBLAwQUAAYACAAAACEAZkeH3uAAAAAL&#10;AQAADwAAAGRycy9kb3ducmV2LnhtbEyPwU7DMBBE70j8g7VI3KhNRdIkxKkqBCckRBoOHJ14m1iN&#10;1yF22/D3mBMcR/s087bcLnZkZ5y9cSThfiWAIXVOG+olfDQvdxkwHxRpNTpCCd/oYVtdX5Wq0O5C&#10;NZ73oWexhHyhJAwhTAXnvhvQKr9yE1K8HdxsVYhx7rme1SWW25GvhUi5VYbiwqAmfBqwO+5PVsLu&#10;k+pn8/XWvteH2jRNLug1PUp5e7PsHoEFXMIfDL/6UR2q6NS6E2nPxpiTLI+ohGSzToBFIhPJA7BW&#10;QponG+BVyf//UP0AAAD//wMAUEsBAi0AFAAGAAgAAAAhALaDOJL+AAAA4QEAABMAAAAAAAAAAAAA&#10;AAAAAAAAAFtDb250ZW50X1R5cGVzXS54bWxQSwECLQAUAAYACAAAACEAOP0h/9YAAACUAQAACwAA&#10;AAAAAAAAAAAAAAAvAQAAX3JlbHMvLnJlbHNQSwECLQAUAAYACAAAACEAtegnq8oBAABvAwAADgAA&#10;AAAAAAAAAAAAAAAuAgAAZHJzL2Uyb0RvYy54bWxQSwECLQAUAAYACAAAACEAZkeH3uAAAAAL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9035FF" w14:paraId="6EF2BC1B" w14:textId="77777777">
                      <w:trPr>
                        <w:trHeight w:val="200"/>
                      </w:trPr>
                      <w:tc>
                        <w:tcPr>
                          <w:tcW w:w="1140" w:type="dxa"/>
                        </w:tcPr>
                        <w:p w14:paraId="3C4AD104" w14:textId="77777777" w:rsidR="009035FF" w:rsidRDefault="009035FF"/>
                      </w:tc>
                      <w:tc>
                        <w:tcPr>
                          <w:tcW w:w="5400" w:type="dxa"/>
                        </w:tcPr>
                        <w:p w14:paraId="1D4158A7" w14:textId="77777777" w:rsidR="009035FF" w:rsidRDefault="009035FF"/>
                      </w:tc>
                    </w:tr>
                    <w:tr w:rsidR="009035FF" w14:paraId="633F293C" w14:textId="77777777">
                      <w:trPr>
                        <w:trHeight w:val="240"/>
                      </w:trPr>
                      <w:tc>
                        <w:tcPr>
                          <w:tcW w:w="1140" w:type="dxa"/>
                        </w:tcPr>
                        <w:p w14:paraId="712755E9" w14:textId="77777777" w:rsidR="009035FF" w:rsidRDefault="009C6E3E">
                          <w:r>
                            <w:t>Datum</w:t>
                          </w:r>
                        </w:p>
                      </w:tc>
                      <w:tc>
                        <w:tcPr>
                          <w:tcW w:w="5400" w:type="dxa"/>
                        </w:tcPr>
                        <w:p w14:paraId="0D17C076" w14:textId="262D2E0B" w:rsidR="009035FF" w:rsidRDefault="005F5D78">
                          <w:r>
                            <w:t>7 juli 2026</w:t>
                          </w:r>
                        </w:p>
                      </w:tc>
                    </w:tr>
                    <w:tr w:rsidR="009035FF" w14:paraId="373279F9" w14:textId="77777777">
                      <w:trPr>
                        <w:trHeight w:val="240"/>
                      </w:trPr>
                      <w:tc>
                        <w:tcPr>
                          <w:tcW w:w="1140" w:type="dxa"/>
                        </w:tcPr>
                        <w:p w14:paraId="091DCFBF" w14:textId="77777777" w:rsidR="009035FF" w:rsidRDefault="009C6E3E">
                          <w:r>
                            <w:t>Betreft</w:t>
                          </w:r>
                        </w:p>
                      </w:tc>
                      <w:tc>
                        <w:tcPr>
                          <w:tcW w:w="5400" w:type="dxa"/>
                        </w:tcPr>
                        <w:p w14:paraId="57B789E8" w14:textId="77777777" w:rsidR="009035FF" w:rsidRDefault="009C6E3E">
                          <w:r>
                            <w:t>Halfjaarlijkse rapportage markttoezicht</w:t>
                          </w:r>
                          <w:r w:rsidR="00235CCA">
                            <w:t>s</w:t>
                          </w:r>
                          <w:r>
                            <w:t xml:space="preserve">- en handhavingsacties </w:t>
                          </w:r>
                          <w:r w:rsidR="00F132F2">
                            <w:t>elektrische fietsen en evaluatie helmplicht snorfiets</w:t>
                          </w:r>
                        </w:p>
                      </w:tc>
                    </w:tr>
                    <w:tr w:rsidR="009035FF" w14:paraId="5C11F10C" w14:textId="77777777">
                      <w:trPr>
                        <w:trHeight w:val="200"/>
                      </w:trPr>
                      <w:tc>
                        <w:tcPr>
                          <w:tcW w:w="1140" w:type="dxa"/>
                        </w:tcPr>
                        <w:p w14:paraId="267E267E" w14:textId="77777777" w:rsidR="009035FF" w:rsidRDefault="009035FF"/>
                      </w:tc>
                      <w:tc>
                        <w:tcPr>
                          <w:tcW w:w="5400" w:type="dxa"/>
                        </w:tcPr>
                        <w:p w14:paraId="50976BDE" w14:textId="77777777" w:rsidR="009035FF" w:rsidRDefault="009035FF"/>
                      </w:tc>
                    </w:tr>
                  </w:tbl>
                  <w:p w14:paraId="37594B8D" w14:textId="77777777" w:rsidR="00AA15D8" w:rsidRDefault="00AA15D8"/>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39536B3" wp14:editId="3E6059B4">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71BD562" w14:textId="77777777" w:rsidR="00AA15D8" w:rsidRDefault="00AA15D8"/>
                      </w:txbxContent>
                    </wps:txbx>
                    <wps:bodyPr vert="horz" wrap="square" lIns="0" tIns="0" rIns="0" bIns="0" anchor="t" anchorCtr="0"/>
                  </wps:wsp>
                </a:graphicData>
              </a:graphic>
            </wp:anchor>
          </w:drawing>
        </mc:Choice>
        <mc:Fallback>
          <w:pict>
            <v:shape w14:anchorId="739536B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71BD562" w14:textId="77777777" w:rsidR="00AA15D8" w:rsidRDefault="00AA15D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696CE6"/>
    <w:multiLevelType w:val="multilevel"/>
    <w:tmpl w:val="F686431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3E7647"/>
    <w:multiLevelType w:val="multilevel"/>
    <w:tmpl w:val="F673F89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E22CAD0"/>
    <w:multiLevelType w:val="multilevel"/>
    <w:tmpl w:val="3FFFCFA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3EB3338"/>
    <w:multiLevelType w:val="multilevel"/>
    <w:tmpl w:val="362E115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0808836"/>
    <w:multiLevelType w:val="multilevel"/>
    <w:tmpl w:val="683022E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C8A5CE0"/>
    <w:multiLevelType w:val="multilevel"/>
    <w:tmpl w:val="84ABB8D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2FB1FCD"/>
    <w:multiLevelType w:val="multilevel"/>
    <w:tmpl w:val="E2262A5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8FD9392"/>
    <w:multiLevelType w:val="multilevel"/>
    <w:tmpl w:val="FCB6187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BC4FF37"/>
    <w:multiLevelType w:val="multilevel"/>
    <w:tmpl w:val="83350DC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EEC58640"/>
    <w:multiLevelType w:val="multilevel"/>
    <w:tmpl w:val="88B3776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FBC7AEA6"/>
    <w:multiLevelType w:val="multilevel"/>
    <w:tmpl w:val="DE2E760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FB3DB99"/>
    <w:multiLevelType w:val="multilevel"/>
    <w:tmpl w:val="5EB9B63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1ADBB2E"/>
    <w:multiLevelType w:val="multilevel"/>
    <w:tmpl w:val="258684C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23543AD"/>
    <w:multiLevelType w:val="multilevel"/>
    <w:tmpl w:val="9B2D287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8543EFB"/>
    <w:multiLevelType w:val="multilevel"/>
    <w:tmpl w:val="7D4EEC2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A0A789"/>
    <w:multiLevelType w:val="multilevel"/>
    <w:tmpl w:val="813AE00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4A3C2F"/>
    <w:multiLevelType w:val="hybridMultilevel"/>
    <w:tmpl w:val="175EBC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9D5D3D"/>
    <w:multiLevelType w:val="multilevel"/>
    <w:tmpl w:val="7D2DCB4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102DC7"/>
    <w:multiLevelType w:val="multilevel"/>
    <w:tmpl w:val="80EF789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79CE5D"/>
    <w:multiLevelType w:val="multilevel"/>
    <w:tmpl w:val="F5E64A2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C04A4A"/>
    <w:multiLevelType w:val="hybridMultilevel"/>
    <w:tmpl w:val="A0A08C1E"/>
    <w:lvl w:ilvl="0" w:tplc="79E6F42A">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631EC685"/>
    <w:multiLevelType w:val="multilevel"/>
    <w:tmpl w:val="F4F6EBF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C182D1"/>
    <w:multiLevelType w:val="multilevel"/>
    <w:tmpl w:val="019D19C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9AFD75"/>
    <w:multiLevelType w:val="multilevel"/>
    <w:tmpl w:val="4E69F94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AD5352"/>
    <w:multiLevelType w:val="multilevel"/>
    <w:tmpl w:val="0722474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1"/>
  </w:num>
  <w:num w:numId="3">
    <w:abstractNumId w:val="19"/>
  </w:num>
  <w:num w:numId="4">
    <w:abstractNumId w:val="14"/>
  </w:num>
  <w:num w:numId="5">
    <w:abstractNumId w:val="9"/>
  </w:num>
  <w:num w:numId="6">
    <w:abstractNumId w:val="5"/>
  </w:num>
  <w:num w:numId="7">
    <w:abstractNumId w:val="21"/>
  </w:num>
  <w:num w:numId="8">
    <w:abstractNumId w:val="6"/>
  </w:num>
  <w:num w:numId="9">
    <w:abstractNumId w:val="10"/>
  </w:num>
  <w:num w:numId="10">
    <w:abstractNumId w:val="2"/>
  </w:num>
  <w:num w:numId="11">
    <w:abstractNumId w:val="7"/>
  </w:num>
  <w:num w:numId="12">
    <w:abstractNumId w:val="8"/>
  </w:num>
  <w:num w:numId="13">
    <w:abstractNumId w:val="15"/>
  </w:num>
  <w:num w:numId="14">
    <w:abstractNumId w:val="18"/>
  </w:num>
  <w:num w:numId="15">
    <w:abstractNumId w:val="4"/>
  </w:num>
  <w:num w:numId="16">
    <w:abstractNumId w:val="24"/>
  </w:num>
  <w:num w:numId="17">
    <w:abstractNumId w:val="1"/>
  </w:num>
  <w:num w:numId="18">
    <w:abstractNumId w:val="0"/>
  </w:num>
  <w:num w:numId="19">
    <w:abstractNumId w:val="12"/>
  </w:num>
  <w:num w:numId="20">
    <w:abstractNumId w:val="17"/>
  </w:num>
  <w:num w:numId="21">
    <w:abstractNumId w:val="22"/>
  </w:num>
  <w:num w:numId="22">
    <w:abstractNumId w:val="3"/>
  </w:num>
  <w:num w:numId="23">
    <w:abstractNumId w:val="23"/>
  </w:num>
  <w:num w:numId="24">
    <w:abstractNumId w:val="1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FF2"/>
    <w:rsid w:val="00000CD4"/>
    <w:rsid w:val="000231B1"/>
    <w:rsid w:val="00033ECB"/>
    <w:rsid w:val="00045803"/>
    <w:rsid w:val="00067ABC"/>
    <w:rsid w:val="000B2F2C"/>
    <w:rsid w:val="000B7DD0"/>
    <w:rsid w:val="000E2774"/>
    <w:rsid w:val="000E401D"/>
    <w:rsid w:val="0010011A"/>
    <w:rsid w:val="00100C15"/>
    <w:rsid w:val="001030BC"/>
    <w:rsid w:val="00151943"/>
    <w:rsid w:val="00154151"/>
    <w:rsid w:val="001A6231"/>
    <w:rsid w:val="002147DD"/>
    <w:rsid w:val="0021531A"/>
    <w:rsid w:val="002335BB"/>
    <w:rsid w:val="00235CCA"/>
    <w:rsid w:val="002620D6"/>
    <w:rsid w:val="00275327"/>
    <w:rsid w:val="002803B0"/>
    <w:rsid w:val="00292C34"/>
    <w:rsid w:val="002B0FBE"/>
    <w:rsid w:val="00313841"/>
    <w:rsid w:val="0036768A"/>
    <w:rsid w:val="003B247D"/>
    <w:rsid w:val="003C74B4"/>
    <w:rsid w:val="003D0EB2"/>
    <w:rsid w:val="003D20B2"/>
    <w:rsid w:val="003E36A5"/>
    <w:rsid w:val="00400492"/>
    <w:rsid w:val="00443BE8"/>
    <w:rsid w:val="004471E5"/>
    <w:rsid w:val="0045091C"/>
    <w:rsid w:val="00452388"/>
    <w:rsid w:val="004702FE"/>
    <w:rsid w:val="004726E4"/>
    <w:rsid w:val="004741C9"/>
    <w:rsid w:val="004C2E0C"/>
    <w:rsid w:val="004F5061"/>
    <w:rsid w:val="004F7BE9"/>
    <w:rsid w:val="00517C23"/>
    <w:rsid w:val="00543029"/>
    <w:rsid w:val="0055570D"/>
    <w:rsid w:val="00566359"/>
    <w:rsid w:val="005704F5"/>
    <w:rsid w:val="00574478"/>
    <w:rsid w:val="00574FF2"/>
    <w:rsid w:val="00582346"/>
    <w:rsid w:val="005838A4"/>
    <w:rsid w:val="005B2564"/>
    <w:rsid w:val="005F5D78"/>
    <w:rsid w:val="005F6571"/>
    <w:rsid w:val="0063347D"/>
    <w:rsid w:val="00645AD8"/>
    <w:rsid w:val="006464D9"/>
    <w:rsid w:val="00646795"/>
    <w:rsid w:val="00655B9F"/>
    <w:rsid w:val="00670146"/>
    <w:rsid w:val="00674089"/>
    <w:rsid w:val="00697716"/>
    <w:rsid w:val="006C0C00"/>
    <w:rsid w:val="006C4F57"/>
    <w:rsid w:val="006D75C7"/>
    <w:rsid w:val="006D77FE"/>
    <w:rsid w:val="00742A28"/>
    <w:rsid w:val="00754010"/>
    <w:rsid w:val="007A059E"/>
    <w:rsid w:val="007B54C1"/>
    <w:rsid w:val="007D73C8"/>
    <w:rsid w:val="0081400C"/>
    <w:rsid w:val="00840B51"/>
    <w:rsid w:val="00850F12"/>
    <w:rsid w:val="00863331"/>
    <w:rsid w:val="0087567B"/>
    <w:rsid w:val="00876D53"/>
    <w:rsid w:val="00891586"/>
    <w:rsid w:val="009035FF"/>
    <w:rsid w:val="009473B7"/>
    <w:rsid w:val="00957217"/>
    <w:rsid w:val="00977A70"/>
    <w:rsid w:val="00991523"/>
    <w:rsid w:val="009944DF"/>
    <w:rsid w:val="009A25D6"/>
    <w:rsid w:val="009B6E46"/>
    <w:rsid w:val="009C6E3E"/>
    <w:rsid w:val="009F4B34"/>
    <w:rsid w:val="00A06C98"/>
    <w:rsid w:val="00A416C2"/>
    <w:rsid w:val="00A51C67"/>
    <w:rsid w:val="00AA15D8"/>
    <w:rsid w:val="00AC14E8"/>
    <w:rsid w:val="00B146CD"/>
    <w:rsid w:val="00B4513B"/>
    <w:rsid w:val="00B52835"/>
    <w:rsid w:val="00B53867"/>
    <w:rsid w:val="00B603D9"/>
    <w:rsid w:val="00B653E9"/>
    <w:rsid w:val="00B70DD3"/>
    <w:rsid w:val="00B9095C"/>
    <w:rsid w:val="00B90A4A"/>
    <w:rsid w:val="00BA01DD"/>
    <w:rsid w:val="00BA3BC5"/>
    <w:rsid w:val="00BC3E22"/>
    <w:rsid w:val="00BF672C"/>
    <w:rsid w:val="00C47EEC"/>
    <w:rsid w:val="00C578D5"/>
    <w:rsid w:val="00C601A6"/>
    <w:rsid w:val="00C73CA5"/>
    <w:rsid w:val="00CC1535"/>
    <w:rsid w:val="00CD04B4"/>
    <w:rsid w:val="00CD3B35"/>
    <w:rsid w:val="00CD3FAA"/>
    <w:rsid w:val="00CF2668"/>
    <w:rsid w:val="00D01D26"/>
    <w:rsid w:val="00D01E05"/>
    <w:rsid w:val="00D16F17"/>
    <w:rsid w:val="00D20942"/>
    <w:rsid w:val="00D46943"/>
    <w:rsid w:val="00D71F6B"/>
    <w:rsid w:val="00DF4DC9"/>
    <w:rsid w:val="00DF7CA3"/>
    <w:rsid w:val="00E167CC"/>
    <w:rsid w:val="00E36841"/>
    <w:rsid w:val="00E4364A"/>
    <w:rsid w:val="00E53950"/>
    <w:rsid w:val="00E77FF2"/>
    <w:rsid w:val="00EE52D3"/>
    <w:rsid w:val="00EF216A"/>
    <w:rsid w:val="00F110A5"/>
    <w:rsid w:val="00F12B0A"/>
    <w:rsid w:val="00F132F2"/>
    <w:rsid w:val="00F826A3"/>
    <w:rsid w:val="00FC72A4"/>
    <w:rsid w:val="00FD0A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A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D75C7"/>
    <w:pPr>
      <w:tabs>
        <w:tab w:val="center" w:pos="4536"/>
        <w:tab w:val="right" w:pos="9072"/>
      </w:tabs>
      <w:spacing w:line="240" w:lineRule="auto"/>
    </w:pPr>
  </w:style>
  <w:style w:type="character" w:customStyle="1" w:styleId="HeaderChar">
    <w:name w:val="Header Char"/>
    <w:basedOn w:val="DefaultParagraphFont"/>
    <w:link w:val="Header"/>
    <w:uiPriority w:val="99"/>
    <w:rsid w:val="006D75C7"/>
    <w:rPr>
      <w:rFonts w:ascii="Verdana" w:hAnsi="Verdana"/>
      <w:color w:val="000000"/>
      <w:sz w:val="18"/>
      <w:szCs w:val="18"/>
    </w:rPr>
  </w:style>
  <w:style w:type="paragraph" w:styleId="Footer">
    <w:name w:val="footer"/>
    <w:basedOn w:val="Normal"/>
    <w:link w:val="FooterChar"/>
    <w:uiPriority w:val="99"/>
    <w:unhideWhenUsed/>
    <w:rsid w:val="006D75C7"/>
    <w:pPr>
      <w:tabs>
        <w:tab w:val="center" w:pos="4536"/>
        <w:tab w:val="right" w:pos="9072"/>
      </w:tabs>
      <w:spacing w:line="240" w:lineRule="auto"/>
    </w:pPr>
  </w:style>
  <w:style w:type="character" w:customStyle="1" w:styleId="FooterChar">
    <w:name w:val="Footer Char"/>
    <w:basedOn w:val="DefaultParagraphFont"/>
    <w:link w:val="Footer"/>
    <w:uiPriority w:val="99"/>
    <w:rsid w:val="006D75C7"/>
    <w:rPr>
      <w:rFonts w:ascii="Verdana" w:hAnsi="Verdana"/>
      <w:color w:val="000000"/>
      <w:sz w:val="18"/>
      <w:szCs w:val="18"/>
    </w:rPr>
  </w:style>
  <w:style w:type="paragraph" w:styleId="ListParagraph">
    <w:name w:val="List Paragraph"/>
    <w:basedOn w:val="Normal"/>
    <w:uiPriority w:val="34"/>
    <w:semiHidden/>
    <w:rsid w:val="006D75C7"/>
    <w:pPr>
      <w:ind w:left="720"/>
      <w:contextualSpacing/>
    </w:pPr>
  </w:style>
  <w:style w:type="paragraph" w:styleId="FootnoteText">
    <w:name w:val="footnote text"/>
    <w:basedOn w:val="Normal"/>
    <w:link w:val="FootnoteTextChar"/>
    <w:uiPriority w:val="99"/>
    <w:semiHidden/>
    <w:unhideWhenUsed/>
    <w:rsid w:val="00B603D9"/>
    <w:pPr>
      <w:spacing w:line="240" w:lineRule="auto"/>
    </w:pPr>
    <w:rPr>
      <w:sz w:val="20"/>
      <w:szCs w:val="20"/>
    </w:rPr>
  </w:style>
  <w:style w:type="character" w:customStyle="1" w:styleId="FootnoteTextChar">
    <w:name w:val="Footnote Text Char"/>
    <w:basedOn w:val="DefaultParagraphFont"/>
    <w:link w:val="FootnoteText"/>
    <w:uiPriority w:val="99"/>
    <w:semiHidden/>
    <w:rsid w:val="00B603D9"/>
    <w:rPr>
      <w:rFonts w:ascii="Verdana" w:hAnsi="Verdana"/>
      <w:color w:val="000000"/>
    </w:rPr>
  </w:style>
  <w:style w:type="character" w:styleId="FootnoteReference">
    <w:name w:val="footnote reference"/>
    <w:basedOn w:val="DefaultParagraphFont"/>
    <w:uiPriority w:val="99"/>
    <w:semiHidden/>
    <w:unhideWhenUsed/>
    <w:rsid w:val="00B603D9"/>
    <w:rPr>
      <w:vertAlign w:val="superscript"/>
    </w:rPr>
  </w:style>
  <w:style w:type="character" w:styleId="CommentReference">
    <w:name w:val="annotation reference"/>
    <w:basedOn w:val="DefaultParagraphFont"/>
    <w:uiPriority w:val="99"/>
    <w:semiHidden/>
    <w:unhideWhenUsed/>
    <w:rsid w:val="00B603D9"/>
    <w:rPr>
      <w:sz w:val="16"/>
      <w:szCs w:val="16"/>
    </w:rPr>
  </w:style>
  <w:style w:type="paragraph" w:styleId="CommentText">
    <w:name w:val="annotation text"/>
    <w:basedOn w:val="Normal"/>
    <w:link w:val="CommentTextChar"/>
    <w:uiPriority w:val="99"/>
    <w:unhideWhenUsed/>
    <w:rsid w:val="00B603D9"/>
    <w:pPr>
      <w:spacing w:line="240" w:lineRule="auto"/>
    </w:pPr>
    <w:rPr>
      <w:sz w:val="20"/>
      <w:szCs w:val="20"/>
    </w:rPr>
  </w:style>
  <w:style w:type="character" w:customStyle="1" w:styleId="CommentTextChar">
    <w:name w:val="Comment Text Char"/>
    <w:basedOn w:val="DefaultParagraphFont"/>
    <w:link w:val="CommentText"/>
    <w:uiPriority w:val="99"/>
    <w:rsid w:val="00B603D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603D9"/>
    <w:rPr>
      <w:b/>
      <w:bCs/>
    </w:rPr>
  </w:style>
  <w:style w:type="character" w:customStyle="1" w:styleId="CommentSubjectChar">
    <w:name w:val="Comment Subject Char"/>
    <w:basedOn w:val="CommentTextChar"/>
    <w:link w:val="CommentSubject"/>
    <w:uiPriority w:val="99"/>
    <w:semiHidden/>
    <w:rsid w:val="00B603D9"/>
    <w:rPr>
      <w:rFonts w:ascii="Verdana" w:hAnsi="Verdana"/>
      <w:b/>
      <w:bCs/>
      <w:color w:val="000000"/>
    </w:rPr>
  </w:style>
  <w:style w:type="paragraph" w:styleId="Revision">
    <w:name w:val="Revision"/>
    <w:hidden/>
    <w:uiPriority w:val="99"/>
    <w:semiHidden/>
    <w:rsid w:val="002620D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132839">
      <w:bodyDiv w:val="1"/>
      <w:marLeft w:val="0"/>
      <w:marRight w:val="0"/>
      <w:marTop w:val="0"/>
      <w:marBottom w:val="0"/>
      <w:divBdr>
        <w:top w:val="none" w:sz="0" w:space="0" w:color="auto"/>
        <w:left w:val="none" w:sz="0" w:space="0" w:color="auto"/>
        <w:bottom w:val="none" w:sz="0" w:space="0" w:color="auto"/>
        <w:right w:val="none" w:sz="0" w:space="0" w:color="auto"/>
      </w:divBdr>
    </w:div>
    <w:div w:id="2026982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Application%20Data\Microsoft%20Office\Outlook\SecureTempFolder\260611%2002%20Kamerbrief%20~%20en%20handhavingsacties%20elektrische%20fietsen%20en%20evaluatie%20helmplicht%20snorfiets%20(0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701</ap:Words>
  <ap:Characters>3999</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Brief aan Parlement - Halfjaarlijkse rapportage markttoezicht- en handhavingsacties e-bikes, waaronder fatbikes</vt:lpstr>
    </vt:vector>
  </ap:TitlesOfParts>
  <ap:LinksUpToDate>false</ap:LinksUpToDate>
  <ap:CharactersWithSpaces>4691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2026-07-07T12:29:00.0000000Z</dcterms:created>
  <dcterms:modified xsi:type="dcterms:W3CDTF">2026-07-07T12:29:00.0000000Z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Halfjaarlijkse rapportage markttoezicht- en handhavingsacties e-bikes, waaronder fatbikes</vt:lpwstr>
  </property>
  <property fmtid="{D5CDD505-2E9C-101B-9397-08002B2CF9AE}" pid="5" name="Publicatiedatum">
    <vt:lpwstr/>
  </property>
  <property fmtid="{D5CDD505-2E9C-101B-9397-08002B2CF9AE}" pid="6" name="Verantwoordelijke organisatie">
    <vt:lpwstr>Dir. Wegen Voertuigen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M.R. de Wolff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