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272B" w:rsidR="00AB7D2E" w:rsidP="0018312D" w:rsidRDefault="00AB7D2E" w14:paraId="046E97C1" w14:textId="2C54C29F">
      <w:pPr>
        <w:spacing w:line="360" w:lineRule="auto"/>
        <w:rPr>
          <w:rFonts w:ascii="Cambria" w:hAnsi="Cambria"/>
          <w:b/>
          <w:bCs/>
          <w:sz w:val="21"/>
          <w:szCs w:val="21"/>
        </w:rPr>
      </w:pPr>
      <w:r w:rsidRPr="00CE272B">
        <w:rPr>
          <w:rFonts w:ascii="Cambria" w:hAnsi="Cambria"/>
          <w:b/>
          <w:bCs/>
          <w:sz w:val="21"/>
          <w:szCs w:val="21"/>
        </w:rPr>
        <w:t>Verslag Financieel Stabiliteitscomité – 26 juni 2026</w:t>
      </w:r>
    </w:p>
    <w:p w:rsidRPr="00CE272B" w:rsidR="00AB7D2E" w:rsidP="0018312D" w:rsidRDefault="00AB7D2E" w14:paraId="21C08B60" w14:textId="4ABB1C79">
      <w:pPr>
        <w:spacing w:line="360" w:lineRule="auto"/>
        <w:rPr>
          <w:rFonts w:ascii="Cambria" w:hAnsi="Cambria"/>
          <w:sz w:val="21"/>
          <w:szCs w:val="21"/>
        </w:rPr>
      </w:pPr>
      <w:r w:rsidRPr="00CE272B">
        <w:rPr>
          <w:rFonts w:ascii="Cambria" w:hAnsi="Cambria"/>
          <w:sz w:val="21"/>
          <w:szCs w:val="21"/>
        </w:rPr>
        <w:t xml:space="preserve">In het Financieel Stabiliteitscomité (FSC) spreken vertegenwoordigers van de Autoriteit Financiële Markten (AFM), De Nederlandsche Bank (DNB) en het ministerie van Financiën (FIN) over ontwikkelingen op het gebied van de stabiliteit van het Nederlandse financiële stelsel. Het Centraal Planbureau (CPB) neemt als externe deskundige deel aan de vergaderingen. De president van DNB is voorzitter van het FSC. </w:t>
      </w:r>
    </w:p>
    <w:p w:rsidRPr="00CE272B" w:rsidR="00AB7D2E" w:rsidP="0018312D" w:rsidRDefault="00AB7D2E" w14:paraId="72AFA78E" w14:textId="7F98686A">
      <w:pPr>
        <w:spacing w:line="360" w:lineRule="auto"/>
        <w:rPr>
          <w:rFonts w:ascii="Cambria" w:hAnsi="Cambria"/>
          <w:sz w:val="21"/>
          <w:szCs w:val="21"/>
        </w:rPr>
      </w:pPr>
      <w:r w:rsidRPr="00CE272B">
        <w:rPr>
          <w:rFonts w:ascii="Cambria" w:hAnsi="Cambria"/>
          <w:sz w:val="21"/>
          <w:szCs w:val="21"/>
        </w:rPr>
        <w:t xml:space="preserve">Tijdens de vergadering zijn drie hoofdonderwerpen besproken: (1) actuele ontwikkelingen en risico’s voor de financiële stabiliteit, (2) geavanceerde AI-modellen en cyberrisico’s en (3) private credit. </w:t>
      </w:r>
    </w:p>
    <w:p w:rsidRPr="00CE272B" w:rsidR="00AB7D2E" w:rsidP="0018312D" w:rsidRDefault="00AB7D2E" w14:paraId="57BBEFF1" w14:textId="77777777">
      <w:pPr>
        <w:spacing w:line="360" w:lineRule="auto"/>
        <w:rPr>
          <w:rFonts w:ascii="Cambria" w:hAnsi="Cambria"/>
          <w:b/>
          <w:bCs/>
          <w:sz w:val="21"/>
          <w:szCs w:val="21"/>
        </w:rPr>
      </w:pPr>
      <w:r w:rsidRPr="00CE272B">
        <w:rPr>
          <w:rFonts w:ascii="Cambria" w:hAnsi="Cambria"/>
          <w:b/>
          <w:bCs/>
          <w:sz w:val="21"/>
          <w:szCs w:val="21"/>
        </w:rPr>
        <w:t>1. Actuele ontwikkelingen en risico’s voor de financiële stabiliteit</w:t>
      </w:r>
    </w:p>
    <w:p w:rsidRPr="00CE272B" w:rsidR="00AB7D2E" w:rsidP="0018312D" w:rsidRDefault="00AB7D2E" w14:paraId="56CD8C6C" w14:textId="279313CF">
      <w:pPr>
        <w:spacing w:line="360" w:lineRule="auto"/>
        <w:rPr>
          <w:rFonts w:ascii="Cambria" w:hAnsi="Cambria"/>
          <w:sz w:val="21"/>
          <w:szCs w:val="21"/>
        </w:rPr>
      </w:pPr>
      <w:r w:rsidRPr="00CE272B">
        <w:rPr>
          <w:rFonts w:ascii="Cambria" w:hAnsi="Cambria"/>
          <w:sz w:val="21"/>
          <w:szCs w:val="21"/>
        </w:rPr>
        <w:t>Het FSC constateert dat de risico’s voor het financiële stelsel hoog blijven</w:t>
      </w:r>
      <w:r w:rsidRPr="00CE272B" w:rsidR="00B11758">
        <w:rPr>
          <w:rFonts w:ascii="Cambria" w:hAnsi="Cambria"/>
          <w:sz w:val="21"/>
          <w:szCs w:val="21"/>
        </w:rPr>
        <w:t>.</w:t>
      </w:r>
      <w:r w:rsidR="00384E07">
        <w:rPr>
          <w:rStyle w:val="Voetnootmarkering"/>
          <w:rFonts w:ascii="Cambria" w:hAnsi="Cambria"/>
          <w:sz w:val="21"/>
          <w:szCs w:val="21"/>
        </w:rPr>
        <w:footnoteReference w:id="1"/>
      </w:r>
      <w:r w:rsidRPr="00CE272B" w:rsidR="00B11758">
        <w:rPr>
          <w:rFonts w:ascii="Cambria" w:hAnsi="Cambria"/>
          <w:sz w:val="21"/>
          <w:szCs w:val="21"/>
        </w:rPr>
        <w:t xml:space="preserve"> </w:t>
      </w:r>
      <w:r w:rsidRPr="15709B69" w:rsidR="00597D6C">
        <w:rPr>
          <w:rFonts w:ascii="Cambria" w:hAnsi="Cambria"/>
          <w:sz w:val="21"/>
          <w:szCs w:val="21"/>
        </w:rPr>
        <w:t xml:space="preserve"> </w:t>
      </w:r>
      <w:r w:rsidRPr="00CE272B" w:rsidR="00B11758">
        <w:rPr>
          <w:rFonts w:ascii="Cambria" w:hAnsi="Cambria"/>
          <w:sz w:val="21"/>
          <w:szCs w:val="21"/>
        </w:rPr>
        <w:t xml:space="preserve">Hoewel sommige acute </w:t>
      </w:r>
      <w:r w:rsidR="00594DC5">
        <w:rPr>
          <w:rFonts w:ascii="Cambria" w:hAnsi="Cambria"/>
          <w:sz w:val="21"/>
          <w:szCs w:val="21"/>
        </w:rPr>
        <w:t>zorgen</w:t>
      </w:r>
      <w:r w:rsidRPr="00CE272B" w:rsidR="00B11758">
        <w:rPr>
          <w:rFonts w:ascii="Cambria" w:hAnsi="Cambria"/>
          <w:sz w:val="21"/>
          <w:szCs w:val="21"/>
        </w:rPr>
        <w:t xml:space="preserve"> </w:t>
      </w:r>
      <w:r w:rsidR="00B14A72">
        <w:rPr>
          <w:rFonts w:ascii="Cambria" w:hAnsi="Cambria"/>
          <w:sz w:val="21"/>
          <w:szCs w:val="21"/>
        </w:rPr>
        <w:t xml:space="preserve">lijken te </w:t>
      </w:r>
      <w:r w:rsidRPr="00CE272B" w:rsidR="00B11758">
        <w:rPr>
          <w:rFonts w:ascii="Cambria" w:hAnsi="Cambria"/>
          <w:sz w:val="21"/>
          <w:szCs w:val="21"/>
        </w:rPr>
        <w:t xml:space="preserve">zijn afgenomen door de recente ontwikkelingen in het Midden-Oosten, </w:t>
      </w:r>
      <w:r w:rsidR="003526DD">
        <w:rPr>
          <w:rFonts w:ascii="Cambria" w:hAnsi="Cambria"/>
          <w:sz w:val="21"/>
          <w:szCs w:val="21"/>
        </w:rPr>
        <w:t>is er no</w:t>
      </w:r>
      <w:r w:rsidR="004D33C2">
        <w:rPr>
          <w:rFonts w:ascii="Cambria" w:hAnsi="Cambria"/>
          <w:sz w:val="21"/>
          <w:szCs w:val="21"/>
        </w:rPr>
        <w:t>g steeds</w:t>
      </w:r>
      <w:r w:rsidRPr="00CE272B" w:rsidR="003526DD">
        <w:rPr>
          <w:rFonts w:ascii="Cambria" w:hAnsi="Cambria"/>
          <w:sz w:val="21"/>
          <w:szCs w:val="21"/>
        </w:rPr>
        <w:t xml:space="preserve"> </w:t>
      </w:r>
      <w:r w:rsidRPr="00CE272B" w:rsidR="00B11758">
        <w:rPr>
          <w:rFonts w:ascii="Cambria" w:hAnsi="Cambria"/>
          <w:sz w:val="21"/>
          <w:szCs w:val="21"/>
        </w:rPr>
        <w:t xml:space="preserve">sprake van verhoogde onzekerheid. </w:t>
      </w:r>
      <w:r w:rsidR="00BB3150">
        <w:rPr>
          <w:rFonts w:ascii="Cambria" w:hAnsi="Cambria"/>
          <w:sz w:val="21"/>
          <w:szCs w:val="21"/>
        </w:rPr>
        <w:t>Zo</w:t>
      </w:r>
      <w:r w:rsidRPr="00BB3150" w:rsidR="00BB3150">
        <w:rPr>
          <w:rFonts w:ascii="Cambria" w:hAnsi="Cambria"/>
          <w:sz w:val="21"/>
          <w:szCs w:val="21"/>
        </w:rPr>
        <w:t xml:space="preserve"> zijn</w:t>
      </w:r>
      <w:r w:rsidR="00841C9B">
        <w:rPr>
          <w:rFonts w:ascii="Cambria" w:hAnsi="Cambria"/>
          <w:sz w:val="21"/>
          <w:szCs w:val="21"/>
        </w:rPr>
        <w:t xml:space="preserve"> </w:t>
      </w:r>
      <w:r w:rsidR="00F62DF7">
        <w:rPr>
          <w:rFonts w:ascii="Cambria" w:hAnsi="Cambria"/>
          <w:sz w:val="21"/>
          <w:szCs w:val="21"/>
        </w:rPr>
        <w:t xml:space="preserve">kwetsbaarheden </w:t>
      </w:r>
      <w:proofErr w:type="gramStart"/>
      <w:r w:rsidR="00300B9F">
        <w:rPr>
          <w:rFonts w:ascii="Cambria" w:hAnsi="Cambria"/>
          <w:sz w:val="21"/>
          <w:szCs w:val="21"/>
        </w:rPr>
        <w:t>omtrent</w:t>
      </w:r>
      <w:proofErr w:type="gramEnd"/>
      <w:r w:rsidR="00F62DF7">
        <w:rPr>
          <w:rFonts w:ascii="Cambria" w:hAnsi="Cambria"/>
          <w:sz w:val="21"/>
          <w:szCs w:val="21"/>
        </w:rPr>
        <w:t xml:space="preserve"> </w:t>
      </w:r>
      <w:r w:rsidRPr="00BB3150" w:rsidR="00BB3150">
        <w:rPr>
          <w:rFonts w:ascii="Cambria" w:hAnsi="Cambria"/>
          <w:sz w:val="21"/>
          <w:szCs w:val="21"/>
        </w:rPr>
        <w:t>cyberdreigingen, geopolitieke spanningen, hoge waarderingen van met name AI-gerelateerde bedrijven op financiële markten en de houdbaarheid van overheidsschulden onverminderd groot.</w:t>
      </w:r>
      <w:r w:rsidR="00BB3150">
        <w:rPr>
          <w:rFonts w:ascii="Cambria" w:hAnsi="Cambria"/>
          <w:sz w:val="21"/>
          <w:szCs w:val="21"/>
        </w:rPr>
        <w:t xml:space="preserve"> </w:t>
      </w:r>
      <w:r w:rsidRPr="00CE272B" w:rsidR="00EA197C">
        <w:rPr>
          <w:rFonts w:ascii="Cambria" w:hAnsi="Cambria"/>
          <w:sz w:val="21"/>
          <w:szCs w:val="21"/>
        </w:rPr>
        <w:t xml:space="preserve">De urgentie van cyberrisico’s is </w:t>
      </w:r>
      <w:r w:rsidR="00EE57F5">
        <w:rPr>
          <w:rFonts w:ascii="Cambria" w:hAnsi="Cambria"/>
          <w:sz w:val="21"/>
          <w:szCs w:val="21"/>
        </w:rPr>
        <w:t>daarb</w:t>
      </w:r>
      <w:r w:rsidR="00624459">
        <w:rPr>
          <w:rFonts w:ascii="Cambria" w:hAnsi="Cambria"/>
          <w:sz w:val="21"/>
          <w:szCs w:val="21"/>
        </w:rPr>
        <w:t xml:space="preserve">ij </w:t>
      </w:r>
      <w:r w:rsidRPr="00CE272B" w:rsidR="00EA197C">
        <w:rPr>
          <w:rFonts w:ascii="Cambria" w:hAnsi="Cambria"/>
          <w:sz w:val="21"/>
          <w:szCs w:val="21"/>
        </w:rPr>
        <w:t xml:space="preserve">toegenomen door ontwikkelingen in geavanceerde AI-modellen.  </w:t>
      </w:r>
    </w:p>
    <w:p w:rsidRPr="00CE272B" w:rsidR="00B53EC1" w:rsidP="0018312D" w:rsidRDefault="0010771E" w14:paraId="0C2E1242" w14:textId="4F16416A">
      <w:pPr>
        <w:spacing w:line="360" w:lineRule="auto"/>
        <w:rPr>
          <w:rFonts w:ascii="Cambria" w:hAnsi="Cambria"/>
          <w:sz w:val="21"/>
          <w:szCs w:val="21"/>
        </w:rPr>
      </w:pPr>
      <w:r w:rsidRPr="00CE272B">
        <w:rPr>
          <w:rFonts w:ascii="Cambria" w:hAnsi="Cambria"/>
          <w:sz w:val="21"/>
          <w:szCs w:val="21"/>
        </w:rPr>
        <w:t xml:space="preserve">Door de recente ontwikkelingen in het Midden-Oosten </w:t>
      </w:r>
      <w:r w:rsidRPr="00CE272B" w:rsidR="00EA197C">
        <w:rPr>
          <w:rFonts w:ascii="Cambria" w:hAnsi="Cambria"/>
          <w:sz w:val="21"/>
          <w:szCs w:val="21"/>
        </w:rPr>
        <w:t>lijken</w:t>
      </w:r>
      <w:r w:rsidRPr="00CE272B">
        <w:rPr>
          <w:rFonts w:ascii="Cambria" w:hAnsi="Cambria"/>
          <w:sz w:val="21"/>
          <w:szCs w:val="21"/>
        </w:rPr>
        <w:t xml:space="preserve"> de risico’s voor </w:t>
      </w:r>
      <w:r w:rsidR="00F62DF7">
        <w:rPr>
          <w:rFonts w:ascii="Cambria" w:hAnsi="Cambria"/>
          <w:sz w:val="21"/>
          <w:szCs w:val="21"/>
        </w:rPr>
        <w:t>lagere</w:t>
      </w:r>
      <w:r w:rsidR="00841C9B">
        <w:rPr>
          <w:rFonts w:ascii="Cambria" w:hAnsi="Cambria"/>
          <w:sz w:val="21"/>
          <w:szCs w:val="21"/>
        </w:rPr>
        <w:t xml:space="preserve"> </w:t>
      </w:r>
      <w:r w:rsidRPr="00CE272B">
        <w:rPr>
          <w:rFonts w:ascii="Cambria" w:hAnsi="Cambria"/>
          <w:sz w:val="21"/>
          <w:szCs w:val="21"/>
        </w:rPr>
        <w:t xml:space="preserve">economische groei en </w:t>
      </w:r>
      <w:r w:rsidR="00724559">
        <w:rPr>
          <w:rFonts w:ascii="Cambria" w:hAnsi="Cambria"/>
          <w:sz w:val="21"/>
          <w:szCs w:val="21"/>
        </w:rPr>
        <w:t>hogere</w:t>
      </w:r>
      <w:r w:rsidRPr="00CE272B">
        <w:rPr>
          <w:rFonts w:ascii="Cambria" w:hAnsi="Cambria"/>
          <w:sz w:val="21"/>
          <w:szCs w:val="21"/>
        </w:rPr>
        <w:t xml:space="preserve"> inflatie minder acuut</w:t>
      </w:r>
      <w:r w:rsidRPr="77108A8D">
        <w:rPr>
          <w:rFonts w:ascii="Cambria" w:hAnsi="Cambria"/>
          <w:sz w:val="21"/>
          <w:szCs w:val="21"/>
        </w:rPr>
        <w:t xml:space="preserve"> dan bij de vorige vergadering. </w:t>
      </w:r>
      <w:r w:rsidRPr="00CE272B" w:rsidR="00EA197C">
        <w:rPr>
          <w:rFonts w:ascii="Cambria" w:hAnsi="Cambria"/>
          <w:sz w:val="21"/>
          <w:szCs w:val="21"/>
        </w:rPr>
        <w:t xml:space="preserve">Tegelijkertijd blijft sprake van </w:t>
      </w:r>
      <w:r w:rsidRPr="00CE272B" w:rsidR="009063E9">
        <w:rPr>
          <w:rFonts w:ascii="Cambria" w:hAnsi="Cambria"/>
          <w:sz w:val="21"/>
          <w:szCs w:val="21"/>
        </w:rPr>
        <w:t xml:space="preserve">volatiliteit </w:t>
      </w:r>
      <w:r w:rsidR="009063E9">
        <w:rPr>
          <w:rFonts w:ascii="Cambria" w:hAnsi="Cambria"/>
          <w:sz w:val="21"/>
          <w:szCs w:val="21"/>
        </w:rPr>
        <w:t>in</w:t>
      </w:r>
      <w:r w:rsidRPr="00CE272B" w:rsidR="009063E9">
        <w:rPr>
          <w:rFonts w:ascii="Cambria" w:hAnsi="Cambria"/>
          <w:sz w:val="21"/>
          <w:szCs w:val="21"/>
        </w:rPr>
        <w:t xml:space="preserve"> energieprijzen </w:t>
      </w:r>
      <w:r w:rsidR="009063E9">
        <w:rPr>
          <w:rFonts w:ascii="Cambria" w:hAnsi="Cambria"/>
          <w:sz w:val="21"/>
          <w:szCs w:val="21"/>
        </w:rPr>
        <w:t xml:space="preserve">en </w:t>
      </w:r>
      <w:r w:rsidRPr="00CE272B" w:rsidR="00EA197C">
        <w:rPr>
          <w:rFonts w:ascii="Cambria" w:hAnsi="Cambria"/>
          <w:sz w:val="21"/>
          <w:szCs w:val="21"/>
        </w:rPr>
        <w:t>verhoogde onzekerheid</w:t>
      </w:r>
      <w:r w:rsidR="009063E9">
        <w:rPr>
          <w:rFonts w:ascii="Cambria" w:hAnsi="Cambria"/>
          <w:sz w:val="21"/>
          <w:szCs w:val="21"/>
        </w:rPr>
        <w:t>,</w:t>
      </w:r>
      <w:r w:rsidRPr="00CE272B" w:rsidR="00EA197C">
        <w:rPr>
          <w:rFonts w:ascii="Cambria" w:hAnsi="Cambria"/>
          <w:sz w:val="21"/>
          <w:szCs w:val="21"/>
        </w:rPr>
        <w:t xml:space="preserve"> </w:t>
      </w:r>
      <w:r w:rsidR="009063E9">
        <w:rPr>
          <w:rFonts w:ascii="Cambria" w:hAnsi="Cambria"/>
          <w:sz w:val="21"/>
          <w:szCs w:val="21"/>
        </w:rPr>
        <w:t xml:space="preserve">o.a. over de levering van grondstoffen uit </w:t>
      </w:r>
      <w:r w:rsidR="008767CD">
        <w:rPr>
          <w:rFonts w:ascii="Cambria" w:hAnsi="Cambria"/>
          <w:sz w:val="21"/>
          <w:szCs w:val="21"/>
        </w:rPr>
        <w:t>de Golfregio</w:t>
      </w:r>
      <w:r w:rsidRPr="00CE272B" w:rsidR="00EA197C">
        <w:rPr>
          <w:rFonts w:ascii="Cambria" w:hAnsi="Cambria"/>
          <w:sz w:val="21"/>
          <w:szCs w:val="21"/>
        </w:rPr>
        <w:t xml:space="preserve">. </w:t>
      </w:r>
      <w:r w:rsidRPr="00972301" w:rsidR="00972301">
        <w:rPr>
          <w:rFonts w:ascii="Cambria" w:hAnsi="Cambria"/>
          <w:sz w:val="21"/>
          <w:szCs w:val="21"/>
        </w:rPr>
        <w:t>De Nederlandse economische groei blijft naar verwachting in 2026 en 2027 gematigd, terwijl de inflatie geleidelijk afneemt</w:t>
      </w:r>
      <w:r w:rsidRPr="00CE272B">
        <w:rPr>
          <w:rFonts w:ascii="Cambria" w:hAnsi="Cambria"/>
          <w:sz w:val="21"/>
          <w:szCs w:val="21"/>
        </w:rPr>
        <w:t>.</w:t>
      </w:r>
      <w:r w:rsidR="000F5752">
        <w:rPr>
          <w:rStyle w:val="Voetnootmarkering"/>
          <w:rFonts w:ascii="Cambria" w:hAnsi="Cambria"/>
          <w:sz w:val="21"/>
          <w:szCs w:val="21"/>
        </w:rPr>
        <w:footnoteReference w:id="2"/>
      </w:r>
      <w:r w:rsidRPr="00CE272B">
        <w:rPr>
          <w:rFonts w:ascii="Cambria" w:hAnsi="Cambria"/>
          <w:sz w:val="21"/>
          <w:szCs w:val="21"/>
        </w:rPr>
        <w:t xml:space="preserve"> </w:t>
      </w:r>
      <w:r w:rsidRPr="00CE272B" w:rsidR="0018312D">
        <w:rPr>
          <w:rFonts w:ascii="Cambria" w:hAnsi="Cambria"/>
          <w:sz w:val="21"/>
          <w:szCs w:val="21"/>
        </w:rPr>
        <w:t>Het FSC merkt op dat de</w:t>
      </w:r>
      <w:r w:rsidRPr="00CE272B" w:rsidR="005C71B9">
        <w:rPr>
          <w:rFonts w:ascii="Cambria" w:hAnsi="Cambria"/>
          <w:sz w:val="21"/>
          <w:szCs w:val="21"/>
        </w:rPr>
        <w:t xml:space="preserve"> inflatiecijfers </w:t>
      </w:r>
      <w:r w:rsidRPr="00CE272B" w:rsidR="0018312D">
        <w:rPr>
          <w:rFonts w:ascii="Cambria" w:hAnsi="Cambria"/>
          <w:sz w:val="21"/>
          <w:szCs w:val="21"/>
        </w:rPr>
        <w:t>variëren</w:t>
      </w:r>
      <w:r w:rsidRPr="00CE272B" w:rsidR="005C71B9">
        <w:rPr>
          <w:rFonts w:ascii="Cambria" w:hAnsi="Cambria"/>
          <w:sz w:val="21"/>
          <w:szCs w:val="21"/>
        </w:rPr>
        <w:t xml:space="preserve"> </w:t>
      </w:r>
      <w:r w:rsidRPr="00CE272B" w:rsidR="008064F2">
        <w:rPr>
          <w:rFonts w:ascii="Cambria" w:hAnsi="Cambria"/>
          <w:sz w:val="21"/>
          <w:szCs w:val="21"/>
        </w:rPr>
        <w:t>binnen Europa door</w:t>
      </w:r>
      <w:r w:rsidRPr="00CE272B" w:rsidR="005C71B9">
        <w:rPr>
          <w:rFonts w:ascii="Cambria" w:hAnsi="Cambria"/>
          <w:sz w:val="21"/>
          <w:szCs w:val="21"/>
        </w:rPr>
        <w:t xml:space="preserve"> verschillen in de economische structuur en </w:t>
      </w:r>
      <w:r w:rsidR="00DF69AC">
        <w:rPr>
          <w:rFonts w:ascii="Cambria" w:hAnsi="Cambria"/>
          <w:sz w:val="21"/>
          <w:szCs w:val="21"/>
        </w:rPr>
        <w:t xml:space="preserve">in </w:t>
      </w:r>
      <w:r w:rsidRPr="00CE272B" w:rsidR="005C71B9">
        <w:rPr>
          <w:rFonts w:ascii="Cambria" w:hAnsi="Cambria"/>
          <w:sz w:val="21"/>
          <w:szCs w:val="21"/>
        </w:rPr>
        <w:t xml:space="preserve">de doorwerking van hogere gas- en </w:t>
      </w:r>
      <w:r w:rsidR="00111FEA">
        <w:rPr>
          <w:rFonts w:ascii="Cambria" w:hAnsi="Cambria"/>
          <w:sz w:val="21"/>
          <w:szCs w:val="21"/>
        </w:rPr>
        <w:t>olie</w:t>
      </w:r>
      <w:r w:rsidRPr="00CE272B" w:rsidR="005C71B9">
        <w:rPr>
          <w:rFonts w:ascii="Cambria" w:hAnsi="Cambria"/>
          <w:sz w:val="21"/>
          <w:szCs w:val="21"/>
        </w:rPr>
        <w:t xml:space="preserve">prijzen. </w:t>
      </w:r>
    </w:p>
    <w:p w:rsidRPr="00CE272B" w:rsidR="00B53EC1" w:rsidP="0018312D" w:rsidRDefault="00B53EC1" w14:paraId="59125B07" w14:textId="38ED989B">
      <w:pPr>
        <w:spacing w:line="360" w:lineRule="auto"/>
        <w:rPr>
          <w:rFonts w:ascii="Cambria" w:hAnsi="Cambria"/>
          <w:sz w:val="21"/>
          <w:szCs w:val="21"/>
        </w:rPr>
      </w:pPr>
      <w:r w:rsidRPr="77108A8D">
        <w:rPr>
          <w:rFonts w:ascii="Cambria" w:hAnsi="Cambria"/>
          <w:sz w:val="21"/>
          <w:szCs w:val="21"/>
        </w:rPr>
        <w:t xml:space="preserve">Het FSC staat daarnaast stil bij de houdbaarheid van de overheidsfinanciën in </w:t>
      </w:r>
      <w:r w:rsidRPr="77108A8D" w:rsidR="0039360F">
        <w:rPr>
          <w:rFonts w:ascii="Cambria" w:hAnsi="Cambria"/>
          <w:sz w:val="21"/>
          <w:szCs w:val="21"/>
        </w:rPr>
        <w:t>het eurogebied en daarbuiten</w:t>
      </w:r>
      <w:r w:rsidRPr="77108A8D">
        <w:rPr>
          <w:rFonts w:ascii="Cambria" w:hAnsi="Cambria"/>
          <w:sz w:val="21"/>
          <w:szCs w:val="21"/>
        </w:rPr>
        <w:t>. Hogere rentes</w:t>
      </w:r>
      <w:r w:rsidRPr="77108A8D" w:rsidR="00EA197C">
        <w:rPr>
          <w:rFonts w:ascii="Cambria" w:hAnsi="Cambria"/>
          <w:sz w:val="21"/>
          <w:szCs w:val="21"/>
        </w:rPr>
        <w:t xml:space="preserve"> </w:t>
      </w:r>
      <w:r w:rsidRPr="77108A8D" w:rsidR="006F520B">
        <w:rPr>
          <w:rFonts w:ascii="Cambria" w:hAnsi="Cambria"/>
          <w:sz w:val="21"/>
          <w:szCs w:val="21"/>
        </w:rPr>
        <w:t xml:space="preserve">en </w:t>
      </w:r>
      <w:r w:rsidRPr="77108A8D" w:rsidR="003D4BEF">
        <w:rPr>
          <w:rFonts w:ascii="Cambria" w:hAnsi="Cambria"/>
          <w:sz w:val="21"/>
          <w:szCs w:val="21"/>
        </w:rPr>
        <w:t>herfinanciering</w:t>
      </w:r>
      <w:r w:rsidRPr="77108A8D" w:rsidR="00326584">
        <w:rPr>
          <w:rFonts w:ascii="Cambria" w:hAnsi="Cambria"/>
          <w:sz w:val="21"/>
          <w:szCs w:val="21"/>
        </w:rPr>
        <w:t>s</w:t>
      </w:r>
      <w:r w:rsidRPr="77108A8D" w:rsidR="003D4BEF">
        <w:rPr>
          <w:rFonts w:ascii="Cambria" w:hAnsi="Cambria"/>
          <w:sz w:val="21"/>
          <w:szCs w:val="21"/>
        </w:rPr>
        <w:t xml:space="preserve">behoeftes </w:t>
      </w:r>
      <w:r w:rsidRPr="77108A8D">
        <w:rPr>
          <w:rFonts w:ascii="Cambria" w:hAnsi="Cambria"/>
          <w:sz w:val="21"/>
          <w:szCs w:val="21"/>
        </w:rPr>
        <w:t xml:space="preserve">beperken de begrotingsruimte en daarmee ook de </w:t>
      </w:r>
      <w:r w:rsidR="00340249">
        <w:rPr>
          <w:rFonts w:ascii="Cambria" w:hAnsi="Cambria"/>
          <w:sz w:val="21"/>
          <w:szCs w:val="21"/>
        </w:rPr>
        <w:t>mogelijkheid</w:t>
      </w:r>
      <w:r w:rsidRPr="77108A8D">
        <w:rPr>
          <w:rFonts w:ascii="Cambria" w:hAnsi="Cambria"/>
          <w:sz w:val="21"/>
          <w:szCs w:val="21"/>
        </w:rPr>
        <w:t xml:space="preserve"> voor overheden om </w:t>
      </w:r>
      <w:proofErr w:type="gramStart"/>
      <w:r w:rsidRPr="77108A8D">
        <w:rPr>
          <w:rFonts w:ascii="Cambria" w:hAnsi="Cambria"/>
          <w:sz w:val="21"/>
          <w:szCs w:val="21"/>
        </w:rPr>
        <w:lastRenderedPageBreak/>
        <w:t>toekomstige</w:t>
      </w:r>
      <w:proofErr w:type="gramEnd"/>
      <w:r w:rsidRPr="77108A8D">
        <w:rPr>
          <w:rFonts w:ascii="Cambria" w:hAnsi="Cambria"/>
          <w:sz w:val="21"/>
          <w:szCs w:val="21"/>
        </w:rPr>
        <w:t xml:space="preserve"> schokken op te vangen. Daarbij merkt het FSC op dat de begrotingstekorten en schuldposities in veel landen hoog blijven </w:t>
      </w:r>
      <w:r w:rsidRPr="77108A8D" w:rsidR="005C71B9">
        <w:rPr>
          <w:rFonts w:ascii="Cambria" w:hAnsi="Cambria"/>
          <w:sz w:val="21"/>
          <w:szCs w:val="21"/>
        </w:rPr>
        <w:t>en</w:t>
      </w:r>
      <w:r w:rsidRPr="77108A8D">
        <w:rPr>
          <w:rFonts w:ascii="Cambria" w:hAnsi="Cambria"/>
          <w:sz w:val="21"/>
          <w:szCs w:val="21"/>
        </w:rPr>
        <w:t xml:space="preserve"> </w:t>
      </w:r>
      <w:r w:rsidRPr="77108A8D" w:rsidR="00EA197C">
        <w:rPr>
          <w:rFonts w:ascii="Cambria" w:hAnsi="Cambria"/>
          <w:sz w:val="21"/>
          <w:szCs w:val="21"/>
        </w:rPr>
        <w:t xml:space="preserve">zelfs </w:t>
      </w:r>
      <w:r w:rsidRPr="77108A8D">
        <w:rPr>
          <w:rFonts w:ascii="Cambria" w:hAnsi="Cambria"/>
          <w:sz w:val="21"/>
          <w:szCs w:val="21"/>
        </w:rPr>
        <w:t>toeneme</w:t>
      </w:r>
      <w:r w:rsidRPr="77108A8D" w:rsidR="005C71B9">
        <w:rPr>
          <w:rFonts w:ascii="Cambria" w:hAnsi="Cambria"/>
          <w:sz w:val="21"/>
          <w:szCs w:val="21"/>
        </w:rPr>
        <w:t>n</w:t>
      </w:r>
      <w:r w:rsidRPr="77108A8D" w:rsidR="00EA197C">
        <w:rPr>
          <w:rFonts w:ascii="Cambria" w:hAnsi="Cambria"/>
          <w:sz w:val="21"/>
          <w:szCs w:val="21"/>
        </w:rPr>
        <w:t>. Het FSC benadrukt dat juist in een periode van economische groei de</w:t>
      </w:r>
      <w:r w:rsidRPr="77108A8D" w:rsidR="00B17A2F">
        <w:rPr>
          <w:rFonts w:ascii="Cambria" w:hAnsi="Cambria"/>
          <w:sz w:val="21"/>
          <w:szCs w:val="21"/>
        </w:rPr>
        <w:t xml:space="preserve"> urgentie</w:t>
      </w:r>
      <w:r w:rsidR="00CB7DB2">
        <w:rPr>
          <w:rFonts w:ascii="Cambria" w:hAnsi="Cambria"/>
          <w:sz w:val="21"/>
          <w:szCs w:val="21"/>
        </w:rPr>
        <w:t xml:space="preserve"> </w:t>
      </w:r>
      <w:r w:rsidR="00340249">
        <w:rPr>
          <w:rFonts w:ascii="Cambria" w:hAnsi="Cambria"/>
          <w:sz w:val="21"/>
          <w:szCs w:val="21"/>
        </w:rPr>
        <w:t xml:space="preserve">veelal </w:t>
      </w:r>
      <w:r w:rsidR="00CB7DB2">
        <w:rPr>
          <w:rFonts w:ascii="Cambria" w:hAnsi="Cambria"/>
          <w:sz w:val="21"/>
          <w:szCs w:val="21"/>
        </w:rPr>
        <w:t>ontbreekt</w:t>
      </w:r>
      <w:r w:rsidRPr="77108A8D" w:rsidR="00B17A2F">
        <w:rPr>
          <w:rFonts w:ascii="Cambria" w:hAnsi="Cambria"/>
          <w:sz w:val="21"/>
          <w:szCs w:val="21"/>
        </w:rPr>
        <w:t xml:space="preserve"> om</w:t>
      </w:r>
      <w:r w:rsidRPr="77108A8D" w:rsidR="00EA197C">
        <w:rPr>
          <w:rFonts w:ascii="Cambria" w:hAnsi="Cambria"/>
          <w:sz w:val="21"/>
          <w:szCs w:val="21"/>
        </w:rPr>
        <w:t xml:space="preserve"> </w:t>
      </w:r>
      <w:r w:rsidR="00CB7DB2">
        <w:rPr>
          <w:rFonts w:ascii="Cambria" w:hAnsi="Cambria"/>
          <w:sz w:val="21"/>
          <w:szCs w:val="21"/>
        </w:rPr>
        <w:t xml:space="preserve">de </w:t>
      </w:r>
      <w:r w:rsidRPr="77108A8D" w:rsidR="00EA197C">
        <w:rPr>
          <w:rFonts w:ascii="Cambria" w:hAnsi="Cambria"/>
          <w:sz w:val="21"/>
          <w:szCs w:val="21"/>
        </w:rPr>
        <w:t xml:space="preserve">begrotingspositie te versterken en de houdbaarheid van de overheidsfinanciën te borgen. </w:t>
      </w:r>
      <w:r w:rsidRPr="77108A8D" w:rsidR="008064F2">
        <w:rPr>
          <w:rFonts w:ascii="Cambria" w:hAnsi="Cambria"/>
          <w:sz w:val="21"/>
          <w:szCs w:val="21"/>
        </w:rPr>
        <w:t xml:space="preserve">Hoewel Nederland een goede uitgangspositie heeft, staat ook hier de begrotingspositie onder druk. </w:t>
      </w:r>
    </w:p>
    <w:p w:rsidRPr="00CE272B" w:rsidR="0010771E" w:rsidP="0018312D" w:rsidRDefault="0010771E" w14:paraId="2F137B99" w14:textId="4F64AED6">
      <w:pPr>
        <w:spacing w:line="360" w:lineRule="auto"/>
        <w:rPr>
          <w:rFonts w:ascii="Cambria" w:hAnsi="Cambria"/>
          <w:sz w:val="21"/>
          <w:szCs w:val="21"/>
        </w:rPr>
      </w:pPr>
      <w:r w:rsidRPr="00CE272B">
        <w:rPr>
          <w:rFonts w:ascii="Cambria" w:hAnsi="Cambria"/>
          <w:sz w:val="21"/>
          <w:szCs w:val="21"/>
        </w:rPr>
        <w:t xml:space="preserve">Financiële markten functioneren tot dusver ordelijker dan op basis van de economische onzekerheid wellicht verwacht zou worden. </w:t>
      </w:r>
      <w:r w:rsidRPr="00CE272B" w:rsidR="00B11758">
        <w:rPr>
          <w:rFonts w:ascii="Cambria" w:hAnsi="Cambria"/>
          <w:sz w:val="21"/>
          <w:szCs w:val="21"/>
        </w:rPr>
        <w:t xml:space="preserve">Daarbij </w:t>
      </w:r>
      <w:r w:rsidRPr="00CE272B">
        <w:rPr>
          <w:rFonts w:ascii="Cambria" w:hAnsi="Cambria"/>
          <w:sz w:val="21"/>
          <w:szCs w:val="21"/>
        </w:rPr>
        <w:t xml:space="preserve">blijven de waarderingen </w:t>
      </w:r>
      <w:r w:rsidRPr="00CE272B" w:rsidR="008064F2">
        <w:rPr>
          <w:rFonts w:ascii="Cambria" w:hAnsi="Cambria"/>
          <w:sz w:val="21"/>
          <w:szCs w:val="21"/>
        </w:rPr>
        <w:t xml:space="preserve">op aandelenmarkten </w:t>
      </w:r>
      <w:r w:rsidRPr="00CE272B" w:rsidR="00B11758">
        <w:rPr>
          <w:rFonts w:ascii="Cambria" w:hAnsi="Cambria"/>
          <w:sz w:val="21"/>
          <w:szCs w:val="21"/>
        </w:rPr>
        <w:t xml:space="preserve">bijzonder </w:t>
      </w:r>
      <w:r w:rsidRPr="00CE272B">
        <w:rPr>
          <w:rFonts w:ascii="Cambria" w:hAnsi="Cambria"/>
          <w:sz w:val="21"/>
          <w:szCs w:val="21"/>
        </w:rPr>
        <w:t xml:space="preserve">hoog, vooral </w:t>
      </w:r>
      <w:r w:rsidR="00F17133">
        <w:rPr>
          <w:rFonts w:ascii="Cambria" w:hAnsi="Cambria"/>
          <w:sz w:val="21"/>
          <w:szCs w:val="21"/>
        </w:rPr>
        <w:t>voor</w:t>
      </w:r>
      <w:r w:rsidRPr="00CE272B">
        <w:rPr>
          <w:rFonts w:ascii="Cambria" w:hAnsi="Cambria"/>
          <w:sz w:val="21"/>
          <w:szCs w:val="21"/>
        </w:rPr>
        <w:t xml:space="preserve"> technologie- en AI-gerelateerde ondernemingen. Dit optimisme hang</w:t>
      </w:r>
      <w:r w:rsidRPr="00CE272B" w:rsidR="008B2CAC">
        <w:rPr>
          <w:rFonts w:ascii="Cambria" w:hAnsi="Cambria"/>
          <w:sz w:val="21"/>
          <w:szCs w:val="21"/>
        </w:rPr>
        <w:t>t</w:t>
      </w:r>
      <w:r w:rsidRPr="00CE272B">
        <w:rPr>
          <w:rFonts w:ascii="Cambria" w:hAnsi="Cambria"/>
          <w:sz w:val="21"/>
          <w:szCs w:val="21"/>
        </w:rPr>
        <w:t xml:space="preserve"> samen met </w:t>
      </w:r>
      <w:r w:rsidRPr="00CE272B" w:rsidR="00B11758">
        <w:rPr>
          <w:rFonts w:ascii="Cambria" w:hAnsi="Cambria"/>
          <w:sz w:val="21"/>
          <w:szCs w:val="21"/>
        </w:rPr>
        <w:t xml:space="preserve">de verwachting </w:t>
      </w:r>
      <w:r w:rsidRPr="00CE272B">
        <w:rPr>
          <w:rFonts w:ascii="Cambria" w:hAnsi="Cambria"/>
          <w:sz w:val="21"/>
          <w:szCs w:val="21"/>
        </w:rPr>
        <w:t xml:space="preserve">dat de hoge AI-gedreven winstgroei voorlopig aanhoudt en dat omvangrijke investeringen in AI op termijn een substantieel rendement zullen opleveren. Het FSC </w:t>
      </w:r>
      <w:r w:rsidRPr="00CE272B" w:rsidR="00B11758">
        <w:rPr>
          <w:rFonts w:ascii="Cambria" w:hAnsi="Cambria"/>
          <w:sz w:val="21"/>
          <w:szCs w:val="21"/>
        </w:rPr>
        <w:t xml:space="preserve">constateert </w:t>
      </w:r>
      <w:r w:rsidRPr="00CE272B" w:rsidR="008B2CAC">
        <w:rPr>
          <w:rFonts w:ascii="Cambria" w:hAnsi="Cambria"/>
          <w:sz w:val="21"/>
          <w:szCs w:val="21"/>
        </w:rPr>
        <w:t xml:space="preserve">dat dergelijke waarderingen gevoelig zijn voor tegenvallers, zeker wanneer deze leunen op hoge winstverwachtingen en een beperkt aantal bedrijven. </w:t>
      </w:r>
      <w:r w:rsidRPr="00050C70" w:rsidR="00050C70">
        <w:rPr>
          <w:rFonts w:ascii="Cambria" w:hAnsi="Cambria"/>
          <w:sz w:val="21"/>
          <w:szCs w:val="21"/>
        </w:rPr>
        <w:t xml:space="preserve">Het FSC merkt daarbij op dat financiële markten relatief sterk reageren op positief nieuws, terwijl tegenvallers vooralsnog beperkt worden </w:t>
      </w:r>
      <w:proofErr w:type="spellStart"/>
      <w:r w:rsidRPr="00050C70" w:rsidR="00050C70">
        <w:rPr>
          <w:rFonts w:ascii="Cambria" w:hAnsi="Cambria"/>
          <w:sz w:val="21"/>
          <w:szCs w:val="21"/>
        </w:rPr>
        <w:t>ingeprijsd</w:t>
      </w:r>
      <w:proofErr w:type="spellEnd"/>
      <w:r w:rsidRPr="00050C70" w:rsidR="00050C70">
        <w:rPr>
          <w:rFonts w:ascii="Cambria" w:hAnsi="Cambria"/>
          <w:sz w:val="21"/>
          <w:szCs w:val="21"/>
        </w:rPr>
        <w:t>.</w:t>
      </w:r>
    </w:p>
    <w:p w:rsidRPr="00CE272B" w:rsidR="0010771E" w:rsidP="0018312D" w:rsidRDefault="0010771E" w14:paraId="020FEDC4" w14:textId="4B6D238D">
      <w:pPr>
        <w:spacing w:line="360" w:lineRule="auto"/>
        <w:rPr>
          <w:rFonts w:ascii="Cambria" w:hAnsi="Cambria"/>
          <w:sz w:val="21"/>
          <w:szCs w:val="21"/>
        </w:rPr>
      </w:pPr>
      <w:r w:rsidRPr="00CE272B">
        <w:rPr>
          <w:rFonts w:ascii="Cambria" w:hAnsi="Cambria"/>
          <w:sz w:val="21"/>
          <w:szCs w:val="21"/>
        </w:rPr>
        <w:t>De Nederlandse financiële sector beschikt over stevige buffers</w:t>
      </w:r>
      <w:r w:rsidRPr="00CE272B" w:rsidR="00B53EC1">
        <w:rPr>
          <w:rFonts w:ascii="Cambria" w:hAnsi="Cambria"/>
          <w:sz w:val="21"/>
          <w:szCs w:val="21"/>
        </w:rPr>
        <w:t xml:space="preserve"> en daarmee ook over een goede uitgangspositie om </w:t>
      </w:r>
      <w:r w:rsidRPr="00CE272B" w:rsidR="008064F2">
        <w:rPr>
          <w:rFonts w:ascii="Cambria" w:hAnsi="Cambria"/>
          <w:sz w:val="21"/>
          <w:szCs w:val="21"/>
        </w:rPr>
        <w:t>bovengenoemde risico’s</w:t>
      </w:r>
      <w:r w:rsidRPr="00CE272B" w:rsidR="00B53EC1">
        <w:rPr>
          <w:rFonts w:ascii="Cambria" w:hAnsi="Cambria"/>
          <w:sz w:val="21"/>
          <w:szCs w:val="21"/>
        </w:rPr>
        <w:t xml:space="preserve"> het hoofd te bieden.</w:t>
      </w:r>
      <w:r w:rsidR="00EA5615">
        <w:rPr>
          <w:rFonts w:ascii="Cambria" w:hAnsi="Cambria"/>
          <w:sz w:val="21"/>
          <w:szCs w:val="21"/>
        </w:rPr>
        <w:t xml:space="preserve"> Het FSC a</w:t>
      </w:r>
      <w:r w:rsidR="007B73BE">
        <w:rPr>
          <w:rFonts w:ascii="Cambria" w:hAnsi="Cambria"/>
          <w:sz w:val="21"/>
          <w:szCs w:val="21"/>
        </w:rPr>
        <w:t>cht het van essentieel belan</w:t>
      </w:r>
      <w:r w:rsidR="005E0D11">
        <w:rPr>
          <w:rFonts w:ascii="Cambria" w:hAnsi="Cambria"/>
          <w:sz w:val="21"/>
          <w:szCs w:val="21"/>
        </w:rPr>
        <w:t>g dez</w:t>
      </w:r>
      <w:r w:rsidR="00E7427F">
        <w:rPr>
          <w:rFonts w:ascii="Cambria" w:hAnsi="Cambria"/>
          <w:sz w:val="21"/>
          <w:szCs w:val="21"/>
        </w:rPr>
        <w:t>e w</w:t>
      </w:r>
      <w:r w:rsidR="00F224FD">
        <w:rPr>
          <w:rFonts w:ascii="Cambria" w:hAnsi="Cambria"/>
          <w:sz w:val="21"/>
          <w:szCs w:val="21"/>
        </w:rPr>
        <w:t>eerbaarheid op pei</w:t>
      </w:r>
      <w:r w:rsidR="00440607">
        <w:rPr>
          <w:rFonts w:ascii="Cambria" w:hAnsi="Cambria"/>
          <w:sz w:val="21"/>
          <w:szCs w:val="21"/>
        </w:rPr>
        <w:t>l te houden</w:t>
      </w:r>
      <w:r w:rsidR="007572C8">
        <w:rPr>
          <w:rFonts w:ascii="Cambria" w:hAnsi="Cambria"/>
          <w:sz w:val="21"/>
          <w:szCs w:val="21"/>
        </w:rPr>
        <w:t xml:space="preserve">, zeker </w:t>
      </w:r>
      <w:r w:rsidRPr="77108A8D" w:rsidR="72649922">
        <w:rPr>
          <w:rFonts w:ascii="Cambria" w:hAnsi="Cambria"/>
          <w:sz w:val="21"/>
          <w:szCs w:val="21"/>
        </w:rPr>
        <w:t>gezien de huidige ontwikkelingen</w:t>
      </w:r>
      <w:r w:rsidRPr="77108A8D" w:rsidR="00B53EC1">
        <w:rPr>
          <w:rFonts w:ascii="Cambria" w:hAnsi="Cambria"/>
          <w:sz w:val="21"/>
          <w:szCs w:val="21"/>
        </w:rPr>
        <w:t>.</w:t>
      </w:r>
      <w:r w:rsidRPr="77108A8D">
        <w:rPr>
          <w:rFonts w:ascii="Cambria" w:hAnsi="Cambria"/>
          <w:sz w:val="21"/>
          <w:szCs w:val="21"/>
        </w:rPr>
        <w:t xml:space="preserve"> Vereenvoudiging van regelgeving </w:t>
      </w:r>
      <w:r w:rsidRPr="77108A8D" w:rsidR="00EA197C">
        <w:rPr>
          <w:rFonts w:ascii="Cambria" w:hAnsi="Cambria"/>
          <w:sz w:val="21"/>
          <w:szCs w:val="21"/>
        </w:rPr>
        <w:t>is wenselijk</w:t>
      </w:r>
      <w:r w:rsidRPr="77108A8D">
        <w:rPr>
          <w:rFonts w:ascii="Cambria" w:hAnsi="Cambria"/>
          <w:sz w:val="21"/>
          <w:szCs w:val="21"/>
        </w:rPr>
        <w:t xml:space="preserve"> </w:t>
      </w:r>
      <w:r w:rsidRPr="77108A8D" w:rsidR="00EA197C">
        <w:rPr>
          <w:rFonts w:ascii="Cambria" w:hAnsi="Cambria"/>
          <w:sz w:val="21"/>
          <w:szCs w:val="21"/>
        </w:rPr>
        <w:t>en kan bijdragen aan een</w:t>
      </w:r>
      <w:r w:rsidRPr="77108A8D" w:rsidR="008064F2">
        <w:rPr>
          <w:rFonts w:ascii="Cambria" w:hAnsi="Cambria"/>
          <w:sz w:val="21"/>
          <w:szCs w:val="21"/>
        </w:rPr>
        <w:t xml:space="preserve"> consistenter </w:t>
      </w:r>
      <w:r w:rsidRPr="77108A8D">
        <w:rPr>
          <w:rFonts w:ascii="Cambria" w:hAnsi="Cambria"/>
          <w:sz w:val="21"/>
          <w:szCs w:val="21"/>
        </w:rPr>
        <w:t>raamwerk</w:t>
      </w:r>
      <w:r w:rsidRPr="77108A8D" w:rsidR="008B2CAC">
        <w:rPr>
          <w:rFonts w:ascii="Cambria" w:hAnsi="Cambria"/>
          <w:sz w:val="21"/>
          <w:szCs w:val="21"/>
        </w:rPr>
        <w:t xml:space="preserve">. Tegelijkertijd moet worden voorkomen dat </w:t>
      </w:r>
      <w:r w:rsidRPr="77108A8D" w:rsidR="0D127569">
        <w:rPr>
          <w:rFonts w:ascii="Cambria" w:hAnsi="Cambria"/>
          <w:sz w:val="21"/>
          <w:szCs w:val="21"/>
        </w:rPr>
        <w:t xml:space="preserve">vereenvoudiging in de praktijk </w:t>
      </w:r>
      <w:r w:rsidRPr="77108A8D" w:rsidR="008B2CAC">
        <w:rPr>
          <w:rFonts w:ascii="Cambria" w:hAnsi="Cambria"/>
          <w:sz w:val="21"/>
          <w:szCs w:val="21"/>
        </w:rPr>
        <w:t xml:space="preserve">leidt tot </w:t>
      </w:r>
      <w:r w:rsidRPr="77108A8D" w:rsidR="6FD0C0D9">
        <w:rPr>
          <w:rFonts w:ascii="Cambria" w:hAnsi="Cambria"/>
          <w:sz w:val="21"/>
          <w:szCs w:val="21"/>
        </w:rPr>
        <w:t>minder</w:t>
      </w:r>
      <w:r w:rsidRPr="77108A8D" w:rsidR="00B53EC1">
        <w:rPr>
          <w:rFonts w:ascii="Cambria" w:hAnsi="Cambria"/>
          <w:sz w:val="21"/>
          <w:szCs w:val="21"/>
        </w:rPr>
        <w:t xml:space="preserve"> </w:t>
      </w:r>
      <w:r w:rsidRPr="77108A8D" w:rsidR="008B2CAC">
        <w:rPr>
          <w:rFonts w:ascii="Cambria" w:hAnsi="Cambria"/>
          <w:sz w:val="21"/>
          <w:szCs w:val="21"/>
        </w:rPr>
        <w:t>weerbaarheid</w:t>
      </w:r>
      <w:r w:rsidRPr="77108A8D" w:rsidR="00EA197C">
        <w:rPr>
          <w:rFonts w:ascii="Cambria" w:hAnsi="Cambria"/>
          <w:sz w:val="21"/>
          <w:szCs w:val="21"/>
        </w:rPr>
        <w:t xml:space="preserve"> of</w:t>
      </w:r>
      <w:r w:rsidRPr="77108A8D" w:rsidR="4E3A25B6">
        <w:rPr>
          <w:rFonts w:ascii="Cambria" w:hAnsi="Cambria"/>
          <w:sz w:val="21"/>
          <w:szCs w:val="21"/>
        </w:rPr>
        <w:t xml:space="preserve"> </w:t>
      </w:r>
      <w:r w:rsidRPr="77108A8D" w:rsidR="00EA197C">
        <w:rPr>
          <w:rFonts w:ascii="Cambria" w:hAnsi="Cambria"/>
          <w:sz w:val="21"/>
          <w:szCs w:val="21"/>
        </w:rPr>
        <w:t>afbreuk doe</w:t>
      </w:r>
      <w:r w:rsidRPr="77108A8D" w:rsidR="008B2CAC">
        <w:rPr>
          <w:rFonts w:ascii="Cambria" w:hAnsi="Cambria"/>
          <w:sz w:val="21"/>
          <w:szCs w:val="21"/>
        </w:rPr>
        <w:t>t</w:t>
      </w:r>
      <w:r w:rsidRPr="77108A8D" w:rsidR="00EA197C">
        <w:rPr>
          <w:rFonts w:ascii="Cambria" w:hAnsi="Cambria"/>
          <w:sz w:val="21"/>
          <w:szCs w:val="21"/>
        </w:rPr>
        <w:t xml:space="preserve"> aan het </w:t>
      </w:r>
      <w:r w:rsidR="00F62DF7">
        <w:rPr>
          <w:rFonts w:ascii="Cambria" w:hAnsi="Cambria"/>
          <w:sz w:val="21"/>
          <w:szCs w:val="21"/>
        </w:rPr>
        <w:t>kern</w:t>
      </w:r>
      <w:r w:rsidRPr="77108A8D" w:rsidR="00EA197C">
        <w:rPr>
          <w:rFonts w:ascii="Cambria" w:hAnsi="Cambria"/>
          <w:sz w:val="21"/>
          <w:szCs w:val="21"/>
        </w:rPr>
        <w:t>mandaat van toezichthouders</w:t>
      </w:r>
      <w:r w:rsidRPr="77108A8D">
        <w:rPr>
          <w:rFonts w:ascii="Cambria" w:hAnsi="Cambria"/>
          <w:sz w:val="21"/>
          <w:szCs w:val="21"/>
        </w:rPr>
        <w:t>.</w:t>
      </w:r>
      <w:r w:rsidRPr="00C31A9E" w:rsidR="00C31A9E">
        <w:t xml:space="preserve"> </w:t>
      </w:r>
      <w:r w:rsidRPr="00C31A9E" w:rsidR="00C31A9E">
        <w:rPr>
          <w:rFonts w:ascii="Cambria" w:hAnsi="Cambria"/>
          <w:sz w:val="21"/>
          <w:szCs w:val="21"/>
        </w:rPr>
        <w:t xml:space="preserve">Het FSC wijst er daarbij op dat de aandacht voor financiële weerbaarheid in rustige tijden kan afnemen, terwijl crises juist laten zien waarom stevige buffers en </w:t>
      </w:r>
      <w:r w:rsidR="001840EB">
        <w:rPr>
          <w:rFonts w:ascii="Cambria" w:hAnsi="Cambria"/>
          <w:sz w:val="21"/>
          <w:szCs w:val="21"/>
        </w:rPr>
        <w:t xml:space="preserve">een </w:t>
      </w:r>
      <w:r w:rsidRPr="00C31A9E" w:rsidR="00C31A9E">
        <w:rPr>
          <w:rFonts w:ascii="Cambria" w:hAnsi="Cambria"/>
          <w:sz w:val="21"/>
          <w:szCs w:val="21"/>
        </w:rPr>
        <w:t xml:space="preserve">robuust </w:t>
      </w:r>
      <w:r w:rsidR="001840EB">
        <w:rPr>
          <w:rFonts w:ascii="Cambria" w:hAnsi="Cambria"/>
          <w:sz w:val="21"/>
          <w:szCs w:val="21"/>
        </w:rPr>
        <w:t>raamwerk</w:t>
      </w:r>
      <w:r w:rsidRPr="00C31A9E" w:rsidR="00C31A9E">
        <w:rPr>
          <w:rFonts w:ascii="Cambria" w:hAnsi="Cambria"/>
          <w:sz w:val="21"/>
          <w:szCs w:val="21"/>
        </w:rPr>
        <w:t xml:space="preserve"> nodig </w:t>
      </w:r>
      <w:r w:rsidR="00700C49">
        <w:rPr>
          <w:rFonts w:ascii="Cambria" w:hAnsi="Cambria"/>
          <w:sz w:val="21"/>
          <w:szCs w:val="21"/>
        </w:rPr>
        <w:t>zijn</w:t>
      </w:r>
      <w:r w:rsidRPr="00C31A9E" w:rsidR="00C31A9E">
        <w:rPr>
          <w:rFonts w:ascii="Cambria" w:hAnsi="Cambria"/>
          <w:sz w:val="21"/>
          <w:szCs w:val="21"/>
        </w:rPr>
        <w:t>.</w:t>
      </w:r>
      <w:r w:rsidRPr="77108A8D" w:rsidR="00B53EC1">
        <w:rPr>
          <w:rFonts w:ascii="Cambria" w:hAnsi="Cambria"/>
          <w:sz w:val="21"/>
          <w:szCs w:val="21"/>
        </w:rPr>
        <w:t xml:space="preserve"> Een robuust en weerbaar financieel stelsel </w:t>
      </w:r>
      <w:r w:rsidRPr="77108A8D" w:rsidR="00E17055">
        <w:rPr>
          <w:rFonts w:ascii="Cambria" w:hAnsi="Cambria"/>
          <w:sz w:val="21"/>
          <w:szCs w:val="21"/>
        </w:rPr>
        <w:t>i</w:t>
      </w:r>
      <w:r w:rsidRPr="77108A8D" w:rsidR="00126CF3">
        <w:rPr>
          <w:rFonts w:ascii="Cambria" w:hAnsi="Cambria"/>
          <w:sz w:val="21"/>
          <w:szCs w:val="21"/>
        </w:rPr>
        <w:t xml:space="preserve">s en </w:t>
      </w:r>
      <w:r w:rsidRPr="77108A8D" w:rsidR="005C71B9">
        <w:rPr>
          <w:rFonts w:ascii="Cambria" w:hAnsi="Cambria"/>
          <w:sz w:val="21"/>
          <w:szCs w:val="21"/>
        </w:rPr>
        <w:t>blijft</w:t>
      </w:r>
      <w:r w:rsidRPr="77108A8D" w:rsidR="00B53EC1">
        <w:rPr>
          <w:rFonts w:ascii="Cambria" w:hAnsi="Cambria"/>
          <w:sz w:val="21"/>
          <w:szCs w:val="21"/>
        </w:rPr>
        <w:t xml:space="preserve"> onontbeerlijk om schokken op te vangen en </w:t>
      </w:r>
      <w:r w:rsidRPr="77108A8D" w:rsidR="5B5BAC32">
        <w:rPr>
          <w:rFonts w:ascii="Cambria" w:hAnsi="Cambria"/>
          <w:sz w:val="21"/>
          <w:szCs w:val="21"/>
        </w:rPr>
        <w:t xml:space="preserve">om </w:t>
      </w:r>
      <w:r w:rsidRPr="77108A8D" w:rsidR="00B53EC1">
        <w:rPr>
          <w:rFonts w:ascii="Cambria" w:hAnsi="Cambria"/>
          <w:sz w:val="21"/>
          <w:szCs w:val="21"/>
        </w:rPr>
        <w:t xml:space="preserve">de </w:t>
      </w:r>
      <w:r w:rsidRPr="77108A8D" w:rsidR="009F1E90">
        <w:rPr>
          <w:rFonts w:ascii="Cambria" w:hAnsi="Cambria"/>
          <w:sz w:val="21"/>
          <w:szCs w:val="21"/>
        </w:rPr>
        <w:t>economie te ondersteunen</w:t>
      </w:r>
      <w:r w:rsidRPr="77108A8D" w:rsidR="00B53EC1">
        <w:rPr>
          <w:rFonts w:ascii="Cambria" w:hAnsi="Cambria"/>
          <w:sz w:val="21"/>
          <w:szCs w:val="21"/>
        </w:rPr>
        <w:t xml:space="preserve">. </w:t>
      </w:r>
      <w:r w:rsidRPr="77108A8D" w:rsidR="008B2CAC">
        <w:rPr>
          <w:rFonts w:ascii="Cambria" w:hAnsi="Cambria"/>
          <w:sz w:val="21"/>
          <w:szCs w:val="21"/>
        </w:rPr>
        <w:t>Om de concurrentiekracht van de Europese economie te verbeteren</w:t>
      </w:r>
      <w:r w:rsidRPr="77108A8D" w:rsidR="00E05E22">
        <w:rPr>
          <w:rFonts w:ascii="Cambria" w:hAnsi="Cambria"/>
          <w:sz w:val="21"/>
          <w:szCs w:val="21"/>
        </w:rPr>
        <w:t>,</w:t>
      </w:r>
      <w:r w:rsidRPr="77108A8D" w:rsidR="008B2CAC">
        <w:rPr>
          <w:rFonts w:ascii="Cambria" w:hAnsi="Cambria"/>
          <w:sz w:val="21"/>
          <w:szCs w:val="21"/>
        </w:rPr>
        <w:t xml:space="preserve"> ziet h</w:t>
      </w:r>
      <w:r w:rsidRPr="77108A8D" w:rsidR="008064F2">
        <w:rPr>
          <w:rFonts w:ascii="Cambria" w:hAnsi="Cambria"/>
          <w:sz w:val="21"/>
          <w:szCs w:val="21"/>
        </w:rPr>
        <w:t xml:space="preserve">et FSC </w:t>
      </w:r>
      <w:r w:rsidRPr="77108A8D" w:rsidR="008B2CAC">
        <w:rPr>
          <w:rFonts w:ascii="Cambria" w:hAnsi="Cambria"/>
          <w:sz w:val="21"/>
          <w:szCs w:val="21"/>
        </w:rPr>
        <w:t>vooral kansen</w:t>
      </w:r>
      <w:r w:rsidRPr="77108A8D" w:rsidR="008064F2">
        <w:rPr>
          <w:rFonts w:ascii="Cambria" w:hAnsi="Cambria"/>
          <w:sz w:val="21"/>
          <w:szCs w:val="21"/>
        </w:rPr>
        <w:t xml:space="preserve"> in </w:t>
      </w:r>
      <w:r w:rsidRPr="77108A8D" w:rsidR="005C71B9">
        <w:rPr>
          <w:rFonts w:ascii="Cambria" w:hAnsi="Cambria"/>
          <w:sz w:val="21"/>
          <w:szCs w:val="21"/>
        </w:rPr>
        <w:t>het verdiepen van de Europese spaar-</w:t>
      </w:r>
      <w:r w:rsidRPr="77108A8D" w:rsidR="4F8309F0">
        <w:rPr>
          <w:rFonts w:ascii="Cambria" w:hAnsi="Cambria"/>
          <w:sz w:val="21"/>
          <w:szCs w:val="21"/>
        </w:rPr>
        <w:t xml:space="preserve"> </w:t>
      </w:r>
      <w:r w:rsidRPr="77108A8D" w:rsidR="005C71B9">
        <w:rPr>
          <w:rFonts w:ascii="Cambria" w:hAnsi="Cambria"/>
          <w:sz w:val="21"/>
          <w:szCs w:val="21"/>
        </w:rPr>
        <w:t>en investeringsunie</w:t>
      </w:r>
      <w:r w:rsidRPr="77108A8D" w:rsidR="7260B807">
        <w:rPr>
          <w:rFonts w:ascii="Cambria" w:hAnsi="Cambria"/>
          <w:sz w:val="21"/>
          <w:szCs w:val="21"/>
        </w:rPr>
        <w:t>. Het</w:t>
      </w:r>
      <w:r w:rsidRPr="77108A8D" w:rsidR="005C71B9">
        <w:rPr>
          <w:rFonts w:ascii="Cambria" w:hAnsi="Cambria"/>
          <w:sz w:val="21"/>
          <w:szCs w:val="21"/>
        </w:rPr>
        <w:t xml:space="preserve"> verwelkomt </w:t>
      </w:r>
      <w:r w:rsidRPr="77108A8D" w:rsidR="008064F2">
        <w:rPr>
          <w:rFonts w:ascii="Cambria" w:hAnsi="Cambria"/>
          <w:sz w:val="21"/>
          <w:szCs w:val="21"/>
        </w:rPr>
        <w:t xml:space="preserve">dan ook </w:t>
      </w:r>
      <w:r w:rsidRPr="77108A8D" w:rsidR="005C71B9">
        <w:rPr>
          <w:rFonts w:ascii="Cambria" w:hAnsi="Cambria"/>
          <w:sz w:val="21"/>
          <w:szCs w:val="21"/>
        </w:rPr>
        <w:t xml:space="preserve">de recente stappen </w:t>
      </w:r>
      <w:r w:rsidRPr="77108A8D" w:rsidR="008064F2">
        <w:rPr>
          <w:rFonts w:ascii="Cambria" w:hAnsi="Cambria"/>
          <w:sz w:val="21"/>
          <w:szCs w:val="21"/>
        </w:rPr>
        <w:t xml:space="preserve">in die richting. </w:t>
      </w:r>
      <w:r w:rsidRPr="77108A8D" w:rsidR="005C71B9">
        <w:rPr>
          <w:rFonts w:ascii="Cambria" w:hAnsi="Cambria"/>
          <w:sz w:val="21"/>
          <w:szCs w:val="21"/>
        </w:rPr>
        <w:t xml:space="preserve"> </w:t>
      </w:r>
    </w:p>
    <w:p w:rsidRPr="00CE272B" w:rsidR="00CE272B" w:rsidP="77108A8D" w:rsidRDefault="005C71B9" w14:paraId="22DBB542" w14:textId="24757BF6">
      <w:pPr>
        <w:spacing w:line="360" w:lineRule="auto"/>
        <w:rPr>
          <w:rFonts w:ascii="Cambria" w:hAnsi="Cambria"/>
          <w:sz w:val="21"/>
          <w:szCs w:val="21"/>
        </w:rPr>
      </w:pPr>
      <w:r w:rsidRPr="77108A8D">
        <w:rPr>
          <w:rFonts w:ascii="Cambria" w:hAnsi="Cambria"/>
          <w:sz w:val="21"/>
          <w:szCs w:val="21"/>
        </w:rPr>
        <w:t>Het FSC benadrukt tot slot het belang van internationale samenwerking</w:t>
      </w:r>
      <w:r w:rsidR="00E8470D">
        <w:rPr>
          <w:rFonts w:ascii="Cambria" w:hAnsi="Cambria"/>
          <w:sz w:val="21"/>
          <w:szCs w:val="21"/>
        </w:rPr>
        <w:t xml:space="preserve"> tussen</w:t>
      </w:r>
      <w:r w:rsidR="00125E91">
        <w:rPr>
          <w:rFonts w:ascii="Cambria" w:hAnsi="Cambria"/>
          <w:sz w:val="21"/>
          <w:szCs w:val="21"/>
        </w:rPr>
        <w:t xml:space="preserve"> publieke</w:t>
      </w:r>
      <w:r w:rsidR="00E8470D">
        <w:rPr>
          <w:rFonts w:ascii="Cambria" w:hAnsi="Cambria"/>
          <w:sz w:val="21"/>
          <w:szCs w:val="21"/>
        </w:rPr>
        <w:t xml:space="preserve"> </w:t>
      </w:r>
      <w:r w:rsidR="00B67708">
        <w:rPr>
          <w:rFonts w:ascii="Cambria" w:hAnsi="Cambria"/>
          <w:sz w:val="21"/>
          <w:szCs w:val="21"/>
        </w:rPr>
        <w:t>autoriteiten</w:t>
      </w:r>
      <w:r w:rsidRPr="77108A8D">
        <w:rPr>
          <w:rFonts w:ascii="Cambria" w:hAnsi="Cambria"/>
          <w:sz w:val="21"/>
          <w:szCs w:val="21"/>
        </w:rPr>
        <w:t xml:space="preserve"> voor de Nederlandse financiële stabiliteit. </w:t>
      </w:r>
      <w:r w:rsidRPr="77108A8D" w:rsidR="00C71AA0">
        <w:rPr>
          <w:rFonts w:ascii="Cambria" w:hAnsi="Cambria"/>
          <w:sz w:val="21"/>
          <w:szCs w:val="21"/>
        </w:rPr>
        <w:t>In een ster</w:t>
      </w:r>
      <w:r w:rsidRPr="77108A8D" w:rsidR="001E1864">
        <w:rPr>
          <w:rFonts w:ascii="Cambria" w:hAnsi="Cambria"/>
          <w:sz w:val="21"/>
          <w:szCs w:val="21"/>
        </w:rPr>
        <w:t xml:space="preserve">k verweven </w:t>
      </w:r>
      <w:r w:rsidRPr="77108A8D" w:rsidR="00461F41">
        <w:rPr>
          <w:rFonts w:ascii="Cambria" w:hAnsi="Cambria"/>
          <w:sz w:val="21"/>
          <w:szCs w:val="21"/>
        </w:rPr>
        <w:t xml:space="preserve">financiële </w:t>
      </w:r>
      <w:r w:rsidRPr="77108A8D" w:rsidR="00B72906">
        <w:rPr>
          <w:rFonts w:ascii="Cambria" w:hAnsi="Cambria"/>
          <w:sz w:val="21"/>
          <w:szCs w:val="21"/>
        </w:rPr>
        <w:t xml:space="preserve">wereld is </w:t>
      </w:r>
      <w:r w:rsidRPr="77108A8D" w:rsidR="009F1E90">
        <w:rPr>
          <w:rFonts w:ascii="Cambria" w:hAnsi="Cambria"/>
          <w:sz w:val="21"/>
          <w:szCs w:val="21"/>
        </w:rPr>
        <w:t xml:space="preserve">samenwerking </w:t>
      </w:r>
      <w:r w:rsidRPr="77108A8D" w:rsidR="00417948">
        <w:rPr>
          <w:rFonts w:ascii="Cambria" w:hAnsi="Cambria"/>
          <w:sz w:val="21"/>
          <w:szCs w:val="21"/>
        </w:rPr>
        <w:t>essent</w:t>
      </w:r>
      <w:r w:rsidRPr="77108A8D" w:rsidR="00FA6A48">
        <w:rPr>
          <w:rFonts w:ascii="Cambria" w:hAnsi="Cambria"/>
          <w:sz w:val="21"/>
          <w:szCs w:val="21"/>
        </w:rPr>
        <w:t xml:space="preserve">ieel om </w:t>
      </w:r>
      <w:r w:rsidRPr="77108A8D" w:rsidR="006E4252">
        <w:rPr>
          <w:rFonts w:ascii="Cambria" w:hAnsi="Cambria"/>
          <w:sz w:val="21"/>
          <w:szCs w:val="21"/>
        </w:rPr>
        <w:t>kw</w:t>
      </w:r>
      <w:r w:rsidRPr="77108A8D" w:rsidR="00325BF4">
        <w:rPr>
          <w:rFonts w:ascii="Cambria" w:hAnsi="Cambria"/>
          <w:sz w:val="21"/>
          <w:szCs w:val="21"/>
        </w:rPr>
        <w:t>etsbaarheden</w:t>
      </w:r>
      <w:r w:rsidRPr="77108A8D" w:rsidR="4D68FB8E">
        <w:rPr>
          <w:rFonts w:ascii="Cambria" w:hAnsi="Cambria"/>
          <w:sz w:val="21"/>
          <w:szCs w:val="21"/>
        </w:rPr>
        <w:t xml:space="preserve"> </w:t>
      </w:r>
      <w:r w:rsidRPr="77108A8D" w:rsidR="4D68FB8E">
        <w:rPr>
          <w:rFonts w:ascii="Cambria" w:hAnsi="Cambria"/>
          <w:sz w:val="21"/>
          <w:szCs w:val="21"/>
        </w:rPr>
        <w:lastRenderedPageBreak/>
        <w:t>tijdig</w:t>
      </w:r>
      <w:r w:rsidRPr="77108A8D" w:rsidR="00325BF4">
        <w:rPr>
          <w:rFonts w:ascii="Cambria" w:hAnsi="Cambria"/>
          <w:sz w:val="21"/>
          <w:szCs w:val="21"/>
        </w:rPr>
        <w:t xml:space="preserve"> te detecteren</w:t>
      </w:r>
      <w:r w:rsidRPr="77108A8D" w:rsidR="005F016A">
        <w:rPr>
          <w:rFonts w:ascii="Cambria" w:hAnsi="Cambria"/>
          <w:sz w:val="21"/>
          <w:szCs w:val="21"/>
        </w:rPr>
        <w:t xml:space="preserve"> en</w:t>
      </w:r>
      <w:r w:rsidRPr="77108A8D" w:rsidR="4AA5E95B">
        <w:rPr>
          <w:rFonts w:ascii="Cambria" w:hAnsi="Cambria"/>
          <w:sz w:val="21"/>
          <w:szCs w:val="21"/>
        </w:rPr>
        <w:t xml:space="preserve"> te</w:t>
      </w:r>
      <w:r w:rsidRPr="77108A8D" w:rsidR="005F016A">
        <w:rPr>
          <w:rFonts w:ascii="Cambria" w:hAnsi="Cambria"/>
          <w:sz w:val="21"/>
          <w:szCs w:val="21"/>
        </w:rPr>
        <w:t xml:space="preserve"> miti</w:t>
      </w:r>
      <w:r w:rsidRPr="77108A8D" w:rsidR="00043024">
        <w:rPr>
          <w:rFonts w:ascii="Cambria" w:hAnsi="Cambria"/>
          <w:sz w:val="21"/>
          <w:szCs w:val="21"/>
        </w:rPr>
        <w:t>geren</w:t>
      </w:r>
      <w:r w:rsidRPr="77108A8D" w:rsidR="009F1E90">
        <w:rPr>
          <w:rFonts w:ascii="Cambria" w:hAnsi="Cambria"/>
          <w:sz w:val="21"/>
          <w:szCs w:val="21"/>
        </w:rPr>
        <w:t xml:space="preserve">, </w:t>
      </w:r>
      <w:r w:rsidRPr="77108A8D" w:rsidR="7CD68447">
        <w:rPr>
          <w:rFonts w:ascii="Cambria" w:hAnsi="Cambria"/>
          <w:sz w:val="21"/>
          <w:szCs w:val="21"/>
        </w:rPr>
        <w:t xml:space="preserve">en om snel op </w:t>
      </w:r>
      <w:r w:rsidRPr="77108A8D" w:rsidR="008026A4">
        <w:rPr>
          <w:rFonts w:ascii="Cambria" w:hAnsi="Cambria"/>
          <w:sz w:val="21"/>
          <w:szCs w:val="21"/>
        </w:rPr>
        <w:t>s</w:t>
      </w:r>
      <w:r w:rsidRPr="77108A8D" w:rsidR="00303A7E">
        <w:rPr>
          <w:rFonts w:ascii="Cambria" w:hAnsi="Cambria"/>
          <w:sz w:val="21"/>
          <w:szCs w:val="21"/>
        </w:rPr>
        <w:t>chokken te k</w:t>
      </w:r>
      <w:r w:rsidRPr="77108A8D" w:rsidR="00AB6471">
        <w:rPr>
          <w:rFonts w:ascii="Cambria" w:hAnsi="Cambria"/>
          <w:sz w:val="21"/>
          <w:szCs w:val="21"/>
        </w:rPr>
        <w:t>unnen r</w:t>
      </w:r>
      <w:r w:rsidRPr="77108A8D" w:rsidR="00365392">
        <w:rPr>
          <w:rFonts w:ascii="Cambria" w:hAnsi="Cambria"/>
          <w:sz w:val="21"/>
          <w:szCs w:val="21"/>
        </w:rPr>
        <w:t xml:space="preserve">eageren </w:t>
      </w:r>
      <w:r w:rsidRPr="77108A8D" w:rsidR="3FBF4751">
        <w:rPr>
          <w:rFonts w:ascii="Cambria" w:hAnsi="Cambria"/>
          <w:sz w:val="21"/>
          <w:szCs w:val="21"/>
        </w:rPr>
        <w:t xml:space="preserve">zodat </w:t>
      </w:r>
      <w:r w:rsidRPr="77108A8D" w:rsidR="008C3E0B">
        <w:rPr>
          <w:rFonts w:ascii="Cambria" w:hAnsi="Cambria"/>
          <w:sz w:val="21"/>
          <w:szCs w:val="21"/>
        </w:rPr>
        <w:t>financiële stress zich</w:t>
      </w:r>
      <w:r w:rsidRPr="77108A8D" w:rsidR="004C1A24">
        <w:rPr>
          <w:rFonts w:ascii="Cambria" w:hAnsi="Cambria"/>
          <w:sz w:val="21"/>
          <w:szCs w:val="21"/>
        </w:rPr>
        <w:t xml:space="preserve"> niet snel </w:t>
      </w:r>
      <w:r w:rsidRPr="77108A8D" w:rsidR="38C1D4EA">
        <w:rPr>
          <w:rFonts w:ascii="Cambria" w:hAnsi="Cambria"/>
          <w:sz w:val="21"/>
          <w:szCs w:val="21"/>
        </w:rPr>
        <w:t xml:space="preserve">door </w:t>
      </w:r>
      <w:r w:rsidRPr="77108A8D" w:rsidR="00E011C2">
        <w:rPr>
          <w:rFonts w:ascii="Cambria" w:hAnsi="Cambria"/>
          <w:sz w:val="21"/>
          <w:szCs w:val="21"/>
        </w:rPr>
        <w:t>het systeem verspr</w:t>
      </w:r>
      <w:r w:rsidRPr="77108A8D" w:rsidR="002C0754">
        <w:rPr>
          <w:rFonts w:ascii="Cambria" w:hAnsi="Cambria"/>
          <w:sz w:val="21"/>
          <w:szCs w:val="21"/>
        </w:rPr>
        <w:t>eid</w:t>
      </w:r>
      <w:r w:rsidRPr="77108A8D" w:rsidR="64004CA0">
        <w:rPr>
          <w:rFonts w:ascii="Cambria" w:hAnsi="Cambria"/>
          <w:sz w:val="21"/>
          <w:szCs w:val="21"/>
        </w:rPr>
        <w:t>t</w:t>
      </w:r>
      <w:r w:rsidRPr="77108A8D" w:rsidR="002C0754">
        <w:rPr>
          <w:rFonts w:ascii="Cambria" w:hAnsi="Cambria"/>
          <w:sz w:val="21"/>
          <w:szCs w:val="21"/>
        </w:rPr>
        <w:t xml:space="preserve">. </w:t>
      </w:r>
      <w:r w:rsidRPr="77108A8D" w:rsidR="008B2CAC">
        <w:rPr>
          <w:rFonts w:ascii="Cambria" w:hAnsi="Cambria"/>
          <w:sz w:val="21"/>
          <w:szCs w:val="21"/>
        </w:rPr>
        <w:t xml:space="preserve">In een minder voorspelbare internationale omgeving is het </w:t>
      </w:r>
      <w:r w:rsidRPr="77108A8D" w:rsidR="0018312D">
        <w:rPr>
          <w:rFonts w:ascii="Cambria" w:hAnsi="Cambria"/>
          <w:sz w:val="21"/>
          <w:szCs w:val="21"/>
        </w:rPr>
        <w:t>van belang dat Nederland zich hiervoor blijft inzetten.</w:t>
      </w:r>
    </w:p>
    <w:p w:rsidRPr="00CE272B" w:rsidR="00AB7D2E" w:rsidP="0018312D" w:rsidRDefault="00AB7D2E" w14:paraId="2208830E" w14:textId="77777777">
      <w:pPr>
        <w:spacing w:line="360" w:lineRule="auto"/>
        <w:rPr>
          <w:rFonts w:ascii="Cambria" w:hAnsi="Cambria"/>
          <w:b/>
          <w:bCs/>
          <w:sz w:val="21"/>
          <w:szCs w:val="21"/>
        </w:rPr>
      </w:pPr>
      <w:r w:rsidRPr="00CE272B">
        <w:rPr>
          <w:rFonts w:ascii="Cambria" w:hAnsi="Cambria"/>
          <w:b/>
          <w:bCs/>
          <w:sz w:val="21"/>
          <w:szCs w:val="21"/>
        </w:rPr>
        <w:t>2. Geavanceerde AI-modellen en cyberrisico’s</w:t>
      </w:r>
    </w:p>
    <w:p w:rsidRPr="00CE272B" w:rsidR="004F695D" w:rsidP="0018312D" w:rsidRDefault="008064F2" w14:paraId="4B0A7BDA" w14:textId="34F9AB78">
      <w:pPr>
        <w:spacing w:line="360" w:lineRule="auto"/>
        <w:rPr>
          <w:rFonts w:ascii="Cambria" w:hAnsi="Cambria"/>
          <w:sz w:val="21"/>
          <w:szCs w:val="21"/>
        </w:rPr>
      </w:pPr>
      <w:r w:rsidRPr="00CE272B">
        <w:rPr>
          <w:rFonts w:ascii="Cambria" w:hAnsi="Cambria"/>
          <w:sz w:val="21"/>
          <w:szCs w:val="21"/>
        </w:rPr>
        <w:t>Het FSC bespreekt de gevolgen van geavanceerde AI-modellen voor cyberrisico’s en financiële stabiliteit</w:t>
      </w:r>
      <w:r w:rsidRPr="00CE272B" w:rsidR="004F695D">
        <w:rPr>
          <w:rFonts w:ascii="Cambria" w:hAnsi="Cambria"/>
          <w:sz w:val="21"/>
          <w:szCs w:val="21"/>
        </w:rPr>
        <w:t xml:space="preserve">. </w:t>
      </w:r>
      <w:r w:rsidR="00EA3EBE">
        <w:rPr>
          <w:rFonts w:ascii="Cambria" w:hAnsi="Cambria"/>
          <w:sz w:val="21"/>
          <w:szCs w:val="21"/>
        </w:rPr>
        <w:t>Deze</w:t>
      </w:r>
      <w:r w:rsidR="00785A06">
        <w:rPr>
          <w:rFonts w:ascii="Cambria" w:hAnsi="Cambria"/>
          <w:sz w:val="21"/>
          <w:szCs w:val="21"/>
        </w:rPr>
        <w:t xml:space="preserve"> </w:t>
      </w:r>
      <w:r w:rsidRPr="00CE272B">
        <w:rPr>
          <w:rFonts w:ascii="Cambria" w:hAnsi="Cambria"/>
          <w:sz w:val="21"/>
          <w:szCs w:val="21"/>
        </w:rPr>
        <w:t xml:space="preserve">modellen bieden kansen, maar </w:t>
      </w:r>
      <w:r w:rsidR="00FB097C">
        <w:rPr>
          <w:rFonts w:ascii="Cambria" w:hAnsi="Cambria"/>
          <w:sz w:val="21"/>
          <w:szCs w:val="21"/>
        </w:rPr>
        <w:t>ve</w:t>
      </w:r>
      <w:r w:rsidR="00436818">
        <w:rPr>
          <w:rFonts w:ascii="Cambria" w:hAnsi="Cambria"/>
          <w:sz w:val="21"/>
          <w:szCs w:val="21"/>
        </w:rPr>
        <w:t xml:space="preserve">randeren </w:t>
      </w:r>
      <w:r w:rsidRPr="00CE272B">
        <w:rPr>
          <w:rFonts w:ascii="Cambria" w:hAnsi="Cambria"/>
          <w:sz w:val="21"/>
          <w:szCs w:val="21"/>
        </w:rPr>
        <w:t xml:space="preserve">het cyberdreigingslandschap ook ingrijpend. Bestaande kwetsbaarheden kunnen sneller, goedkoper en op grotere schaal worden geïdentificeerd en misbruikt. </w:t>
      </w:r>
      <w:r w:rsidRPr="00CE272B" w:rsidR="00876FA1">
        <w:rPr>
          <w:rFonts w:ascii="Cambria" w:hAnsi="Cambria"/>
          <w:sz w:val="21"/>
          <w:szCs w:val="21"/>
        </w:rPr>
        <w:t>Daarbij kunnen ook bredere systeemrisico’s ontstaan via ketenafhankelijkheden, concentratierisico’s en afhankelijkheid van kritieke derde partijen</w:t>
      </w:r>
      <w:r w:rsidRPr="00CE272B" w:rsidR="004F695D">
        <w:rPr>
          <w:rFonts w:ascii="Cambria" w:hAnsi="Cambria"/>
          <w:sz w:val="21"/>
          <w:szCs w:val="21"/>
        </w:rPr>
        <w:t xml:space="preserve">. </w:t>
      </w:r>
      <w:r w:rsidR="00D9133F">
        <w:rPr>
          <w:rFonts w:ascii="Cambria" w:hAnsi="Cambria"/>
          <w:sz w:val="21"/>
          <w:szCs w:val="21"/>
        </w:rPr>
        <w:t xml:space="preserve">Het FSC verwelkomt de waarschuwing van </w:t>
      </w:r>
      <w:r w:rsidRPr="00577363" w:rsidR="00577363">
        <w:rPr>
          <w:rFonts w:ascii="Cambria" w:hAnsi="Cambria"/>
          <w:sz w:val="21"/>
          <w:szCs w:val="21"/>
        </w:rPr>
        <w:t>het Europees Comité voor Systeemrisico’s</w:t>
      </w:r>
      <w:r w:rsidR="00D9133F">
        <w:rPr>
          <w:rFonts w:ascii="Cambria" w:hAnsi="Cambria"/>
          <w:sz w:val="21"/>
          <w:szCs w:val="21"/>
        </w:rPr>
        <w:t xml:space="preserve"> </w:t>
      </w:r>
      <w:r w:rsidR="00577363">
        <w:rPr>
          <w:rFonts w:ascii="Cambria" w:hAnsi="Cambria"/>
          <w:sz w:val="21"/>
          <w:szCs w:val="21"/>
        </w:rPr>
        <w:t>(</w:t>
      </w:r>
      <w:r w:rsidR="00D9133F">
        <w:rPr>
          <w:rFonts w:ascii="Cambria" w:hAnsi="Cambria"/>
          <w:sz w:val="21"/>
          <w:szCs w:val="21"/>
        </w:rPr>
        <w:t>ESRB</w:t>
      </w:r>
      <w:r w:rsidR="00577363">
        <w:rPr>
          <w:rFonts w:ascii="Cambria" w:hAnsi="Cambria"/>
          <w:sz w:val="21"/>
          <w:szCs w:val="21"/>
        </w:rPr>
        <w:t>)</w:t>
      </w:r>
      <w:r w:rsidR="00D9133F">
        <w:rPr>
          <w:rFonts w:ascii="Cambria" w:hAnsi="Cambria"/>
          <w:sz w:val="21"/>
          <w:szCs w:val="21"/>
        </w:rPr>
        <w:t xml:space="preserve"> over dit </w:t>
      </w:r>
      <w:r w:rsidR="00F836D3">
        <w:rPr>
          <w:rFonts w:ascii="Cambria" w:hAnsi="Cambria"/>
          <w:sz w:val="21"/>
          <w:szCs w:val="21"/>
        </w:rPr>
        <w:t xml:space="preserve">urgente </w:t>
      </w:r>
      <w:r w:rsidR="00D9133F">
        <w:rPr>
          <w:rFonts w:ascii="Cambria" w:hAnsi="Cambria"/>
          <w:sz w:val="21"/>
          <w:szCs w:val="21"/>
        </w:rPr>
        <w:t>risico</w:t>
      </w:r>
      <w:r w:rsidR="00C51A28">
        <w:rPr>
          <w:rFonts w:ascii="Cambria" w:hAnsi="Cambria"/>
          <w:sz w:val="21"/>
          <w:szCs w:val="21"/>
        </w:rPr>
        <w:t>, die benoemt dat geavanceerde AI-modellen het cyberdreigingslandschap voor het Europese financiële stelsel f</w:t>
      </w:r>
      <w:r w:rsidRPr="008160E3" w:rsidR="00C51A28">
        <w:rPr>
          <w:rFonts w:ascii="Cambria" w:hAnsi="Cambria"/>
          <w:sz w:val="21"/>
          <w:szCs w:val="21"/>
        </w:rPr>
        <w:t>undamenteel veranderen, waardoor systeemrisico’s toenemen en gecoördineerde actie van instellingen en autoriteiten dringend nodig is</w:t>
      </w:r>
      <w:r w:rsidRPr="009814AE" w:rsidR="009814AE">
        <w:rPr>
          <w:rFonts w:ascii="Cambria" w:hAnsi="Cambria"/>
          <w:sz w:val="21"/>
          <w:szCs w:val="21"/>
        </w:rPr>
        <w:t>, zowel nationaal als Europees en over de grenzen van sectoren heen</w:t>
      </w:r>
      <w:r w:rsidR="009F1E90">
        <w:rPr>
          <w:rFonts w:ascii="Cambria" w:hAnsi="Cambria"/>
          <w:sz w:val="21"/>
          <w:szCs w:val="21"/>
        </w:rPr>
        <w:t>.</w:t>
      </w:r>
      <w:r w:rsidR="009F1E90">
        <w:rPr>
          <w:rStyle w:val="Voetnootmarkering"/>
          <w:rFonts w:ascii="Cambria" w:hAnsi="Cambria"/>
          <w:sz w:val="21"/>
          <w:szCs w:val="21"/>
        </w:rPr>
        <w:footnoteReference w:id="3"/>
      </w:r>
    </w:p>
    <w:p w:rsidRPr="00CE272B" w:rsidR="008064F2" w:rsidP="0018312D" w:rsidRDefault="00E86C11" w14:paraId="5D2C580B" w14:textId="6933ECDD">
      <w:pPr>
        <w:spacing w:line="360" w:lineRule="auto"/>
        <w:rPr>
          <w:rFonts w:ascii="Cambria" w:hAnsi="Cambria"/>
          <w:sz w:val="21"/>
          <w:szCs w:val="21"/>
        </w:rPr>
      </w:pPr>
      <w:r w:rsidRPr="77108A8D">
        <w:rPr>
          <w:rFonts w:ascii="Cambria" w:hAnsi="Cambria"/>
          <w:sz w:val="21"/>
          <w:szCs w:val="21"/>
        </w:rPr>
        <w:t>Het is belangrijk dat f</w:t>
      </w:r>
      <w:r w:rsidRPr="77108A8D" w:rsidR="00A8510A">
        <w:rPr>
          <w:rFonts w:ascii="Cambria" w:hAnsi="Cambria"/>
          <w:sz w:val="21"/>
          <w:szCs w:val="21"/>
        </w:rPr>
        <w:t xml:space="preserve">inanciële instellingen </w:t>
      </w:r>
      <w:r w:rsidRPr="77108A8D" w:rsidR="0018312D">
        <w:rPr>
          <w:rFonts w:ascii="Cambria" w:hAnsi="Cambria"/>
          <w:sz w:val="21"/>
          <w:szCs w:val="21"/>
        </w:rPr>
        <w:t xml:space="preserve">hun </w:t>
      </w:r>
      <w:r w:rsidRPr="77108A8D" w:rsidR="00FB23BA">
        <w:rPr>
          <w:rFonts w:ascii="Cambria" w:hAnsi="Cambria"/>
          <w:sz w:val="21"/>
          <w:szCs w:val="21"/>
        </w:rPr>
        <w:t>operat</w:t>
      </w:r>
      <w:r w:rsidRPr="77108A8D" w:rsidR="00D063CD">
        <w:rPr>
          <w:rFonts w:ascii="Cambria" w:hAnsi="Cambria"/>
          <w:sz w:val="21"/>
          <w:szCs w:val="21"/>
        </w:rPr>
        <w:t xml:space="preserve">ionele </w:t>
      </w:r>
      <w:r w:rsidRPr="77108A8D" w:rsidR="0018312D">
        <w:rPr>
          <w:rFonts w:ascii="Cambria" w:hAnsi="Cambria"/>
          <w:sz w:val="21"/>
          <w:szCs w:val="21"/>
        </w:rPr>
        <w:t>risicobeheer aanpassen aan AI-gedreven cyberrisico’s</w:t>
      </w:r>
      <w:r w:rsidRPr="77108A8D" w:rsidR="00A8510A">
        <w:rPr>
          <w:rFonts w:ascii="Cambria" w:hAnsi="Cambria"/>
          <w:sz w:val="21"/>
          <w:szCs w:val="21"/>
        </w:rPr>
        <w:t xml:space="preserve">, onder meer door te werken aan </w:t>
      </w:r>
      <w:r w:rsidRPr="77108A8D" w:rsidR="00C409F9">
        <w:rPr>
          <w:rFonts w:ascii="Cambria" w:hAnsi="Cambria"/>
          <w:sz w:val="21"/>
          <w:szCs w:val="21"/>
        </w:rPr>
        <w:t>snelle</w:t>
      </w:r>
      <w:r w:rsidRPr="77108A8D" w:rsidR="00D4509E">
        <w:rPr>
          <w:rFonts w:ascii="Cambria" w:hAnsi="Cambria"/>
          <w:sz w:val="21"/>
          <w:szCs w:val="21"/>
        </w:rPr>
        <w:t xml:space="preserve"> identificatie</w:t>
      </w:r>
      <w:r w:rsidRPr="77108A8D" w:rsidR="00932387">
        <w:rPr>
          <w:rFonts w:ascii="Cambria" w:hAnsi="Cambria"/>
          <w:sz w:val="21"/>
          <w:szCs w:val="21"/>
        </w:rPr>
        <w:t xml:space="preserve"> en reparatie </w:t>
      </w:r>
      <w:r w:rsidRPr="77108A8D" w:rsidR="00A8510A">
        <w:rPr>
          <w:rFonts w:ascii="Cambria" w:hAnsi="Cambria"/>
          <w:sz w:val="21"/>
          <w:szCs w:val="21"/>
        </w:rPr>
        <w:t xml:space="preserve">van kwetsbaarheden </w:t>
      </w:r>
      <w:r w:rsidRPr="77108A8D" w:rsidR="00E25F05">
        <w:rPr>
          <w:rFonts w:ascii="Cambria" w:hAnsi="Cambria"/>
          <w:sz w:val="21"/>
          <w:szCs w:val="21"/>
        </w:rPr>
        <w:t>(</w:t>
      </w:r>
      <w:proofErr w:type="spellStart"/>
      <w:r w:rsidRPr="77108A8D" w:rsidR="00E25F05">
        <w:rPr>
          <w:rFonts w:ascii="Cambria" w:hAnsi="Cambria"/>
          <w:i/>
          <w:iCs/>
          <w:sz w:val="21"/>
          <w:szCs w:val="21"/>
        </w:rPr>
        <w:t>patch</w:t>
      </w:r>
      <w:r w:rsidRPr="77108A8D" w:rsidR="00D85BA3">
        <w:rPr>
          <w:rFonts w:ascii="Cambria" w:hAnsi="Cambria"/>
          <w:i/>
          <w:iCs/>
          <w:sz w:val="21"/>
          <w:szCs w:val="21"/>
        </w:rPr>
        <w:t>ing</w:t>
      </w:r>
      <w:proofErr w:type="spellEnd"/>
      <w:r w:rsidRPr="77108A8D" w:rsidR="00D85BA3">
        <w:rPr>
          <w:rFonts w:ascii="Cambria" w:hAnsi="Cambria"/>
          <w:sz w:val="21"/>
          <w:szCs w:val="21"/>
        </w:rPr>
        <w:t xml:space="preserve">) </w:t>
      </w:r>
      <w:r w:rsidRPr="77108A8D" w:rsidR="00A8510A">
        <w:rPr>
          <w:rFonts w:ascii="Cambria" w:hAnsi="Cambria"/>
          <w:sz w:val="21"/>
          <w:szCs w:val="21"/>
        </w:rPr>
        <w:t xml:space="preserve">en te zorgen voor uitwijkmogelijkheden. </w:t>
      </w:r>
      <w:r w:rsidRPr="77108A8D" w:rsidR="008064F2">
        <w:rPr>
          <w:rFonts w:ascii="Cambria" w:hAnsi="Cambria"/>
          <w:sz w:val="21"/>
          <w:szCs w:val="21"/>
        </w:rPr>
        <w:t xml:space="preserve">Tegelijkertijd </w:t>
      </w:r>
      <w:r w:rsidRPr="77108A8D" w:rsidR="00491F38">
        <w:rPr>
          <w:rFonts w:ascii="Cambria" w:hAnsi="Cambria"/>
          <w:sz w:val="21"/>
          <w:szCs w:val="21"/>
        </w:rPr>
        <w:t>kan</w:t>
      </w:r>
      <w:r w:rsidRPr="77108A8D" w:rsidR="008064F2">
        <w:rPr>
          <w:rFonts w:ascii="Cambria" w:hAnsi="Cambria"/>
          <w:sz w:val="21"/>
          <w:szCs w:val="21"/>
        </w:rPr>
        <w:t xml:space="preserve"> een </w:t>
      </w:r>
      <w:r w:rsidRPr="77108A8D" w:rsidR="00321A29">
        <w:rPr>
          <w:rFonts w:ascii="Cambria" w:hAnsi="Cambria"/>
          <w:sz w:val="21"/>
          <w:szCs w:val="21"/>
        </w:rPr>
        <w:t>afruil ontstaan</w:t>
      </w:r>
      <w:r w:rsidRPr="77108A8D" w:rsidR="008064F2">
        <w:rPr>
          <w:rFonts w:ascii="Cambria" w:hAnsi="Cambria"/>
          <w:sz w:val="21"/>
          <w:szCs w:val="21"/>
        </w:rPr>
        <w:t xml:space="preserve"> tussen het snel verhelpen van kwetsbaarheden</w:t>
      </w:r>
      <w:r w:rsidRPr="77108A8D" w:rsidR="004F695D">
        <w:rPr>
          <w:rFonts w:ascii="Cambria" w:hAnsi="Cambria"/>
          <w:sz w:val="21"/>
          <w:szCs w:val="21"/>
        </w:rPr>
        <w:t xml:space="preserve"> </w:t>
      </w:r>
      <w:r w:rsidRPr="77108A8D" w:rsidR="00E25D6F">
        <w:rPr>
          <w:rFonts w:ascii="Cambria" w:hAnsi="Cambria"/>
          <w:sz w:val="21"/>
          <w:szCs w:val="21"/>
        </w:rPr>
        <w:t>enerzijds</w:t>
      </w:r>
      <w:r w:rsidRPr="77108A8D" w:rsidR="00291ED2">
        <w:rPr>
          <w:rFonts w:ascii="Cambria" w:hAnsi="Cambria"/>
          <w:sz w:val="21"/>
          <w:szCs w:val="21"/>
        </w:rPr>
        <w:t xml:space="preserve"> </w:t>
      </w:r>
      <w:r w:rsidRPr="77108A8D" w:rsidR="004F695D">
        <w:rPr>
          <w:rFonts w:ascii="Cambria" w:hAnsi="Cambria"/>
          <w:sz w:val="21"/>
          <w:szCs w:val="21"/>
        </w:rPr>
        <w:t>en de continuïteit en beschikbaarheid van financiële dienstverlening</w:t>
      </w:r>
      <w:r w:rsidRPr="77108A8D" w:rsidR="00291ED2">
        <w:rPr>
          <w:rFonts w:ascii="Cambria" w:hAnsi="Cambria"/>
          <w:sz w:val="21"/>
          <w:szCs w:val="21"/>
        </w:rPr>
        <w:t xml:space="preserve"> </w:t>
      </w:r>
      <w:r w:rsidRPr="77108A8D" w:rsidR="005833F0">
        <w:rPr>
          <w:rFonts w:ascii="Cambria" w:hAnsi="Cambria"/>
          <w:sz w:val="21"/>
          <w:szCs w:val="21"/>
        </w:rPr>
        <w:t>anderzijds</w:t>
      </w:r>
      <w:r w:rsidRPr="77108A8D" w:rsidR="008064F2">
        <w:rPr>
          <w:rFonts w:ascii="Cambria" w:hAnsi="Cambria"/>
          <w:sz w:val="21"/>
          <w:szCs w:val="21"/>
        </w:rPr>
        <w:t>.</w:t>
      </w:r>
      <w:r w:rsidRPr="77108A8D" w:rsidR="00A8510A">
        <w:rPr>
          <w:rFonts w:ascii="Cambria" w:hAnsi="Cambria"/>
          <w:sz w:val="21"/>
          <w:szCs w:val="21"/>
        </w:rPr>
        <w:t xml:space="preserve"> </w:t>
      </w:r>
      <w:r w:rsidRPr="77108A8D" w:rsidR="008064F2">
        <w:rPr>
          <w:rFonts w:ascii="Cambria" w:hAnsi="Cambria"/>
          <w:sz w:val="21"/>
          <w:szCs w:val="21"/>
        </w:rPr>
        <w:t>Het FSC acht het daarom van belang dat instellingen</w:t>
      </w:r>
      <w:r w:rsidRPr="77108A8D" w:rsidR="00624A5C">
        <w:rPr>
          <w:rFonts w:ascii="Cambria" w:hAnsi="Cambria"/>
          <w:sz w:val="21"/>
          <w:szCs w:val="21"/>
        </w:rPr>
        <w:t xml:space="preserve">, </w:t>
      </w:r>
      <w:r w:rsidRPr="77108A8D" w:rsidR="51D9D2F5">
        <w:rPr>
          <w:rFonts w:ascii="Cambria" w:hAnsi="Cambria"/>
          <w:sz w:val="21"/>
          <w:szCs w:val="21"/>
        </w:rPr>
        <w:t>wet</w:t>
      </w:r>
      <w:r w:rsidRPr="77108A8D" w:rsidR="009916F9">
        <w:rPr>
          <w:rFonts w:ascii="Cambria" w:hAnsi="Cambria"/>
          <w:sz w:val="21"/>
          <w:szCs w:val="21"/>
        </w:rPr>
        <w:t>ge</w:t>
      </w:r>
      <w:r w:rsidRPr="77108A8D" w:rsidR="003A5AE3">
        <w:rPr>
          <w:rFonts w:ascii="Cambria" w:hAnsi="Cambria"/>
          <w:sz w:val="21"/>
          <w:szCs w:val="21"/>
        </w:rPr>
        <w:t>ve</w:t>
      </w:r>
      <w:r w:rsidRPr="77108A8D" w:rsidR="0025784E">
        <w:rPr>
          <w:rFonts w:ascii="Cambria" w:hAnsi="Cambria"/>
          <w:sz w:val="21"/>
          <w:szCs w:val="21"/>
        </w:rPr>
        <w:t>rs</w:t>
      </w:r>
      <w:r w:rsidRPr="77108A8D" w:rsidR="008064F2">
        <w:rPr>
          <w:rFonts w:ascii="Cambria" w:hAnsi="Cambria"/>
          <w:sz w:val="21"/>
          <w:szCs w:val="21"/>
        </w:rPr>
        <w:t xml:space="preserve"> en toezichthouders bezien of bestaande </w:t>
      </w:r>
      <w:r w:rsidR="00A6423C">
        <w:rPr>
          <w:rFonts w:ascii="Cambria" w:hAnsi="Cambria"/>
          <w:sz w:val="21"/>
          <w:szCs w:val="21"/>
        </w:rPr>
        <w:t>verwachtingen</w:t>
      </w:r>
      <w:r w:rsidRPr="77108A8D" w:rsidR="00A6423C">
        <w:rPr>
          <w:rFonts w:ascii="Cambria" w:hAnsi="Cambria"/>
          <w:sz w:val="21"/>
          <w:szCs w:val="21"/>
        </w:rPr>
        <w:t xml:space="preserve"> </w:t>
      </w:r>
      <w:r w:rsidRPr="77108A8D" w:rsidR="00A8510A">
        <w:rPr>
          <w:rFonts w:ascii="Cambria" w:hAnsi="Cambria"/>
          <w:sz w:val="21"/>
          <w:szCs w:val="21"/>
        </w:rPr>
        <w:t xml:space="preserve">en </w:t>
      </w:r>
      <w:r w:rsidRPr="77108A8D" w:rsidR="008064F2">
        <w:rPr>
          <w:rFonts w:ascii="Cambria" w:hAnsi="Cambria"/>
          <w:sz w:val="21"/>
          <w:szCs w:val="21"/>
        </w:rPr>
        <w:t>aannames over beschikbaarheid nog passend zijn.</w:t>
      </w:r>
    </w:p>
    <w:p w:rsidRPr="00CE272B" w:rsidR="008064F2" w:rsidP="77108A8D" w:rsidRDefault="004F695D" w14:paraId="282C9DA6" w14:textId="2F5A9F36">
      <w:pPr>
        <w:spacing w:line="360" w:lineRule="auto"/>
        <w:rPr>
          <w:rFonts w:ascii="Cambria" w:hAnsi="Cambria"/>
          <w:sz w:val="21"/>
          <w:szCs w:val="21"/>
        </w:rPr>
      </w:pPr>
      <w:r w:rsidRPr="77108A8D">
        <w:rPr>
          <w:rFonts w:ascii="Cambria" w:hAnsi="Cambria"/>
          <w:sz w:val="21"/>
          <w:szCs w:val="21"/>
        </w:rPr>
        <w:t>Het FSC benadrukt de urgentie van dit risico</w:t>
      </w:r>
      <w:r w:rsidRPr="77108A8D" w:rsidR="008217B1">
        <w:rPr>
          <w:rFonts w:ascii="Cambria" w:hAnsi="Cambria"/>
          <w:sz w:val="21"/>
          <w:szCs w:val="21"/>
        </w:rPr>
        <w:t xml:space="preserve">. </w:t>
      </w:r>
      <w:r w:rsidRPr="77108A8D" w:rsidR="00354D76">
        <w:rPr>
          <w:rFonts w:ascii="Cambria" w:hAnsi="Cambria"/>
          <w:sz w:val="21"/>
          <w:szCs w:val="21"/>
        </w:rPr>
        <w:t>C</w:t>
      </w:r>
      <w:r w:rsidRPr="77108A8D" w:rsidR="008064F2">
        <w:rPr>
          <w:rFonts w:ascii="Cambria" w:hAnsi="Cambria"/>
          <w:sz w:val="21"/>
          <w:szCs w:val="21"/>
        </w:rPr>
        <w:t xml:space="preserve">yberweerbaarheid </w:t>
      </w:r>
      <w:r w:rsidRPr="77108A8D" w:rsidR="007432A6">
        <w:rPr>
          <w:rFonts w:ascii="Cambria" w:hAnsi="Cambria"/>
          <w:sz w:val="21"/>
          <w:szCs w:val="21"/>
        </w:rPr>
        <w:t>is d</w:t>
      </w:r>
      <w:r w:rsidRPr="77108A8D" w:rsidR="00DF6746">
        <w:rPr>
          <w:rFonts w:ascii="Cambria" w:hAnsi="Cambria"/>
          <w:sz w:val="21"/>
          <w:szCs w:val="21"/>
        </w:rPr>
        <w:t xml:space="preserve">aarbij </w:t>
      </w:r>
      <w:r w:rsidRPr="77108A8D" w:rsidR="008064F2">
        <w:rPr>
          <w:rFonts w:ascii="Cambria" w:hAnsi="Cambria"/>
          <w:sz w:val="21"/>
          <w:szCs w:val="21"/>
        </w:rPr>
        <w:t xml:space="preserve">niet alleen een kwestie van meer </w:t>
      </w:r>
      <w:r w:rsidRPr="77108A8D" w:rsidR="4753F28A">
        <w:rPr>
          <w:rFonts w:ascii="Cambria" w:hAnsi="Cambria"/>
          <w:sz w:val="21"/>
          <w:szCs w:val="21"/>
        </w:rPr>
        <w:t>geld</w:t>
      </w:r>
      <w:r w:rsidRPr="77108A8D" w:rsidR="008064F2">
        <w:rPr>
          <w:rFonts w:ascii="Cambria" w:hAnsi="Cambria"/>
          <w:sz w:val="21"/>
          <w:szCs w:val="21"/>
        </w:rPr>
        <w:t xml:space="preserve">, maar ook </w:t>
      </w:r>
      <w:r w:rsidRPr="77108A8D" w:rsidR="00A8510A">
        <w:rPr>
          <w:rFonts w:ascii="Cambria" w:hAnsi="Cambria"/>
          <w:sz w:val="21"/>
          <w:szCs w:val="21"/>
        </w:rPr>
        <w:t xml:space="preserve">van verbeterde samenwerking en coördinatie. </w:t>
      </w:r>
      <w:r w:rsidRPr="77108A8D">
        <w:rPr>
          <w:rFonts w:ascii="Cambria" w:hAnsi="Cambria"/>
          <w:sz w:val="21"/>
          <w:szCs w:val="21"/>
        </w:rPr>
        <w:t>Daarvoor is het</w:t>
      </w:r>
      <w:r w:rsidRPr="77108A8D" w:rsidR="00A8510A">
        <w:rPr>
          <w:rFonts w:ascii="Cambria" w:hAnsi="Cambria"/>
          <w:sz w:val="21"/>
          <w:szCs w:val="21"/>
        </w:rPr>
        <w:t xml:space="preserve"> nodig om bestaande coördinatiemechanismen te ver</w:t>
      </w:r>
      <w:r w:rsidRPr="77108A8D" w:rsidR="00D53C15">
        <w:rPr>
          <w:rFonts w:ascii="Cambria" w:hAnsi="Cambria"/>
          <w:sz w:val="21"/>
          <w:szCs w:val="21"/>
        </w:rPr>
        <w:t>sterken</w:t>
      </w:r>
      <w:r w:rsidRPr="77108A8D" w:rsidR="00A8510A">
        <w:rPr>
          <w:rFonts w:ascii="Cambria" w:hAnsi="Cambria"/>
          <w:sz w:val="21"/>
          <w:szCs w:val="21"/>
        </w:rPr>
        <w:t>, ook binnen Nederland. AI-gedreven cyberrisico’s zijn niet voorbehouden aan de financiële sector, maar raken ook andere vitale sectoren</w:t>
      </w:r>
      <w:r w:rsidRPr="77108A8D" w:rsidR="00876FA1">
        <w:rPr>
          <w:rFonts w:ascii="Cambria" w:hAnsi="Cambria"/>
          <w:sz w:val="21"/>
          <w:szCs w:val="21"/>
        </w:rPr>
        <w:t xml:space="preserve">. </w:t>
      </w:r>
      <w:r w:rsidRPr="77108A8D" w:rsidR="00A8510A">
        <w:rPr>
          <w:rFonts w:ascii="Cambria" w:hAnsi="Cambria"/>
          <w:sz w:val="21"/>
          <w:szCs w:val="21"/>
        </w:rPr>
        <w:lastRenderedPageBreak/>
        <w:t>Het FSC benadrukt dan ook het belang van</w:t>
      </w:r>
      <w:r w:rsidRPr="77108A8D" w:rsidR="001A1E34">
        <w:rPr>
          <w:rFonts w:ascii="Cambria" w:hAnsi="Cambria"/>
          <w:sz w:val="21"/>
          <w:szCs w:val="21"/>
        </w:rPr>
        <w:t xml:space="preserve"> tijdige</w:t>
      </w:r>
      <w:r w:rsidRPr="77108A8D" w:rsidR="00A8510A">
        <w:rPr>
          <w:rFonts w:ascii="Cambria" w:hAnsi="Cambria"/>
          <w:sz w:val="21"/>
          <w:szCs w:val="21"/>
        </w:rPr>
        <w:t xml:space="preserve"> informatie-uitwisseling en dat nationale (en Europese) coördinatie en crisisstructuren daar</w:t>
      </w:r>
      <w:r w:rsidRPr="77108A8D" w:rsidR="00876FA1">
        <w:rPr>
          <w:rFonts w:ascii="Cambria" w:hAnsi="Cambria"/>
          <w:sz w:val="21"/>
          <w:szCs w:val="21"/>
        </w:rPr>
        <w:t xml:space="preserve"> voldoende op </w:t>
      </w:r>
      <w:r w:rsidRPr="77108A8D" w:rsidR="00A8510A">
        <w:rPr>
          <w:rFonts w:ascii="Cambria" w:hAnsi="Cambria"/>
          <w:sz w:val="21"/>
          <w:szCs w:val="21"/>
        </w:rPr>
        <w:t>moeten zijn ingericht.</w:t>
      </w:r>
    </w:p>
    <w:p w:rsidRPr="00CE272B" w:rsidR="00CE272B" w:rsidP="0018312D" w:rsidRDefault="00A8510A" w14:paraId="6B15C95A" w14:textId="07F408E3">
      <w:pPr>
        <w:spacing w:line="360" w:lineRule="auto"/>
        <w:rPr>
          <w:rFonts w:ascii="Cambria" w:hAnsi="Cambria"/>
          <w:sz w:val="21"/>
          <w:szCs w:val="21"/>
        </w:rPr>
      </w:pPr>
      <w:r w:rsidRPr="77108A8D">
        <w:rPr>
          <w:rFonts w:ascii="Cambria" w:hAnsi="Cambria"/>
          <w:sz w:val="21"/>
          <w:szCs w:val="21"/>
        </w:rPr>
        <w:t xml:space="preserve">De </w:t>
      </w:r>
      <w:r w:rsidRPr="77108A8D" w:rsidR="00876FA1">
        <w:rPr>
          <w:rFonts w:ascii="Cambria" w:hAnsi="Cambria"/>
          <w:sz w:val="21"/>
          <w:szCs w:val="21"/>
        </w:rPr>
        <w:t xml:space="preserve">recente </w:t>
      </w:r>
      <w:r w:rsidRPr="77108A8D">
        <w:rPr>
          <w:rFonts w:ascii="Cambria" w:hAnsi="Cambria"/>
          <w:sz w:val="21"/>
          <w:szCs w:val="21"/>
        </w:rPr>
        <w:t xml:space="preserve">ontwikkelingen </w:t>
      </w:r>
      <w:r w:rsidRPr="77108A8D" w:rsidR="7505CB2A">
        <w:rPr>
          <w:rFonts w:ascii="Cambria" w:hAnsi="Cambria"/>
          <w:sz w:val="21"/>
          <w:szCs w:val="21"/>
        </w:rPr>
        <w:t>van</w:t>
      </w:r>
      <w:r w:rsidRPr="77108A8D">
        <w:rPr>
          <w:rFonts w:ascii="Cambria" w:hAnsi="Cambria"/>
          <w:sz w:val="21"/>
          <w:szCs w:val="21"/>
        </w:rPr>
        <w:t xml:space="preserve"> geavanceerde AI-modellen</w:t>
      </w:r>
      <w:r w:rsidRPr="77108A8D" w:rsidR="00876FA1">
        <w:rPr>
          <w:rFonts w:ascii="Cambria" w:hAnsi="Cambria"/>
          <w:sz w:val="21"/>
          <w:szCs w:val="21"/>
        </w:rPr>
        <w:t xml:space="preserve"> wijzen ook</w:t>
      </w:r>
      <w:r w:rsidRPr="77108A8D">
        <w:rPr>
          <w:rFonts w:ascii="Cambria" w:hAnsi="Cambria"/>
          <w:sz w:val="21"/>
          <w:szCs w:val="21"/>
        </w:rPr>
        <w:t xml:space="preserve"> </w:t>
      </w:r>
      <w:r w:rsidRPr="77108A8D" w:rsidR="00876FA1">
        <w:rPr>
          <w:rFonts w:ascii="Cambria" w:hAnsi="Cambria"/>
          <w:sz w:val="21"/>
          <w:szCs w:val="21"/>
        </w:rPr>
        <w:t xml:space="preserve">op </w:t>
      </w:r>
      <w:r w:rsidRPr="77108A8D">
        <w:rPr>
          <w:rFonts w:ascii="Cambria" w:hAnsi="Cambria"/>
          <w:sz w:val="21"/>
          <w:szCs w:val="21"/>
        </w:rPr>
        <w:t>het belang van het versterken van de</w:t>
      </w:r>
      <w:r w:rsidRPr="77108A8D" w:rsidR="00AE2464">
        <w:rPr>
          <w:rFonts w:ascii="Cambria" w:hAnsi="Cambria"/>
          <w:sz w:val="21"/>
          <w:szCs w:val="21"/>
        </w:rPr>
        <w:t xml:space="preserve"> </w:t>
      </w:r>
      <w:r w:rsidRPr="77108A8D" w:rsidR="00197AD4">
        <w:rPr>
          <w:rFonts w:ascii="Cambria" w:hAnsi="Cambria"/>
          <w:sz w:val="21"/>
          <w:szCs w:val="21"/>
        </w:rPr>
        <w:t>Europese</w:t>
      </w:r>
      <w:r w:rsidRPr="77108A8D">
        <w:rPr>
          <w:rFonts w:ascii="Cambria" w:hAnsi="Cambria"/>
          <w:sz w:val="21"/>
          <w:szCs w:val="21"/>
        </w:rPr>
        <w:t xml:space="preserve"> digitale </w:t>
      </w:r>
      <w:r w:rsidRPr="77108A8D" w:rsidR="008B2CAC">
        <w:rPr>
          <w:rFonts w:ascii="Cambria" w:hAnsi="Cambria"/>
          <w:sz w:val="21"/>
          <w:szCs w:val="21"/>
        </w:rPr>
        <w:t>autonomie</w:t>
      </w:r>
      <w:r w:rsidRPr="77108A8D">
        <w:rPr>
          <w:rFonts w:ascii="Cambria" w:hAnsi="Cambria"/>
          <w:sz w:val="21"/>
          <w:szCs w:val="21"/>
        </w:rPr>
        <w:t xml:space="preserve">. </w:t>
      </w:r>
      <w:r w:rsidRPr="77108A8D" w:rsidR="00876FA1">
        <w:rPr>
          <w:rFonts w:ascii="Cambria" w:hAnsi="Cambria"/>
          <w:sz w:val="21"/>
          <w:szCs w:val="21"/>
        </w:rPr>
        <w:t xml:space="preserve">Het FSC merkt daarbij op dat ook op de korte termijn al verschillende stappen gezet kunnen worden om dit streven dichterbij te brengen. </w:t>
      </w:r>
      <w:r w:rsidR="00D63BDF">
        <w:rPr>
          <w:rFonts w:ascii="Cambria" w:hAnsi="Cambria"/>
          <w:sz w:val="21"/>
          <w:szCs w:val="21"/>
        </w:rPr>
        <w:t xml:space="preserve">Zo </w:t>
      </w:r>
      <w:r w:rsidR="00A264F2">
        <w:rPr>
          <w:rFonts w:ascii="Cambria" w:hAnsi="Cambria"/>
          <w:sz w:val="21"/>
          <w:szCs w:val="21"/>
        </w:rPr>
        <w:t>kunnen bedrijven</w:t>
      </w:r>
      <w:r w:rsidR="005B65A7">
        <w:rPr>
          <w:rFonts w:ascii="Cambria" w:hAnsi="Cambria"/>
          <w:sz w:val="21"/>
          <w:szCs w:val="21"/>
        </w:rPr>
        <w:t xml:space="preserve"> en overheden</w:t>
      </w:r>
      <w:r w:rsidRPr="00D63BDF" w:rsidR="00D63BDF">
        <w:rPr>
          <w:rFonts w:ascii="Cambria" w:hAnsi="Cambria"/>
          <w:sz w:val="21"/>
          <w:szCs w:val="21"/>
        </w:rPr>
        <w:t xml:space="preserve"> bijvoorbeeld </w:t>
      </w:r>
      <w:r w:rsidR="00A264F2">
        <w:rPr>
          <w:rFonts w:ascii="Cambria" w:hAnsi="Cambria"/>
          <w:sz w:val="21"/>
          <w:szCs w:val="21"/>
        </w:rPr>
        <w:t>de</w:t>
      </w:r>
      <w:r w:rsidRPr="00D63BDF" w:rsidR="00D63BDF">
        <w:rPr>
          <w:rFonts w:ascii="Cambria" w:hAnsi="Cambria"/>
          <w:sz w:val="21"/>
          <w:szCs w:val="21"/>
        </w:rPr>
        <w:t xml:space="preserve"> vraag naar Europese digitale diensten bundelen en open standaarden</w:t>
      </w:r>
      <w:r w:rsidR="005B65A7">
        <w:rPr>
          <w:rFonts w:ascii="Cambria" w:hAnsi="Cambria"/>
          <w:sz w:val="21"/>
          <w:szCs w:val="21"/>
        </w:rPr>
        <w:t xml:space="preserve"> stimuleren</w:t>
      </w:r>
      <w:r w:rsidRPr="00D63BDF" w:rsidR="00D63BDF">
        <w:rPr>
          <w:rFonts w:ascii="Cambria" w:hAnsi="Cambria"/>
          <w:sz w:val="21"/>
          <w:szCs w:val="21"/>
        </w:rPr>
        <w:t>.</w:t>
      </w:r>
      <w:r w:rsidR="00D63BDF">
        <w:rPr>
          <w:rFonts w:ascii="Cambria" w:hAnsi="Cambria"/>
          <w:sz w:val="21"/>
          <w:szCs w:val="21"/>
        </w:rPr>
        <w:t xml:space="preserve"> </w:t>
      </w:r>
      <w:r w:rsidRPr="77108A8D" w:rsidR="00876FA1">
        <w:rPr>
          <w:rFonts w:ascii="Cambria" w:hAnsi="Cambria"/>
          <w:sz w:val="21"/>
          <w:szCs w:val="21"/>
        </w:rPr>
        <w:t xml:space="preserve">Het vergroten van digitale autonomie is niet alleen belangrijk voor de financiële sector, maar raakt ook breder aan de financiële stabiliteit via de afhankelijkheid van kritieke digitale infrastructuur en derde partijen. </w:t>
      </w:r>
    </w:p>
    <w:p w:rsidRPr="00CE272B" w:rsidR="00AB7D2E" w:rsidP="0018312D" w:rsidRDefault="00AB7D2E" w14:paraId="09186F36" w14:textId="29436717">
      <w:pPr>
        <w:spacing w:line="360" w:lineRule="auto"/>
        <w:rPr>
          <w:rFonts w:ascii="Cambria" w:hAnsi="Cambria"/>
          <w:b/>
          <w:bCs/>
          <w:sz w:val="21"/>
          <w:szCs w:val="21"/>
        </w:rPr>
      </w:pPr>
      <w:r w:rsidRPr="00CE272B">
        <w:rPr>
          <w:rFonts w:ascii="Cambria" w:hAnsi="Cambria"/>
          <w:b/>
          <w:bCs/>
          <w:sz w:val="21"/>
          <w:szCs w:val="21"/>
        </w:rPr>
        <w:t xml:space="preserve">3. </w:t>
      </w:r>
      <w:r w:rsidR="00AA6955">
        <w:rPr>
          <w:rFonts w:ascii="Cambria" w:hAnsi="Cambria"/>
          <w:b/>
          <w:bCs/>
          <w:sz w:val="21"/>
          <w:szCs w:val="21"/>
        </w:rPr>
        <w:t>Private credit</w:t>
      </w:r>
      <w:r w:rsidRPr="00CE272B">
        <w:rPr>
          <w:rFonts w:ascii="Cambria" w:hAnsi="Cambria"/>
          <w:b/>
          <w:bCs/>
          <w:sz w:val="21"/>
          <w:szCs w:val="21"/>
        </w:rPr>
        <w:t xml:space="preserve"> </w:t>
      </w:r>
    </w:p>
    <w:p w:rsidRPr="00CE272B" w:rsidR="00A869FC" w:rsidP="0018312D" w:rsidRDefault="00AB7D2E" w14:paraId="585D1766" w14:textId="0812C510">
      <w:pPr>
        <w:spacing w:line="360" w:lineRule="auto"/>
        <w:rPr>
          <w:rFonts w:ascii="Cambria" w:hAnsi="Cambria"/>
          <w:sz w:val="21"/>
          <w:szCs w:val="21"/>
        </w:rPr>
      </w:pPr>
      <w:r w:rsidRPr="00CE272B">
        <w:rPr>
          <w:rFonts w:ascii="Cambria" w:hAnsi="Cambria"/>
          <w:sz w:val="21"/>
          <w:szCs w:val="21"/>
        </w:rPr>
        <w:t xml:space="preserve">Het FSC bespreekt de snelle groei van private credit en de mogelijke risico’s daarvan voor de financiële stabiliteit. </w:t>
      </w:r>
      <w:r w:rsidRPr="00CE272B" w:rsidR="00A869FC">
        <w:rPr>
          <w:rFonts w:ascii="Cambria" w:hAnsi="Cambria"/>
          <w:sz w:val="21"/>
          <w:szCs w:val="21"/>
        </w:rPr>
        <w:t xml:space="preserve">Private credit kan een waardevolle aanvulling vormen op bankfinanciering en past in bredere doelstellingen om het financieringsaanbod in Europa te diversifiëren. </w:t>
      </w:r>
      <w:r w:rsidRPr="00CE272B">
        <w:rPr>
          <w:rFonts w:ascii="Cambria" w:hAnsi="Cambria"/>
          <w:sz w:val="21"/>
          <w:szCs w:val="21"/>
        </w:rPr>
        <w:t xml:space="preserve">Tegelijkertijd leiden de snelle groei van private credit </w:t>
      </w:r>
      <w:r w:rsidR="00676942">
        <w:rPr>
          <w:rFonts w:ascii="Cambria" w:hAnsi="Cambria"/>
          <w:sz w:val="21"/>
          <w:szCs w:val="21"/>
        </w:rPr>
        <w:t>in combinatie met</w:t>
      </w:r>
      <w:r w:rsidRPr="00CE272B" w:rsidR="00676942">
        <w:rPr>
          <w:rFonts w:ascii="Cambria" w:hAnsi="Cambria"/>
          <w:sz w:val="21"/>
          <w:szCs w:val="21"/>
        </w:rPr>
        <w:t xml:space="preserve"> </w:t>
      </w:r>
      <w:r w:rsidRPr="00CE272B">
        <w:rPr>
          <w:rFonts w:ascii="Cambria" w:hAnsi="Cambria"/>
          <w:sz w:val="21"/>
          <w:szCs w:val="21"/>
        </w:rPr>
        <w:t xml:space="preserve">het gebrek aan transparantie tot zorgen. </w:t>
      </w:r>
      <w:r w:rsidRPr="00CE272B" w:rsidR="00A869FC">
        <w:rPr>
          <w:rFonts w:ascii="Cambria" w:hAnsi="Cambria"/>
          <w:sz w:val="21"/>
          <w:szCs w:val="21"/>
        </w:rPr>
        <w:t xml:space="preserve">Het FSC wijst erop dat private credit niet is getest in een neergaande markt. Daardoor is onzeker of deze markt in stressomstandigheden schokken absorbeert of juist versterkt. </w:t>
      </w:r>
      <w:r w:rsidRPr="00CE272B" w:rsidR="008B2CAC">
        <w:rPr>
          <w:rFonts w:ascii="Cambria" w:hAnsi="Cambria"/>
          <w:sz w:val="21"/>
          <w:szCs w:val="21"/>
        </w:rPr>
        <w:t xml:space="preserve">Het FSC </w:t>
      </w:r>
      <w:r w:rsidR="00340249">
        <w:rPr>
          <w:rFonts w:ascii="Cambria" w:hAnsi="Cambria"/>
          <w:sz w:val="21"/>
          <w:szCs w:val="21"/>
        </w:rPr>
        <w:t>benadrukt</w:t>
      </w:r>
      <w:r w:rsidRPr="00CE272B" w:rsidR="008B2CAC">
        <w:rPr>
          <w:rFonts w:ascii="Cambria" w:hAnsi="Cambria"/>
          <w:sz w:val="21"/>
          <w:szCs w:val="21"/>
        </w:rPr>
        <w:t xml:space="preserve"> het belang van scenarioanalyse om de weerbaarheid van private credit </w:t>
      </w:r>
      <w:r w:rsidR="00983A31">
        <w:rPr>
          <w:rFonts w:ascii="Cambria" w:hAnsi="Cambria"/>
          <w:sz w:val="21"/>
          <w:szCs w:val="21"/>
        </w:rPr>
        <w:t>in een recessie</w:t>
      </w:r>
      <w:r w:rsidRPr="00CE272B" w:rsidR="008B2CAC">
        <w:rPr>
          <w:rFonts w:ascii="Cambria" w:hAnsi="Cambria"/>
          <w:sz w:val="21"/>
          <w:szCs w:val="21"/>
        </w:rPr>
        <w:t xml:space="preserve"> of </w:t>
      </w:r>
      <w:r w:rsidR="00E66616">
        <w:rPr>
          <w:rFonts w:ascii="Cambria" w:hAnsi="Cambria"/>
          <w:sz w:val="21"/>
          <w:szCs w:val="21"/>
        </w:rPr>
        <w:t>bij</w:t>
      </w:r>
      <w:r w:rsidR="00AE7B0B">
        <w:rPr>
          <w:rFonts w:ascii="Cambria" w:hAnsi="Cambria"/>
          <w:sz w:val="21"/>
          <w:szCs w:val="21"/>
        </w:rPr>
        <w:t xml:space="preserve"> </w:t>
      </w:r>
      <w:r w:rsidRPr="00CE272B" w:rsidR="008B2CAC">
        <w:rPr>
          <w:rFonts w:ascii="Cambria" w:hAnsi="Cambria"/>
          <w:sz w:val="21"/>
          <w:szCs w:val="21"/>
        </w:rPr>
        <w:t>oplopende wanbetalingen te beoordelen.</w:t>
      </w:r>
      <w:r w:rsidR="009F1E90">
        <w:rPr>
          <w:rFonts w:ascii="Cambria" w:hAnsi="Cambria"/>
          <w:sz w:val="21"/>
          <w:szCs w:val="21"/>
        </w:rPr>
        <w:t xml:space="preserve"> </w:t>
      </w:r>
    </w:p>
    <w:p w:rsidRPr="00CE272B" w:rsidR="00AB7D2E" w:rsidP="0018312D" w:rsidRDefault="00A869FC" w14:paraId="0849A03B" w14:textId="5989154A">
      <w:pPr>
        <w:spacing w:line="360" w:lineRule="auto"/>
        <w:rPr>
          <w:rFonts w:ascii="Cambria" w:hAnsi="Cambria"/>
          <w:sz w:val="21"/>
          <w:szCs w:val="21"/>
        </w:rPr>
      </w:pPr>
      <w:r w:rsidRPr="00CE272B">
        <w:rPr>
          <w:rFonts w:ascii="Cambria" w:hAnsi="Cambria"/>
          <w:sz w:val="21"/>
          <w:szCs w:val="21"/>
        </w:rPr>
        <w:t>De directe blootstellingen van Nederlandse financiële instellingen lijken</w:t>
      </w:r>
      <w:r w:rsidR="001958CC">
        <w:rPr>
          <w:rFonts w:ascii="Cambria" w:hAnsi="Cambria"/>
          <w:sz w:val="21"/>
          <w:szCs w:val="21"/>
        </w:rPr>
        <w:t xml:space="preserve"> over het algemeen</w:t>
      </w:r>
      <w:r w:rsidRPr="00CE272B">
        <w:rPr>
          <w:rFonts w:ascii="Cambria" w:hAnsi="Cambria"/>
          <w:sz w:val="21"/>
          <w:szCs w:val="21"/>
        </w:rPr>
        <w:t xml:space="preserve"> op basis van de beschikbare </w:t>
      </w:r>
      <w:r w:rsidR="001B336B">
        <w:rPr>
          <w:rFonts w:ascii="Cambria" w:hAnsi="Cambria"/>
          <w:sz w:val="21"/>
          <w:szCs w:val="21"/>
        </w:rPr>
        <w:t>data</w:t>
      </w:r>
      <w:r w:rsidRPr="00CE272B">
        <w:rPr>
          <w:rFonts w:ascii="Cambria" w:hAnsi="Cambria"/>
          <w:sz w:val="21"/>
          <w:szCs w:val="21"/>
        </w:rPr>
        <w:t xml:space="preserve"> vooralsnog beperk</w:t>
      </w:r>
      <w:r w:rsidR="009F1E90">
        <w:rPr>
          <w:rFonts w:ascii="Cambria" w:hAnsi="Cambria"/>
          <w:sz w:val="21"/>
          <w:szCs w:val="21"/>
        </w:rPr>
        <w:t xml:space="preserve">t, </w:t>
      </w:r>
      <w:r w:rsidR="006006CE">
        <w:rPr>
          <w:rFonts w:ascii="Cambria" w:hAnsi="Cambria"/>
          <w:sz w:val="21"/>
          <w:szCs w:val="21"/>
        </w:rPr>
        <w:t xml:space="preserve">en daarmee ook de risico’s voor de </w:t>
      </w:r>
      <w:r w:rsidR="00340249">
        <w:rPr>
          <w:rFonts w:ascii="Cambria" w:hAnsi="Cambria"/>
          <w:sz w:val="21"/>
          <w:szCs w:val="21"/>
        </w:rPr>
        <w:t xml:space="preserve">Nederlandse </w:t>
      </w:r>
      <w:r w:rsidR="006006CE">
        <w:rPr>
          <w:rFonts w:ascii="Cambria" w:hAnsi="Cambria"/>
          <w:sz w:val="21"/>
          <w:szCs w:val="21"/>
        </w:rPr>
        <w:t>financiële stabiliteit</w:t>
      </w:r>
      <w:r w:rsidR="009F1E90">
        <w:rPr>
          <w:rFonts w:ascii="Cambria" w:hAnsi="Cambria"/>
          <w:sz w:val="21"/>
          <w:szCs w:val="21"/>
        </w:rPr>
        <w:t>.</w:t>
      </w:r>
      <w:r w:rsidR="00A77C0D">
        <w:rPr>
          <w:rStyle w:val="Voetnootmarkering"/>
          <w:rFonts w:ascii="Cambria" w:hAnsi="Cambria"/>
          <w:sz w:val="21"/>
          <w:szCs w:val="21"/>
        </w:rPr>
        <w:footnoteReference w:id="4"/>
      </w:r>
      <w:r w:rsidR="009F1E90">
        <w:rPr>
          <w:rFonts w:ascii="Cambria" w:hAnsi="Cambria"/>
          <w:sz w:val="21"/>
          <w:szCs w:val="21"/>
        </w:rPr>
        <w:t xml:space="preserve"> Tegelijk is </w:t>
      </w:r>
      <w:r w:rsidRPr="00CE272B" w:rsidR="0018312D">
        <w:rPr>
          <w:rFonts w:ascii="Cambria" w:hAnsi="Cambria"/>
          <w:sz w:val="21"/>
          <w:szCs w:val="21"/>
        </w:rPr>
        <w:t xml:space="preserve">sprake van </w:t>
      </w:r>
      <w:r w:rsidR="009120A0">
        <w:rPr>
          <w:rFonts w:ascii="Cambria" w:hAnsi="Cambria"/>
          <w:sz w:val="21"/>
          <w:szCs w:val="21"/>
        </w:rPr>
        <w:t>grote verschillen</w:t>
      </w:r>
      <w:r w:rsidRPr="00CE272B" w:rsidR="0018312D">
        <w:rPr>
          <w:rFonts w:ascii="Cambria" w:hAnsi="Cambria"/>
          <w:sz w:val="21"/>
          <w:szCs w:val="21"/>
        </w:rPr>
        <w:t xml:space="preserve"> tussen instellingen. </w:t>
      </w:r>
      <w:r w:rsidRPr="00CE272B">
        <w:rPr>
          <w:rFonts w:ascii="Cambria" w:hAnsi="Cambria"/>
          <w:sz w:val="21"/>
          <w:szCs w:val="21"/>
        </w:rPr>
        <w:t xml:space="preserve">Het FSC constateert dat bestaande rapportages </w:t>
      </w:r>
      <w:r w:rsidRPr="00CE272B" w:rsidR="0018312D">
        <w:rPr>
          <w:rFonts w:ascii="Cambria" w:hAnsi="Cambria"/>
          <w:sz w:val="21"/>
          <w:szCs w:val="21"/>
        </w:rPr>
        <w:t>momenteel niet voldoende</w:t>
      </w:r>
      <w:r w:rsidRPr="00CE272B">
        <w:rPr>
          <w:rFonts w:ascii="Cambria" w:hAnsi="Cambria"/>
          <w:sz w:val="21"/>
          <w:szCs w:val="21"/>
        </w:rPr>
        <w:t xml:space="preserve"> zicht bieden in de omvang en aard van de blootstellingen naar private credit. Hierdoor zijn de risico</w:t>
      </w:r>
      <w:r w:rsidRPr="00CE272B" w:rsidR="0018312D">
        <w:rPr>
          <w:rFonts w:ascii="Cambria" w:hAnsi="Cambria"/>
          <w:sz w:val="21"/>
          <w:szCs w:val="21"/>
        </w:rPr>
        <w:t>’</w:t>
      </w:r>
      <w:r w:rsidRPr="00CE272B">
        <w:rPr>
          <w:rFonts w:ascii="Cambria" w:hAnsi="Cambria"/>
          <w:sz w:val="21"/>
          <w:szCs w:val="21"/>
        </w:rPr>
        <w:t xml:space="preserve">s </w:t>
      </w:r>
      <w:r w:rsidRPr="00CE272B" w:rsidR="0018312D">
        <w:rPr>
          <w:rFonts w:ascii="Cambria" w:hAnsi="Cambria"/>
          <w:sz w:val="21"/>
          <w:szCs w:val="21"/>
        </w:rPr>
        <w:t xml:space="preserve">niet volledig te </w:t>
      </w:r>
      <w:r w:rsidRPr="00CE272B">
        <w:rPr>
          <w:rFonts w:ascii="Cambria" w:hAnsi="Cambria"/>
          <w:sz w:val="21"/>
          <w:szCs w:val="21"/>
        </w:rPr>
        <w:t>doorgronden</w:t>
      </w:r>
      <w:r w:rsidR="00340249">
        <w:rPr>
          <w:rFonts w:ascii="Cambria" w:hAnsi="Cambria"/>
          <w:sz w:val="21"/>
          <w:szCs w:val="21"/>
        </w:rPr>
        <w:t>, waaronder de</w:t>
      </w:r>
      <w:r w:rsidRPr="00CE272B" w:rsidR="00AB7D2E">
        <w:rPr>
          <w:rFonts w:ascii="Cambria" w:hAnsi="Cambria"/>
          <w:sz w:val="21"/>
          <w:szCs w:val="21"/>
        </w:rPr>
        <w:t xml:space="preserve"> </w:t>
      </w:r>
      <w:r w:rsidRPr="00CE272B">
        <w:rPr>
          <w:rFonts w:ascii="Cambria" w:hAnsi="Cambria"/>
          <w:sz w:val="21"/>
          <w:szCs w:val="21"/>
        </w:rPr>
        <w:t>(in)</w:t>
      </w:r>
      <w:r w:rsidRPr="00CE272B" w:rsidR="00AB7D2E">
        <w:rPr>
          <w:rFonts w:ascii="Cambria" w:hAnsi="Cambria"/>
          <w:sz w:val="21"/>
          <w:szCs w:val="21"/>
        </w:rPr>
        <w:t xml:space="preserve">directe blootstellingen </w:t>
      </w:r>
      <w:r w:rsidRPr="00CE272B">
        <w:rPr>
          <w:rFonts w:ascii="Cambria" w:hAnsi="Cambria"/>
          <w:sz w:val="21"/>
          <w:szCs w:val="21"/>
        </w:rPr>
        <w:t>en verwevenheden tussen verschillende partijen</w:t>
      </w:r>
      <w:r w:rsidR="000570AC">
        <w:rPr>
          <w:rFonts w:ascii="Cambria" w:hAnsi="Cambria"/>
          <w:sz w:val="21"/>
          <w:szCs w:val="21"/>
        </w:rPr>
        <w:t xml:space="preserve"> en de bancaire sector</w:t>
      </w:r>
      <w:r w:rsidRPr="00CE272B" w:rsidR="00AB7D2E">
        <w:rPr>
          <w:rFonts w:ascii="Cambria" w:hAnsi="Cambria"/>
          <w:sz w:val="21"/>
          <w:szCs w:val="21"/>
        </w:rPr>
        <w:t>.</w:t>
      </w:r>
    </w:p>
    <w:p w:rsidRPr="00CE272B" w:rsidR="00A869FC" w:rsidP="0018312D" w:rsidRDefault="00A869FC" w14:paraId="177C395C" w14:textId="7C3E90D7">
      <w:pPr>
        <w:spacing w:line="360" w:lineRule="auto"/>
        <w:rPr>
          <w:rFonts w:ascii="Cambria" w:hAnsi="Cambria"/>
          <w:sz w:val="21"/>
          <w:szCs w:val="21"/>
        </w:rPr>
      </w:pPr>
      <w:r w:rsidRPr="00CE272B">
        <w:rPr>
          <w:rFonts w:ascii="Cambria" w:hAnsi="Cambria"/>
          <w:sz w:val="21"/>
          <w:szCs w:val="21"/>
        </w:rPr>
        <w:lastRenderedPageBreak/>
        <w:t>Het FSC benadrukt dat de economische voordelen van private credit behouden moeten blijven, maar dat risico’s beter beheerst moeten worden. Dat vraagt om betere data, meer inzicht in blootstellingen en kredietkwaliteit, scherper zicht op verwevenheden</w:t>
      </w:r>
      <w:r w:rsidR="00AD36B2">
        <w:rPr>
          <w:rFonts w:ascii="Cambria" w:hAnsi="Cambria"/>
          <w:sz w:val="21"/>
          <w:szCs w:val="21"/>
        </w:rPr>
        <w:t xml:space="preserve"> met andere delen van de financiële sector</w:t>
      </w:r>
      <w:r w:rsidRPr="00CE272B">
        <w:rPr>
          <w:rFonts w:ascii="Cambria" w:hAnsi="Cambria"/>
          <w:sz w:val="21"/>
          <w:szCs w:val="21"/>
        </w:rPr>
        <w:t xml:space="preserve"> en passend risicobeheer bij financiële instellingen. Het FSC verwelkomt dat toezichthouders nationaal en internationaal samenwerken om het zicht op deze markt te verbeteren. </w:t>
      </w:r>
    </w:p>
    <w:p w:rsidRPr="00CE272B" w:rsidR="00AB7D2E" w:rsidP="0018312D" w:rsidRDefault="00AB7D2E" w14:paraId="19931C88" w14:textId="77777777">
      <w:pPr>
        <w:spacing w:line="360" w:lineRule="auto"/>
        <w:rPr>
          <w:rFonts w:ascii="Cambria" w:hAnsi="Cambria"/>
          <w:b/>
          <w:bCs/>
          <w:sz w:val="21"/>
          <w:szCs w:val="21"/>
        </w:rPr>
      </w:pPr>
      <w:r w:rsidRPr="00CE272B">
        <w:rPr>
          <w:rFonts w:ascii="Cambria" w:hAnsi="Cambria"/>
          <w:b/>
          <w:bCs/>
          <w:sz w:val="21"/>
          <w:szCs w:val="21"/>
        </w:rPr>
        <w:t>4. Volgende vergadering</w:t>
      </w:r>
    </w:p>
    <w:p w:rsidRPr="00CE272B" w:rsidR="00776FAC" w:rsidP="0018312D" w:rsidRDefault="00AB7D2E" w14:paraId="53905861" w14:textId="6D706B29">
      <w:pPr>
        <w:spacing w:line="360" w:lineRule="auto"/>
        <w:rPr>
          <w:rFonts w:ascii="Cambria" w:hAnsi="Cambria"/>
          <w:sz w:val="21"/>
          <w:szCs w:val="21"/>
        </w:rPr>
      </w:pPr>
      <w:r w:rsidRPr="00CE272B">
        <w:rPr>
          <w:rFonts w:ascii="Cambria" w:hAnsi="Cambria"/>
          <w:sz w:val="21"/>
          <w:szCs w:val="21"/>
        </w:rPr>
        <w:t xml:space="preserve">De volgende vergadering van het FSC vindt plaats op vrijdag 13 november 2026. </w:t>
      </w:r>
      <w:r w:rsidR="00D56A14">
        <w:rPr>
          <w:rFonts w:ascii="Cambria" w:hAnsi="Cambria"/>
          <w:sz w:val="21"/>
          <w:szCs w:val="21"/>
        </w:rPr>
        <w:t>De agenda wordt enkele weken van tevoren definitief vastgesteld.</w:t>
      </w:r>
    </w:p>
    <w:sectPr w:rsidRPr="00CE272B" w:rsidR="00776FAC" w:rsidSect="00917C5B">
      <w:headerReference w:type="even" r:id="rId6"/>
      <w:headerReference w:type="default" r:id="rId7"/>
      <w:headerReference w:type="first" r:id="rId8"/>
      <w:pgSz w:w="11906" w:h="16838"/>
      <w:pgMar w:top="2552" w:right="3117"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B588" w14:textId="77777777" w:rsidR="00D77176" w:rsidRDefault="00D77176" w:rsidP="00A12A35">
      <w:pPr>
        <w:spacing w:after="0" w:line="240" w:lineRule="auto"/>
      </w:pPr>
      <w:r>
        <w:separator/>
      </w:r>
    </w:p>
  </w:endnote>
  <w:endnote w:type="continuationSeparator" w:id="0">
    <w:p w14:paraId="66AC7A87" w14:textId="77777777" w:rsidR="00D77176" w:rsidRDefault="00D77176" w:rsidP="00A1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92B1" w14:textId="77777777" w:rsidR="00D77176" w:rsidRDefault="00D77176" w:rsidP="00A12A35">
      <w:pPr>
        <w:spacing w:after="0" w:line="240" w:lineRule="auto"/>
      </w:pPr>
      <w:r>
        <w:separator/>
      </w:r>
    </w:p>
  </w:footnote>
  <w:footnote w:type="continuationSeparator" w:id="0">
    <w:p w14:paraId="289CDCF7" w14:textId="77777777" w:rsidR="00D77176" w:rsidRDefault="00D77176" w:rsidP="00A12A35">
      <w:pPr>
        <w:spacing w:after="0" w:line="240" w:lineRule="auto"/>
      </w:pPr>
      <w:r>
        <w:continuationSeparator/>
      </w:r>
    </w:p>
  </w:footnote>
  <w:footnote w:id="1">
    <w:p w14:paraId="41C8E933" w14:textId="77777777" w:rsidR="00384E07" w:rsidRPr="00485B9B" w:rsidRDefault="00384E07" w:rsidP="00384E07">
      <w:pPr>
        <w:pStyle w:val="Voetnoottekst"/>
        <w:rPr>
          <w:rFonts w:ascii="Cambria" w:hAnsi="Cambria"/>
          <w:sz w:val="18"/>
          <w:szCs w:val="18"/>
        </w:rPr>
      </w:pPr>
      <w:r w:rsidRPr="00485B9B">
        <w:rPr>
          <w:rStyle w:val="Voetnootmarkering"/>
          <w:rFonts w:ascii="Cambria" w:hAnsi="Cambria"/>
          <w:sz w:val="18"/>
          <w:szCs w:val="18"/>
        </w:rPr>
        <w:footnoteRef/>
      </w:r>
      <w:r w:rsidRPr="00485B9B">
        <w:rPr>
          <w:rFonts w:ascii="Cambria" w:hAnsi="Cambria"/>
          <w:sz w:val="18"/>
          <w:szCs w:val="18"/>
        </w:rPr>
        <w:t xml:space="preserve"> Zie ook de recente risicorapportages van de </w:t>
      </w:r>
      <w:hyperlink r:id="rId1" w:history="1">
        <w:r w:rsidRPr="00485B9B">
          <w:rPr>
            <w:rStyle w:val="Hyperlink"/>
            <w:rFonts w:ascii="Cambria" w:hAnsi="Cambria"/>
            <w:sz w:val="18"/>
            <w:szCs w:val="18"/>
          </w:rPr>
          <w:t>AFM</w:t>
        </w:r>
      </w:hyperlink>
      <w:r w:rsidRPr="00485B9B">
        <w:rPr>
          <w:rFonts w:ascii="Cambria" w:hAnsi="Cambria"/>
          <w:sz w:val="18"/>
          <w:szCs w:val="18"/>
        </w:rPr>
        <w:t xml:space="preserve">, </w:t>
      </w:r>
      <w:hyperlink r:id="rId2" w:history="1">
        <w:r w:rsidRPr="00485B9B">
          <w:rPr>
            <w:rStyle w:val="Hyperlink"/>
            <w:rFonts w:ascii="Cambria" w:hAnsi="Cambria"/>
            <w:sz w:val="18"/>
            <w:szCs w:val="18"/>
          </w:rPr>
          <w:t>CPB</w:t>
        </w:r>
      </w:hyperlink>
      <w:r w:rsidRPr="00485B9B">
        <w:rPr>
          <w:rFonts w:ascii="Cambria" w:hAnsi="Cambria"/>
          <w:sz w:val="18"/>
          <w:szCs w:val="18"/>
        </w:rPr>
        <w:t xml:space="preserve"> en </w:t>
      </w:r>
      <w:hyperlink r:id="rId3" w:history="1">
        <w:r w:rsidRPr="00485B9B">
          <w:rPr>
            <w:rStyle w:val="Hyperlink"/>
            <w:rFonts w:ascii="Cambria" w:hAnsi="Cambria"/>
            <w:sz w:val="18"/>
            <w:szCs w:val="18"/>
          </w:rPr>
          <w:t>DNB</w:t>
        </w:r>
      </w:hyperlink>
      <w:r w:rsidRPr="00485B9B">
        <w:rPr>
          <w:rFonts w:ascii="Cambria" w:hAnsi="Cambria"/>
          <w:sz w:val="18"/>
          <w:szCs w:val="18"/>
        </w:rPr>
        <w:t xml:space="preserve">. </w:t>
      </w:r>
    </w:p>
  </w:footnote>
  <w:footnote w:id="2">
    <w:p w14:paraId="1B6BA369" w14:textId="7A9DCAB5" w:rsidR="000F5752" w:rsidRDefault="000F5752">
      <w:pPr>
        <w:pStyle w:val="Voetnoottekst"/>
      </w:pPr>
      <w:r w:rsidRPr="00485B9B">
        <w:rPr>
          <w:rStyle w:val="Voetnootmarkering"/>
          <w:rFonts w:ascii="Cambria" w:hAnsi="Cambria"/>
          <w:sz w:val="18"/>
          <w:szCs w:val="18"/>
        </w:rPr>
        <w:footnoteRef/>
      </w:r>
      <w:r w:rsidRPr="00485B9B">
        <w:rPr>
          <w:rFonts w:ascii="Cambria" w:hAnsi="Cambria"/>
          <w:sz w:val="18"/>
          <w:szCs w:val="18"/>
        </w:rPr>
        <w:t xml:space="preserve"> Zie ook </w:t>
      </w:r>
      <w:hyperlink r:id="rId4" w:history="1">
        <w:r w:rsidR="001C6507" w:rsidRPr="00485B9B">
          <w:rPr>
            <w:rStyle w:val="Hyperlink"/>
            <w:rFonts w:ascii="Cambria" w:hAnsi="Cambria"/>
            <w:sz w:val="18"/>
            <w:szCs w:val="18"/>
          </w:rPr>
          <w:t>Voorjaarsraming 2026 | De Nederlandsche Bank</w:t>
        </w:r>
      </w:hyperlink>
      <w:r w:rsidR="001C6507" w:rsidRPr="00485B9B">
        <w:rPr>
          <w:rFonts w:ascii="Cambria" w:hAnsi="Cambria"/>
          <w:sz w:val="18"/>
          <w:szCs w:val="18"/>
        </w:rPr>
        <w:t>.</w:t>
      </w:r>
    </w:p>
  </w:footnote>
  <w:footnote w:id="3">
    <w:p w14:paraId="500A9904" w14:textId="752444A6" w:rsidR="009F1E90" w:rsidRPr="00485B9B" w:rsidRDefault="009F1E90">
      <w:pPr>
        <w:pStyle w:val="Voetnoottekst"/>
        <w:rPr>
          <w:rFonts w:ascii="Cambria" w:hAnsi="Cambria"/>
          <w:sz w:val="18"/>
          <w:szCs w:val="18"/>
        </w:rPr>
      </w:pPr>
      <w:r w:rsidRPr="00485B9B">
        <w:rPr>
          <w:rStyle w:val="Voetnootmarkering"/>
          <w:rFonts w:ascii="Cambria" w:hAnsi="Cambria"/>
          <w:sz w:val="18"/>
          <w:szCs w:val="18"/>
        </w:rPr>
        <w:footnoteRef/>
      </w:r>
      <w:r w:rsidRPr="00012C10">
        <w:rPr>
          <w:rFonts w:ascii="Cambria" w:hAnsi="Cambria"/>
          <w:sz w:val="18"/>
          <w:szCs w:val="18"/>
          <w:lang w:val="en-US"/>
        </w:rPr>
        <w:t xml:space="preserve"> </w:t>
      </w:r>
      <w:proofErr w:type="spellStart"/>
      <w:r w:rsidR="000519D7" w:rsidRPr="004D7299">
        <w:rPr>
          <w:rFonts w:ascii="Cambria" w:hAnsi="Cambria" w:cs="Times New Roman"/>
          <w:sz w:val="18"/>
          <w:szCs w:val="18"/>
          <w:lang w:val="en-US"/>
        </w:rPr>
        <w:t>Zie</w:t>
      </w:r>
      <w:proofErr w:type="spellEnd"/>
      <w:r w:rsidR="000519D7" w:rsidRPr="004D7299">
        <w:rPr>
          <w:rFonts w:ascii="Cambria" w:hAnsi="Cambria" w:cs="Times New Roman"/>
          <w:sz w:val="18"/>
          <w:szCs w:val="18"/>
          <w:lang w:val="en-US"/>
        </w:rPr>
        <w:t xml:space="preserve"> </w:t>
      </w:r>
      <w:r w:rsidR="000519D7" w:rsidRPr="004D7299">
        <w:rPr>
          <w:rFonts w:ascii="Cambria" w:hAnsi="Cambria" w:cs="Times New Roman"/>
          <w:i/>
          <w:iCs/>
          <w:sz w:val="18"/>
          <w:szCs w:val="18"/>
          <w:lang w:val="en-US"/>
        </w:rPr>
        <w:t xml:space="preserve">‘Warning of the European </w:t>
      </w:r>
      <w:r w:rsidR="000519D7">
        <w:rPr>
          <w:rFonts w:ascii="Cambria" w:hAnsi="Cambria" w:cs="Times New Roman"/>
          <w:i/>
          <w:iCs/>
          <w:sz w:val="18"/>
          <w:szCs w:val="18"/>
          <w:lang w:val="en-US"/>
        </w:rPr>
        <w:t>S</w:t>
      </w:r>
      <w:r w:rsidR="000519D7" w:rsidRPr="004D7299">
        <w:rPr>
          <w:rFonts w:ascii="Cambria" w:hAnsi="Cambria" w:cs="Times New Roman"/>
          <w:i/>
          <w:iCs/>
          <w:sz w:val="18"/>
          <w:szCs w:val="18"/>
          <w:lang w:val="en-US"/>
        </w:rPr>
        <w:t xml:space="preserve">ystemic </w:t>
      </w:r>
      <w:r w:rsidR="000519D7">
        <w:rPr>
          <w:rFonts w:ascii="Cambria" w:hAnsi="Cambria" w:cs="Times New Roman"/>
          <w:i/>
          <w:iCs/>
          <w:sz w:val="18"/>
          <w:szCs w:val="18"/>
          <w:lang w:val="en-US"/>
        </w:rPr>
        <w:t>R</w:t>
      </w:r>
      <w:r w:rsidR="000519D7" w:rsidRPr="004D7299">
        <w:rPr>
          <w:rFonts w:ascii="Cambria" w:hAnsi="Cambria" w:cs="Times New Roman"/>
          <w:i/>
          <w:iCs/>
          <w:sz w:val="18"/>
          <w:szCs w:val="18"/>
          <w:lang w:val="en-US"/>
        </w:rPr>
        <w:t xml:space="preserve">isk </w:t>
      </w:r>
      <w:r w:rsidR="000519D7">
        <w:rPr>
          <w:rFonts w:ascii="Cambria" w:hAnsi="Cambria" w:cs="Times New Roman"/>
          <w:i/>
          <w:iCs/>
          <w:sz w:val="18"/>
          <w:szCs w:val="18"/>
          <w:lang w:val="en-US"/>
        </w:rPr>
        <w:t>B</w:t>
      </w:r>
      <w:r w:rsidR="000519D7" w:rsidRPr="004D7299">
        <w:rPr>
          <w:rFonts w:ascii="Cambria" w:hAnsi="Cambria" w:cs="Times New Roman"/>
          <w:i/>
          <w:iCs/>
          <w:sz w:val="18"/>
          <w:szCs w:val="18"/>
          <w:lang w:val="en-US"/>
        </w:rPr>
        <w:t xml:space="preserve">oard on systemic cyber risks stemming from frontier artificial intelligence </w:t>
      </w:r>
      <w:proofErr w:type="gramStart"/>
      <w:r w:rsidR="000519D7" w:rsidRPr="004D7299">
        <w:rPr>
          <w:rFonts w:ascii="Cambria" w:hAnsi="Cambria" w:cs="Times New Roman"/>
          <w:i/>
          <w:iCs/>
          <w:sz w:val="18"/>
          <w:szCs w:val="18"/>
          <w:lang w:val="en-US"/>
        </w:rPr>
        <w:t>models’</w:t>
      </w:r>
      <w:proofErr w:type="gramEnd"/>
      <w:r w:rsidR="000519D7" w:rsidRPr="004D7299">
        <w:rPr>
          <w:rFonts w:ascii="Cambria" w:hAnsi="Cambria" w:cs="Times New Roman"/>
          <w:sz w:val="18"/>
          <w:szCs w:val="18"/>
          <w:lang w:val="en-US"/>
        </w:rPr>
        <w:t>.</w:t>
      </w:r>
      <w:r w:rsidR="000519D7">
        <w:rPr>
          <w:rFonts w:ascii="Cambria" w:hAnsi="Cambria" w:cs="Times New Roman"/>
          <w:sz w:val="18"/>
          <w:szCs w:val="18"/>
          <w:lang w:val="en-US"/>
        </w:rPr>
        <w:t xml:space="preserve"> </w:t>
      </w:r>
      <w:r w:rsidR="00BB4CE1" w:rsidRPr="00485B9B">
        <w:rPr>
          <w:rFonts w:ascii="Cambria" w:hAnsi="Cambria"/>
          <w:sz w:val="18"/>
          <w:szCs w:val="18"/>
        </w:rPr>
        <w:t xml:space="preserve">Zie ook de eerdere waarschuwing van de </w:t>
      </w:r>
      <w:hyperlink r:id="rId5" w:history="1">
        <w:r w:rsidR="00BB4CE1" w:rsidRPr="00485B9B">
          <w:rPr>
            <w:rStyle w:val="Hyperlink"/>
            <w:rFonts w:ascii="Cambria" w:hAnsi="Cambria"/>
            <w:sz w:val="18"/>
            <w:szCs w:val="18"/>
          </w:rPr>
          <w:t>AFM</w:t>
        </w:r>
      </w:hyperlink>
      <w:r w:rsidR="00F46DBB" w:rsidRPr="00485B9B">
        <w:rPr>
          <w:rFonts w:ascii="Cambria" w:hAnsi="Cambria"/>
          <w:sz w:val="18"/>
          <w:szCs w:val="18"/>
        </w:rPr>
        <w:t xml:space="preserve"> over cyberrisico</w:t>
      </w:r>
      <w:r w:rsidR="00A8667B">
        <w:rPr>
          <w:rFonts w:ascii="Cambria" w:hAnsi="Cambria"/>
          <w:sz w:val="18"/>
          <w:szCs w:val="18"/>
        </w:rPr>
        <w:t>’</w:t>
      </w:r>
      <w:r w:rsidR="00F46DBB" w:rsidRPr="00485B9B">
        <w:rPr>
          <w:rFonts w:ascii="Cambria" w:hAnsi="Cambria"/>
          <w:sz w:val="18"/>
          <w:szCs w:val="18"/>
        </w:rPr>
        <w:t>s</w:t>
      </w:r>
      <w:r w:rsidR="00A8667B">
        <w:rPr>
          <w:rFonts w:ascii="Cambria" w:hAnsi="Cambria"/>
          <w:sz w:val="18"/>
          <w:szCs w:val="18"/>
        </w:rPr>
        <w:t xml:space="preserve"> van geavanceerde AI-modellen</w:t>
      </w:r>
      <w:r w:rsidR="00F46DBB" w:rsidRPr="00485B9B">
        <w:rPr>
          <w:rFonts w:ascii="Cambria" w:hAnsi="Cambria"/>
          <w:sz w:val="18"/>
          <w:szCs w:val="18"/>
        </w:rPr>
        <w:t>.</w:t>
      </w:r>
    </w:p>
  </w:footnote>
  <w:footnote w:id="4">
    <w:p w14:paraId="53985C98" w14:textId="2C4A0306" w:rsidR="00A77C0D" w:rsidRPr="00485B9B" w:rsidRDefault="00A77C0D">
      <w:pPr>
        <w:pStyle w:val="Voetnoottekst"/>
        <w:rPr>
          <w:rFonts w:ascii="Cambria" w:hAnsi="Cambria"/>
          <w:sz w:val="18"/>
          <w:szCs w:val="18"/>
        </w:rPr>
      </w:pPr>
      <w:r w:rsidRPr="00485B9B">
        <w:rPr>
          <w:rStyle w:val="Voetnootmarkering"/>
          <w:rFonts w:ascii="Cambria" w:hAnsi="Cambria"/>
          <w:sz w:val="18"/>
          <w:szCs w:val="18"/>
        </w:rPr>
        <w:footnoteRef/>
      </w:r>
      <w:r w:rsidRPr="00485B9B">
        <w:rPr>
          <w:rFonts w:ascii="Cambria" w:hAnsi="Cambria"/>
          <w:sz w:val="18"/>
          <w:szCs w:val="18"/>
        </w:rPr>
        <w:t xml:space="preserve"> Zie ook</w:t>
      </w:r>
      <w:r w:rsidR="00384E07" w:rsidRPr="00485B9B">
        <w:rPr>
          <w:rFonts w:ascii="Cambria" w:hAnsi="Cambria"/>
          <w:sz w:val="18"/>
          <w:szCs w:val="18"/>
        </w:rPr>
        <w:t xml:space="preserve"> hoofdstuk 2 in het</w:t>
      </w:r>
      <w:r w:rsidRPr="00485B9B">
        <w:rPr>
          <w:rFonts w:ascii="Cambria" w:hAnsi="Cambria"/>
          <w:sz w:val="18"/>
          <w:szCs w:val="18"/>
        </w:rPr>
        <w:t xml:space="preserve"> </w:t>
      </w:r>
      <w:hyperlink r:id="rId6" w:history="1">
        <w:r w:rsidR="00384E07" w:rsidRPr="00485B9B">
          <w:rPr>
            <w:rStyle w:val="Hyperlink"/>
            <w:rFonts w:ascii="Cambria" w:hAnsi="Cambria"/>
            <w:sz w:val="18"/>
            <w:szCs w:val="18"/>
          </w:rPr>
          <w:t>Overzicht Financiële Stabiliteit - voorjaar 2026</w:t>
        </w:r>
      </w:hyperlink>
      <w:r w:rsidR="000D05EC" w:rsidRPr="00485B9B">
        <w:rPr>
          <w:rFonts w:ascii="Cambria" w:hAnsi="Cambria"/>
          <w:sz w:val="18"/>
          <w:szCs w:val="18"/>
        </w:rPr>
        <w:t xml:space="preserve"> over private credit.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57AD" w14:textId="78824B66" w:rsidR="008B2CAC" w:rsidRDefault="00207367">
    <w:pPr>
      <w:pStyle w:val="Koptekst"/>
    </w:pPr>
    <w:r>
      <w:rPr>
        <w:noProof/>
      </w:rPr>
      <mc:AlternateContent>
        <mc:Choice Requires="wps">
          <w:drawing>
            <wp:anchor distT="0" distB="0" distL="0" distR="0" simplePos="0" relativeHeight="251658242" behindDoc="0" locked="0" layoutInCell="1" allowOverlap="1" wp14:anchorId="399385B6" wp14:editId="7ADD1ABC">
              <wp:simplePos x="635" y="635"/>
              <wp:positionH relativeFrom="page">
                <wp:align>left</wp:align>
              </wp:positionH>
              <wp:positionV relativeFrom="page">
                <wp:align>top</wp:align>
              </wp:positionV>
              <wp:extent cx="1350645" cy="357505"/>
              <wp:effectExtent l="0" t="0" r="1905" b="4445"/>
              <wp:wrapNone/>
              <wp:docPr id="1075746771" name="Tekstvak 5"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50645" cy="357505"/>
                      </a:xfrm>
                      <a:prstGeom prst="rect">
                        <a:avLst/>
                      </a:prstGeom>
                      <a:noFill/>
                      <a:ln>
                        <a:noFill/>
                      </a:ln>
                    </wps:spPr>
                    <wps:txbx>
                      <w:txbxContent>
                        <w:p w14:paraId="442A1248" w14:textId="1D0C37E3" w:rsidR="00207367" w:rsidRPr="00207367" w:rsidRDefault="00207367" w:rsidP="00207367">
                          <w:pPr>
                            <w:spacing w:after="0"/>
                            <w:rPr>
                              <w:rFonts w:ascii="Aptos" w:eastAsia="Aptos" w:hAnsi="Aptos" w:cs="Aptos"/>
                              <w:noProof/>
                              <w:color w:val="F4D707"/>
                              <w:sz w:val="20"/>
                              <w:szCs w:val="20"/>
                            </w:rPr>
                          </w:pPr>
                          <w:r w:rsidRPr="00207367">
                            <w:rPr>
                              <w:rFonts w:ascii="Aptos" w:eastAsia="Aptos" w:hAnsi="Aptos" w:cs="Aptos"/>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9385B6" id="_x0000_t202" coordsize="21600,21600" o:spt="202" path="m,l,21600r21600,l21600,xe">
              <v:stroke joinstyle="miter"/>
              <v:path gradientshapeok="t" o:connecttype="rect"/>
            </v:shapetype>
            <v:shape id="Tekstvak 5" o:spid="_x0000_s1026" type="#_x0000_t202" alt="| DNB RESTRICTED |" style="position:absolute;margin-left:0;margin-top:0;width:106.3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" filled="f" stroked="f">
              <v:textbox style="mso-fit-shape-to-text:t" inset="20pt,15pt,0,0">
                <w:txbxContent>
                  <w:p w14:paraId="442A1248" w14:textId="1D0C37E3" w:rsidR="00207367" w:rsidRPr="00207367" w:rsidRDefault="00207367" w:rsidP="00207367">
                    <w:pPr>
                      <w:spacing w:after="0"/>
                      <w:rPr>
                        <w:rFonts w:ascii="Aptos" w:eastAsia="Aptos" w:hAnsi="Aptos" w:cs="Aptos"/>
                        <w:noProof/>
                        <w:color w:val="F4D707"/>
                        <w:sz w:val="20"/>
                        <w:szCs w:val="20"/>
                      </w:rPr>
                    </w:pPr>
                    <w:r w:rsidRPr="00207367">
                      <w:rPr>
                        <w:rFonts w:ascii="Aptos" w:eastAsia="Aptos" w:hAnsi="Aptos" w:cs="Aptos"/>
                        <w:noProof/>
                        <w:color w:val="F4D707"/>
                        <w:sz w:val="20"/>
                        <w:szCs w:val="20"/>
                      </w:rPr>
                      <w:t>| DNB RESTRICTED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9243" w14:textId="307C59D5" w:rsidR="00917C5B" w:rsidRPr="00917C5B" w:rsidRDefault="00207367" w:rsidP="00917C5B">
    <w:pPr>
      <w:pStyle w:val="Koptekst"/>
      <w:tabs>
        <w:tab w:val="clear" w:pos="9026"/>
        <w:tab w:val="right" w:pos="7371"/>
      </w:tabs>
      <w:ind w:right="1655"/>
      <w:rPr>
        <w:rFonts w:ascii="Verdana" w:hAnsi="Verdana"/>
        <w:sz w:val="17"/>
        <w:szCs w:val="17"/>
      </w:rPr>
    </w:pPr>
    <w:r>
      <w:rPr>
        <w:rFonts w:ascii="Verdana" w:hAnsi="Verdana"/>
        <w:noProof/>
        <w:sz w:val="17"/>
        <w:szCs w:val="17"/>
      </w:rPr>
      <mc:AlternateContent>
        <mc:Choice Requires="wps">
          <w:drawing>
            <wp:anchor distT="0" distB="0" distL="0" distR="0" simplePos="0" relativeHeight="251658243" behindDoc="0" locked="0" layoutInCell="1" allowOverlap="1" wp14:anchorId="2D8F14C0" wp14:editId="35B0564C">
              <wp:simplePos x="914400" y="453224"/>
              <wp:positionH relativeFrom="page">
                <wp:align>left</wp:align>
              </wp:positionH>
              <wp:positionV relativeFrom="page">
                <wp:align>top</wp:align>
              </wp:positionV>
              <wp:extent cx="1350645" cy="357505"/>
              <wp:effectExtent l="0" t="0" r="1905" b="4445"/>
              <wp:wrapNone/>
              <wp:docPr id="1018605006" name="Tekstvak 6"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50645" cy="357505"/>
                      </a:xfrm>
                      <a:prstGeom prst="rect">
                        <a:avLst/>
                      </a:prstGeom>
                      <a:noFill/>
                      <a:ln>
                        <a:noFill/>
                      </a:ln>
                    </wps:spPr>
                    <wps:txbx>
                      <w:txbxContent>
                        <w:p w14:paraId="773F48D2" w14:textId="51D99FE4" w:rsidR="00207367" w:rsidRPr="00207367" w:rsidRDefault="00207367" w:rsidP="00207367">
                          <w:pPr>
                            <w:spacing w:after="0"/>
                            <w:rPr>
                              <w:rFonts w:ascii="Aptos" w:eastAsia="Aptos" w:hAnsi="Aptos" w:cs="Aptos"/>
                              <w:noProof/>
                              <w:color w:val="F4D707"/>
                              <w:sz w:val="20"/>
                              <w:szCs w:val="20"/>
                            </w:rPr>
                          </w:pPr>
                          <w:r w:rsidRPr="00207367">
                            <w:rPr>
                              <w:rFonts w:ascii="Aptos" w:eastAsia="Aptos" w:hAnsi="Aptos" w:cs="Aptos"/>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8F14C0" id="_x0000_t202" coordsize="21600,21600" o:spt="202" path="m,l,21600r21600,l21600,xe">
              <v:stroke joinstyle="miter"/>
              <v:path gradientshapeok="t" o:connecttype="rect"/>
            </v:shapetype>
            <v:shape id="Tekstvak 6" o:spid="_x0000_s1027" type="#_x0000_t202" alt="| DNB RESTRICTED |" style="position:absolute;margin-left:0;margin-top:0;width:106.35pt;height:28.1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" filled="f" stroked="f">
              <v:textbox style="mso-fit-shape-to-text:t" inset="20pt,15pt,0,0">
                <w:txbxContent>
                  <w:p w14:paraId="773F48D2" w14:textId="51D99FE4" w:rsidR="00207367" w:rsidRPr="00207367" w:rsidRDefault="00207367" w:rsidP="00207367">
                    <w:pPr>
                      <w:spacing w:after="0"/>
                      <w:rPr>
                        <w:rFonts w:ascii="Aptos" w:eastAsia="Aptos" w:hAnsi="Aptos" w:cs="Aptos"/>
                        <w:noProof/>
                        <w:color w:val="F4D707"/>
                        <w:sz w:val="20"/>
                        <w:szCs w:val="20"/>
                      </w:rPr>
                    </w:pPr>
                    <w:r w:rsidRPr="00207367">
                      <w:rPr>
                        <w:rFonts w:ascii="Aptos" w:eastAsia="Aptos" w:hAnsi="Aptos" w:cs="Aptos"/>
                        <w:noProof/>
                        <w:color w:val="F4D707"/>
                        <w:sz w:val="20"/>
                        <w:szCs w:val="20"/>
                      </w:rPr>
                      <w:t>| DNB RESTRICTED |</w:t>
                    </w:r>
                  </w:p>
                </w:txbxContent>
              </v:textbox>
              <w10:wrap anchorx="page" anchory="page"/>
            </v:shape>
          </w:pict>
        </mc:Fallback>
      </mc:AlternateContent>
    </w:r>
    <w:r w:rsidR="00917C5B" w:rsidRPr="00917C5B">
      <w:rPr>
        <w:rFonts w:ascii="Verdana" w:hAnsi="Verdana"/>
        <w:noProof/>
        <w:sz w:val="17"/>
        <w:szCs w:val="17"/>
      </w:rPr>
      <w:drawing>
        <wp:anchor distT="0" distB="0" distL="114300" distR="114300" simplePos="0" relativeHeight="251658240" behindDoc="1" locked="0" layoutInCell="1" allowOverlap="1" wp14:anchorId="2FF100D6" wp14:editId="3FB04B31">
          <wp:simplePos x="0" y="0"/>
          <wp:positionH relativeFrom="column">
            <wp:posOffset>4927600</wp:posOffset>
          </wp:positionH>
          <wp:positionV relativeFrom="paragraph">
            <wp:posOffset>469265</wp:posOffset>
          </wp:positionV>
          <wp:extent cx="1375410" cy="444500"/>
          <wp:effectExtent l="0" t="0" r="0" b="0"/>
          <wp:wrapTight wrapText="bothSides">
            <wp:wrapPolygon edited="0">
              <wp:start x="0" y="0"/>
              <wp:lineTo x="0" y="20366"/>
              <wp:lineTo x="21241" y="20366"/>
              <wp:lineTo x="21241" y="0"/>
              <wp:lineTo x="0" y="0"/>
            </wp:wrapPolygon>
          </wp:wrapTight>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a:stretch/>
                </pic:blipFill>
                <pic:spPr>
                  <a:xfrm>
                    <a:off x="0" y="0"/>
                    <a:ext cx="1375410" cy="4445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6A" w14:textId="173A2A50" w:rsidR="008B2CAC" w:rsidRDefault="00207367">
    <w:pPr>
      <w:pStyle w:val="Koptekst"/>
    </w:pPr>
    <w:r>
      <w:rPr>
        <w:noProof/>
      </w:rPr>
      <mc:AlternateContent>
        <mc:Choice Requires="wps">
          <w:drawing>
            <wp:anchor distT="0" distB="0" distL="0" distR="0" simplePos="0" relativeHeight="251658241" behindDoc="0" locked="0" layoutInCell="1" allowOverlap="1" wp14:anchorId="2D76056C" wp14:editId="4923D13B">
              <wp:simplePos x="635" y="635"/>
              <wp:positionH relativeFrom="page">
                <wp:align>left</wp:align>
              </wp:positionH>
              <wp:positionV relativeFrom="page">
                <wp:align>top</wp:align>
              </wp:positionV>
              <wp:extent cx="1350645" cy="357505"/>
              <wp:effectExtent l="0" t="0" r="1905" b="4445"/>
              <wp:wrapNone/>
              <wp:docPr id="43720509" name="Tekstvak 4"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50645" cy="357505"/>
                      </a:xfrm>
                      <a:prstGeom prst="rect">
                        <a:avLst/>
                      </a:prstGeom>
                      <a:noFill/>
                      <a:ln>
                        <a:noFill/>
                      </a:ln>
                    </wps:spPr>
                    <wps:txbx>
                      <w:txbxContent>
                        <w:p w14:paraId="4FC619AC" w14:textId="7DD3BB64" w:rsidR="00207367" w:rsidRPr="00207367" w:rsidRDefault="00207367" w:rsidP="00207367">
                          <w:pPr>
                            <w:spacing w:after="0"/>
                            <w:rPr>
                              <w:rFonts w:ascii="Aptos" w:eastAsia="Aptos" w:hAnsi="Aptos" w:cs="Aptos"/>
                              <w:noProof/>
                              <w:color w:val="F4D707"/>
                              <w:sz w:val="20"/>
                              <w:szCs w:val="20"/>
                            </w:rPr>
                          </w:pPr>
                          <w:r w:rsidRPr="00207367">
                            <w:rPr>
                              <w:rFonts w:ascii="Aptos" w:eastAsia="Aptos" w:hAnsi="Aptos" w:cs="Aptos"/>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76056C" id="_x0000_t202" coordsize="21600,21600" o:spt="202" path="m,l,21600r21600,l21600,xe">
              <v:stroke joinstyle="miter"/>
              <v:path gradientshapeok="t" o:connecttype="rect"/>
            </v:shapetype>
            <v:shape id="Tekstvak 4" o:spid="_x0000_s1028" type="#_x0000_t202" alt="| DNB RESTRICTED |" style="position:absolute;margin-left:0;margin-top:0;width:106.3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" filled="f" stroked="f">
              <v:textbox style="mso-fit-shape-to-text:t" inset="20pt,15pt,0,0">
                <w:txbxContent>
                  <w:p w14:paraId="4FC619AC" w14:textId="7DD3BB64" w:rsidR="00207367" w:rsidRPr="00207367" w:rsidRDefault="00207367" w:rsidP="00207367">
                    <w:pPr>
                      <w:spacing w:after="0"/>
                      <w:rPr>
                        <w:rFonts w:ascii="Aptos" w:eastAsia="Aptos" w:hAnsi="Aptos" w:cs="Aptos"/>
                        <w:noProof/>
                        <w:color w:val="F4D707"/>
                        <w:sz w:val="20"/>
                        <w:szCs w:val="20"/>
                      </w:rPr>
                    </w:pPr>
                    <w:r w:rsidRPr="00207367">
                      <w:rPr>
                        <w:rFonts w:ascii="Aptos" w:eastAsia="Aptos" w:hAnsi="Aptos" w:cs="Aptos"/>
                        <w:noProof/>
                        <w:color w:val="F4D707"/>
                        <w:sz w:val="20"/>
                        <w:szCs w:val="20"/>
                      </w:rPr>
                      <w:t>| DNB RESTRICTED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2E"/>
    <w:rsid w:val="00012C10"/>
    <w:rsid w:val="0004280E"/>
    <w:rsid w:val="00043024"/>
    <w:rsid w:val="00047D9A"/>
    <w:rsid w:val="00050C70"/>
    <w:rsid w:val="000519D7"/>
    <w:rsid w:val="0005473B"/>
    <w:rsid w:val="000570AC"/>
    <w:rsid w:val="00057409"/>
    <w:rsid w:val="0008303A"/>
    <w:rsid w:val="000869EA"/>
    <w:rsid w:val="000A1123"/>
    <w:rsid w:val="000D01B5"/>
    <w:rsid w:val="000D05EC"/>
    <w:rsid w:val="000F329D"/>
    <w:rsid w:val="000F5752"/>
    <w:rsid w:val="000F619E"/>
    <w:rsid w:val="001068B4"/>
    <w:rsid w:val="0010771E"/>
    <w:rsid w:val="001116F3"/>
    <w:rsid w:val="00111FEA"/>
    <w:rsid w:val="00125E91"/>
    <w:rsid w:val="00126160"/>
    <w:rsid w:val="00126CF3"/>
    <w:rsid w:val="00145D7F"/>
    <w:rsid w:val="00152D63"/>
    <w:rsid w:val="00156585"/>
    <w:rsid w:val="00181857"/>
    <w:rsid w:val="0018312D"/>
    <w:rsid w:val="001840EB"/>
    <w:rsid w:val="001958CC"/>
    <w:rsid w:val="00197AD4"/>
    <w:rsid w:val="001A1E34"/>
    <w:rsid w:val="001B336B"/>
    <w:rsid w:val="001B71C1"/>
    <w:rsid w:val="001C1FC7"/>
    <w:rsid w:val="001C6507"/>
    <w:rsid w:val="001D4D38"/>
    <w:rsid w:val="001E1864"/>
    <w:rsid w:val="001F1783"/>
    <w:rsid w:val="001F4096"/>
    <w:rsid w:val="00201F9E"/>
    <w:rsid w:val="00207367"/>
    <w:rsid w:val="002545DA"/>
    <w:rsid w:val="0025784E"/>
    <w:rsid w:val="00263598"/>
    <w:rsid w:val="00270C85"/>
    <w:rsid w:val="00276D16"/>
    <w:rsid w:val="00282488"/>
    <w:rsid w:val="0028271F"/>
    <w:rsid w:val="00285D4D"/>
    <w:rsid w:val="00290725"/>
    <w:rsid w:val="00291722"/>
    <w:rsid w:val="00291ED2"/>
    <w:rsid w:val="002C0754"/>
    <w:rsid w:val="002C36D5"/>
    <w:rsid w:val="002C47CE"/>
    <w:rsid w:val="002C7D16"/>
    <w:rsid w:val="002D1732"/>
    <w:rsid w:val="002F5BB1"/>
    <w:rsid w:val="00300B9F"/>
    <w:rsid w:val="00303273"/>
    <w:rsid w:val="00303A7E"/>
    <w:rsid w:val="00306519"/>
    <w:rsid w:val="00314E1D"/>
    <w:rsid w:val="00316EF3"/>
    <w:rsid w:val="00321A29"/>
    <w:rsid w:val="00325BF4"/>
    <w:rsid w:val="00326584"/>
    <w:rsid w:val="00340249"/>
    <w:rsid w:val="003526DD"/>
    <w:rsid w:val="00354D76"/>
    <w:rsid w:val="00360FC0"/>
    <w:rsid w:val="003652A2"/>
    <w:rsid w:val="00365392"/>
    <w:rsid w:val="00383953"/>
    <w:rsid w:val="00384E07"/>
    <w:rsid w:val="00393318"/>
    <w:rsid w:val="0039360F"/>
    <w:rsid w:val="00396647"/>
    <w:rsid w:val="003A1213"/>
    <w:rsid w:val="003A5AE3"/>
    <w:rsid w:val="003D4BEF"/>
    <w:rsid w:val="00414BCB"/>
    <w:rsid w:val="004151E4"/>
    <w:rsid w:val="00417948"/>
    <w:rsid w:val="00436818"/>
    <w:rsid w:val="00440607"/>
    <w:rsid w:val="00451413"/>
    <w:rsid w:val="00461F41"/>
    <w:rsid w:val="00476A16"/>
    <w:rsid w:val="0048592A"/>
    <w:rsid w:val="00485B9B"/>
    <w:rsid w:val="00491F38"/>
    <w:rsid w:val="004A282E"/>
    <w:rsid w:val="004B5B21"/>
    <w:rsid w:val="004C1A24"/>
    <w:rsid w:val="004D33C2"/>
    <w:rsid w:val="004D4E42"/>
    <w:rsid w:val="004E6723"/>
    <w:rsid w:val="004F695D"/>
    <w:rsid w:val="0054527C"/>
    <w:rsid w:val="00577363"/>
    <w:rsid w:val="005833F0"/>
    <w:rsid w:val="00594580"/>
    <w:rsid w:val="00594DC5"/>
    <w:rsid w:val="00597D6C"/>
    <w:rsid w:val="005B65A7"/>
    <w:rsid w:val="005C7121"/>
    <w:rsid w:val="005C71B9"/>
    <w:rsid w:val="005D3695"/>
    <w:rsid w:val="005E0D11"/>
    <w:rsid w:val="005F016A"/>
    <w:rsid w:val="006006CE"/>
    <w:rsid w:val="00624459"/>
    <w:rsid w:val="00624A5C"/>
    <w:rsid w:val="0066315E"/>
    <w:rsid w:val="0067028D"/>
    <w:rsid w:val="00672E8C"/>
    <w:rsid w:val="00676942"/>
    <w:rsid w:val="006A2328"/>
    <w:rsid w:val="006B43CD"/>
    <w:rsid w:val="006B60FF"/>
    <w:rsid w:val="006D10FB"/>
    <w:rsid w:val="006D1E0C"/>
    <w:rsid w:val="006E4252"/>
    <w:rsid w:val="006F520B"/>
    <w:rsid w:val="00700C49"/>
    <w:rsid w:val="0070385E"/>
    <w:rsid w:val="00703C15"/>
    <w:rsid w:val="00724559"/>
    <w:rsid w:val="007307A3"/>
    <w:rsid w:val="00735713"/>
    <w:rsid w:val="007432A6"/>
    <w:rsid w:val="007471B5"/>
    <w:rsid w:val="007572C8"/>
    <w:rsid w:val="00762293"/>
    <w:rsid w:val="00764F9D"/>
    <w:rsid w:val="00774BA6"/>
    <w:rsid w:val="00776A96"/>
    <w:rsid w:val="00776FAC"/>
    <w:rsid w:val="00785A06"/>
    <w:rsid w:val="007972F4"/>
    <w:rsid w:val="007B73BE"/>
    <w:rsid w:val="007C033E"/>
    <w:rsid w:val="007D03CB"/>
    <w:rsid w:val="007E38DB"/>
    <w:rsid w:val="007F6B60"/>
    <w:rsid w:val="008026A4"/>
    <w:rsid w:val="008048E2"/>
    <w:rsid w:val="008064F2"/>
    <w:rsid w:val="008217B1"/>
    <w:rsid w:val="00841C9B"/>
    <w:rsid w:val="00843092"/>
    <w:rsid w:val="00862154"/>
    <w:rsid w:val="00866A70"/>
    <w:rsid w:val="008767CD"/>
    <w:rsid w:val="00876FA1"/>
    <w:rsid w:val="00880E90"/>
    <w:rsid w:val="008B2CAC"/>
    <w:rsid w:val="008C3E0B"/>
    <w:rsid w:val="008D73D9"/>
    <w:rsid w:val="008E46FC"/>
    <w:rsid w:val="008F0CB4"/>
    <w:rsid w:val="009063E9"/>
    <w:rsid w:val="009120A0"/>
    <w:rsid w:val="00917C5B"/>
    <w:rsid w:val="00924033"/>
    <w:rsid w:val="00924467"/>
    <w:rsid w:val="00932387"/>
    <w:rsid w:val="00941594"/>
    <w:rsid w:val="00944E2E"/>
    <w:rsid w:val="00944FA3"/>
    <w:rsid w:val="00950317"/>
    <w:rsid w:val="00972301"/>
    <w:rsid w:val="009814AE"/>
    <w:rsid w:val="00983A31"/>
    <w:rsid w:val="009916F9"/>
    <w:rsid w:val="009A0C5E"/>
    <w:rsid w:val="009A5144"/>
    <w:rsid w:val="009C243D"/>
    <w:rsid w:val="009F17C1"/>
    <w:rsid w:val="009F1E90"/>
    <w:rsid w:val="00A12A35"/>
    <w:rsid w:val="00A264F2"/>
    <w:rsid w:val="00A3187D"/>
    <w:rsid w:val="00A53C4F"/>
    <w:rsid w:val="00A6423C"/>
    <w:rsid w:val="00A66800"/>
    <w:rsid w:val="00A77C0D"/>
    <w:rsid w:val="00A8510A"/>
    <w:rsid w:val="00A8667B"/>
    <w:rsid w:val="00A869FC"/>
    <w:rsid w:val="00AA6955"/>
    <w:rsid w:val="00AB6471"/>
    <w:rsid w:val="00AB7D2E"/>
    <w:rsid w:val="00AD36B2"/>
    <w:rsid w:val="00AD6ABC"/>
    <w:rsid w:val="00AE2464"/>
    <w:rsid w:val="00AE7B0B"/>
    <w:rsid w:val="00B01345"/>
    <w:rsid w:val="00B11758"/>
    <w:rsid w:val="00B14A72"/>
    <w:rsid w:val="00B17A2F"/>
    <w:rsid w:val="00B17C2F"/>
    <w:rsid w:val="00B44953"/>
    <w:rsid w:val="00B53EC1"/>
    <w:rsid w:val="00B64663"/>
    <w:rsid w:val="00B67708"/>
    <w:rsid w:val="00B72906"/>
    <w:rsid w:val="00B77AB2"/>
    <w:rsid w:val="00B840F1"/>
    <w:rsid w:val="00B90DC3"/>
    <w:rsid w:val="00BB3150"/>
    <w:rsid w:val="00BB3CCC"/>
    <w:rsid w:val="00BB4CE1"/>
    <w:rsid w:val="00BC213F"/>
    <w:rsid w:val="00C076E3"/>
    <w:rsid w:val="00C17A55"/>
    <w:rsid w:val="00C31A9E"/>
    <w:rsid w:val="00C33908"/>
    <w:rsid w:val="00C35E12"/>
    <w:rsid w:val="00C409F9"/>
    <w:rsid w:val="00C500C4"/>
    <w:rsid w:val="00C503E1"/>
    <w:rsid w:val="00C51A28"/>
    <w:rsid w:val="00C57DDD"/>
    <w:rsid w:val="00C61BD0"/>
    <w:rsid w:val="00C71AA0"/>
    <w:rsid w:val="00C7368B"/>
    <w:rsid w:val="00C759A9"/>
    <w:rsid w:val="00CB7DB2"/>
    <w:rsid w:val="00CD6628"/>
    <w:rsid w:val="00CE272B"/>
    <w:rsid w:val="00CF454E"/>
    <w:rsid w:val="00D063CD"/>
    <w:rsid w:val="00D13DB4"/>
    <w:rsid w:val="00D34EE3"/>
    <w:rsid w:val="00D44311"/>
    <w:rsid w:val="00D4509E"/>
    <w:rsid w:val="00D52605"/>
    <w:rsid w:val="00D53C15"/>
    <w:rsid w:val="00D56A14"/>
    <w:rsid w:val="00D611F6"/>
    <w:rsid w:val="00D63BDF"/>
    <w:rsid w:val="00D63C9C"/>
    <w:rsid w:val="00D77176"/>
    <w:rsid w:val="00D825BA"/>
    <w:rsid w:val="00D85BA3"/>
    <w:rsid w:val="00D8613E"/>
    <w:rsid w:val="00D9133F"/>
    <w:rsid w:val="00DA43A4"/>
    <w:rsid w:val="00DB29F4"/>
    <w:rsid w:val="00DC28A6"/>
    <w:rsid w:val="00DC4448"/>
    <w:rsid w:val="00DD0B8F"/>
    <w:rsid w:val="00DD41E7"/>
    <w:rsid w:val="00DF4604"/>
    <w:rsid w:val="00DF6746"/>
    <w:rsid w:val="00DF69AC"/>
    <w:rsid w:val="00E011C2"/>
    <w:rsid w:val="00E043D6"/>
    <w:rsid w:val="00E05E22"/>
    <w:rsid w:val="00E07839"/>
    <w:rsid w:val="00E16731"/>
    <w:rsid w:val="00E17055"/>
    <w:rsid w:val="00E21A4B"/>
    <w:rsid w:val="00E25D6F"/>
    <w:rsid w:val="00E25F05"/>
    <w:rsid w:val="00E40FCB"/>
    <w:rsid w:val="00E45F49"/>
    <w:rsid w:val="00E60B0B"/>
    <w:rsid w:val="00E64277"/>
    <w:rsid w:val="00E66616"/>
    <w:rsid w:val="00E71AE9"/>
    <w:rsid w:val="00E7427F"/>
    <w:rsid w:val="00E8470D"/>
    <w:rsid w:val="00E86C11"/>
    <w:rsid w:val="00EA197C"/>
    <w:rsid w:val="00EA3EBE"/>
    <w:rsid w:val="00EA5615"/>
    <w:rsid w:val="00EB282C"/>
    <w:rsid w:val="00EC48AB"/>
    <w:rsid w:val="00EE57F5"/>
    <w:rsid w:val="00EF498E"/>
    <w:rsid w:val="00EF6204"/>
    <w:rsid w:val="00F02D9D"/>
    <w:rsid w:val="00F1157A"/>
    <w:rsid w:val="00F13A6B"/>
    <w:rsid w:val="00F14678"/>
    <w:rsid w:val="00F17133"/>
    <w:rsid w:val="00F224FD"/>
    <w:rsid w:val="00F46DBB"/>
    <w:rsid w:val="00F539C1"/>
    <w:rsid w:val="00F62DF7"/>
    <w:rsid w:val="00F635C2"/>
    <w:rsid w:val="00F6651A"/>
    <w:rsid w:val="00F6743A"/>
    <w:rsid w:val="00F675B5"/>
    <w:rsid w:val="00F717DB"/>
    <w:rsid w:val="00F836D3"/>
    <w:rsid w:val="00F912BB"/>
    <w:rsid w:val="00F97B0C"/>
    <w:rsid w:val="00FA0E50"/>
    <w:rsid w:val="00FA6A48"/>
    <w:rsid w:val="00FA748C"/>
    <w:rsid w:val="00FB097C"/>
    <w:rsid w:val="00FB23BA"/>
    <w:rsid w:val="00FB2845"/>
    <w:rsid w:val="00FB4001"/>
    <w:rsid w:val="00FB5B66"/>
    <w:rsid w:val="00FD0475"/>
    <w:rsid w:val="00FD30B2"/>
    <w:rsid w:val="00FF10CC"/>
    <w:rsid w:val="04CD3F04"/>
    <w:rsid w:val="0D127569"/>
    <w:rsid w:val="1242BDE4"/>
    <w:rsid w:val="201D9F86"/>
    <w:rsid w:val="26A4F698"/>
    <w:rsid w:val="38C1D4EA"/>
    <w:rsid w:val="3FBF4751"/>
    <w:rsid w:val="4279156A"/>
    <w:rsid w:val="46FF6337"/>
    <w:rsid w:val="4753F28A"/>
    <w:rsid w:val="4AA5E95B"/>
    <w:rsid w:val="4D68FB8E"/>
    <w:rsid w:val="4E3A25B6"/>
    <w:rsid w:val="4E71D70B"/>
    <w:rsid w:val="4F8309F0"/>
    <w:rsid w:val="51D9D2F5"/>
    <w:rsid w:val="5B5BAC32"/>
    <w:rsid w:val="64004CA0"/>
    <w:rsid w:val="6F811C5C"/>
    <w:rsid w:val="6FD0C0D9"/>
    <w:rsid w:val="7260B807"/>
    <w:rsid w:val="72649922"/>
    <w:rsid w:val="744E2A7A"/>
    <w:rsid w:val="745DB212"/>
    <w:rsid w:val="7505CB2A"/>
    <w:rsid w:val="7605F223"/>
    <w:rsid w:val="77108A8D"/>
    <w:rsid w:val="7CD6844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B6EE7"/>
  <w15:chartTrackingRefBased/>
  <w15:docId w15:val="{F7D71334-E2B7-44C3-B3F2-7A83D453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7C5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17C5B"/>
  </w:style>
  <w:style w:type="paragraph" w:styleId="Voettekst">
    <w:name w:val="footer"/>
    <w:basedOn w:val="Standaard"/>
    <w:link w:val="VoettekstChar"/>
    <w:uiPriority w:val="99"/>
    <w:unhideWhenUsed/>
    <w:rsid w:val="00917C5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17C5B"/>
  </w:style>
  <w:style w:type="character" w:styleId="Hyperlink">
    <w:name w:val="Hyperlink"/>
    <w:basedOn w:val="Standaardalinea-lettertype"/>
    <w:uiPriority w:val="99"/>
    <w:unhideWhenUsed/>
    <w:rsid w:val="00AB7D2E"/>
    <w:rPr>
      <w:color w:val="0563C1" w:themeColor="hyperlink"/>
      <w:u w:val="single"/>
    </w:rPr>
  </w:style>
  <w:style w:type="character" w:styleId="Onopgelostemelding">
    <w:name w:val="Unresolved Mention"/>
    <w:basedOn w:val="Standaardalinea-lettertype"/>
    <w:uiPriority w:val="99"/>
    <w:semiHidden/>
    <w:unhideWhenUsed/>
    <w:rsid w:val="00AB7D2E"/>
    <w:rPr>
      <w:color w:val="605E5C"/>
      <w:shd w:val="clear" w:color="auto" w:fill="E1DFDD"/>
    </w:rPr>
  </w:style>
  <w:style w:type="character" w:styleId="Verwijzingopmerking">
    <w:name w:val="annotation reference"/>
    <w:basedOn w:val="Standaardalinea-lettertype"/>
    <w:uiPriority w:val="99"/>
    <w:semiHidden/>
    <w:unhideWhenUsed/>
    <w:rsid w:val="00FA0E50"/>
    <w:rPr>
      <w:sz w:val="16"/>
      <w:szCs w:val="16"/>
    </w:rPr>
  </w:style>
  <w:style w:type="paragraph" w:styleId="Tekstopmerking">
    <w:name w:val="annotation text"/>
    <w:basedOn w:val="Standaard"/>
    <w:link w:val="TekstopmerkingChar"/>
    <w:uiPriority w:val="99"/>
    <w:unhideWhenUsed/>
    <w:rsid w:val="00FA0E50"/>
    <w:pPr>
      <w:spacing w:line="240" w:lineRule="auto"/>
    </w:pPr>
    <w:rPr>
      <w:sz w:val="20"/>
      <w:szCs w:val="20"/>
    </w:rPr>
  </w:style>
  <w:style w:type="character" w:customStyle="1" w:styleId="TekstopmerkingChar">
    <w:name w:val="Tekst opmerking Char"/>
    <w:basedOn w:val="Standaardalinea-lettertype"/>
    <w:link w:val="Tekstopmerking"/>
    <w:uiPriority w:val="99"/>
    <w:rsid w:val="00FA0E50"/>
    <w:rPr>
      <w:sz w:val="20"/>
      <w:szCs w:val="20"/>
    </w:rPr>
  </w:style>
  <w:style w:type="paragraph" w:styleId="Onderwerpvanopmerking">
    <w:name w:val="annotation subject"/>
    <w:basedOn w:val="Tekstopmerking"/>
    <w:next w:val="Tekstopmerking"/>
    <w:link w:val="OnderwerpvanopmerkingChar"/>
    <w:uiPriority w:val="99"/>
    <w:semiHidden/>
    <w:unhideWhenUsed/>
    <w:rsid w:val="00FA0E50"/>
    <w:rPr>
      <w:b/>
      <w:bCs/>
    </w:rPr>
  </w:style>
  <w:style w:type="character" w:customStyle="1" w:styleId="OnderwerpvanopmerkingChar">
    <w:name w:val="Onderwerp van opmerking Char"/>
    <w:basedOn w:val="TekstopmerkingChar"/>
    <w:link w:val="Onderwerpvanopmerking"/>
    <w:uiPriority w:val="99"/>
    <w:semiHidden/>
    <w:rsid w:val="00FA0E50"/>
    <w:rPr>
      <w:b/>
      <w:bCs/>
      <w:sz w:val="20"/>
      <w:szCs w:val="20"/>
    </w:rPr>
  </w:style>
  <w:style w:type="paragraph" w:styleId="Revisie">
    <w:name w:val="Revision"/>
    <w:hidden/>
    <w:uiPriority w:val="99"/>
    <w:semiHidden/>
    <w:rsid w:val="009F1E90"/>
    <w:pPr>
      <w:spacing w:after="0" w:line="240" w:lineRule="auto"/>
    </w:pPr>
  </w:style>
  <w:style w:type="paragraph" w:styleId="Voetnoottekst">
    <w:name w:val="footnote text"/>
    <w:basedOn w:val="Standaard"/>
    <w:link w:val="VoetnoottekstChar"/>
    <w:uiPriority w:val="99"/>
    <w:semiHidden/>
    <w:unhideWhenUsed/>
    <w:rsid w:val="009F1E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F1E90"/>
    <w:rPr>
      <w:sz w:val="20"/>
      <w:szCs w:val="20"/>
    </w:rPr>
  </w:style>
  <w:style w:type="character" w:styleId="Voetnootmarkering">
    <w:name w:val="footnote reference"/>
    <w:basedOn w:val="Standaardalinea-lettertype"/>
    <w:uiPriority w:val="99"/>
    <w:semiHidden/>
    <w:unhideWhenUsed/>
    <w:rsid w:val="009F1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publicaties/publicaties-dnb/eov/voorjaarsraming-2026/" TargetMode="External"/><Relationship Id="rId2" Type="http://schemas.openxmlformats.org/officeDocument/2006/relationships/hyperlink" Target="https://www.cpb.nl/publicatie/risicorapportage-financiele-markten-2026" TargetMode="External"/><Relationship Id="rId1" Type="http://schemas.openxmlformats.org/officeDocument/2006/relationships/hyperlink" Target="https://www.afm.nl/nl-nl/sector/actueel/2026/mei/pb-financiele-stabiliteit" TargetMode="External"/><Relationship Id="rId6" Type="http://schemas.openxmlformats.org/officeDocument/2006/relationships/hyperlink" Target="https://www.dnb.nl/publicaties/publicaties-dnb/ofs/overzicht-financiele-stabiliteit-voorjaar-2026/" TargetMode="External"/><Relationship Id="rId5" Type="http://schemas.openxmlformats.org/officeDocument/2006/relationships/hyperlink" Target="https://www.afm.nl/nl-nl/sector/actueel/2026/jun/sb-ai-aanvallen" TargetMode="External"/><Relationship Id="rId4" Type="http://schemas.openxmlformats.org/officeDocument/2006/relationships/hyperlink" Target="https://www.dnb.nl/publicaties/publicaties-dnb/eov/voorjaarsraming-202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1723\AppData\Local\Temp\Templafy\WordVsto\da2za4w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ed6b73-a13f-4cca-b0d1-f1f31638eb40}" enabled="1" method="Privileged" siteId="{9ecbd628-0072-405d-8567-32c6750b0d3e}" removed="0"/>
</clbl:labelList>
</file>

<file path=docProps/app.xml><?xml version="1.0" encoding="utf-8"?>
<ap:Properties xmlns:vt="http://schemas.openxmlformats.org/officeDocument/2006/docPropsVTypes" xmlns:ap="http://schemas.openxmlformats.org/officeDocument/2006/extended-properties">
  <ap:Pages>5</ap:Pages>
  <ap:Words>1465</ap:Words>
  <ap:Characters>8059</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2026-07-07T09:49:00.0000000Z</dcterms:created>
  <dcterms:modified xsi:type="dcterms:W3CDTF">2026-07-07T09:49:00.0000000Z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dnb</vt:lpwstr>
  </property>
  <property fmtid="{D5CDD505-2E9C-101B-9397-08002B2CF9AE}" pid="3" name="TemplafyTemplateId">
    <vt:lpwstr>637902860015518764</vt:lpwstr>
  </property>
  <property fmtid="{D5CDD505-2E9C-101B-9397-08002B2CF9AE}" pid="4" name="TemplafyUserProfileId">
    <vt:lpwstr>637743115865855174</vt:lpwstr>
  </property>
  <property fmtid="{D5CDD505-2E9C-101B-9397-08002B2CF9AE}" pid="5" name="TemplafyFromBlank">
    <vt:bool>true</vt:bool>
  </property>
  <property fmtid="{D5CDD505-2E9C-101B-9397-08002B2CF9AE}" pid="6" name="ClassificationContentMarkingHeaderShapeIds">
    <vt:lpwstr>29b1f3d,401e97d3,3cb6adce</vt:lpwstr>
  </property>
  <property fmtid="{D5CDD505-2E9C-101B-9397-08002B2CF9AE}" pid="7" name="ClassificationContentMarkingHeaderFontProps">
    <vt:lpwstr>#f4d707,10,Aptos</vt:lpwstr>
  </property>
  <property fmtid="{D5CDD505-2E9C-101B-9397-08002B2CF9AE}" pid="8" name="ClassificationContentMarkingHeaderText">
    <vt:lpwstr>| DNB RESTRICTED |</vt:lpwstr>
  </property>
  <property fmtid="{D5CDD505-2E9C-101B-9397-08002B2CF9AE}" pid="9" name="MSIP_Label_6800fede-0e59-47ad-af95-4e63bbdb932d_Enabled">
    <vt:lpwstr>true</vt:lpwstr>
  </property>
  <property fmtid="{D5CDD505-2E9C-101B-9397-08002B2CF9AE}" pid="10" name="MSIP_Label_6800fede-0e59-47ad-af95-4e63bbdb932d_SetDate">
    <vt:lpwstr>2026-07-01T09:28:34Z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9840a553-887c-4beb-b2ed-99113fa6b3fe</vt:lpwstr>
  </property>
  <property fmtid="{D5CDD505-2E9C-101B-9397-08002B2CF9AE}" pid="15" name="MSIP_Label_6800fede-0e59-47ad-af95-4e63bbdb932d_ContentBits">
    <vt:lpwstr>0</vt:lpwstr>
  </property>
  <property fmtid="{D5CDD505-2E9C-101B-9397-08002B2CF9AE}" pid="16" name="MSIP_Label_6800fede-0e59-47ad-af95-4e63bbdb932d_Tag">
    <vt:lpwstr>10, 3, 0, 1</vt:lpwstr>
  </property>
</Properties>
</file>