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A04E4" w:rsidR="00D3315B" w:rsidP="001F7D5C" w:rsidRDefault="009D6DEE" w14:paraId="2A2F253F" w14:textId="411FC11E">
      <w:pPr>
        <w:spacing w:after="0" w:line="240" w:lineRule="auto"/>
        <w:jc w:val="both"/>
        <w:rPr>
          <w:rFonts w:ascii="Verdana" w:hAnsi="Verdana"/>
          <w:sz w:val="18"/>
          <w:szCs w:val="18"/>
        </w:rPr>
      </w:pPr>
      <w:r w:rsidRPr="007A04E4">
        <w:rPr>
          <w:rFonts w:ascii="Verdana" w:hAnsi="Verdana" w:cs="Lohit Hindi"/>
          <w:b/>
          <w:kern w:val="0"/>
          <w:sz w:val="18"/>
          <w:szCs w:val="18"/>
          <w14:ligatures w14:val="none"/>
        </w:rPr>
        <w:t>Wijziging van Boek 7 van het Burgerlijk Wetboek en enkele andere wetten in verband met de aanpassing van de regeling van hospitaverhuur en enkele andere wijzigingen</w:t>
      </w:r>
    </w:p>
    <w:p w:rsidRPr="007A04E4" w:rsidR="007A04E4" w:rsidP="007A04E4" w:rsidRDefault="007A04E4" w14:paraId="6B2A3A69" w14:textId="77777777">
      <w:pPr>
        <w:spacing w:after="0" w:line="240" w:lineRule="auto"/>
        <w:jc w:val="both"/>
        <w:rPr>
          <w:rFonts w:ascii="Verdana" w:hAnsi="Verdana"/>
          <w:b/>
          <w:bCs/>
          <w:sz w:val="18"/>
          <w:szCs w:val="18"/>
        </w:rPr>
      </w:pPr>
    </w:p>
    <w:p w:rsidRPr="007A04E4" w:rsidR="009079A3" w:rsidP="007A04E4" w:rsidRDefault="009D6DEE" w14:paraId="51FDB594" w14:textId="4DE52787">
      <w:pPr>
        <w:spacing w:after="0" w:line="240" w:lineRule="auto"/>
        <w:jc w:val="both"/>
        <w:rPr>
          <w:rFonts w:ascii="Verdana" w:hAnsi="Verdana"/>
          <w:b/>
          <w:bCs/>
          <w:sz w:val="18"/>
          <w:szCs w:val="18"/>
        </w:rPr>
      </w:pPr>
      <w:r w:rsidRPr="007A04E4">
        <w:rPr>
          <w:rFonts w:ascii="Verdana" w:hAnsi="Verdana"/>
          <w:b/>
          <w:bCs/>
          <w:sz w:val="18"/>
          <w:szCs w:val="18"/>
        </w:rPr>
        <w:t>MEMORIE VAN TOELICHTING</w:t>
      </w:r>
    </w:p>
    <w:p w:rsidRPr="007A04E4" w:rsidR="007A04E4" w:rsidP="007A04E4" w:rsidRDefault="007A04E4" w14:paraId="51DCCE66" w14:textId="77777777">
      <w:pPr>
        <w:spacing w:after="0" w:line="240" w:lineRule="auto"/>
        <w:jc w:val="both"/>
        <w:rPr>
          <w:rFonts w:ascii="Verdana" w:hAnsi="Verdana"/>
          <w:b/>
          <w:bCs/>
          <w:sz w:val="18"/>
          <w:szCs w:val="18"/>
        </w:rPr>
      </w:pPr>
    </w:p>
    <w:p w:rsidRPr="007A04E4" w:rsidR="007A04E4" w:rsidP="007A04E4" w:rsidRDefault="007A04E4" w14:paraId="4CB45D60" w14:textId="0B907353">
      <w:pPr>
        <w:spacing w:after="0" w:line="240" w:lineRule="auto"/>
        <w:jc w:val="both"/>
        <w:rPr>
          <w:rFonts w:ascii="Verdana" w:hAnsi="Verdana"/>
          <w:b/>
          <w:bCs/>
          <w:sz w:val="18"/>
          <w:szCs w:val="18"/>
        </w:rPr>
      </w:pPr>
      <w:r w:rsidRPr="007A04E4">
        <w:rPr>
          <w:rFonts w:ascii="Verdana" w:hAnsi="Verdana"/>
          <w:b/>
          <w:bCs/>
          <w:sz w:val="18"/>
          <w:szCs w:val="18"/>
        </w:rPr>
        <w:t>I. Algemeen</w:t>
      </w:r>
    </w:p>
    <w:p w:rsidRPr="007A04E4" w:rsidR="007A04E4" w:rsidP="007A04E4" w:rsidRDefault="007A04E4" w14:paraId="320C1C77" w14:textId="77777777">
      <w:pPr>
        <w:spacing w:after="0" w:line="240" w:lineRule="auto"/>
        <w:jc w:val="both"/>
        <w:rPr>
          <w:rFonts w:ascii="Verdana" w:hAnsi="Verdana"/>
          <w:b/>
          <w:bCs/>
          <w:sz w:val="18"/>
          <w:szCs w:val="18"/>
        </w:rPr>
      </w:pPr>
    </w:p>
    <w:p w:rsidRPr="008E064C" w:rsidR="009079A3" w:rsidP="00DA2384" w:rsidRDefault="007A04E4" w14:paraId="0D2BDF63" w14:textId="2FF69FBF">
      <w:pPr>
        <w:spacing w:after="0" w:line="240" w:lineRule="auto"/>
        <w:jc w:val="both"/>
        <w:rPr>
          <w:rFonts w:ascii="Verdana" w:hAnsi="Verdana"/>
          <w:b/>
          <w:bCs/>
          <w:sz w:val="18"/>
          <w:szCs w:val="18"/>
        </w:rPr>
      </w:pPr>
      <w:r w:rsidRPr="008E064C">
        <w:rPr>
          <w:rFonts w:ascii="Verdana" w:hAnsi="Verdana"/>
          <w:b/>
          <w:bCs/>
          <w:sz w:val="18"/>
          <w:szCs w:val="18"/>
        </w:rPr>
        <w:t>1. Inleiding</w:t>
      </w:r>
    </w:p>
    <w:p w:rsidRPr="008E064C" w:rsidR="007A04E4" w:rsidP="00DA2384" w:rsidRDefault="007A04E4" w14:paraId="64094E56" w14:textId="77777777">
      <w:pPr>
        <w:spacing w:after="0" w:line="240" w:lineRule="auto"/>
        <w:jc w:val="both"/>
        <w:rPr>
          <w:rFonts w:ascii="Verdana" w:hAnsi="Verdana"/>
          <w:sz w:val="18"/>
          <w:szCs w:val="18"/>
        </w:rPr>
      </w:pPr>
    </w:p>
    <w:p w:rsidRPr="00A02149" w:rsidR="007A04E4" w:rsidP="00DA2384" w:rsidRDefault="007A04E4" w14:paraId="5619DF32" w14:textId="77777777">
      <w:pPr>
        <w:spacing w:after="0" w:line="240" w:lineRule="auto"/>
        <w:jc w:val="both"/>
        <w:rPr>
          <w:rFonts w:ascii="Verdana" w:hAnsi="Verdana"/>
          <w:b/>
          <w:bCs/>
          <w:i/>
          <w:iCs/>
          <w:sz w:val="18"/>
          <w:szCs w:val="18"/>
        </w:rPr>
      </w:pPr>
      <w:bookmarkStart w:name="_Hlk170805702" w:id="0"/>
      <w:r w:rsidRPr="00A02149">
        <w:rPr>
          <w:rFonts w:ascii="Verdana" w:hAnsi="Verdana"/>
          <w:b/>
          <w:bCs/>
          <w:i/>
          <w:iCs/>
          <w:sz w:val="18"/>
          <w:szCs w:val="18"/>
        </w:rPr>
        <w:t>1.1 Aanleiding</w:t>
      </w:r>
    </w:p>
    <w:p w:rsidR="007A04E4" w:rsidP="00DA2384" w:rsidRDefault="007A04E4" w14:paraId="09F1049B" w14:textId="77777777">
      <w:pPr>
        <w:spacing w:after="0" w:line="240" w:lineRule="auto"/>
        <w:jc w:val="both"/>
        <w:rPr>
          <w:rFonts w:ascii="Verdana" w:hAnsi="Verdana"/>
          <w:color w:val="000000" w:themeColor="text1"/>
          <w:sz w:val="18"/>
          <w:szCs w:val="18"/>
        </w:rPr>
      </w:pPr>
    </w:p>
    <w:p w:rsidRPr="00A02149" w:rsidR="00A02149" w:rsidP="00DA2384" w:rsidRDefault="00E3709C" w14:paraId="2E08D833" w14:textId="61AE3888">
      <w:pPr>
        <w:spacing w:after="0" w:line="240" w:lineRule="auto"/>
        <w:jc w:val="both"/>
        <w:rPr>
          <w:rFonts w:ascii="Verdana" w:hAnsi="Verdana"/>
          <w:color w:val="000000" w:themeColor="text1"/>
          <w:sz w:val="18"/>
          <w:szCs w:val="18"/>
        </w:rPr>
      </w:pPr>
      <w:r w:rsidRPr="00A02149">
        <w:rPr>
          <w:rFonts w:ascii="Verdana" w:hAnsi="Verdana"/>
          <w:color w:val="000000" w:themeColor="text1"/>
          <w:sz w:val="18"/>
          <w:szCs w:val="18"/>
        </w:rPr>
        <w:t>Voor veel mensen in Nederland is e</w:t>
      </w:r>
      <w:r w:rsidRPr="00A02149" w:rsidR="009079A3">
        <w:rPr>
          <w:rFonts w:ascii="Verdana" w:hAnsi="Verdana"/>
          <w:color w:val="000000" w:themeColor="text1"/>
          <w:sz w:val="18"/>
          <w:szCs w:val="18"/>
        </w:rPr>
        <w:t xml:space="preserve">en betaalbare huurwoning de afgelopen jaren steeds minder vanzelfsprekend geworden. Om het woningtekort </w:t>
      </w:r>
      <w:r w:rsidRPr="00A02149">
        <w:rPr>
          <w:rFonts w:ascii="Verdana" w:hAnsi="Verdana"/>
          <w:color w:val="000000" w:themeColor="text1"/>
          <w:sz w:val="18"/>
          <w:szCs w:val="18"/>
        </w:rPr>
        <w:t>en de stijgende prijzen</w:t>
      </w:r>
      <w:r w:rsidRPr="00A02149" w:rsidR="009079A3">
        <w:rPr>
          <w:rFonts w:ascii="Verdana" w:hAnsi="Verdana"/>
          <w:color w:val="000000" w:themeColor="text1"/>
          <w:sz w:val="18"/>
          <w:szCs w:val="18"/>
        </w:rPr>
        <w:t xml:space="preserve"> terug te dringen moet er </w:t>
      </w:r>
      <w:r w:rsidRPr="00A02149">
        <w:rPr>
          <w:rFonts w:ascii="Verdana" w:hAnsi="Verdana"/>
          <w:color w:val="000000" w:themeColor="text1"/>
          <w:sz w:val="18"/>
          <w:szCs w:val="18"/>
        </w:rPr>
        <w:t xml:space="preserve">onder andere </w:t>
      </w:r>
      <w:r w:rsidRPr="00A02149" w:rsidR="009079A3">
        <w:rPr>
          <w:rFonts w:ascii="Verdana" w:hAnsi="Verdana"/>
          <w:color w:val="000000" w:themeColor="text1"/>
          <w:sz w:val="18"/>
          <w:szCs w:val="18"/>
        </w:rPr>
        <w:t>meer gebouwd worden</w:t>
      </w:r>
      <w:r w:rsidRPr="00A02149">
        <w:rPr>
          <w:rFonts w:ascii="Verdana" w:hAnsi="Verdana"/>
          <w:color w:val="000000" w:themeColor="text1"/>
          <w:sz w:val="18"/>
          <w:szCs w:val="18"/>
        </w:rPr>
        <w:t xml:space="preserve">. Daarnaast </w:t>
      </w:r>
      <w:r w:rsidRPr="00A02149" w:rsidR="00B56644">
        <w:rPr>
          <w:rFonts w:ascii="Verdana" w:hAnsi="Verdana"/>
          <w:color w:val="000000" w:themeColor="text1"/>
          <w:sz w:val="18"/>
          <w:szCs w:val="18"/>
        </w:rPr>
        <w:t>wordt</w:t>
      </w:r>
      <w:r w:rsidRPr="00A02149" w:rsidR="009079A3">
        <w:rPr>
          <w:rFonts w:ascii="Verdana" w:hAnsi="Verdana"/>
          <w:color w:val="000000" w:themeColor="text1"/>
          <w:sz w:val="18"/>
          <w:szCs w:val="18"/>
        </w:rPr>
        <w:t xml:space="preserve"> ingezet op het beter benutten van de bestaande </w:t>
      </w:r>
      <w:r w:rsidRPr="00A02149" w:rsidR="007C57E5">
        <w:rPr>
          <w:rFonts w:ascii="Verdana" w:hAnsi="Verdana"/>
          <w:color w:val="000000" w:themeColor="text1"/>
          <w:sz w:val="18"/>
          <w:szCs w:val="18"/>
        </w:rPr>
        <w:t>gebouwen en bijbehorende omgeving</w:t>
      </w:r>
      <w:r w:rsidRPr="00A02149" w:rsidR="00A02149">
        <w:rPr>
          <w:rFonts w:ascii="Verdana" w:hAnsi="Verdana"/>
          <w:color w:val="000000" w:themeColor="text1"/>
          <w:sz w:val="18"/>
          <w:szCs w:val="18"/>
        </w:rPr>
        <w:t>, zoals het plaatsen van mantelzorgwoningen, optoppen, splitsen, boerenerven benutten en door transformatie.</w:t>
      </w:r>
      <w:r w:rsidRPr="00A02149" w:rsidR="00A02149">
        <w:t xml:space="preserve"> </w:t>
      </w:r>
      <w:r w:rsidRPr="00A02149" w:rsidR="00A02149">
        <w:rPr>
          <w:rFonts w:ascii="Verdana" w:hAnsi="Verdana"/>
          <w:color w:val="000000" w:themeColor="text1"/>
          <w:sz w:val="18"/>
          <w:szCs w:val="18"/>
        </w:rPr>
        <w:t>Tevens wordt ingezet op het beschikbaar maken van bestaande woningen voor méér mensen. Dit wordt onder meer gedaan door drempels weg te nemen voor vormen van woningdelen. Hospitaverhuur is zo’n vorm van woningdelen en een belangrijke manier om de bestaande gebouwen beter te benutten. Het creëert namelijk nieuwe, betaalbare woonruimte zonder woningen bij te bouwen. Dit wetsvoorstel is ervoor bedoeld om de woonvorm hospitaverhuur te stimuleren, door belemmeringen weg te nemen.</w:t>
      </w:r>
      <w:r w:rsidRPr="00A02149" w:rsidR="00A02149">
        <w:rPr>
          <w:rStyle w:val="Voetnootmarkering"/>
          <w:rFonts w:ascii="Verdana" w:hAnsi="Verdana"/>
          <w:color w:val="000000" w:themeColor="text1"/>
          <w:sz w:val="18"/>
          <w:szCs w:val="18"/>
        </w:rPr>
        <w:footnoteReference w:id="2"/>
      </w:r>
      <w:r w:rsidRPr="00A02149" w:rsidR="00A02149">
        <w:rPr>
          <w:rFonts w:ascii="Verdana" w:hAnsi="Verdana"/>
          <w:color w:val="000000" w:themeColor="text1"/>
          <w:sz w:val="18"/>
          <w:szCs w:val="18"/>
        </w:rPr>
        <w:t xml:space="preserve"> </w:t>
      </w:r>
    </w:p>
    <w:p w:rsidRPr="006C7062" w:rsidR="0092679A" w:rsidP="00DA2384" w:rsidRDefault="0092679A" w14:paraId="53217C45" w14:textId="77777777">
      <w:pPr>
        <w:spacing w:after="0" w:line="240" w:lineRule="auto"/>
        <w:jc w:val="both"/>
        <w:rPr>
          <w:rFonts w:ascii="Verdana" w:hAnsi="Verdana"/>
          <w:color w:val="000000" w:themeColor="text1"/>
          <w:sz w:val="18"/>
          <w:szCs w:val="18"/>
        </w:rPr>
      </w:pPr>
    </w:p>
    <w:p w:rsidRPr="006C7062" w:rsidR="009079A3" w:rsidP="00DA2384" w:rsidRDefault="009079A3" w14:paraId="46A9326A" w14:textId="1CEB4B86">
      <w:pPr>
        <w:spacing w:after="0" w:line="240" w:lineRule="auto"/>
        <w:jc w:val="both"/>
        <w:rPr>
          <w:rStyle w:val="normaltextrun"/>
          <w:rFonts w:ascii="Verdana" w:hAnsi="Verdana"/>
          <w:color w:val="000000" w:themeColor="text1"/>
          <w:sz w:val="18"/>
          <w:szCs w:val="18"/>
        </w:rPr>
      </w:pPr>
      <w:r w:rsidRPr="006C7062">
        <w:rPr>
          <w:rFonts w:ascii="Verdana" w:hAnsi="Verdana"/>
          <w:color w:val="000000" w:themeColor="text1"/>
          <w:sz w:val="18"/>
          <w:szCs w:val="18"/>
        </w:rPr>
        <w:t xml:space="preserve">In de vorige eeuw was het decennialang gebruikelijk dat mensen kamers in hun eigen woning aan anderen verhuurden. Het huren van kamers werd met name populair onder studenten, jonge werkenden en mensen die nieuw waren in een stad. Hospitaverhuur is een bijzondere vorm van </w:t>
      </w:r>
      <w:r w:rsidR="00B56644">
        <w:rPr>
          <w:rFonts w:ascii="Verdana" w:hAnsi="Verdana"/>
          <w:color w:val="000000" w:themeColor="text1"/>
          <w:sz w:val="18"/>
          <w:szCs w:val="18"/>
        </w:rPr>
        <w:t>bewoning</w:t>
      </w:r>
      <w:r w:rsidRPr="006C7062">
        <w:rPr>
          <w:rFonts w:ascii="Verdana" w:hAnsi="Verdana"/>
          <w:color w:val="000000" w:themeColor="text1"/>
          <w:sz w:val="18"/>
          <w:szCs w:val="18"/>
        </w:rPr>
        <w:t xml:space="preserve"> waarbij </w:t>
      </w:r>
      <w:r w:rsidR="007D4934">
        <w:rPr>
          <w:rFonts w:ascii="Verdana" w:hAnsi="Verdana"/>
          <w:color w:val="000000" w:themeColor="text1"/>
          <w:sz w:val="18"/>
          <w:szCs w:val="18"/>
        </w:rPr>
        <w:t>de huurder</w:t>
      </w:r>
      <w:r w:rsidRPr="006C7062">
        <w:rPr>
          <w:rFonts w:ascii="Verdana" w:hAnsi="Verdana"/>
          <w:color w:val="000000" w:themeColor="text1"/>
          <w:sz w:val="18"/>
          <w:szCs w:val="18"/>
        </w:rPr>
        <w:t xml:space="preserve"> wezenlijke voorzieningen</w:t>
      </w:r>
      <w:r w:rsidRPr="006C7062" w:rsidR="006D551C">
        <w:rPr>
          <w:rFonts w:ascii="Verdana" w:hAnsi="Verdana"/>
          <w:color w:val="000000" w:themeColor="text1"/>
          <w:sz w:val="18"/>
          <w:szCs w:val="18"/>
        </w:rPr>
        <w:t>,</w:t>
      </w:r>
      <w:r w:rsidRPr="006C7062">
        <w:rPr>
          <w:rFonts w:ascii="Verdana" w:hAnsi="Verdana"/>
          <w:color w:val="000000" w:themeColor="text1"/>
          <w:sz w:val="18"/>
          <w:szCs w:val="18"/>
        </w:rPr>
        <w:t xml:space="preserve"> zoals een toilet en keuken</w:t>
      </w:r>
      <w:r w:rsidRPr="006C7062" w:rsidR="006D551C">
        <w:rPr>
          <w:rFonts w:ascii="Verdana" w:hAnsi="Verdana"/>
          <w:color w:val="000000" w:themeColor="text1"/>
          <w:sz w:val="18"/>
          <w:szCs w:val="18"/>
        </w:rPr>
        <w:t>,</w:t>
      </w:r>
      <w:r w:rsidRPr="006C7062">
        <w:rPr>
          <w:rFonts w:ascii="Verdana" w:hAnsi="Verdana"/>
          <w:color w:val="000000" w:themeColor="text1"/>
          <w:sz w:val="18"/>
          <w:szCs w:val="18"/>
        </w:rPr>
        <w:t xml:space="preserve"> </w:t>
      </w:r>
      <w:r w:rsidRPr="006C7062" w:rsidR="006D551C">
        <w:rPr>
          <w:rFonts w:ascii="Verdana" w:hAnsi="Verdana"/>
          <w:color w:val="000000" w:themeColor="text1"/>
          <w:sz w:val="18"/>
          <w:szCs w:val="18"/>
        </w:rPr>
        <w:t xml:space="preserve">deelt </w:t>
      </w:r>
      <w:r w:rsidRPr="006C7062">
        <w:rPr>
          <w:rFonts w:ascii="Verdana" w:hAnsi="Verdana"/>
          <w:color w:val="000000" w:themeColor="text1"/>
          <w:sz w:val="18"/>
          <w:szCs w:val="18"/>
        </w:rPr>
        <w:t>met de hoofdbewoner</w:t>
      </w:r>
      <w:r w:rsidRPr="006C7062" w:rsidR="009842B4">
        <w:rPr>
          <w:rFonts w:ascii="Verdana" w:hAnsi="Verdana"/>
          <w:color w:val="000000" w:themeColor="text1"/>
          <w:sz w:val="18"/>
          <w:szCs w:val="18"/>
        </w:rPr>
        <w:t>/verhuurder</w:t>
      </w:r>
      <w:r w:rsidRPr="006C7062">
        <w:rPr>
          <w:rFonts w:ascii="Verdana" w:hAnsi="Verdana"/>
          <w:color w:val="000000" w:themeColor="text1"/>
          <w:sz w:val="18"/>
          <w:szCs w:val="18"/>
        </w:rPr>
        <w:t>. Ook in deze tijd biedt deze woonvorm een oplossing voor mensen die op korte termijn om uiteenlopende redenen een, veelal tijdelijke, woonruimte zoeken.</w:t>
      </w:r>
      <w:r w:rsidRPr="006C7062" w:rsidR="00FC7F85">
        <w:rPr>
          <w:rFonts w:ascii="Verdana" w:hAnsi="Verdana"/>
          <w:color w:val="000000" w:themeColor="text1"/>
          <w:sz w:val="18"/>
          <w:szCs w:val="18"/>
        </w:rPr>
        <w:t xml:space="preserve"> Denk aan jongeren, studenten of mensen die na scheiding met spoed een tijdelijke woonruimte zoeken.</w:t>
      </w:r>
      <w:r w:rsidRPr="006C7062">
        <w:rPr>
          <w:rFonts w:ascii="Verdana" w:hAnsi="Verdana"/>
          <w:color w:val="000000" w:themeColor="text1"/>
          <w:sz w:val="18"/>
          <w:szCs w:val="18"/>
        </w:rPr>
        <w:t xml:space="preserve"> Deze bijzondere woonvorm kan bovendien een bijdrage leveren aan het tegengaan van eenzaamheid, </w:t>
      </w:r>
      <w:r w:rsidRPr="006C7062" w:rsidR="00E4240B">
        <w:rPr>
          <w:rFonts w:ascii="Verdana" w:hAnsi="Verdana"/>
          <w:color w:val="000000" w:themeColor="text1"/>
          <w:sz w:val="18"/>
          <w:szCs w:val="18"/>
        </w:rPr>
        <w:t xml:space="preserve">door </w:t>
      </w:r>
      <w:r w:rsidRPr="006C7062">
        <w:rPr>
          <w:rFonts w:ascii="Verdana" w:hAnsi="Verdana"/>
          <w:color w:val="000000" w:themeColor="text1"/>
          <w:sz w:val="18"/>
          <w:szCs w:val="18"/>
        </w:rPr>
        <w:t>het dagelijks sociaal contact</w:t>
      </w:r>
      <w:r w:rsidRPr="006C7062" w:rsidR="00E4240B">
        <w:rPr>
          <w:rFonts w:ascii="Verdana" w:hAnsi="Verdana"/>
          <w:color w:val="000000" w:themeColor="text1"/>
          <w:sz w:val="18"/>
          <w:szCs w:val="18"/>
        </w:rPr>
        <w:t>,</w:t>
      </w:r>
      <w:r w:rsidRPr="006C7062">
        <w:rPr>
          <w:rFonts w:ascii="Verdana" w:hAnsi="Verdana"/>
          <w:color w:val="000000" w:themeColor="text1"/>
          <w:sz w:val="18"/>
          <w:szCs w:val="18"/>
        </w:rPr>
        <w:t xml:space="preserve"> en kan de financiële positie van de hospita versterken. </w:t>
      </w:r>
    </w:p>
    <w:p w:rsidRPr="006C7062" w:rsidR="009079A3" w:rsidP="00DA2384" w:rsidRDefault="009079A3" w14:paraId="63FFF40F" w14:textId="77777777">
      <w:pPr>
        <w:pStyle w:val="paragraph"/>
        <w:spacing w:before="0" w:beforeAutospacing="0" w:after="0" w:afterAutospacing="0"/>
        <w:jc w:val="both"/>
        <w:textAlignment w:val="baseline"/>
        <w:rPr>
          <w:rStyle w:val="normaltextrun"/>
          <w:rFonts w:ascii="Verdana" w:hAnsi="Verdana" w:cs="Segoe UI"/>
          <w:color w:val="000000" w:themeColor="text1"/>
          <w:sz w:val="18"/>
          <w:szCs w:val="18"/>
        </w:rPr>
      </w:pPr>
    </w:p>
    <w:p w:rsidRPr="006C7062" w:rsidR="00D471D5" w:rsidP="00DF1684" w:rsidRDefault="00A70375" w14:paraId="6D42BE56" w14:textId="44445180">
      <w:pPr>
        <w:pStyle w:val="paragraph"/>
        <w:spacing w:before="0" w:beforeAutospacing="0" w:after="0" w:afterAutospacing="0"/>
        <w:jc w:val="both"/>
        <w:textAlignment w:val="baseline"/>
        <w:rPr>
          <w:rFonts w:ascii="Verdana" w:hAnsi="Verdana"/>
          <w:color w:val="000000" w:themeColor="text1"/>
          <w:sz w:val="18"/>
          <w:szCs w:val="18"/>
        </w:rPr>
      </w:pPr>
      <w:r w:rsidRPr="006C7062">
        <w:rPr>
          <w:rStyle w:val="normaltextrun"/>
          <w:rFonts w:ascii="Verdana" w:hAnsi="Verdana" w:cs="Segoe UI"/>
          <w:color w:val="000000" w:themeColor="text1"/>
          <w:sz w:val="18"/>
          <w:szCs w:val="18"/>
        </w:rPr>
        <w:t xml:space="preserve">Er </w:t>
      </w:r>
      <w:r w:rsidRPr="006C7062" w:rsidR="009079A3">
        <w:rPr>
          <w:rStyle w:val="normaltextrun"/>
          <w:rFonts w:ascii="Verdana" w:hAnsi="Verdana" w:cs="Segoe UI"/>
          <w:color w:val="000000" w:themeColor="text1"/>
          <w:sz w:val="18"/>
          <w:szCs w:val="18"/>
        </w:rPr>
        <w:t>is onderzoek gedaan naar de potentie van hospitaverhuur in de huidige tijd.</w:t>
      </w:r>
      <w:r w:rsidRPr="006C7062" w:rsidR="009079A3">
        <w:rPr>
          <w:rStyle w:val="Voetnootmarkering"/>
          <w:rFonts w:ascii="Verdana" w:hAnsi="Verdana"/>
          <w:color w:val="000000" w:themeColor="text1"/>
          <w:sz w:val="18"/>
          <w:szCs w:val="18"/>
        </w:rPr>
        <w:footnoteReference w:id="3"/>
      </w:r>
      <w:r w:rsidRPr="006C7062" w:rsidR="009079A3">
        <w:rPr>
          <w:rStyle w:val="normaltextrun"/>
          <w:rFonts w:ascii="Verdana" w:hAnsi="Verdana" w:cs="Segoe UI"/>
          <w:color w:val="000000" w:themeColor="text1"/>
          <w:sz w:val="18"/>
          <w:szCs w:val="18"/>
        </w:rPr>
        <w:t xml:space="preserve"> Daaruit </w:t>
      </w:r>
      <w:r w:rsidRPr="006C7062" w:rsidR="009079A3">
        <w:rPr>
          <w:rFonts w:ascii="Verdana" w:hAnsi="Verdana"/>
          <w:color w:val="000000" w:themeColor="text1"/>
          <w:sz w:val="18"/>
          <w:szCs w:val="18"/>
        </w:rPr>
        <w:t xml:space="preserve">bleek dat </w:t>
      </w:r>
      <w:r w:rsidR="00165022">
        <w:rPr>
          <w:rFonts w:ascii="Verdana" w:hAnsi="Verdana"/>
          <w:color w:val="000000" w:themeColor="text1"/>
          <w:sz w:val="18"/>
          <w:szCs w:val="18"/>
        </w:rPr>
        <w:t xml:space="preserve">acht </w:t>
      </w:r>
      <w:r w:rsidR="00201A7B">
        <w:rPr>
          <w:rFonts w:ascii="Verdana" w:hAnsi="Verdana"/>
          <w:color w:val="000000" w:themeColor="text1"/>
          <w:sz w:val="18"/>
          <w:szCs w:val="18"/>
        </w:rPr>
        <w:t>procent</w:t>
      </w:r>
      <w:r w:rsidRPr="006C7062" w:rsidR="009079A3">
        <w:rPr>
          <w:rFonts w:ascii="Verdana" w:hAnsi="Verdana"/>
          <w:color w:val="000000" w:themeColor="text1"/>
          <w:sz w:val="18"/>
          <w:szCs w:val="18"/>
        </w:rPr>
        <w:t xml:space="preserve"> van de Nederlanders hospitaverhuur zou overwegen op enig moment in hun leven, </w:t>
      </w:r>
      <w:r w:rsidRPr="006C7062" w:rsidR="009079A3">
        <w:rPr>
          <w:rFonts w:ascii="Verdana" w:hAnsi="Verdana" w:eastAsiaTheme="minorEastAsia" w:cstheme="minorBidi"/>
          <w:color w:val="000000" w:themeColor="text1"/>
          <w:kern w:val="2"/>
          <w:sz w:val="18"/>
          <w:szCs w:val="18"/>
          <w:lang w:eastAsia="en-US"/>
          <w14:ligatures w14:val="standardContextual"/>
        </w:rPr>
        <w:t xml:space="preserve">waarvan </w:t>
      </w:r>
      <w:r w:rsidRPr="006C7062" w:rsidR="00A8006C">
        <w:rPr>
          <w:rFonts w:ascii="Verdana" w:hAnsi="Verdana" w:eastAsiaTheme="minorEastAsia" w:cstheme="minorBidi"/>
          <w:color w:val="000000" w:themeColor="text1"/>
          <w:kern w:val="2"/>
          <w:sz w:val="18"/>
          <w:szCs w:val="18"/>
          <w:lang w:eastAsia="en-US"/>
          <w14:ligatures w14:val="standardContextual"/>
        </w:rPr>
        <w:t xml:space="preserve">een kwart (dus </w:t>
      </w:r>
      <w:r w:rsidR="00165022">
        <w:rPr>
          <w:rFonts w:ascii="Verdana" w:hAnsi="Verdana" w:eastAsiaTheme="minorEastAsia" w:cstheme="minorBidi"/>
          <w:color w:val="000000" w:themeColor="text1"/>
          <w:kern w:val="2"/>
          <w:sz w:val="18"/>
          <w:szCs w:val="18"/>
          <w:lang w:eastAsia="en-US"/>
          <w14:ligatures w14:val="standardContextual"/>
        </w:rPr>
        <w:t xml:space="preserve">twee </w:t>
      </w:r>
      <w:r w:rsidR="00201A7B">
        <w:rPr>
          <w:rFonts w:ascii="Verdana" w:hAnsi="Verdana" w:eastAsiaTheme="minorEastAsia" w:cstheme="minorBidi"/>
          <w:color w:val="000000" w:themeColor="text1"/>
          <w:kern w:val="2"/>
          <w:sz w:val="18"/>
          <w:szCs w:val="18"/>
          <w:lang w:eastAsia="en-US"/>
          <w14:ligatures w14:val="standardContextual"/>
        </w:rPr>
        <w:t>procent</w:t>
      </w:r>
      <w:r w:rsidRPr="006C7062" w:rsidR="00A8006C">
        <w:rPr>
          <w:rFonts w:ascii="Verdana" w:hAnsi="Verdana" w:eastAsiaTheme="minorEastAsia" w:cstheme="minorBidi"/>
          <w:color w:val="000000" w:themeColor="text1"/>
          <w:kern w:val="2"/>
          <w:sz w:val="18"/>
          <w:szCs w:val="18"/>
          <w:lang w:eastAsia="en-US"/>
          <w14:ligatures w14:val="standardContextual"/>
        </w:rPr>
        <w:t xml:space="preserve"> van de Nederlanders)</w:t>
      </w:r>
      <w:r w:rsidRPr="006C7062" w:rsidR="009079A3">
        <w:rPr>
          <w:rFonts w:ascii="Verdana" w:hAnsi="Verdana" w:eastAsiaTheme="minorEastAsia" w:cstheme="minorBidi"/>
          <w:color w:val="000000" w:themeColor="text1"/>
          <w:kern w:val="2"/>
          <w:sz w:val="18"/>
          <w:szCs w:val="18"/>
          <w:lang w:eastAsia="en-US"/>
          <w14:ligatures w14:val="standardContextual"/>
        </w:rPr>
        <w:t xml:space="preserve"> aangaf dit ‘wel of zeker wel’ te willen. Uitgaande van de mensen die tevens een geschikte ruimte hiervoor hebben, komt het potentieel van hospitaverhuur op circa 100.000 extra (onzelfstandige) woonruimten.</w:t>
      </w:r>
      <w:r w:rsidRPr="006C7062" w:rsidR="009079A3">
        <w:rPr>
          <w:rFonts w:ascii="Verdana" w:hAnsi="Verdana"/>
          <w:color w:val="000000" w:themeColor="text1"/>
          <w:sz w:val="18"/>
          <w:szCs w:val="18"/>
        </w:rPr>
        <w:t xml:space="preserve"> </w:t>
      </w:r>
      <w:r w:rsidRPr="006C7062" w:rsidR="009079A3">
        <w:rPr>
          <w:rStyle w:val="normaltextrun"/>
          <w:rFonts w:ascii="Verdana" w:hAnsi="Verdana" w:cs="Segoe UI"/>
          <w:color w:val="000000" w:themeColor="text1"/>
          <w:sz w:val="18"/>
          <w:szCs w:val="18"/>
        </w:rPr>
        <w:t xml:space="preserve">Hospitaverhuur is mogelijk in </w:t>
      </w:r>
      <w:r w:rsidRPr="006C7062" w:rsidR="009079A3">
        <w:rPr>
          <w:rFonts w:ascii="Verdana" w:hAnsi="Verdana"/>
          <w:color w:val="000000" w:themeColor="text1"/>
          <w:sz w:val="18"/>
          <w:szCs w:val="18"/>
        </w:rPr>
        <w:t xml:space="preserve">koopwoningen, </w:t>
      </w:r>
      <w:r w:rsidRPr="006C7062" w:rsidR="00B02958">
        <w:rPr>
          <w:rFonts w:ascii="Verdana" w:hAnsi="Verdana"/>
          <w:color w:val="000000" w:themeColor="text1"/>
          <w:sz w:val="18"/>
          <w:szCs w:val="18"/>
        </w:rPr>
        <w:t>woning</w:t>
      </w:r>
      <w:r w:rsidRPr="006C7062" w:rsidR="009079A3">
        <w:rPr>
          <w:rFonts w:ascii="Verdana" w:hAnsi="Verdana"/>
          <w:color w:val="000000" w:themeColor="text1"/>
          <w:sz w:val="18"/>
          <w:szCs w:val="18"/>
        </w:rPr>
        <w:t>corporatiewoningen en private huurwoningen (van institutionele investeerders en particuliere personen), maar per sector dienen zich andere uitdagingen en belemmeringen aan. Uit een rondgang langs maatschappelijk betrokkenen, zoals brancheorganisaties, bl</w:t>
      </w:r>
      <w:r w:rsidRPr="006C7062" w:rsidR="00E4240B">
        <w:rPr>
          <w:rFonts w:ascii="Verdana" w:hAnsi="Verdana"/>
          <w:color w:val="000000" w:themeColor="text1"/>
          <w:sz w:val="18"/>
          <w:szCs w:val="18"/>
        </w:rPr>
        <w:t>ij</w:t>
      </w:r>
      <w:r w:rsidRPr="006C7062" w:rsidR="009079A3">
        <w:rPr>
          <w:rFonts w:ascii="Verdana" w:hAnsi="Verdana"/>
          <w:color w:val="000000" w:themeColor="text1"/>
          <w:sz w:val="18"/>
          <w:szCs w:val="18"/>
        </w:rPr>
        <w:t>k</w:t>
      </w:r>
      <w:r w:rsidRPr="006C7062" w:rsidR="00E4240B">
        <w:rPr>
          <w:rFonts w:ascii="Verdana" w:hAnsi="Verdana"/>
          <w:color w:val="000000" w:themeColor="text1"/>
          <w:sz w:val="18"/>
          <w:szCs w:val="18"/>
        </w:rPr>
        <w:t>t</w:t>
      </w:r>
      <w:r w:rsidRPr="006C7062" w:rsidR="009079A3">
        <w:rPr>
          <w:rFonts w:ascii="Verdana" w:hAnsi="Verdana"/>
          <w:color w:val="000000" w:themeColor="text1"/>
          <w:sz w:val="18"/>
          <w:szCs w:val="18"/>
        </w:rPr>
        <w:t xml:space="preserve"> het huurrecht op verschillende punten een belemmering om de potentie van hospitaverhuur volledig te benutten. Zo bleek dat mensen in een koopwoning vaak geen toestemming krijgen van hun kredietverstrekker voor hospitaverhuur als gevolg van het feit dat de verhuurder de huur niet wegens (voorgenomen) verkoop kan opzeggen. Hierdoor kan een financieel risico ontstaan. Daarnaast blijken veel hospita</w:t>
      </w:r>
      <w:r w:rsidRPr="006C7062" w:rsidR="0083722D">
        <w:rPr>
          <w:rFonts w:ascii="Verdana" w:hAnsi="Verdana"/>
          <w:color w:val="000000" w:themeColor="text1"/>
          <w:sz w:val="18"/>
          <w:szCs w:val="18"/>
        </w:rPr>
        <w:t>’s</w:t>
      </w:r>
      <w:r w:rsidRPr="006C7062" w:rsidR="00A8006C">
        <w:rPr>
          <w:rStyle w:val="Voetnootmarkering"/>
          <w:rFonts w:ascii="Verdana" w:hAnsi="Verdana"/>
          <w:color w:val="000000" w:themeColor="text1"/>
          <w:sz w:val="18"/>
          <w:szCs w:val="18"/>
        </w:rPr>
        <w:footnoteReference w:id="4"/>
      </w:r>
      <w:r w:rsidRPr="006C7062" w:rsidR="009079A3">
        <w:rPr>
          <w:rFonts w:ascii="Verdana" w:hAnsi="Verdana"/>
          <w:color w:val="000000" w:themeColor="text1"/>
          <w:sz w:val="18"/>
          <w:szCs w:val="18"/>
        </w:rPr>
        <w:t xml:space="preserve"> tijdelijkheid als een voorwaarde te zien om tot deze vorm van verhuur, met </w:t>
      </w:r>
      <w:r w:rsidRPr="006C7062" w:rsidR="00A8006C">
        <w:rPr>
          <w:rFonts w:ascii="Verdana" w:hAnsi="Verdana"/>
          <w:color w:val="000000" w:themeColor="text1"/>
          <w:sz w:val="18"/>
          <w:szCs w:val="18"/>
        </w:rPr>
        <w:t xml:space="preserve">effect op de </w:t>
      </w:r>
      <w:r w:rsidRPr="006C7062" w:rsidR="009079A3">
        <w:rPr>
          <w:rFonts w:ascii="Verdana" w:hAnsi="Verdana"/>
          <w:color w:val="000000" w:themeColor="text1"/>
          <w:sz w:val="18"/>
          <w:szCs w:val="18"/>
        </w:rPr>
        <w:t xml:space="preserve">privacy, over te gaan. </w:t>
      </w:r>
      <w:r w:rsidRPr="006C7062" w:rsidR="00D471D5">
        <w:rPr>
          <w:rFonts w:ascii="Verdana" w:hAnsi="Verdana"/>
          <w:color w:val="000000" w:themeColor="text1"/>
          <w:sz w:val="18"/>
          <w:szCs w:val="18"/>
        </w:rPr>
        <w:t xml:space="preserve">Ook zijn er financiële prikkels die hospitaverhuur ontmoedigen: zo kan een huurder </w:t>
      </w:r>
      <w:r w:rsidRPr="006C7062" w:rsidR="00352469">
        <w:rPr>
          <w:rStyle w:val="normaltextrun"/>
          <w:rFonts w:ascii="Verdana" w:hAnsi="Verdana"/>
          <w:color w:val="000000"/>
          <w:sz w:val="18"/>
          <w:szCs w:val="18"/>
          <w:shd w:val="clear" w:color="auto" w:fill="FFFFFF"/>
        </w:rPr>
        <w:t>in het lage huursegment</w:t>
      </w:r>
      <w:r w:rsidRPr="006C7062" w:rsidR="00C84DDF">
        <w:rPr>
          <w:rFonts w:ascii="Verdana" w:hAnsi="Verdana"/>
          <w:color w:val="000000" w:themeColor="text1"/>
          <w:sz w:val="18"/>
          <w:szCs w:val="18"/>
        </w:rPr>
        <w:t xml:space="preserve"> </w:t>
      </w:r>
      <w:r w:rsidRPr="006C7062" w:rsidR="00D471D5">
        <w:rPr>
          <w:rFonts w:ascii="Verdana" w:hAnsi="Verdana"/>
          <w:color w:val="000000" w:themeColor="text1"/>
          <w:sz w:val="18"/>
          <w:szCs w:val="18"/>
        </w:rPr>
        <w:t>in sommige gevallen een inkomensafhankelijke hogere huurverhoging krijgen door het in huis nemen van een verdienende hospitahuurder.</w:t>
      </w:r>
    </w:p>
    <w:p w:rsidRPr="006C7062" w:rsidR="009079A3" w:rsidP="00DA2384" w:rsidRDefault="009079A3" w14:paraId="348CCFBF" w14:textId="77777777">
      <w:pPr>
        <w:pStyle w:val="paragraph"/>
        <w:spacing w:before="0" w:beforeAutospacing="0" w:after="0" w:afterAutospacing="0"/>
        <w:jc w:val="both"/>
        <w:textAlignment w:val="baseline"/>
        <w:rPr>
          <w:rFonts w:ascii="Verdana" w:hAnsi="Verdana"/>
          <w:color w:val="000000" w:themeColor="text1"/>
          <w:sz w:val="18"/>
          <w:szCs w:val="18"/>
        </w:rPr>
      </w:pPr>
    </w:p>
    <w:p w:rsidRPr="006C7062" w:rsidR="00D82F0A" w:rsidP="00DF1684" w:rsidRDefault="009079A3" w14:paraId="190A9873" w14:textId="1B6DDB7A">
      <w:pPr>
        <w:pStyle w:val="paragraph"/>
        <w:spacing w:before="0" w:beforeAutospacing="0" w:after="0" w:afterAutospacing="0"/>
        <w:jc w:val="both"/>
        <w:textAlignment w:val="baseline"/>
        <w:rPr>
          <w:rStyle w:val="normaltextrun"/>
          <w:rFonts w:ascii="Verdana" w:hAnsi="Verdana" w:cs="Segoe UI"/>
          <w:color w:val="000000" w:themeColor="text1"/>
          <w:sz w:val="18"/>
          <w:szCs w:val="18"/>
        </w:rPr>
      </w:pPr>
      <w:r w:rsidRPr="006C7062">
        <w:rPr>
          <w:rFonts w:ascii="Verdana" w:hAnsi="Verdana"/>
          <w:color w:val="000000" w:themeColor="text1"/>
          <w:sz w:val="18"/>
          <w:szCs w:val="18"/>
        </w:rPr>
        <w:t xml:space="preserve">Het doel van dit wetsvoorstel is het stimuleren van hospitaverhuur om </w:t>
      </w:r>
      <w:r w:rsidRPr="006C7062" w:rsidR="00E4240B">
        <w:rPr>
          <w:rFonts w:ascii="Verdana" w:hAnsi="Verdana"/>
          <w:color w:val="000000" w:themeColor="text1"/>
          <w:sz w:val="18"/>
          <w:szCs w:val="18"/>
        </w:rPr>
        <w:t xml:space="preserve">zo </w:t>
      </w:r>
      <w:r w:rsidRPr="006C7062">
        <w:rPr>
          <w:rFonts w:ascii="Verdana" w:hAnsi="Verdana"/>
          <w:color w:val="000000" w:themeColor="text1"/>
          <w:sz w:val="18"/>
          <w:szCs w:val="18"/>
        </w:rPr>
        <w:t>de bestaande woningvoorraad beter te benutten.</w:t>
      </w:r>
      <w:r w:rsidR="00976C15">
        <w:rPr>
          <w:rFonts w:ascii="Verdana" w:hAnsi="Verdana"/>
          <w:color w:val="000000" w:themeColor="text1"/>
          <w:sz w:val="18"/>
          <w:szCs w:val="18"/>
        </w:rPr>
        <w:t xml:space="preserve"> </w:t>
      </w:r>
      <w:r w:rsidRPr="006C7062">
        <w:rPr>
          <w:rStyle w:val="normaltextrun"/>
          <w:rFonts w:ascii="Verdana" w:hAnsi="Verdana" w:cs="Segoe UI"/>
          <w:color w:val="000000" w:themeColor="text1"/>
          <w:sz w:val="18"/>
          <w:szCs w:val="18"/>
        </w:rPr>
        <w:t>Daartoe wordt een aantal aanpassingen in het huurrecht voorgesteld</w:t>
      </w:r>
      <w:r w:rsidRPr="006C7062" w:rsidR="00F07A4E">
        <w:rPr>
          <w:rStyle w:val="normaltextrun"/>
          <w:rFonts w:ascii="Verdana" w:hAnsi="Verdana" w:cs="Segoe UI"/>
          <w:color w:val="000000" w:themeColor="text1"/>
          <w:sz w:val="18"/>
          <w:szCs w:val="18"/>
        </w:rPr>
        <w:t xml:space="preserve"> die in de brie</w:t>
      </w:r>
      <w:r w:rsidRPr="006C7062" w:rsidR="00A8006C">
        <w:rPr>
          <w:rStyle w:val="normaltextrun"/>
          <w:rFonts w:ascii="Verdana" w:hAnsi="Verdana" w:cs="Segoe UI"/>
          <w:color w:val="000000" w:themeColor="text1"/>
          <w:sz w:val="18"/>
          <w:szCs w:val="18"/>
        </w:rPr>
        <w:t>ven</w:t>
      </w:r>
      <w:r w:rsidRPr="006C7062" w:rsidR="00F07A4E">
        <w:rPr>
          <w:rStyle w:val="normaltextrun"/>
          <w:rFonts w:ascii="Verdana" w:hAnsi="Verdana" w:cs="Segoe UI"/>
          <w:color w:val="000000" w:themeColor="text1"/>
          <w:sz w:val="18"/>
          <w:szCs w:val="18"/>
        </w:rPr>
        <w:t xml:space="preserve"> van </w:t>
      </w:r>
      <w:r w:rsidRPr="006C7062" w:rsidR="00046A3A">
        <w:rPr>
          <w:rStyle w:val="normaltextrun"/>
          <w:rFonts w:ascii="Verdana" w:hAnsi="Verdana" w:cs="Segoe UI"/>
          <w:color w:val="000000" w:themeColor="text1"/>
          <w:sz w:val="18"/>
          <w:szCs w:val="18"/>
        </w:rPr>
        <w:t>14 juni 2024</w:t>
      </w:r>
      <w:r w:rsidRPr="006C7062" w:rsidR="00E16074">
        <w:rPr>
          <w:rStyle w:val="Voetnootmarkering"/>
          <w:rFonts w:ascii="Verdana" w:hAnsi="Verdana" w:cs="Segoe UI"/>
          <w:color w:val="000000" w:themeColor="text1"/>
          <w:sz w:val="18"/>
          <w:szCs w:val="18"/>
        </w:rPr>
        <w:footnoteReference w:id="5"/>
      </w:r>
      <w:r w:rsidRPr="006C7062" w:rsidR="00046A3A">
        <w:rPr>
          <w:rStyle w:val="normaltextrun"/>
          <w:rFonts w:ascii="Verdana" w:hAnsi="Verdana" w:cs="Segoe UI"/>
          <w:color w:val="000000" w:themeColor="text1"/>
          <w:sz w:val="18"/>
          <w:szCs w:val="18"/>
        </w:rPr>
        <w:t xml:space="preserve"> en van 18 oktober 2024</w:t>
      </w:r>
      <w:r w:rsidRPr="006C7062" w:rsidR="001B57A0">
        <w:rPr>
          <w:rStyle w:val="Voetnootmarkering"/>
          <w:rFonts w:ascii="Verdana" w:hAnsi="Verdana" w:cs="Segoe UI"/>
          <w:color w:val="000000" w:themeColor="text1"/>
          <w:sz w:val="18"/>
          <w:szCs w:val="18"/>
        </w:rPr>
        <w:footnoteReference w:id="6"/>
      </w:r>
      <w:r w:rsidRPr="006C7062" w:rsidR="00046A3A">
        <w:rPr>
          <w:rStyle w:val="normaltextrun"/>
          <w:rFonts w:ascii="Verdana" w:hAnsi="Verdana" w:cs="Segoe UI"/>
          <w:color w:val="000000" w:themeColor="text1"/>
          <w:sz w:val="18"/>
          <w:szCs w:val="18"/>
        </w:rPr>
        <w:t xml:space="preserve"> reeds zijn aangekondigd.</w:t>
      </w:r>
      <w:r w:rsidRPr="006C7062" w:rsidR="00D84E27">
        <w:rPr>
          <w:rStyle w:val="normaltextrun"/>
          <w:rFonts w:ascii="Verdana" w:hAnsi="Verdana" w:cs="Segoe UI"/>
          <w:color w:val="000000" w:themeColor="text1"/>
          <w:sz w:val="18"/>
          <w:szCs w:val="18"/>
        </w:rPr>
        <w:t xml:space="preserve"> Hierbij wordt</w:t>
      </w:r>
      <w:r w:rsidRPr="006C7062">
        <w:rPr>
          <w:rStyle w:val="normaltextrun"/>
          <w:rFonts w:ascii="Verdana" w:hAnsi="Verdana" w:cs="Segoe UI"/>
          <w:color w:val="000000" w:themeColor="text1"/>
          <w:sz w:val="18"/>
          <w:szCs w:val="18"/>
        </w:rPr>
        <w:t xml:space="preserve"> rekening gehouden met het faciliteren van potentiële </w:t>
      </w:r>
      <w:r w:rsidRPr="006C7062" w:rsidR="00E4240B">
        <w:rPr>
          <w:rStyle w:val="normaltextrun"/>
          <w:rFonts w:ascii="Verdana" w:hAnsi="Verdana" w:cs="Segoe UI"/>
          <w:color w:val="000000" w:themeColor="text1"/>
          <w:sz w:val="18"/>
          <w:szCs w:val="18"/>
        </w:rPr>
        <w:t>hospita</w:t>
      </w:r>
      <w:r w:rsidRPr="006C7062">
        <w:rPr>
          <w:rStyle w:val="normaltextrun"/>
          <w:rFonts w:ascii="Verdana" w:hAnsi="Verdana" w:cs="Segoe UI"/>
          <w:color w:val="000000" w:themeColor="text1"/>
          <w:sz w:val="18"/>
          <w:szCs w:val="18"/>
        </w:rPr>
        <w:t xml:space="preserve">verhuurders en de bescherming van </w:t>
      </w:r>
      <w:r w:rsidRPr="006C7062" w:rsidR="00E4240B">
        <w:rPr>
          <w:rStyle w:val="normaltextrun"/>
          <w:rFonts w:ascii="Verdana" w:hAnsi="Verdana" w:cs="Segoe UI"/>
          <w:color w:val="000000" w:themeColor="text1"/>
          <w:sz w:val="18"/>
          <w:szCs w:val="18"/>
        </w:rPr>
        <w:t>hospita</w:t>
      </w:r>
      <w:r w:rsidRPr="006C7062">
        <w:rPr>
          <w:rStyle w:val="normaltextrun"/>
          <w:rFonts w:ascii="Verdana" w:hAnsi="Verdana" w:cs="Segoe UI"/>
          <w:color w:val="000000" w:themeColor="text1"/>
          <w:sz w:val="18"/>
          <w:szCs w:val="18"/>
        </w:rPr>
        <w:t xml:space="preserve">huurders. </w:t>
      </w:r>
      <w:r w:rsidRPr="006C7062" w:rsidR="00046A3A">
        <w:rPr>
          <w:rStyle w:val="normaltextrun"/>
          <w:rFonts w:ascii="Verdana" w:hAnsi="Verdana" w:cs="Segoe UI"/>
          <w:color w:val="000000" w:themeColor="text1"/>
          <w:sz w:val="18"/>
          <w:szCs w:val="18"/>
        </w:rPr>
        <w:t xml:space="preserve">Deze voorstellen worden in hoofdstuk 2 </w:t>
      </w:r>
      <w:r w:rsidRPr="006C7062" w:rsidR="00B02958">
        <w:rPr>
          <w:rStyle w:val="normaltextrun"/>
          <w:rFonts w:ascii="Verdana" w:hAnsi="Verdana" w:cs="Segoe UI"/>
          <w:color w:val="000000" w:themeColor="text1"/>
          <w:sz w:val="18"/>
          <w:szCs w:val="18"/>
        </w:rPr>
        <w:t>van het algemeen deel van deze memorie van toelichting</w:t>
      </w:r>
      <w:r w:rsidRPr="006C7062" w:rsidR="00046A3A">
        <w:rPr>
          <w:rStyle w:val="normaltextrun"/>
          <w:rFonts w:ascii="Verdana" w:hAnsi="Verdana" w:cs="Segoe UI"/>
          <w:color w:val="000000" w:themeColor="text1"/>
          <w:sz w:val="18"/>
          <w:szCs w:val="18"/>
        </w:rPr>
        <w:t xml:space="preserve"> nader omschreven en toegelicht.</w:t>
      </w:r>
      <w:r w:rsidR="005800BF">
        <w:rPr>
          <w:rStyle w:val="normaltextrun"/>
          <w:rFonts w:ascii="Verdana" w:hAnsi="Verdana" w:cs="Segoe UI"/>
          <w:color w:val="000000" w:themeColor="text1"/>
          <w:sz w:val="18"/>
          <w:szCs w:val="18"/>
        </w:rPr>
        <w:t xml:space="preserve"> </w:t>
      </w:r>
      <w:r w:rsidR="00FC29AD">
        <w:rPr>
          <w:rFonts w:ascii="Verdana" w:hAnsi="Verdana"/>
          <w:color w:val="000000" w:themeColor="text1"/>
          <w:sz w:val="18"/>
          <w:szCs w:val="18"/>
        </w:rPr>
        <w:t>De definitie van hospitaverhuur blijft hierbij ongewijzigd, maar er komen meer mogelijkheden voor hospitaverhuur.</w:t>
      </w:r>
    </w:p>
    <w:p w:rsidRPr="006C7062" w:rsidR="00A8006C" w:rsidP="00DA2384" w:rsidRDefault="00A8006C" w14:paraId="468720E2" w14:textId="77777777">
      <w:pPr>
        <w:pStyle w:val="paragraph"/>
        <w:spacing w:before="0" w:beforeAutospacing="0" w:after="0" w:afterAutospacing="0"/>
        <w:jc w:val="both"/>
        <w:textAlignment w:val="baseline"/>
        <w:rPr>
          <w:rStyle w:val="normaltextrun"/>
          <w:rFonts w:ascii="Verdana" w:hAnsi="Verdana" w:cs="Segoe UI"/>
          <w:color w:val="000000" w:themeColor="text1"/>
          <w:sz w:val="18"/>
          <w:szCs w:val="18"/>
        </w:rPr>
      </w:pPr>
    </w:p>
    <w:p w:rsidRPr="006C7062" w:rsidR="00B045EB" w:rsidP="00DF1684" w:rsidRDefault="001F283D" w14:paraId="49056547" w14:textId="756B0F3C">
      <w:pPr>
        <w:pStyle w:val="paragraph"/>
        <w:spacing w:before="0" w:beforeAutospacing="0" w:after="0" w:afterAutospacing="0"/>
        <w:jc w:val="both"/>
        <w:textAlignment w:val="baseline"/>
        <w:rPr>
          <w:rStyle w:val="normaltextrun"/>
          <w:rFonts w:ascii="Verdana" w:hAnsi="Verdana" w:cs="Segoe UI"/>
          <w:color w:val="000000" w:themeColor="text1"/>
          <w:sz w:val="18"/>
          <w:szCs w:val="18"/>
        </w:rPr>
      </w:pPr>
      <w:r w:rsidRPr="006C7062">
        <w:rPr>
          <w:rStyle w:val="normaltextrun"/>
          <w:rFonts w:ascii="Verdana" w:hAnsi="Verdana" w:cs="Segoe UI"/>
          <w:color w:val="000000" w:themeColor="text1"/>
          <w:sz w:val="18"/>
          <w:szCs w:val="18"/>
        </w:rPr>
        <w:lastRenderedPageBreak/>
        <w:t xml:space="preserve">Daarnaast worden met dit wetsvoorstel specifieke opzeggingsgronden voorgesteld voor </w:t>
      </w:r>
      <w:r w:rsidRPr="00C75311" w:rsidR="00042BE1">
        <w:rPr>
          <w:rStyle w:val="normaltextrun"/>
          <w:rFonts w:ascii="Verdana" w:hAnsi="Verdana" w:cs="Segoe UI"/>
          <w:color w:val="000000" w:themeColor="text1"/>
          <w:sz w:val="18"/>
          <w:szCs w:val="18"/>
        </w:rPr>
        <w:t>de huur van</w:t>
      </w:r>
      <w:r w:rsidRPr="006C7062">
        <w:rPr>
          <w:rStyle w:val="normaltextrun"/>
          <w:rFonts w:ascii="Verdana" w:hAnsi="Verdana"/>
          <w:color w:val="000000"/>
          <w:sz w:val="18"/>
          <w:szCs w:val="18"/>
          <w:shd w:val="clear" w:color="auto" w:fill="FFFFFF"/>
        </w:rPr>
        <w:t xml:space="preserve"> een zelfstandige woning op hetzelfde kadastrale perceel en bij aanvang van de huur hetzelfde adres als dat waarop de verhuurder als eigenaar-bewoner woont.</w:t>
      </w:r>
      <w:r w:rsidRPr="006C7062" w:rsidR="00327078">
        <w:rPr>
          <w:rStyle w:val="normaltextrun"/>
          <w:rFonts w:ascii="Verdana" w:hAnsi="Verdana"/>
          <w:color w:val="000000"/>
          <w:sz w:val="18"/>
          <w:szCs w:val="18"/>
          <w:shd w:val="clear" w:color="auto" w:fill="FFFFFF"/>
        </w:rPr>
        <w:t xml:space="preserve"> </w:t>
      </w:r>
      <w:r w:rsidR="00EB5232">
        <w:rPr>
          <w:rStyle w:val="normaltextrun"/>
          <w:rFonts w:ascii="Verdana" w:hAnsi="Verdana"/>
          <w:color w:val="000000"/>
          <w:sz w:val="18"/>
          <w:szCs w:val="18"/>
          <w:shd w:val="clear" w:color="auto" w:fill="FFFFFF"/>
        </w:rPr>
        <w:t xml:space="preserve">Deze wijzigingen </w:t>
      </w:r>
      <w:r w:rsidR="00042BE1">
        <w:rPr>
          <w:rStyle w:val="normaltextrun"/>
          <w:rFonts w:ascii="Verdana" w:hAnsi="Verdana"/>
          <w:color w:val="000000"/>
          <w:sz w:val="18"/>
          <w:szCs w:val="18"/>
          <w:shd w:val="clear" w:color="auto" w:fill="FFFFFF"/>
        </w:rPr>
        <w:t>gaan niet over</w:t>
      </w:r>
      <w:r w:rsidR="00EB5232">
        <w:rPr>
          <w:rStyle w:val="normaltextrun"/>
          <w:rFonts w:ascii="Verdana" w:hAnsi="Verdana"/>
          <w:color w:val="000000"/>
          <w:sz w:val="18"/>
          <w:szCs w:val="18"/>
          <w:shd w:val="clear" w:color="auto" w:fill="FFFFFF"/>
        </w:rPr>
        <w:t xml:space="preserve"> hospitaverhuur, aangezien ze gaan over </w:t>
      </w:r>
      <w:r w:rsidR="00FC29AD">
        <w:rPr>
          <w:rStyle w:val="normaltextrun"/>
          <w:rFonts w:ascii="Verdana" w:hAnsi="Verdana"/>
          <w:color w:val="000000"/>
          <w:sz w:val="18"/>
          <w:szCs w:val="18"/>
          <w:shd w:val="clear" w:color="auto" w:fill="FFFFFF"/>
        </w:rPr>
        <w:t>zelfstandige woningen</w:t>
      </w:r>
      <w:r w:rsidR="00042BE1">
        <w:rPr>
          <w:rStyle w:val="normaltextrun"/>
          <w:rFonts w:ascii="Verdana" w:hAnsi="Verdana"/>
          <w:color w:val="000000"/>
          <w:sz w:val="18"/>
          <w:szCs w:val="18"/>
          <w:shd w:val="clear" w:color="auto" w:fill="FFFFFF"/>
        </w:rPr>
        <w:t>, maar houden daar wel inhoudelijk verband mee</w:t>
      </w:r>
      <w:r w:rsidR="00EB5232">
        <w:rPr>
          <w:rStyle w:val="normaltextrun"/>
          <w:rFonts w:ascii="Verdana" w:hAnsi="Verdana"/>
          <w:color w:val="000000"/>
          <w:sz w:val="18"/>
          <w:szCs w:val="18"/>
          <w:shd w:val="clear" w:color="auto" w:fill="FFFFFF"/>
        </w:rPr>
        <w:t xml:space="preserve">. </w:t>
      </w:r>
      <w:r w:rsidRPr="006C7062" w:rsidR="00E57D17">
        <w:rPr>
          <w:rStyle w:val="normaltextrun"/>
          <w:rFonts w:ascii="Verdana" w:hAnsi="Verdana"/>
          <w:color w:val="000000"/>
          <w:sz w:val="18"/>
          <w:szCs w:val="18"/>
          <w:shd w:val="clear" w:color="auto" w:fill="FFFFFF"/>
        </w:rPr>
        <w:t>De</w:t>
      </w:r>
      <w:r w:rsidRPr="006C7062" w:rsidR="003703A9">
        <w:rPr>
          <w:rStyle w:val="normaltextrun"/>
          <w:rFonts w:ascii="Verdana" w:hAnsi="Verdana"/>
          <w:color w:val="000000"/>
          <w:sz w:val="18"/>
          <w:szCs w:val="18"/>
          <w:shd w:val="clear" w:color="auto" w:fill="FFFFFF"/>
        </w:rPr>
        <w:t xml:space="preserve"> onderbouwing is toegelicht in paragraaf </w:t>
      </w:r>
      <w:r w:rsidR="007D4934">
        <w:rPr>
          <w:rStyle w:val="normaltextrun"/>
          <w:rFonts w:ascii="Verdana" w:hAnsi="Verdana"/>
          <w:color w:val="000000"/>
          <w:sz w:val="18"/>
          <w:szCs w:val="18"/>
          <w:shd w:val="clear" w:color="auto" w:fill="FFFFFF"/>
        </w:rPr>
        <w:t>3.</w:t>
      </w:r>
      <w:r w:rsidR="002E46E2">
        <w:rPr>
          <w:rStyle w:val="normaltextrun"/>
          <w:rFonts w:ascii="Verdana" w:hAnsi="Verdana"/>
          <w:color w:val="000000"/>
          <w:sz w:val="18"/>
          <w:szCs w:val="18"/>
          <w:shd w:val="clear" w:color="auto" w:fill="FFFFFF"/>
        </w:rPr>
        <w:t>5</w:t>
      </w:r>
      <w:r w:rsidRPr="006C7062" w:rsidR="008A3918">
        <w:rPr>
          <w:rStyle w:val="normaltextrun"/>
          <w:rFonts w:ascii="Verdana" w:hAnsi="Verdana"/>
          <w:color w:val="000000"/>
          <w:sz w:val="18"/>
          <w:szCs w:val="18"/>
          <w:shd w:val="clear" w:color="auto" w:fill="FFFFFF"/>
        </w:rPr>
        <w:t xml:space="preserve"> van het algemeen deel van deze memorie van toelichting</w:t>
      </w:r>
      <w:r w:rsidRPr="006C7062" w:rsidR="003703A9">
        <w:rPr>
          <w:rStyle w:val="normaltextrun"/>
          <w:rFonts w:ascii="Verdana" w:hAnsi="Verdana"/>
          <w:color w:val="000000"/>
          <w:sz w:val="18"/>
          <w:szCs w:val="18"/>
          <w:shd w:val="clear" w:color="auto" w:fill="FFFFFF"/>
        </w:rPr>
        <w:t>.</w:t>
      </w:r>
    </w:p>
    <w:p w:rsidRPr="006C7062" w:rsidR="009079A3" w:rsidP="00DA2384" w:rsidRDefault="009079A3" w14:paraId="6F0B3333" w14:textId="77777777">
      <w:pPr>
        <w:spacing w:after="0" w:line="240" w:lineRule="auto"/>
        <w:jc w:val="both"/>
        <w:rPr>
          <w:rStyle w:val="normaltextrun"/>
          <w:rFonts w:ascii="Verdana" w:hAnsi="Verdana"/>
          <w:color w:val="000000"/>
          <w:sz w:val="18"/>
          <w:szCs w:val="18"/>
          <w:shd w:val="clear" w:color="auto" w:fill="FFFFFF"/>
        </w:rPr>
      </w:pPr>
    </w:p>
    <w:p w:rsidRPr="006C7062" w:rsidR="009079A3" w:rsidP="00DF1684" w:rsidRDefault="009079A3" w14:paraId="1BB826A3" w14:textId="77777777">
      <w:pPr>
        <w:pStyle w:val="paragraph"/>
        <w:spacing w:before="0" w:beforeAutospacing="0" w:after="0" w:afterAutospacing="0"/>
        <w:jc w:val="both"/>
        <w:textAlignment w:val="baseline"/>
        <w:rPr>
          <w:rFonts w:ascii="Verdana" w:hAnsi="Verdana" w:eastAsia="Verdana" w:cs="Verdana"/>
          <w:color w:val="000000" w:themeColor="text1"/>
          <w:sz w:val="18"/>
          <w:szCs w:val="18"/>
        </w:rPr>
      </w:pPr>
      <w:r w:rsidRPr="006C7062">
        <w:rPr>
          <w:rFonts w:ascii="Verdana" w:hAnsi="Verdana" w:eastAsia="Verdana" w:cs="Verdana"/>
          <w:color w:val="000000" w:themeColor="text1"/>
          <w:sz w:val="18"/>
          <w:szCs w:val="18"/>
        </w:rPr>
        <w:t>Parallel aan dit wetsvoorstel wordt vanuit het Rijk ingezet op communicatie om meer duidelijkheid te verschaffen over de wet- en regelgeving omtrent hospitaverhuur aan gemeenten, bemiddelaars, potentiële verhuurders en huurders</w:t>
      </w:r>
      <w:r w:rsidRPr="006C7062" w:rsidR="004C3F6E">
        <w:rPr>
          <w:rFonts w:ascii="Verdana" w:hAnsi="Verdana" w:eastAsia="Verdana" w:cs="Verdana"/>
          <w:color w:val="000000" w:themeColor="text1"/>
          <w:sz w:val="18"/>
          <w:szCs w:val="18"/>
        </w:rPr>
        <w:t>. Z</w:t>
      </w:r>
      <w:r w:rsidRPr="006C7062" w:rsidR="00FF5A77">
        <w:rPr>
          <w:rFonts w:ascii="Verdana" w:hAnsi="Verdana" w:eastAsia="Verdana" w:cs="Verdana"/>
          <w:color w:val="000000" w:themeColor="text1"/>
          <w:sz w:val="18"/>
          <w:szCs w:val="18"/>
        </w:rPr>
        <w:t xml:space="preserve">ie </w:t>
      </w:r>
      <w:r w:rsidRPr="006C7062" w:rsidR="005A4C2E">
        <w:rPr>
          <w:rFonts w:ascii="Verdana" w:hAnsi="Verdana" w:eastAsia="Verdana" w:cs="Verdana"/>
          <w:color w:val="000000" w:themeColor="text1"/>
          <w:sz w:val="18"/>
          <w:szCs w:val="18"/>
        </w:rPr>
        <w:t>paragraaf 1.</w:t>
      </w:r>
      <w:r w:rsidRPr="006C7062" w:rsidR="00FF5A77">
        <w:rPr>
          <w:rFonts w:ascii="Verdana" w:hAnsi="Verdana" w:eastAsia="Verdana" w:cs="Verdana"/>
          <w:color w:val="000000" w:themeColor="text1"/>
          <w:sz w:val="18"/>
          <w:szCs w:val="18"/>
        </w:rPr>
        <w:t>4</w:t>
      </w:r>
      <w:r w:rsidRPr="006C7062" w:rsidR="004C3F6E">
        <w:rPr>
          <w:rFonts w:ascii="Verdana" w:hAnsi="Verdana" w:eastAsia="Verdana" w:cs="Verdana"/>
          <w:color w:val="000000" w:themeColor="text1"/>
          <w:sz w:val="18"/>
          <w:szCs w:val="18"/>
        </w:rPr>
        <w:t xml:space="preserve"> van het algemeen deel van deze memorie van toelichting</w:t>
      </w:r>
      <w:r w:rsidRPr="006C7062" w:rsidR="00FF5A77">
        <w:rPr>
          <w:rFonts w:ascii="Verdana" w:hAnsi="Verdana" w:eastAsia="Verdana" w:cs="Verdana"/>
          <w:color w:val="000000" w:themeColor="text1"/>
          <w:sz w:val="18"/>
          <w:szCs w:val="18"/>
        </w:rPr>
        <w:t xml:space="preserve">. </w:t>
      </w:r>
    </w:p>
    <w:p w:rsidRPr="006C7062" w:rsidR="009079A3" w:rsidP="00DA2384" w:rsidRDefault="009079A3" w14:paraId="02AEFF7B" w14:textId="77777777">
      <w:pPr>
        <w:pStyle w:val="paragraph"/>
        <w:spacing w:before="0" w:beforeAutospacing="0" w:after="0" w:afterAutospacing="0"/>
        <w:jc w:val="both"/>
        <w:textAlignment w:val="baseline"/>
        <w:rPr>
          <w:rStyle w:val="normaltextrun"/>
          <w:rFonts w:ascii="Verdana" w:hAnsi="Verdana" w:eastAsia="Verdana"/>
          <w:sz w:val="18"/>
          <w:szCs w:val="18"/>
        </w:rPr>
      </w:pPr>
    </w:p>
    <w:p w:rsidRPr="006C7062" w:rsidR="00D74E9F" w:rsidP="00DF1684" w:rsidRDefault="00D74E9F" w14:paraId="0E8BB102" w14:textId="0205FB90">
      <w:pPr>
        <w:pStyle w:val="paragraph"/>
        <w:spacing w:before="0" w:beforeAutospacing="0" w:after="0" w:afterAutospacing="0"/>
        <w:jc w:val="both"/>
        <w:textAlignment w:val="baseline"/>
        <w:rPr>
          <w:rStyle w:val="normaltextrun"/>
          <w:rFonts w:ascii="Verdana" w:hAnsi="Verdana" w:eastAsia="Verdana"/>
          <w:sz w:val="18"/>
          <w:szCs w:val="18"/>
        </w:rPr>
      </w:pPr>
      <w:r w:rsidRPr="006C7062">
        <w:rPr>
          <w:rStyle w:val="normaltextrun"/>
          <w:rFonts w:ascii="Verdana" w:hAnsi="Verdana"/>
          <w:sz w:val="18"/>
          <w:szCs w:val="18"/>
        </w:rPr>
        <w:t xml:space="preserve">Aanvullend op de wijzigingen die zien op hospitaverhuur wordt in dit wetsvoorstel ook een ander wijzigingsvoorstel meegenomen. Dit betreft een wijziging van </w:t>
      </w:r>
      <w:r w:rsidRPr="006C7062" w:rsidR="00E50D42">
        <w:rPr>
          <w:rStyle w:val="normaltextrun"/>
          <w:rFonts w:ascii="Verdana" w:hAnsi="Verdana"/>
          <w:sz w:val="18"/>
          <w:szCs w:val="18"/>
        </w:rPr>
        <w:t xml:space="preserve">de opzeggingsgrond van artikel 7:274 lid 1 onder h </w:t>
      </w:r>
      <w:r w:rsidR="00B6320C">
        <w:rPr>
          <w:rStyle w:val="normaltextrun"/>
          <w:rFonts w:ascii="Verdana" w:hAnsi="Verdana"/>
          <w:sz w:val="18"/>
          <w:szCs w:val="18"/>
        </w:rPr>
        <w:t>BW</w:t>
      </w:r>
      <w:r w:rsidRPr="006C7062" w:rsidR="00E50D42">
        <w:rPr>
          <w:rStyle w:val="normaltextrun"/>
          <w:rFonts w:ascii="Verdana" w:hAnsi="Verdana"/>
          <w:sz w:val="18"/>
          <w:szCs w:val="18"/>
        </w:rPr>
        <w:t xml:space="preserve"> die is geïntroduceerd met</w:t>
      </w:r>
      <w:r w:rsidRPr="006C7062">
        <w:rPr>
          <w:rStyle w:val="normaltextrun"/>
          <w:rFonts w:ascii="Verdana" w:hAnsi="Verdana"/>
          <w:sz w:val="18"/>
          <w:szCs w:val="18"/>
        </w:rPr>
        <w:t xml:space="preserve"> de Wet vaste huurcontracten.</w:t>
      </w:r>
      <w:r w:rsidRPr="006C7062" w:rsidR="003703A9">
        <w:rPr>
          <w:rStyle w:val="normaltextrun"/>
          <w:rFonts w:ascii="Verdana" w:hAnsi="Verdana"/>
          <w:sz w:val="18"/>
          <w:szCs w:val="18"/>
        </w:rPr>
        <w:t xml:space="preserve"> </w:t>
      </w:r>
      <w:r w:rsidRPr="006C7062" w:rsidR="00BA49A7">
        <w:rPr>
          <w:rStyle w:val="normaltextrun"/>
          <w:rFonts w:ascii="Verdana" w:hAnsi="Verdana"/>
          <w:sz w:val="18"/>
          <w:szCs w:val="18"/>
        </w:rPr>
        <w:t>Deze wijziging</w:t>
      </w:r>
      <w:r w:rsidRPr="006C7062" w:rsidR="003703A9">
        <w:rPr>
          <w:rStyle w:val="normaltextrun"/>
          <w:rFonts w:ascii="Verdana" w:hAnsi="Verdana"/>
          <w:sz w:val="18"/>
          <w:szCs w:val="18"/>
        </w:rPr>
        <w:t xml:space="preserve"> wordt nader toe</w:t>
      </w:r>
      <w:r w:rsidRPr="006C7062" w:rsidR="00806AB3">
        <w:rPr>
          <w:rStyle w:val="normaltextrun"/>
          <w:rFonts w:ascii="Verdana" w:hAnsi="Verdana"/>
          <w:sz w:val="18"/>
          <w:szCs w:val="18"/>
        </w:rPr>
        <w:t>ge</w:t>
      </w:r>
      <w:r w:rsidRPr="006C7062" w:rsidR="003703A9">
        <w:rPr>
          <w:rStyle w:val="normaltextrun"/>
          <w:rFonts w:ascii="Verdana" w:hAnsi="Verdana"/>
          <w:sz w:val="18"/>
          <w:szCs w:val="18"/>
        </w:rPr>
        <w:t xml:space="preserve">licht in </w:t>
      </w:r>
      <w:r w:rsidR="00742B6C">
        <w:rPr>
          <w:rStyle w:val="normaltextrun"/>
          <w:rFonts w:ascii="Verdana" w:hAnsi="Verdana"/>
          <w:sz w:val="18"/>
          <w:szCs w:val="18"/>
        </w:rPr>
        <w:t>hoofdstuk 7</w:t>
      </w:r>
      <w:r w:rsidRPr="006C7062" w:rsidR="004C3F6E">
        <w:rPr>
          <w:rStyle w:val="normaltextrun"/>
          <w:rFonts w:ascii="Verdana" w:hAnsi="Verdana"/>
          <w:sz w:val="18"/>
          <w:szCs w:val="18"/>
        </w:rPr>
        <w:t xml:space="preserve"> van het algemeen deel van deze memorie van toelichting</w:t>
      </w:r>
      <w:r w:rsidRPr="006C7062" w:rsidR="003703A9">
        <w:rPr>
          <w:rStyle w:val="normaltextrun"/>
          <w:rFonts w:ascii="Verdana" w:hAnsi="Verdana"/>
          <w:sz w:val="18"/>
          <w:szCs w:val="18"/>
        </w:rPr>
        <w:t>.</w:t>
      </w:r>
    </w:p>
    <w:p w:rsidRPr="006C7062" w:rsidR="009079A3" w:rsidP="00DA2384" w:rsidRDefault="009079A3" w14:paraId="20124A5C" w14:textId="77777777">
      <w:pPr>
        <w:pStyle w:val="paragraph"/>
        <w:spacing w:before="0" w:beforeAutospacing="0" w:after="0" w:afterAutospacing="0"/>
        <w:jc w:val="both"/>
        <w:textAlignment w:val="baseline"/>
        <w:rPr>
          <w:rStyle w:val="normaltextrun"/>
          <w:rFonts w:ascii="Verdana" w:hAnsi="Verdana" w:cs="Segoe UI"/>
          <w:sz w:val="18"/>
          <w:szCs w:val="18"/>
        </w:rPr>
      </w:pPr>
    </w:p>
    <w:p w:rsidRPr="008B5C19" w:rsidR="007A04E4" w:rsidP="00DA2384" w:rsidRDefault="007A04E4" w14:paraId="22E9D0A2" w14:textId="77777777">
      <w:pPr>
        <w:spacing w:after="0" w:line="240" w:lineRule="auto"/>
        <w:jc w:val="both"/>
        <w:rPr>
          <w:rFonts w:ascii="Verdana" w:hAnsi="Verdana"/>
          <w:b/>
          <w:bCs/>
          <w:i/>
          <w:iCs/>
          <w:sz w:val="18"/>
          <w:szCs w:val="18"/>
        </w:rPr>
      </w:pPr>
      <w:bookmarkStart w:name="_Hlk185337688" w:id="1"/>
      <w:r w:rsidRPr="008B5C19">
        <w:rPr>
          <w:rFonts w:ascii="Verdana" w:hAnsi="Verdana"/>
          <w:b/>
          <w:bCs/>
          <w:i/>
          <w:iCs/>
          <w:sz w:val="18"/>
          <w:szCs w:val="18"/>
        </w:rPr>
        <w:t>1.2 Wat is hospitaverhuur</w:t>
      </w:r>
    </w:p>
    <w:p w:rsidR="007A04E4" w:rsidP="00DA2384" w:rsidRDefault="007A04E4" w14:paraId="2D35C546" w14:textId="77777777">
      <w:pPr>
        <w:spacing w:after="0" w:line="240" w:lineRule="auto"/>
        <w:jc w:val="both"/>
        <w:rPr>
          <w:rFonts w:ascii="Verdana" w:hAnsi="Verdana"/>
          <w:sz w:val="18"/>
          <w:szCs w:val="18"/>
        </w:rPr>
      </w:pPr>
    </w:p>
    <w:p w:rsidRPr="006C7062" w:rsidR="009079A3" w:rsidP="00DA2384" w:rsidRDefault="009079A3" w14:paraId="49FD4F27" w14:textId="0F0BC236">
      <w:pPr>
        <w:spacing w:after="0" w:line="240" w:lineRule="auto"/>
        <w:jc w:val="both"/>
        <w:rPr>
          <w:rFonts w:ascii="Verdana" w:hAnsi="Verdana"/>
          <w:sz w:val="18"/>
          <w:szCs w:val="18"/>
        </w:rPr>
      </w:pPr>
      <w:r w:rsidRPr="006C7062">
        <w:rPr>
          <w:rFonts w:ascii="Verdana" w:hAnsi="Verdana"/>
          <w:sz w:val="18"/>
          <w:szCs w:val="18"/>
        </w:rPr>
        <w:t>Van hospitaverhuur is sprake als de verhuurder een deel van de woning verhuurt waar</w:t>
      </w:r>
      <w:r w:rsidR="00B56644">
        <w:rPr>
          <w:rFonts w:ascii="Verdana" w:hAnsi="Verdana"/>
          <w:sz w:val="18"/>
          <w:szCs w:val="18"/>
        </w:rPr>
        <w:t>in</w:t>
      </w:r>
      <w:r w:rsidRPr="006C7062" w:rsidR="001B57A0">
        <w:rPr>
          <w:rFonts w:ascii="Verdana" w:hAnsi="Verdana"/>
          <w:sz w:val="18"/>
          <w:szCs w:val="18"/>
        </w:rPr>
        <w:t xml:space="preserve"> de</w:t>
      </w:r>
      <w:r w:rsidRPr="006C7062">
        <w:rPr>
          <w:rFonts w:ascii="Verdana" w:hAnsi="Verdana"/>
          <w:sz w:val="18"/>
          <w:szCs w:val="18"/>
        </w:rPr>
        <w:t xml:space="preserve"> </w:t>
      </w:r>
      <w:r w:rsidRPr="006C7062" w:rsidR="00CE65F3">
        <w:rPr>
          <w:rFonts w:ascii="Verdana" w:hAnsi="Verdana"/>
          <w:sz w:val="18"/>
          <w:szCs w:val="18"/>
        </w:rPr>
        <w:t>verhuurder</w:t>
      </w:r>
      <w:r w:rsidRPr="006C7062">
        <w:rPr>
          <w:rFonts w:ascii="Verdana" w:hAnsi="Verdana"/>
          <w:sz w:val="18"/>
          <w:szCs w:val="18"/>
        </w:rPr>
        <w:t xml:space="preserve"> zelf </w:t>
      </w:r>
      <w:r w:rsidRPr="006C7062" w:rsidR="00CE65F3">
        <w:rPr>
          <w:rFonts w:ascii="Verdana" w:hAnsi="Verdana"/>
          <w:sz w:val="18"/>
          <w:szCs w:val="18"/>
        </w:rPr>
        <w:t>zijn</w:t>
      </w:r>
      <w:r w:rsidRPr="006C7062">
        <w:rPr>
          <w:rFonts w:ascii="Verdana" w:hAnsi="Verdana"/>
          <w:sz w:val="18"/>
          <w:szCs w:val="18"/>
        </w:rPr>
        <w:t xml:space="preserve"> hoofdverblijf heeft.</w:t>
      </w:r>
      <w:r w:rsidRPr="006C7062" w:rsidR="00B75D32">
        <w:rPr>
          <w:rFonts w:ascii="Verdana" w:hAnsi="Verdana"/>
          <w:sz w:val="18"/>
          <w:szCs w:val="18"/>
        </w:rPr>
        <w:t xml:space="preserve"> In het vervolg wordt die verhuurder aangeduid als hospita</w:t>
      </w:r>
      <w:r w:rsidRPr="006C7062" w:rsidR="001B57A0">
        <w:rPr>
          <w:rStyle w:val="Voetnootmarkering"/>
          <w:rFonts w:ascii="Verdana" w:hAnsi="Verdana"/>
          <w:sz w:val="18"/>
          <w:szCs w:val="18"/>
        </w:rPr>
        <w:footnoteReference w:id="7"/>
      </w:r>
      <w:r w:rsidRPr="006C7062" w:rsidR="00B75D32">
        <w:rPr>
          <w:rFonts w:ascii="Verdana" w:hAnsi="Verdana"/>
          <w:sz w:val="18"/>
          <w:szCs w:val="18"/>
        </w:rPr>
        <w:t>.</w:t>
      </w:r>
      <w:r w:rsidRPr="006C7062">
        <w:rPr>
          <w:rFonts w:ascii="Verdana" w:hAnsi="Verdana"/>
          <w:sz w:val="18"/>
          <w:szCs w:val="18"/>
        </w:rPr>
        <w:t xml:space="preserve"> Bij hospitaverhuur gaat het altijd om </w:t>
      </w:r>
      <w:r w:rsidR="00042BE1">
        <w:rPr>
          <w:rFonts w:ascii="Verdana" w:hAnsi="Verdana"/>
          <w:sz w:val="18"/>
          <w:szCs w:val="18"/>
        </w:rPr>
        <w:t xml:space="preserve">een </w:t>
      </w:r>
      <w:r w:rsidRPr="006C7062">
        <w:rPr>
          <w:rFonts w:ascii="Verdana" w:hAnsi="Verdana"/>
          <w:sz w:val="18"/>
          <w:szCs w:val="18"/>
        </w:rPr>
        <w:t xml:space="preserve">onzelfstandige woonruimte: dat betekent dat </w:t>
      </w:r>
      <w:r w:rsidRPr="006C7062" w:rsidR="00B75D32">
        <w:rPr>
          <w:rFonts w:ascii="Verdana" w:hAnsi="Verdana"/>
          <w:sz w:val="18"/>
          <w:szCs w:val="18"/>
        </w:rPr>
        <w:t xml:space="preserve">hospita </w:t>
      </w:r>
      <w:r w:rsidRPr="006C7062">
        <w:rPr>
          <w:rFonts w:ascii="Verdana" w:hAnsi="Verdana"/>
          <w:sz w:val="18"/>
          <w:szCs w:val="18"/>
        </w:rPr>
        <w:t>en huurder een toegang en/of wezenlijke voorzieningen delen, zoals een keuken of badkamer.</w:t>
      </w:r>
      <w:r w:rsidRPr="006C7062" w:rsidR="00770AA6">
        <w:rPr>
          <w:rStyle w:val="Voetnootmarkering"/>
          <w:rFonts w:ascii="Verdana" w:hAnsi="Verdana"/>
          <w:sz w:val="18"/>
          <w:szCs w:val="18"/>
        </w:rPr>
        <w:footnoteReference w:id="8"/>
      </w:r>
      <w:r w:rsidRPr="006C7062">
        <w:rPr>
          <w:rFonts w:ascii="Verdana" w:hAnsi="Verdana"/>
          <w:sz w:val="18"/>
          <w:szCs w:val="18"/>
        </w:rPr>
        <w:t xml:space="preserve"> In de praktijk gaat het in de meeste gevallen om een kamer in een koop- of huurwoning. Maar er kan ook sprake zijn van de verhuur van een etage of een ander deel van de woning.</w:t>
      </w:r>
      <w:r w:rsidRPr="006C7062">
        <w:rPr>
          <w:rStyle w:val="Voetnootmarkering"/>
          <w:rFonts w:ascii="Verdana" w:hAnsi="Verdana"/>
          <w:sz w:val="18"/>
          <w:szCs w:val="18"/>
        </w:rPr>
        <w:footnoteReference w:id="9"/>
      </w:r>
      <w:r w:rsidRPr="006C7062">
        <w:rPr>
          <w:rFonts w:ascii="Verdana" w:hAnsi="Verdana"/>
          <w:sz w:val="18"/>
          <w:szCs w:val="18"/>
        </w:rPr>
        <w:t xml:space="preserve"> </w:t>
      </w:r>
    </w:p>
    <w:bookmarkEnd w:id="1"/>
    <w:p w:rsidRPr="006C7062" w:rsidR="009079A3" w:rsidP="00DA2384" w:rsidRDefault="009079A3" w14:paraId="15D2727F" w14:textId="77777777">
      <w:pPr>
        <w:spacing w:after="0" w:line="240" w:lineRule="auto"/>
        <w:jc w:val="both"/>
        <w:rPr>
          <w:rFonts w:ascii="Verdana" w:hAnsi="Verdana"/>
          <w:sz w:val="18"/>
          <w:szCs w:val="18"/>
        </w:rPr>
      </w:pPr>
    </w:p>
    <w:tbl>
      <w:tblPr>
        <w:tblStyle w:val="Tabelraster"/>
        <w:tblW w:w="9072" w:type="dxa"/>
        <w:tblInd w:w="-5" w:type="dxa"/>
        <w:tblLook w:val="04A0" w:firstRow="1" w:lastRow="0" w:firstColumn="1" w:lastColumn="0" w:noHBand="0" w:noVBand="1"/>
      </w:tblPr>
      <w:tblGrid>
        <w:gridCol w:w="9072"/>
      </w:tblGrid>
      <w:tr w:rsidRPr="006C7062" w:rsidR="00E57D17" w:rsidTr="00696118" w14:paraId="2B63AABB" w14:textId="77777777">
        <w:trPr>
          <w:trHeight w:val="3197"/>
        </w:trPr>
        <w:tc>
          <w:tcPr>
            <w:tcW w:w="9072" w:type="dxa"/>
            <w:shd w:val="clear" w:color="auto" w:fill="D9E2F3" w:themeFill="accent1" w:themeFillTint="33"/>
          </w:tcPr>
          <w:p w:rsidRPr="006C7062" w:rsidR="00E57D17" w:rsidP="00B947DF" w:rsidRDefault="00E57D17" w14:paraId="457F381F" w14:textId="77777777">
            <w:pPr>
              <w:jc w:val="both"/>
              <w:rPr>
                <w:rFonts w:ascii="Verdana" w:hAnsi="Verdana"/>
                <w:b/>
                <w:bCs/>
                <w:sz w:val="18"/>
                <w:szCs w:val="18"/>
              </w:rPr>
            </w:pPr>
            <w:r w:rsidRPr="006C7062">
              <w:rPr>
                <w:rFonts w:ascii="Verdana" w:hAnsi="Verdana"/>
                <w:b/>
                <w:bCs/>
                <w:sz w:val="18"/>
                <w:szCs w:val="18"/>
              </w:rPr>
              <w:t>Voorbeelden waarbij sprake is van hospitaverhuur</w:t>
            </w:r>
          </w:p>
          <w:p w:rsidRPr="006C7062" w:rsidR="00E57D17" w:rsidP="00B947DF" w:rsidRDefault="00E57D17" w14:paraId="3C98C9C4" w14:textId="77777777">
            <w:pPr>
              <w:jc w:val="both"/>
              <w:rPr>
                <w:rFonts w:ascii="Verdana" w:hAnsi="Verdana"/>
                <w:sz w:val="18"/>
                <w:szCs w:val="18"/>
              </w:rPr>
            </w:pPr>
          </w:p>
          <w:p w:rsidRPr="006C7062" w:rsidR="00E57D17" w:rsidP="00B947DF" w:rsidRDefault="00E57D17" w14:paraId="4C812923" w14:textId="77777777">
            <w:pPr>
              <w:pStyle w:val="Lijstalinea"/>
              <w:numPr>
                <w:ilvl w:val="0"/>
                <w:numId w:val="7"/>
              </w:numPr>
              <w:jc w:val="both"/>
              <w:rPr>
                <w:rFonts w:ascii="Verdana" w:hAnsi="Verdana"/>
                <w:sz w:val="18"/>
                <w:szCs w:val="18"/>
              </w:rPr>
            </w:pPr>
            <w:bookmarkStart w:name="_Hlk208835131" w:id="2"/>
            <w:r w:rsidRPr="006C7062">
              <w:rPr>
                <w:rFonts w:ascii="Verdana" w:hAnsi="Verdana"/>
                <w:sz w:val="18"/>
                <w:szCs w:val="18"/>
              </w:rPr>
              <w:t>Huur van een kamer/e</w:t>
            </w:r>
            <w:r w:rsidRPr="006C7062">
              <w:t>tage/ander deel woning</w:t>
            </w:r>
            <w:r w:rsidRPr="006C7062">
              <w:rPr>
                <w:rFonts w:ascii="Verdana" w:hAnsi="Verdana"/>
                <w:sz w:val="18"/>
                <w:szCs w:val="18"/>
              </w:rPr>
              <w:t>, waarbij essentiële voorzieningen (toilet, badkamer en/of keuken) gedeeld worden met de verhuurder.</w:t>
            </w:r>
          </w:p>
          <w:p w:rsidRPr="006C7062" w:rsidR="00E57D17" w:rsidP="00B947DF" w:rsidRDefault="00E57D17" w14:paraId="121401C1" w14:textId="77777777">
            <w:pPr>
              <w:pStyle w:val="Lijstalinea"/>
              <w:numPr>
                <w:ilvl w:val="0"/>
                <w:numId w:val="7"/>
              </w:numPr>
              <w:jc w:val="both"/>
              <w:rPr>
                <w:rFonts w:ascii="Verdana" w:hAnsi="Verdana"/>
                <w:sz w:val="18"/>
                <w:szCs w:val="18"/>
              </w:rPr>
            </w:pPr>
            <w:r w:rsidRPr="006C7062">
              <w:rPr>
                <w:rFonts w:ascii="Verdana" w:hAnsi="Verdana"/>
                <w:sz w:val="18"/>
                <w:szCs w:val="18"/>
              </w:rPr>
              <w:t xml:space="preserve">Huur van een kamer/etage/ander deel woning, met alle essentiële voorzieningen (toilet, badkamer, keuken), welke afsluitbaar </w:t>
            </w:r>
            <w:r w:rsidRPr="006C7062">
              <w:t>maar ook</w:t>
            </w:r>
            <w:r w:rsidRPr="006C7062">
              <w:rPr>
                <w:rFonts w:ascii="Verdana" w:hAnsi="Verdana"/>
                <w:sz w:val="18"/>
                <w:szCs w:val="18"/>
              </w:rPr>
              <w:t xml:space="preserve"> deel van de woning van de verhuurder is. En de huurder moet </w:t>
            </w:r>
            <w:r w:rsidRPr="006C7062">
              <w:t>door de woning van de verhuurder</w:t>
            </w:r>
            <w:r w:rsidRPr="006C7062">
              <w:rPr>
                <w:rFonts w:ascii="Verdana" w:hAnsi="Verdana"/>
                <w:sz w:val="18"/>
                <w:szCs w:val="18"/>
              </w:rPr>
              <w:t xml:space="preserve"> om bij de gehuurde woonruimte te komen. Bijvoorbeeld waarbij de huurder door de woning van de verhuurder moet gaan en de huurder het trappenhuis en de overloop van de woning van de verhuurder gebruikt (bijvoorbeeld huur van de zolderverdieping).</w:t>
            </w:r>
            <w:r w:rsidRPr="006C7062">
              <w:rPr>
                <w:rStyle w:val="Voetnootmarkering"/>
                <w:rFonts w:ascii="Verdana" w:hAnsi="Verdana"/>
                <w:sz w:val="18"/>
                <w:szCs w:val="18"/>
              </w:rPr>
              <w:footnoteReference w:id="10"/>
            </w:r>
            <w:r w:rsidRPr="006C7062">
              <w:rPr>
                <w:rFonts w:ascii="Verdana" w:hAnsi="Verdana"/>
                <w:sz w:val="18"/>
                <w:szCs w:val="18"/>
              </w:rPr>
              <w:t xml:space="preserve"> </w:t>
            </w:r>
          </w:p>
          <w:bookmarkEnd w:id="2"/>
          <w:p w:rsidRPr="006C7062" w:rsidR="00E57D17" w:rsidP="00B947DF" w:rsidRDefault="00E57D17" w14:paraId="2493FB04" w14:textId="77777777">
            <w:pPr>
              <w:jc w:val="both"/>
              <w:rPr>
                <w:rFonts w:ascii="Verdana" w:hAnsi="Verdana"/>
                <w:sz w:val="18"/>
                <w:szCs w:val="18"/>
              </w:rPr>
            </w:pPr>
          </w:p>
          <w:p w:rsidRPr="006C7062" w:rsidR="00E57D17" w:rsidP="00B947DF" w:rsidRDefault="00E57D17" w14:paraId="5C11A13E" w14:textId="63E4BF06">
            <w:pPr>
              <w:jc w:val="both"/>
              <w:rPr>
                <w:rFonts w:ascii="Verdana" w:hAnsi="Verdana"/>
                <w:sz w:val="18"/>
                <w:szCs w:val="18"/>
              </w:rPr>
            </w:pPr>
            <w:r w:rsidRPr="006C7062">
              <w:rPr>
                <w:rFonts w:ascii="Verdana" w:hAnsi="Verdana"/>
                <w:sz w:val="18"/>
                <w:szCs w:val="18"/>
              </w:rPr>
              <w:t>Deze voorbeelden geven inzicht in veelvoorkomende situaties. De specifieke situatie en de beoordeling door de rechter (indien van toepassing) geeft uiteindelijk de doorslag.</w:t>
            </w:r>
          </w:p>
        </w:tc>
      </w:tr>
    </w:tbl>
    <w:p w:rsidRPr="006C7062" w:rsidR="009079A3" w:rsidP="00DA2384" w:rsidRDefault="009079A3" w14:paraId="29998E4B" w14:textId="77777777">
      <w:pPr>
        <w:pStyle w:val="Normaalweb"/>
        <w:spacing w:before="0" w:beforeAutospacing="0" w:after="0" w:afterAutospacing="0"/>
        <w:jc w:val="both"/>
        <w:rPr>
          <w:rFonts w:ascii="Verdana" w:hAnsi="Verdana"/>
          <w:sz w:val="18"/>
          <w:szCs w:val="18"/>
        </w:rPr>
      </w:pPr>
    </w:p>
    <w:p w:rsidRPr="006C7062" w:rsidR="005B0CCC" w:rsidP="00DF1684" w:rsidRDefault="009079A3" w14:paraId="02F49C3B" w14:textId="2336AC6A">
      <w:pPr>
        <w:pStyle w:val="Normaalweb"/>
        <w:spacing w:before="0" w:beforeAutospacing="0" w:after="0" w:afterAutospacing="0"/>
        <w:jc w:val="both"/>
        <w:rPr>
          <w:rFonts w:ascii="Verdana" w:hAnsi="Verdana"/>
          <w:sz w:val="18"/>
        </w:rPr>
      </w:pPr>
      <w:r w:rsidRPr="006C7062">
        <w:rPr>
          <w:rFonts w:ascii="Verdana" w:hAnsi="Verdana"/>
          <w:sz w:val="18"/>
          <w:szCs w:val="18"/>
        </w:rPr>
        <w:t>Vanwege de bijzondere relatie tussen de hospita en huurder –</w:t>
      </w:r>
      <w:r w:rsidRPr="006C7062" w:rsidR="00993F0E">
        <w:rPr>
          <w:rFonts w:ascii="Verdana" w:hAnsi="Verdana"/>
          <w:sz w:val="18"/>
          <w:szCs w:val="18"/>
        </w:rPr>
        <w:t xml:space="preserve"> </w:t>
      </w:r>
      <w:r w:rsidRPr="006C7062" w:rsidR="00806AB3">
        <w:rPr>
          <w:rFonts w:ascii="Verdana" w:hAnsi="Verdana"/>
          <w:sz w:val="18"/>
          <w:szCs w:val="18"/>
        </w:rPr>
        <w:t xml:space="preserve">die </w:t>
      </w:r>
      <w:r w:rsidRPr="006C7062">
        <w:rPr>
          <w:rFonts w:ascii="Verdana" w:hAnsi="Verdana"/>
          <w:sz w:val="18"/>
          <w:szCs w:val="18"/>
        </w:rPr>
        <w:t xml:space="preserve">voorzieningen en/of een toegang delen – gelden verschillende bijzondere bepalingen in het </w:t>
      </w:r>
      <w:r w:rsidR="00042BE1">
        <w:rPr>
          <w:rFonts w:ascii="Verdana" w:hAnsi="Verdana"/>
          <w:sz w:val="18"/>
          <w:szCs w:val="18"/>
        </w:rPr>
        <w:t xml:space="preserve">bestaande </w:t>
      </w:r>
      <w:r w:rsidRPr="006C7062">
        <w:rPr>
          <w:rFonts w:ascii="Verdana" w:hAnsi="Verdana"/>
          <w:sz w:val="18"/>
          <w:szCs w:val="18"/>
        </w:rPr>
        <w:t xml:space="preserve">huurrecht. Zo geldt er een </w:t>
      </w:r>
      <w:r w:rsidRPr="006C7062" w:rsidR="00E27BB0">
        <w:rPr>
          <w:rFonts w:ascii="Verdana" w:hAnsi="Verdana"/>
          <w:sz w:val="18"/>
          <w:szCs w:val="18"/>
        </w:rPr>
        <w:t>proeftijd</w:t>
      </w:r>
      <w:r w:rsidRPr="006C7062">
        <w:rPr>
          <w:rFonts w:ascii="Verdana" w:hAnsi="Verdana"/>
          <w:sz w:val="18"/>
          <w:szCs w:val="18"/>
        </w:rPr>
        <w:t xml:space="preserve"> van negen maanden bij </w:t>
      </w:r>
      <w:r w:rsidRPr="006C7062" w:rsidR="009C664A">
        <w:rPr>
          <w:rFonts w:ascii="Verdana" w:hAnsi="Verdana"/>
          <w:sz w:val="18"/>
          <w:szCs w:val="18"/>
        </w:rPr>
        <w:t xml:space="preserve">hospitahuurovereenkomsten </w:t>
      </w:r>
      <w:r w:rsidRPr="006C7062">
        <w:rPr>
          <w:rFonts w:ascii="Verdana" w:hAnsi="Verdana"/>
          <w:sz w:val="18"/>
          <w:szCs w:val="18"/>
        </w:rPr>
        <w:t xml:space="preserve">voor onbepaalde tijd, waarbij de </w:t>
      </w:r>
      <w:r w:rsidRPr="006C7062" w:rsidR="009C664A">
        <w:rPr>
          <w:rFonts w:ascii="Verdana" w:hAnsi="Verdana"/>
          <w:sz w:val="18"/>
          <w:szCs w:val="18"/>
        </w:rPr>
        <w:t xml:space="preserve">hospita </w:t>
      </w:r>
      <w:r w:rsidRPr="006C7062">
        <w:rPr>
          <w:rFonts w:ascii="Verdana" w:hAnsi="Verdana"/>
          <w:sz w:val="18"/>
          <w:szCs w:val="18"/>
        </w:rPr>
        <w:t xml:space="preserve">zonder opgave van redenen </w:t>
      </w:r>
      <w:r w:rsidRPr="006C7062" w:rsidR="009C664A">
        <w:rPr>
          <w:rFonts w:ascii="Verdana" w:hAnsi="Verdana"/>
          <w:sz w:val="18"/>
          <w:szCs w:val="18"/>
        </w:rPr>
        <w:t>de huurovereenkomst</w:t>
      </w:r>
      <w:r w:rsidRPr="006C7062">
        <w:rPr>
          <w:rFonts w:ascii="Verdana" w:hAnsi="Verdana"/>
          <w:sz w:val="18"/>
          <w:szCs w:val="18"/>
        </w:rPr>
        <w:t xml:space="preserve"> kan opzeggen.</w:t>
      </w:r>
      <w:r w:rsidRPr="006C7062">
        <w:rPr>
          <w:rStyle w:val="Voetnootmarkering"/>
          <w:rFonts w:ascii="Verdana" w:hAnsi="Verdana"/>
          <w:sz w:val="18"/>
          <w:szCs w:val="18"/>
        </w:rPr>
        <w:footnoteReference w:id="11"/>
      </w:r>
      <w:r w:rsidRPr="006C7062">
        <w:rPr>
          <w:rFonts w:ascii="Verdana" w:hAnsi="Verdana"/>
          <w:sz w:val="18"/>
          <w:szCs w:val="18"/>
        </w:rPr>
        <w:t xml:space="preserve"> Deze </w:t>
      </w:r>
      <w:r w:rsidRPr="006C7062" w:rsidR="00E27BB0">
        <w:rPr>
          <w:rFonts w:ascii="Verdana" w:hAnsi="Verdana"/>
          <w:sz w:val="18"/>
          <w:szCs w:val="18"/>
        </w:rPr>
        <w:t>proeftijd</w:t>
      </w:r>
      <w:r w:rsidRPr="006C7062">
        <w:rPr>
          <w:rFonts w:ascii="Verdana" w:hAnsi="Verdana"/>
          <w:sz w:val="18"/>
          <w:szCs w:val="18"/>
        </w:rPr>
        <w:t xml:space="preserve"> is bij uitzondering in het huurrecht van toepassing vanwege het nauwe contact tussen verhuurder en huurder en omdat de hospita een deel van diens privacy </w:t>
      </w:r>
      <w:r w:rsidRPr="006C7062" w:rsidR="004C0A37">
        <w:rPr>
          <w:rFonts w:ascii="Verdana" w:hAnsi="Verdana"/>
          <w:sz w:val="18"/>
          <w:szCs w:val="18"/>
        </w:rPr>
        <w:t>opgeeft</w:t>
      </w:r>
      <w:r w:rsidRPr="006C7062">
        <w:rPr>
          <w:rFonts w:ascii="Verdana" w:hAnsi="Verdana"/>
          <w:sz w:val="18"/>
          <w:szCs w:val="18"/>
        </w:rPr>
        <w:t xml:space="preserve"> door een kamer te verhuren aan een huurder. </w:t>
      </w:r>
      <w:r w:rsidRPr="006C7062">
        <w:rPr>
          <w:rFonts w:ascii="Verdana" w:hAnsi="Verdana" w:cs="Calibri"/>
          <w:color w:val="000000"/>
          <w:sz w:val="18"/>
          <w:szCs w:val="18"/>
        </w:rPr>
        <w:t xml:space="preserve">De huurder heeft in die tijd </w:t>
      </w:r>
      <w:r w:rsidRPr="006C7062" w:rsidR="00313D99">
        <w:rPr>
          <w:rFonts w:ascii="Verdana" w:hAnsi="Verdana" w:cs="Calibri"/>
          <w:color w:val="000000"/>
          <w:sz w:val="18"/>
          <w:szCs w:val="18"/>
        </w:rPr>
        <w:t xml:space="preserve">minder </w:t>
      </w:r>
      <w:r w:rsidRPr="006C7062">
        <w:rPr>
          <w:rFonts w:ascii="Verdana" w:hAnsi="Verdana" w:cs="Calibri"/>
          <w:color w:val="000000"/>
          <w:sz w:val="18"/>
          <w:szCs w:val="18"/>
        </w:rPr>
        <w:t xml:space="preserve">huurbescherming. </w:t>
      </w:r>
      <w:r w:rsidRPr="006C7062" w:rsidR="001D340B">
        <w:rPr>
          <w:rFonts w:ascii="Verdana" w:hAnsi="Verdana" w:cs="Calibri"/>
          <w:color w:val="000000"/>
          <w:sz w:val="18"/>
          <w:szCs w:val="18"/>
        </w:rPr>
        <w:t>Als d</w:t>
      </w:r>
      <w:r w:rsidRPr="006C7062">
        <w:rPr>
          <w:rFonts w:ascii="Verdana" w:hAnsi="Verdana" w:cs="Calibri"/>
          <w:color w:val="000000"/>
          <w:sz w:val="18"/>
          <w:szCs w:val="18"/>
        </w:rPr>
        <w:t xml:space="preserve">e verhuurder </w:t>
      </w:r>
      <w:r w:rsidRPr="006C7062" w:rsidR="001D340B">
        <w:rPr>
          <w:rFonts w:ascii="Verdana" w:hAnsi="Verdana" w:cs="Calibri"/>
          <w:color w:val="000000"/>
          <w:sz w:val="18"/>
          <w:szCs w:val="18"/>
        </w:rPr>
        <w:t>binnen de proefperiode van negen maanden wil opzeggen is hij of zij</w:t>
      </w:r>
      <w:r w:rsidRPr="006C7062">
        <w:rPr>
          <w:rFonts w:ascii="Verdana" w:hAnsi="Verdana" w:cs="Calibri"/>
          <w:color w:val="000000"/>
          <w:sz w:val="18"/>
          <w:szCs w:val="18"/>
        </w:rPr>
        <w:t xml:space="preserve"> gebonden aan een opzegtermijn van </w:t>
      </w:r>
      <w:r w:rsidRPr="006C7062" w:rsidR="00E13CFF">
        <w:rPr>
          <w:rFonts w:ascii="Verdana" w:hAnsi="Verdana" w:cs="Calibri"/>
          <w:color w:val="000000"/>
          <w:sz w:val="18"/>
          <w:szCs w:val="18"/>
        </w:rPr>
        <w:t>drie</w:t>
      </w:r>
      <w:r w:rsidRPr="006C7062">
        <w:rPr>
          <w:rFonts w:ascii="Verdana" w:hAnsi="Verdana" w:cs="Calibri"/>
          <w:color w:val="000000"/>
          <w:sz w:val="18"/>
          <w:szCs w:val="18"/>
        </w:rPr>
        <w:t xml:space="preserve"> maanden. </w:t>
      </w:r>
      <w:r w:rsidRPr="006C7062" w:rsidR="002A4D26">
        <w:rPr>
          <w:rFonts w:ascii="Verdana" w:hAnsi="Verdana" w:cs="Calibri"/>
          <w:color w:val="000000"/>
          <w:sz w:val="18"/>
          <w:szCs w:val="18"/>
        </w:rPr>
        <w:t>Als de</w:t>
      </w:r>
      <w:r w:rsidRPr="006C7062" w:rsidR="001D340B">
        <w:rPr>
          <w:rFonts w:ascii="Verdana" w:hAnsi="Verdana" w:cs="Calibri"/>
          <w:color w:val="000000"/>
          <w:sz w:val="18"/>
          <w:szCs w:val="18"/>
        </w:rPr>
        <w:t xml:space="preserve"> proefperiode voorbij</w:t>
      </w:r>
      <w:r w:rsidRPr="006C7062" w:rsidR="002A4D26">
        <w:rPr>
          <w:rFonts w:ascii="Verdana" w:hAnsi="Verdana" w:cs="Calibri"/>
          <w:color w:val="000000"/>
          <w:sz w:val="18"/>
          <w:szCs w:val="18"/>
        </w:rPr>
        <w:t xml:space="preserve"> is,</w:t>
      </w:r>
      <w:r w:rsidRPr="006C7062" w:rsidR="001D340B">
        <w:rPr>
          <w:rFonts w:ascii="Verdana" w:hAnsi="Verdana" w:cs="Calibri"/>
          <w:color w:val="000000"/>
          <w:sz w:val="18"/>
          <w:szCs w:val="18"/>
        </w:rPr>
        <w:t xml:space="preserve"> </w:t>
      </w:r>
      <w:r w:rsidRPr="006C7062">
        <w:rPr>
          <w:rFonts w:ascii="Verdana" w:hAnsi="Verdana" w:cs="Calibri"/>
          <w:color w:val="000000"/>
          <w:sz w:val="18"/>
          <w:szCs w:val="18"/>
        </w:rPr>
        <w:t>geldt</w:t>
      </w:r>
      <w:r w:rsidRPr="006C7062">
        <w:rPr>
          <w:rFonts w:ascii="Verdana" w:hAnsi="Verdana"/>
          <w:sz w:val="18"/>
          <w:szCs w:val="18"/>
        </w:rPr>
        <w:t xml:space="preserve"> </w:t>
      </w:r>
      <w:r w:rsidRPr="006C7062" w:rsidR="001D340B">
        <w:rPr>
          <w:rFonts w:ascii="Verdana" w:hAnsi="Verdana"/>
          <w:sz w:val="18"/>
          <w:szCs w:val="18"/>
        </w:rPr>
        <w:t>voor hospitaverhuur</w:t>
      </w:r>
      <w:r w:rsidRPr="006C7062">
        <w:rPr>
          <w:rFonts w:ascii="Verdana" w:hAnsi="Verdana"/>
          <w:sz w:val="18"/>
          <w:szCs w:val="18"/>
        </w:rPr>
        <w:t xml:space="preserve"> een extra opzeggingsgrond</w:t>
      </w:r>
      <w:r w:rsidRPr="006C7062" w:rsidR="001D340B">
        <w:rPr>
          <w:rFonts w:ascii="Verdana" w:hAnsi="Verdana"/>
          <w:sz w:val="18"/>
          <w:szCs w:val="18"/>
        </w:rPr>
        <w:t xml:space="preserve"> ten opzichte van andere huur</w:t>
      </w:r>
      <w:r w:rsidRPr="006C7062" w:rsidR="00A42ED2">
        <w:rPr>
          <w:rFonts w:ascii="Verdana" w:hAnsi="Verdana"/>
          <w:sz w:val="18"/>
          <w:szCs w:val="18"/>
        </w:rPr>
        <w:t>vormen</w:t>
      </w:r>
      <w:r w:rsidRPr="006C7062" w:rsidR="001D340B">
        <w:rPr>
          <w:rFonts w:ascii="Verdana" w:hAnsi="Verdana"/>
          <w:sz w:val="18"/>
          <w:szCs w:val="18"/>
        </w:rPr>
        <w:t>:</w:t>
      </w:r>
      <w:r w:rsidRPr="006C7062">
        <w:rPr>
          <w:rFonts w:ascii="Verdana" w:hAnsi="Verdana"/>
          <w:sz w:val="18"/>
          <w:szCs w:val="18"/>
        </w:rPr>
        <w:t xml:space="preserve"> de </w:t>
      </w:r>
      <w:r w:rsidRPr="006C7062" w:rsidR="009C664A">
        <w:rPr>
          <w:rFonts w:ascii="Verdana" w:hAnsi="Verdana"/>
          <w:sz w:val="18"/>
          <w:szCs w:val="18"/>
        </w:rPr>
        <w:t xml:space="preserve">hospita </w:t>
      </w:r>
      <w:r w:rsidRPr="006C7062" w:rsidR="001D340B">
        <w:rPr>
          <w:rFonts w:ascii="Verdana" w:hAnsi="Verdana"/>
          <w:sz w:val="18"/>
          <w:szCs w:val="18"/>
        </w:rPr>
        <w:t>kan</w:t>
      </w:r>
      <w:r w:rsidRPr="006C7062">
        <w:rPr>
          <w:rFonts w:ascii="Verdana" w:hAnsi="Verdana"/>
          <w:sz w:val="18"/>
          <w:szCs w:val="18"/>
        </w:rPr>
        <w:t xml:space="preserve"> </w:t>
      </w:r>
      <w:r w:rsidRPr="006C7062" w:rsidR="009C664A">
        <w:rPr>
          <w:rFonts w:ascii="Verdana" w:hAnsi="Verdana"/>
          <w:sz w:val="18"/>
          <w:szCs w:val="18"/>
        </w:rPr>
        <w:t xml:space="preserve">de </w:t>
      </w:r>
      <w:r w:rsidR="00B56644">
        <w:rPr>
          <w:rFonts w:ascii="Verdana" w:hAnsi="Verdana"/>
          <w:sz w:val="18"/>
          <w:szCs w:val="18"/>
        </w:rPr>
        <w:t xml:space="preserve">rechter vragen </w:t>
      </w:r>
      <w:r w:rsidRPr="006C7062" w:rsidR="009C664A">
        <w:rPr>
          <w:rFonts w:ascii="Verdana" w:hAnsi="Verdana"/>
          <w:sz w:val="18"/>
          <w:szCs w:val="18"/>
        </w:rPr>
        <w:t>de huurovereenkomst</w:t>
      </w:r>
      <w:r w:rsidRPr="006C7062">
        <w:rPr>
          <w:rFonts w:ascii="Verdana" w:hAnsi="Verdana"/>
          <w:sz w:val="18"/>
          <w:szCs w:val="18"/>
        </w:rPr>
        <w:t xml:space="preserve"> </w:t>
      </w:r>
      <w:r w:rsidR="00B56644">
        <w:rPr>
          <w:rFonts w:ascii="Verdana" w:hAnsi="Verdana"/>
          <w:sz w:val="18"/>
          <w:szCs w:val="18"/>
        </w:rPr>
        <w:t xml:space="preserve">te </w:t>
      </w:r>
      <w:r w:rsidRPr="006C7062">
        <w:rPr>
          <w:rFonts w:ascii="Verdana" w:hAnsi="Verdana"/>
          <w:sz w:val="18"/>
          <w:szCs w:val="18"/>
        </w:rPr>
        <w:t xml:space="preserve">beëindigen als </w:t>
      </w:r>
      <w:r w:rsidRPr="006C7062" w:rsidR="009C664A">
        <w:rPr>
          <w:rFonts w:ascii="Verdana" w:hAnsi="Verdana"/>
          <w:sz w:val="18"/>
          <w:szCs w:val="18"/>
        </w:rPr>
        <w:t xml:space="preserve">de hospita </w:t>
      </w:r>
      <w:r w:rsidRPr="006C7062">
        <w:rPr>
          <w:rFonts w:ascii="Verdana" w:hAnsi="Verdana"/>
          <w:sz w:val="18"/>
          <w:szCs w:val="18"/>
        </w:rPr>
        <w:t xml:space="preserve">aannemelijk kan maken dat </w:t>
      </w:r>
      <w:r w:rsidRPr="006C7062" w:rsidR="009C664A">
        <w:rPr>
          <w:rFonts w:ascii="Verdana" w:hAnsi="Verdana"/>
          <w:sz w:val="18"/>
          <w:szCs w:val="18"/>
        </w:rPr>
        <w:t xml:space="preserve">haar/zijn </w:t>
      </w:r>
      <w:r w:rsidRPr="006C7062">
        <w:rPr>
          <w:rFonts w:ascii="Verdana" w:hAnsi="Verdana"/>
          <w:sz w:val="18"/>
          <w:szCs w:val="18"/>
        </w:rPr>
        <w:t>belangen zwaarder wegen dan die van de huurder bij voortzetting van de huurovereenkomst</w:t>
      </w:r>
      <w:r w:rsidRPr="006C7062" w:rsidR="009C664A">
        <w:rPr>
          <w:rFonts w:ascii="Verdana" w:hAnsi="Verdana"/>
          <w:sz w:val="18"/>
          <w:szCs w:val="18"/>
        </w:rPr>
        <w:t>.</w:t>
      </w:r>
      <w:r w:rsidRPr="006C7062">
        <w:rPr>
          <w:rFonts w:ascii="Verdana" w:hAnsi="Verdana"/>
          <w:sz w:val="18"/>
          <w:szCs w:val="18"/>
        </w:rPr>
        <w:t xml:space="preserve"> </w:t>
      </w:r>
      <w:r w:rsidRPr="006C7062" w:rsidR="009C664A">
        <w:rPr>
          <w:rFonts w:ascii="Verdana" w:hAnsi="Verdana"/>
          <w:sz w:val="18"/>
          <w:szCs w:val="18"/>
        </w:rPr>
        <w:t>Hierbij</w:t>
      </w:r>
      <w:r w:rsidRPr="006C7062" w:rsidR="00AE6A97">
        <w:rPr>
          <w:rFonts w:ascii="Verdana" w:hAnsi="Verdana"/>
          <w:sz w:val="18"/>
          <w:szCs w:val="18"/>
        </w:rPr>
        <w:t xml:space="preserve"> kan gedacht worden aan</w:t>
      </w:r>
      <w:r w:rsidRPr="006C7062">
        <w:rPr>
          <w:rFonts w:ascii="Verdana" w:hAnsi="Verdana"/>
          <w:sz w:val="18"/>
          <w:szCs w:val="18"/>
        </w:rPr>
        <w:t xml:space="preserve"> </w:t>
      </w:r>
      <w:r w:rsidRPr="006C7062">
        <w:rPr>
          <w:rFonts w:ascii="Verdana" w:hAnsi="Verdana"/>
          <w:sz w:val="18"/>
          <w:szCs w:val="18"/>
        </w:rPr>
        <w:lastRenderedPageBreak/>
        <w:t>gezinsuitbreiding of een gezinslid dat weer thuis komt wonen.</w:t>
      </w:r>
      <w:r w:rsidRPr="006C7062">
        <w:rPr>
          <w:rStyle w:val="Voetnootmarkering"/>
          <w:rFonts w:ascii="Verdana" w:hAnsi="Verdana"/>
          <w:sz w:val="18"/>
          <w:szCs w:val="18"/>
        </w:rPr>
        <w:footnoteReference w:id="12"/>
      </w:r>
      <w:r w:rsidRPr="006C7062" w:rsidR="00AE6A97">
        <w:rPr>
          <w:rFonts w:ascii="Verdana" w:hAnsi="Verdana"/>
          <w:sz w:val="18"/>
          <w:szCs w:val="18"/>
        </w:rPr>
        <w:t xml:space="preserve"> Deze afweging is aan de rechter.</w:t>
      </w:r>
      <w:r w:rsidRPr="006C7062">
        <w:rPr>
          <w:rFonts w:ascii="Verdana" w:hAnsi="Verdana"/>
          <w:sz w:val="18"/>
          <w:szCs w:val="18"/>
        </w:rPr>
        <w:t xml:space="preserve"> Tot slot is er geen sprake van onderhuurbescherming in het geval van hospitaverhuur: als een huurder een deel van diens woning </w:t>
      </w:r>
      <w:r w:rsidRPr="006C7062" w:rsidR="00B75D32">
        <w:rPr>
          <w:rFonts w:ascii="Verdana" w:hAnsi="Verdana"/>
          <w:sz w:val="18"/>
          <w:szCs w:val="18"/>
        </w:rPr>
        <w:t>onder</w:t>
      </w:r>
      <w:r w:rsidRPr="006C7062">
        <w:rPr>
          <w:rFonts w:ascii="Verdana" w:hAnsi="Verdana"/>
          <w:sz w:val="18"/>
          <w:szCs w:val="18"/>
        </w:rPr>
        <w:t xml:space="preserve">verhuurt en </w:t>
      </w:r>
      <w:r w:rsidRPr="006C7062" w:rsidR="009C664A">
        <w:rPr>
          <w:rFonts w:ascii="Verdana" w:hAnsi="Verdana"/>
          <w:sz w:val="18"/>
          <w:szCs w:val="18"/>
        </w:rPr>
        <w:t>de huurovereenkomst</w:t>
      </w:r>
      <w:r w:rsidRPr="006C7062">
        <w:rPr>
          <w:rFonts w:ascii="Verdana" w:hAnsi="Verdana"/>
          <w:sz w:val="18"/>
          <w:szCs w:val="18"/>
        </w:rPr>
        <w:t xml:space="preserve"> </w:t>
      </w:r>
      <w:r w:rsidR="00B56644">
        <w:rPr>
          <w:rFonts w:ascii="Verdana" w:hAnsi="Verdana"/>
          <w:sz w:val="18"/>
          <w:szCs w:val="18"/>
        </w:rPr>
        <w:t>wordt beëindigd op initiatief van de hoofdverhuurder</w:t>
      </w:r>
      <w:r w:rsidRPr="006C7062">
        <w:rPr>
          <w:rFonts w:ascii="Verdana" w:hAnsi="Verdana"/>
          <w:sz w:val="18"/>
          <w:szCs w:val="18"/>
        </w:rPr>
        <w:t xml:space="preserve">, heeft de hospitahuurder/onderhuurder geen recht om in de woning te blijven (in tegenstelling tot de situatie waarbij de </w:t>
      </w:r>
      <w:r w:rsidRPr="006C7062" w:rsidR="009C664A">
        <w:rPr>
          <w:rFonts w:ascii="Verdana" w:hAnsi="Verdana"/>
          <w:sz w:val="18"/>
          <w:szCs w:val="18"/>
        </w:rPr>
        <w:t>(hoofd)</w:t>
      </w:r>
      <w:r w:rsidRPr="006C7062">
        <w:rPr>
          <w:rFonts w:ascii="Verdana" w:hAnsi="Verdana"/>
          <w:sz w:val="18"/>
          <w:szCs w:val="18"/>
        </w:rPr>
        <w:t>huurder diens volledige woning heeft onderverhuurd).</w:t>
      </w:r>
      <w:r w:rsidRPr="006C7062">
        <w:rPr>
          <w:rStyle w:val="Voetnootmarkering"/>
          <w:rFonts w:ascii="Verdana" w:hAnsi="Verdana"/>
          <w:sz w:val="18"/>
          <w:szCs w:val="18"/>
        </w:rPr>
        <w:footnoteReference w:id="13"/>
      </w:r>
      <w:r w:rsidRPr="006C7062">
        <w:rPr>
          <w:rFonts w:ascii="Verdana" w:hAnsi="Verdana"/>
          <w:sz w:val="18"/>
          <w:szCs w:val="18"/>
        </w:rPr>
        <w:t xml:space="preserve"> De achterliggende gedachte hierbij is dat de bijzondere relatie tussen de hospita</w:t>
      </w:r>
      <w:r w:rsidRPr="006C7062" w:rsidR="00632EA8">
        <w:rPr>
          <w:rFonts w:ascii="Verdana" w:hAnsi="Verdana"/>
          <w:sz w:val="18"/>
          <w:szCs w:val="18"/>
        </w:rPr>
        <w:t xml:space="preserve"> </w:t>
      </w:r>
      <w:r w:rsidRPr="006C7062">
        <w:rPr>
          <w:rFonts w:ascii="Verdana" w:hAnsi="Verdana"/>
          <w:sz w:val="18"/>
          <w:szCs w:val="18"/>
        </w:rPr>
        <w:t xml:space="preserve">en huurder – waar </w:t>
      </w:r>
      <w:r w:rsidRPr="006C7062" w:rsidR="009C664A">
        <w:rPr>
          <w:rFonts w:ascii="Verdana" w:hAnsi="Verdana"/>
          <w:sz w:val="18"/>
          <w:szCs w:val="18"/>
        </w:rPr>
        <w:t>de huurovereenkomst</w:t>
      </w:r>
      <w:r w:rsidRPr="006C7062">
        <w:rPr>
          <w:rFonts w:ascii="Verdana" w:hAnsi="Verdana"/>
          <w:sz w:val="18"/>
          <w:szCs w:val="18"/>
        </w:rPr>
        <w:t xml:space="preserve"> op is gebaseerd - wordt verbroken.</w:t>
      </w:r>
      <w:r w:rsidRPr="006C7062" w:rsidR="00E57D17">
        <w:rPr>
          <w:rStyle w:val="Voetnootmarkering"/>
          <w:rFonts w:ascii="Verdana" w:hAnsi="Verdana"/>
          <w:sz w:val="18"/>
          <w:szCs w:val="18"/>
        </w:rPr>
        <w:footnoteReference w:id="14"/>
      </w:r>
      <w:r w:rsidRPr="006C7062">
        <w:rPr>
          <w:rFonts w:ascii="Verdana" w:hAnsi="Verdana"/>
          <w:sz w:val="18"/>
          <w:szCs w:val="18"/>
        </w:rPr>
        <w:t xml:space="preserve"> </w:t>
      </w:r>
    </w:p>
    <w:p w:rsidRPr="006C7062" w:rsidR="009079A3" w:rsidP="00DA2384" w:rsidRDefault="009079A3" w14:paraId="7D1A33C2" w14:textId="77777777">
      <w:pPr>
        <w:spacing w:after="0" w:line="240" w:lineRule="auto"/>
        <w:jc w:val="both"/>
        <w:rPr>
          <w:rFonts w:ascii="Verdana" w:hAnsi="Verdana"/>
          <w:sz w:val="18"/>
          <w:szCs w:val="18"/>
        </w:rPr>
      </w:pPr>
    </w:p>
    <w:p w:rsidRPr="006C7062" w:rsidR="009079A3" w:rsidP="00DA2384" w:rsidRDefault="009079A3" w14:paraId="71409FBF" w14:textId="77777777">
      <w:pPr>
        <w:spacing w:after="0" w:line="240" w:lineRule="auto"/>
        <w:jc w:val="both"/>
        <w:rPr>
          <w:rFonts w:ascii="Verdana" w:hAnsi="Verdana"/>
          <w:sz w:val="18"/>
          <w:szCs w:val="18"/>
        </w:rPr>
      </w:pPr>
      <w:bookmarkStart w:name="_Hlk189209420" w:id="3"/>
      <w:r w:rsidRPr="006C7062">
        <w:rPr>
          <w:rFonts w:ascii="Verdana" w:hAnsi="Verdana"/>
          <w:sz w:val="18"/>
          <w:szCs w:val="18"/>
        </w:rPr>
        <w:t xml:space="preserve">Bovengenoemde regelingen gelden niet indien het om verhuur van een zelfstandige woning gaat. Dan bestaat er geen bijzondere relatie tussen verhuurder en huurder en is er geen sprake van hospitaverhuur. </w:t>
      </w:r>
    </w:p>
    <w:bookmarkEnd w:id="3"/>
    <w:p w:rsidRPr="006C7062" w:rsidR="009079A3" w:rsidP="00DA2384" w:rsidRDefault="009079A3" w14:paraId="573D667C" w14:textId="77777777">
      <w:pPr>
        <w:spacing w:after="0" w:line="240" w:lineRule="auto"/>
        <w:jc w:val="both"/>
        <w:rPr>
          <w:rStyle w:val="normaltextrun"/>
          <w:rFonts w:ascii="Verdana" w:hAnsi="Verdana"/>
          <w:sz w:val="18"/>
          <w:szCs w:val="18"/>
        </w:rPr>
      </w:pPr>
    </w:p>
    <w:p w:rsidRPr="008B5C19" w:rsidR="007A04E4" w:rsidP="00DF1684" w:rsidRDefault="007A04E4" w14:paraId="48AFEDD2" w14:textId="4A0EE8AB">
      <w:pPr>
        <w:pStyle w:val="paragraph"/>
        <w:spacing w:before="0" w:beforeAutospacing="0" w:after="0" w:afterAutospacing="0"/>
        <w:jc w:val="both"/>
        <w:textAlignment w:val="baseline"/>
        <w:rPr>
          <w:rFonts w:ascii="Verdana" w:hAnsi="Verdana"/>
          <w:b/>
          <w:bCs/>
          <w:i/>
          <w:iCs/>
          <w:sz w:val="18"/>
          <w:szCs w:val="18"/>
        </w:rPr>
      </w:pPr>
      <w:r w:rsidRPr="008B5C19">
        <w:rPr>
          <w:rFonts w:ascii="Verdana" w:hAnsi="Verdana"/>
          <w:b/>
          <w:bCs/>
          <w:i/>
          <w:iCs/>
          <w:sz w:val="18"/>
          <w:szCs w:val="18"/>
        </w:rPr>
        <w:t>1.3 Zicht op hospitaverhuur</w:t>
      </w:r>
    </w:p>
    <w:p w:rsidR="007A04E4" w:rsidP="00DF1684" w:rsidRDefault="007A04E4" w14:paraId="6CF58DD9" w14:textId="77777777">
      <w:pPr>
        <w:pStyle w:val="paragraph"/>
        <w:spacing w:before="0" w:beforeAutospacing="0" w:after="0" w:afterAutospacing="0"/>
        <w:jc w:val="both"/>
        <w:textAlignment w:val="baseline"/>
        <w:rPr>
          <w:rFonts w:ascii="Verdana" w:hAnsi="Verdana"/>
          <w:color w:val="000000" w:themeColor="text1"/>
          <w:sz w:val="18"/>
          <w:szCs w:val="18"/>
        </w:rPr>
      </w:pPr>
    </w:p>
    <w:p w:rsidRPr="006C7062" w:rsidR="00C63E79" w:rsidP="00DF1684" w:rsidRDefault="00C63E79" w14:paraId="0EC9D29F" w14:textId="5FC48AC2">
      <w:pPr>
        <w:pStyle w:val="paragraph"/>
        <w:spacing w:before="0" w:beforeAutospacing="0" w:after="0" w:afterAutospacing="0"/>
        <w:jc w:val="both"/>
        <w:textAlignment w:val="baseline"/>
        <w:rPr>
          <w:rFonts w:ascii="Verdana" w:hAnsi="Verdana"/>
          <w:color w:val="000000" w:themeColor="text1"/>
          <w:sz w:val="18"/>
          <w:szCs w:val="18"/>
        </w:rPr>
      </w:pPr>
      <w:r w:rsidRPr="006C7062">
        <w:rPr>
          <w:rFonts w:ascii="Verdana" w:hAnsi="Verdana"/>
          <w:color w:val="000000" w:themeColor="text1"/>
          <w:sz w:val="18"/>
          <w:szCs w:val="18"/>
        </w:rPr>
        <w:t>Om meer zicht te krijgen op hospitaverhuur heeft een inventarisatie onder ve</w:t>
      </w:r>
      <w:r w:rsidRPr="006C7062" w:rsidR="00803717">
        <w:rPr>
          <w:rFonts w:ascii="Verdana" w:hAnsi="Verdana"/>
          <w:color w:val="000000" w:themeColor="text1"/>
          <w:sz w:val="18"/>
          <w:szCs w:val="18"/>
        </w:rPr>
        <w:t xml:space="preserve">rschillende </w:t>
      </w:r>
      <w:r w:rsidRPr="006C7062">
        <w:rPr>
          <w:rFonts w:ascii="Verdana" w:hAnsi="Verdana"/>
          <w:color w:val="000000" w:themeColor="text1"/>
          <w:sz w:val="18"/>
          <w:szCs w:val="18"/>
        </w:rPr>
        <w:t xml:space="preserve">partijen plaatsgevonden </w:t>
      </w:r>
      <w:r w:rsidRPr="006C7062" w:rsidR="00E4240B">
        <w:rPr>
          <w:rFonts w:ascii="Verdana" w:hAnsi="Verdana"/>
          <w:color w:val="000000" w:themeColor="text1"/>
          <w:sz w:val="18"/>
          <w:szCs w:val="18"/>
        </w:rPr>
        <w:t>en zijn</w:t>
      </w:r>
      <w:r w:rsidRPr="006C7062">
        <w:rPr>
          <w:rFonts w:ascii="Verdana" w:hAnsi="Verdana"/>
          <w:color w:val="000000" w:themeColor="text1"/>
          <w:sz w:val="18"/>
          <w:szCs w:val="18"/>
        </w:rPr>
        <w:t xml:space="preserve"> </w:t>
      </w:r>
      <w:r w:rsidRPr="006C7062" w:rsidR="004A3649">
        <w:rPr>
          <w:rFonts w:ascii="Verdana" w:hAnsi="Verdana"/>
          <w:color w:val="000000" w:themeColor="text1"/>
          <w:sz w:val="18"/>
          <w:szCs w:val="18"/>
        </w:rPr>
        <w:t xml:space="preserve">er twee </w:t>
      </w:r>
      <w:r w:rsidRPr="006C7062">
        <w:rPr>
          <w:rFonts w:ascii="Verdana" w:hAnsi="Verdana"/>
          <w:color w:val="000000" w:themeColor="text1"/>
          <w:sz w:val="18"/>
          <w:szCs w:val="18"/>
        </w:rPr>
        <w:t>onderzoeken</w:t>
      </w:r>
      <w:r w:rsidRPr="006C7062" w:rsidR="00E4240B">
        <w:rPr>
          <w:rFonts w:ascii="Verdana" w:hAnsi="Verdana"/>
          <w:color w:val="000000" w:themeColor="text1"/>
          <w:sz w:val="18"/>
          <w:szCs w:val="18"/>
        </w:rPr>
        <w:t xml:space="preserve"> uitgevoerd</w:t>
      </w:r>
      <w:r w:rsidRPr="006C7062">
        <w:rPr>
          <w:rFonts w:ascii="Verdana" w:hAnsi="Verdana"/>
          <w:color w:val="000000" w:themeColor="text1"/>
          <w:sz w:val="18"/>
          <w:szCs w:val="18"/>
        </w:rPr>
        <w:t xml:space="preserve">. </w:t>
      </w:r>
    </w:p>
    <w:p w:rsidR="007A04E4" w:rsidP="00905DF6" w:rsidRDefault="007A04E4" w14:paraId="7562EEF2" w14:textId="77777777">
      <w:pPr>
        <w:spacing w:after="0" w:line="240" w:lineRule="auto"/>
        <w:jc w:val="both"/>
        <w:rPr>
          <w:rFonts w:ascii="Verdana" w:hAnsi="Verdana"/>
          <w:color w:val="000000" w:themeColor="text1"/>
          <w:sz w:val="18"/>
          <w:szCs w:val="18"/>
        </w:rPr>
      </w:pPr>
    </w:p>
    <w:p w:rsidRPr="008E064C" w:rsidR="007A04E4" w:rsidP="00905DF6" w:rsidRDefault="007A04E4" w14:paraId="0FA06309" w14:textId="0D99DBD4">
      <w:pPr>
        <w:spacing w:after="0" w:line="240" w:lineRule="auto"/>
        <w:jc w:val="both"/>
        <w:rPr>
          <w:rFonts w:ascii="Verdana" w:hAnsi="Verdana"/>
          <w:i/>
          <w:iCs/>
          <w:sz w:val="18"/>
          <w:szCs w:val="18"/>
        </w:rPr>
      </w:pPr>
      <w:r w:rsidRPr="008E064C">
        <w:rPr>
          <w:rFonts w:ascii="Verdana" w:hAnsi="Verdana"/>
          <w:i/>
          <w:iCs/>
          <w:sz w:val="18"/>
          <w:szCs w:val="18"/>
        </w:rPr>
        <w:t>Inventarisatie</w:t>
      </w:r>
    </w:p>
    <w:p w:rsidRPr="006C7062" w:rsidR="00924152" w:rsidP="00905DF6" w:rsidRDefault="00C63E79" w14:paraId="2E749C5E" w14:textId="6F75A74F">
      <w:pPr>
        <w:spacing w:after="0" w:line="240" w:lineRule="auto"/>
        <w:jc w:val="both"/>
        <w:rPr>
          <w:rStyle w:val="normaltextrun"/>
          <w:rFonts w:ascii="Verdana" w:hAnsi="Verdana"/>
          <w:color w:val="000000"/>
          <w:sz w:val="18"/>
          <w:szCs w:val="18"/>
          <w:shd w:val="clear" w:color="auto" w:fill="FFFFFF"/>
        </w:rPr>
      </w:pPr>
      <w:r w:rsidRPr="006C7062">
        <w:rPr>
          <w:rFonts w:ascii="Verdana" w:hAnsi="Verdana"/>
          <w:color w:val="000000" w:themeColor="text1"/>
          <w:sz w:val="18"/>
          <w:szCs w:val="18"/>
        </w:rPr>
        <w:t xml:space="preserve">In 2023 en 2024 is met verschillende </w:t>
      </w:r>
      <w:r w:rsidRPr="006C7062" w:rsidR="00803717">
        <w:rPr>
          <w:rFonts w:ascii="Verdana" w:hAnsi="Verdana"/>
          <w:color w:val="000000" w:themeColor="text1"/>
          <w:sz w:val="18"/>
          <w:szCs w:val="18"/>
        </w:rPr>
        <w:t>partijen</w:t>
      </w:r>
      <w:r w:rsidRPr="006C7062">
        <w:rPr>
          <w:rFonts w:ascii="Verdana" w:hAnsi="Verdana"/>
          <w:color w:val="000000" w:themeColor="text1"/>
          <w:sz w:val="18"/>
          <w:szCs w:val="18"/>
        </w:rPr>
        <w:t xml:space="preserve"> gesproken over hospitaverhuur om de mogelijkheden, alsook drempels en mogelijke oplossingen hiervoor, in beeld te krijgen. Er is gesproken met hospitabemiddelaars, kredietverstrekkers, hypotheekbemiddelaars, gemeenten, makelaars en brancheverenigingen. Uit deze gesprekken kwam naar voren dat er veel potentie in hospitaverhuur zit, maar dat er ook </w:t>
      </w:r>
      <w:r w:rsidRPr="006C7062" w:rsidR="0083722D">
        <w:rPr>
          <w:rFonts w:ascii="Verdana" w:hAnsi="Verdana"/>
          <w:color w:val="000000" w:themeColor="text1"/>
          <w:sz w:val="18"/>
          <w:szCs w:val="18"/>
        </w:rPr>
        <w:t>enkele</w:t>
      </w:r>
      <w:r w:rsidRPr="006C7062">
        <w:rPr>
          <w:rFonts w:ascii="Verdana" w:hAnsi="Verdana"/>
          <w:color w:val="000000" w:themeColor="text1"/>
          <w:sz w:val="18"/>
          <w:szCs w:val="18"/>
        </w:rPr>
        <w:t xml:space="preserve"> (wettelijke) belemmeringen </w:t>
      </w:r>
      <w:r w:rsidRPr="006C7062" w:rsidR="0083722D">
        <w:rPr>
          <w:rFonts w:ascii="Verdana" w:hAnsi="Verdana"/>
          <w:color w:val="000000" w:themeColor="text1"/>
          <w:sz w:val="18"/>
          <w:szCs w:val="18"/>
        </w:rPr>
        <w:t>zijn</w:t>
      </w:r>
      <w:r w:rsidRPr="006C7062">
        <w:rPr>
          <w:rFonts w:ascii="Verdana" w:hAnsi="Verdana"/>
          <w:color w:val="000000" w:themeColor="text1"/>
          <w:sz w:val="18"/>
          <w:szCs w:val="18"/>
        </w:rPr>
        <w:t xml:space="preserve">. </w:t>
      </w:r>
      <w:r w:rsidRPr="006C7062" w:rsidR="0083722D">
        <w:rPr>
          <w:rFonts w:ascii="Verdana" w:hAnsi="Verdana"/>
          <w:color w:val="000000" w:themeColor="text1"/>
          <w:sz w:val="18"/>
          <w:szCs w:val="18"/>
        </w:rPr>
        <w:t>Zo</w:t>
      </w:r>
      <w:r w:rsidRPr="006C7062" w:rsidR="00DF4C18">
        <w:rPr>
          <w:rFonts w:ascii="Verdana" w:hAnsi="Verdana"/>
          <w:color w:val="000000" w:themeColor="text1"/>
          <w:sz w:val="18"/>
          <w:szCs w:val="18"/>
        </w:rPr>
        <w:t xml:space="preserve"> bleek dat</w:t>
      </w:r>
      <w:r w:rsidRPr="006C7062">
        <w:rPr>
          <w:rFonts w:ascii="Verdana" w:hAnsi="Verdana"/>
          <w:color w:val="000000" w:themeColor="text1"/>
          <w:sz w:val="18"/>
          <w:szCs w:val="18"/>
        </w:rPr>
        <w:t xml:space="preserve"> gebrek aan toestemming van kredietverstrekkers voor hospitaverhuur een belangrijke beperking is voor hospitaverhuur in de koopsector. Als gevolg van het feit dat een hospitahuurder </w:t>
      </w:r>
      <w:r w:rsidRPr="006C7062" w:rsidR="005F5201">
        <w:rPr>
          <w:rFonts w:ascii="Verdana" w:hAnsi="Verdana"/>
          <w:color w:val="000000" w:themeColor="text1"/>
          <w:sz w:val="18"/>
          <w:szCs w:val="18"/>
        </w:rPr>
        <w:t>huur</w:t>
      </w:r>
      <w:r w:rsidRPr="006C7062">
        <w:rPr>
          <w:rFonts w:ascii="Verdana" w:hAnsi="Verdana"/>
          <w:color w:val="000000" w:themeColor="text1"/>
          <w:sz w:val="18"/>
          <w:szCs w:val="18"/>
        </w:rPr>
        <w:t>bescherming behoudt bij verkoop van de woning</w:t>
      </w:r>
      <w:r w:rsidRPr="006C7062" w:rsidR="005F5201">
        <w:rPr>
          <w:rFonts w:ascii="Verdana" w:hAnsi="Verdana"/>
          <w:color w:val="000000" w:themeColor="text1"/>
          <w:sz w:val="18"/>
          <w:szCs w:val="18"/>
        </w:rPr>
        <w:t>, en dus in die woning mag blijven wonen,</w:t>
      </w:r>
      <w:r w:rsidRPr="006C7062">
        <w:rPr>
          <w:rFonts w:ascii="Verdana" w:hAnsi="Verdana"/>
          <w:color w:val="000000" w:themeColor="text1"/>
          <w:sz w:val="18"/>
          <w:szCs w:val="18"/>
        </w:rPr>
        <w:t xml:space="preserve"> is er een risico op een </w:t>
      </w:r>
      <w:r w:rsidRPr="006C7062" w:rsidR="00E4240B">
        <w:rPr>
          <w:rFonts w:ascii="Verdana" w:hAnsi="Verdana"/>
          <w:color w:val="000000" w:themeColor="text1"/>
          <w:sz w:val="18"/>
          <w:szCs w:val="18"/>
        </w:rPr>
        <w:t>(</w:t>
      </w:r>
      <w:r w:rsidRPr="006C7062">
        <w:rPr>
          <w:rFonts w:ascii="Verdana" w:hAnsi="Verdana"/>
          <w:color w:val="000000" w:themeColor="text1"/>
          <w:sz w:val="18"/>
          <w:szCs w:val="18"/>
        </w:rPr>
        <w:t>grote</w:t>
      </w:r>
      <w:r w:rsidRPr="006C7062" w:rsidR="00E4240B">
        <w:rPr>
          <w:rFonts w:ascii="Verdana" w:hAnsi="Verdana"/>
          <w:color w:val="000000" w:themeColor="text1"/>
          <w:sz w:val="18"/>
          <w:szCs w:val="18"/>
        </w:rPr>
        <w:t>)</w:t>
      </w:r>
      <w:r w:rsidRPr="006C7062">
        <w:rPr>
          <w:rFonts w:ascii="Verdana" w:hAnsi="Verdana"/>
          <w:color w:val="000000" w:themeColor="text1"/>
          <w:sz w:val="18"/>
          <w:szCs w:val="18"/>
        </w:rPr>
        <w:t xml:space="preserve"> waardedaling. Kredietverstrekkers gaven daarbij aan dat </w:t>
      </w:r>
      <w:r w:rsidRPr="006C7062" w:rsidR="008E19BF">
        <w:rPr>
          <w:rFonts w:ascii="Verdana" w:hAnsi="Verdana"/>
          <w:color w:val="000000" w:themeColor="text1"/>
          <w:sz w:val="18"/>
          <w:szCs w:val="18"/>
        </w:rPr>
        <w:t xml:space="preserve">zij als kredietverstrekker de </w:t>
      </w:r>
      <w:r w:rsidRPr="006C7062" w:rsidR="00742577">
        <w:rPr>
          <w:rFonts w:ascii="Verdana" w:hAnsi="Verdana"/>
          <w:color w:val="000000" w:themeColor="text1"/>
          <w:sz w:val="18"/>
          <w:szCs w:val="18"/>
        </w:rPr>
        <w:t>verantwoordelijkheid</w:t>
      </w:r>
      <w:r w:rsidRPr="006C7062" w:rsidR="008E19BF">
        <w:rPr>
          <w:rFonts w:ascii="Verdana" w:hAnsi="Verdana"/>
          <w:color w:val="000000" w:themeColor="text1"/>
          <w:sz w:val="18"/>
          <w:szCs w:val="18"/>
        </w:rPr>
        <w:t xml:space="preserve"> hebben</w:t>
      </w:r>
      <w:r w:rsidRPr="006C7062">
        <w:rPr>
          <w:rFonts w:ascii="Verdana" w:hAnsi="Verdana"/>
          <w:color w:val="000000" w:themeColor="text1"/>
          <w:sz w:val="18"/>
          <w:szCs w:val="18"/>
        </w:rPr>
        <w:t xml:space="preserve"> om rekening te houden met dit financiële risico voor de consument en de eventuele belanghebbenden en </w:t>
      </w:r>
      <w:r w:rsidRPr="006C7062" w:rsidR="00E4240B">
        <w:rPr>
          <w:rFonts w:ascii="Verdana" w:hAnsi="Verdana"/>
          <w:color w:val="000000" w:themeColor="text1"/>
          <w:sz w:val="18"/>
          <w:szCs w:val="18"/>
        </w:rPr>
        <w:t xml:space="preserve">dat ze </w:t>
      </w:r>
      <w:r w:rsidRPr="006C7062">
        <w:rPr>
          <w:rFonts w:ascii="Verdana" w:hAnsi="Verdana"/>
          <w:color w:val="000000" w:themeColor="text1"/>
          <w:sz w:val="18"/>
          <w:szCs w:val="18"/>
        </w:rPr>
        <w:t>hierom geen toestemming geve</w:t>
      </w:r>
      <w:r w:rsidRPr="006C7062" w:rsidR="00924152">
        <w:rPr>
          <w:rFonts w:ascii="Verdana" w:hAnsi="Verdana"/>
          <w:color w:val="000000" w:themeColor="text1"/>
          <w:sz w:val="18"/>
          <w:szCs w:val="18"/>
        </w:rPr>
        <w:t>n. O</w:t>
      </w:r>
      <w:r w:rsidRPr="006C7062">
        <w:rPr>
          <w:rFonts w:ascii="Verdana" w:hAnsi="Verdana"/>
          <w:color w:val="000000" w:themeColor="text1"/>
          <w:sz w:val="18"/>
          <w:szCs w:val="18"/>
        </w:rPr>
        <w:t xml:space="preserve">ok loopt de kredietverstrekker zelf een groter risico. </w:t>
      </w:r>
      <w:r w:rsidRPr="006C7062" w:rsidR="00924152">
        <w:rPr>
          <w:rStyle w:val="normaltextrun"/>
          <w:rFonts w:ascii="Verdana" w:hAnsi="Verdana"/>
          <w:color w:val="000000"/>
          <w:sz w:val="18"/>
          <w:szCs w:val="18"/>
          <w:shd w:val="clear" w:color="auto" w:fill="FFFFFF"/>
        </w:rPr>
        <w:t>Het afsluiten van een nieuwe verhuurhypotheek</w:t>
      </w:r>
      <w:r w:rsidRPr="006C7062" w:rsidR="001B3135">
        <w:rPr>
          <w:rStyle w:val="normaltextrun"/>
          <w:rFonts w:ascii="Verdana" w:hAnsi="Verdana"/>
          <w:color w:val="000000"/>
          <w:sz w:val="18"/>
          <w:szCs w:val="18"/>
          <w:shd w:val="clear" w:color="auto" w:fill="FFFFFF"/>
        </w:rPr>
        <w:t xml:space="preserve"> als alternatief</w:t>
      </w:r>
      <w:r w:rsidRPr="006C7062" w:rsidR="000B3CBA">
        <w:rPr>
          <w:rStyle w:val="normaltextrun"/>
          <w:rFonts w:ascii="Verdana" w:hAnsi="Verdana"/>
          <w:color w:val="000000"/>
          <w:sz w:val="18"/>
          <w:szCs w:val="18"/>
          <w:shd w:val="clear" w:color="auto" w:fill="FFFFFF"/>
        </w:rPr>
        <w:t>,</w:t>
      </w:r>
      <w:r w:rsidRPr="006C7062" w:rsidR="00924152">
        <w:rPr>
          <w:rStyle w:val="normaltextrun"/>
          <w:rFonts w:ascii="Verdana" w:hAnsi="Verdana"/>
          <w:color w:val="000000"/>
          <w:sz w:val="18"/>
          <w:szCs w:val="18"/>
          <w:shd w:val="clear" w:color="auto" w:fill="FFFFFF"/>
        </w:rPr>
        <w:t xml:space="preserve"> is voor woningeigenaren onaantrekkelijk vanwege de hogere kosten en zij zullen hier daarom niet</w:t>
      </w:r>
      <w:r w:rsidRPr="006C7062" w:rsidR="000B3CBA">
        <w:rPr>
          <w:rStyle w:val="normaltextrun"/>
          <w:rFonts w:ascii="Verdana" w:hAnsi="Verdana"/>
          <w:color w:val="000000"/>
          <w:sz w:val="18"/>
          <w:szCs w:val="18"/>
          <w:shd w:val="clear" w:color="auto" w:fill="FFFFFF"/>
        </w:rPr>
        <w:t xml:space="preserve"> snel</w:t>
      </w:r>
      <w:r w:rsidRPr="006C7062" w:rsidR="00924152">
        <w:rPr>
          <w:rStyle w:val="normaltextrun"/>
          <w:rFonts w:ascii="Verdana" w:hAnsi="Verdana"/>
          <w:color w:val="000000"/>
          <w:sz w:val="18"/>
          <w:szCs w:val="18"/>
          <w:shd w:val="clear" w:color="auto" w:fill="FFFFFF"/>
        </w:rPr>
        <w:t xml:space="preserve"> voor kiezen. </w:t>
      </w:r>
    </w:p>
    <w:p w:rsidRPr="006C7062" w:rsidR="003B45BB" w:rsidP="00905DF6" w:rsidRDefault="003B45BB" w14:paraId="4A9F8D4D" w14:textId="77777777">
      <w:pPr>
        <w:spacing w:after="0" w:line="240" w:lineRule="auto"/>
        <w:jc w:val="both"/>
        <w:rPr>
          <w:rFonts w:ascii="Verdana" w:hAnsi="Verdana"/>
          <w:color w:val="000000" w:themeColor="text1"/>
          <w:sz w:val="18"/>
          <w:szCs w:val="18"/>
        </w:rPr>
      </w:pPr>
    </w:p>
    <w:p w:rsidRPr="006C7062" w:rsidR="008F2090" w:rsidP="00905DF6" w:rsidRDefault="00C63E79" w14:paraId="65FCA3EE" w14:textId="77777777">
      <w:pPr>
        <w:spacing w:after="0" w:line="240" w:lineRule="auto"/>
        <w:jc w:val="both"/>
        <w:rPr>
          <w:rStyle w:val="Intensievebenadrukking"/>
          <w:i w:val="0"/>
          <w:color w:val="auto"/>
        </w:rPr>
      </w:pPr>
      <w:r w:rsidRPr="006C7062">
        <w:rPr>
          <w:rFonts w:ascii="Verdana" w:hAnsi="Verdana"/>
          <w:color w:val="000000" w:themeColor="text1"/>
          <w:sz w:val="18"/>
          <w:szCs w:val="18"/>
        </w:rPr>
        <w:t xml:space="preserve">Daarnaast bleek dat er onder </w:t>
      </w:r>
      <w:r w:rsidRPr="006C7062" w:rsidR="00E4240B">
        <w:rPr>
          <w:rFonts w:ascii="Verdana" w:hAnsi="Verdana"/>
          <w:color w:val="000000" w:themeColor="text1"/>
          <w:sz w:val="18"/>
          <w:szCs w:val="18"/>
        </w:rPr>
        <w:t>hospita</w:t>
      </w:r>
      <w:r w:rsidRPr="006C7062" w:rsidR="00993F0E">
        <w:rPr>
          <w:rFonts w:ascii="Verdana" w:hAnsi="Verdana"/>
          <w:color w:val="000000" w:themeColor="text1"/>
          <w:sz w:val="18"/>
          <w:szCs w:val="18"/>
        </w:rPr>
        <w:t xml:space="preserve">’s </w:t>
      </w:r>
      <w:r w:rsidRPr="006C7062">
        <w:rPr>
          <w:rFonts w:ascii="Verdana" w:hAnsi="Verdana"/>
          <w:color w:val="000000" w:themeColor="text1"/>
          <w:sz w:val="18"/>
          <w:szCs w:val="18"/>
        </w:rPr>
        <w:t xml:space="preserve">een terughoudendheid is om aan een </w:t>
      </w:r>
      <w:r w:rsidRPr="006C7062" w:rsidR="00F7509F">
        <w:rPr>
          <w:rFonts w:ascii="Verdana" w:hAnsi="Verdana"/>
          <w:color w:val="000000" w:themeColor="text1"/>
          <w:sz w:val="18"/>
          <w:szCs w:val="18"/>
        </w:rPr>
        <w:t>huurovereenkomst voor onbepaalde tijd</w:t>
      </w:r>
      <w:r w:rsidRPr="006C7062">
        <w:rPr>
          <w:rFonts w:ascii="Verdana" w:hAnsi="Verdana"/>
          <w:color w:val="000000" w:themeColor="text1"/>
          <w:sz w:val="18"/>
          <w:szCs w:val="18"/>
        </w:rPr>
        <w:t xml:space="preserve"> vast te zitten, waardoor veel </w:t>
      </w:r>
      <w:r w:rsidRPr="006C7062" w:rsidR="00E4240B">
        <w:rPr>
          <w:rFonts w:ascii="Verdana" w:hAnsi="Verdana"/>
          <w:color w:val="000000" w:themeColor="text1"/>
          <w:sz w:val="18"/>
          <w:szCs w:val="18"/>
        </w:rPr>
        <w:t>hospita</w:t>
      </w:r>
      <w:r w:rsidRPr="006C7062" w:rsidR="00B37B42">
        <w:rPr>
          <w:rFonts w:ascii="Verdana" w:hAnsi="Verdana"/>
          <w:color w:val="000000" w:themeColor="text1"/>
          <w:sz w:val="18"/>
          <w:szCs w:val="18"/>
        </w:rPr>
        <w:t>’</w:t>
      </w:r>
      <w:r w:rsidRPr="006C7062" w:rsidR="00647488">
        <w:rPr>
          <w:rFonts w:ascii="Verdana" w:hAnsi="Verdana"/>
          <w:color w:val="000000" w:themeColor="text1"/>
          <w:sz w:val="18"/>
          <w:szCs w:val="18"/>
        </w:rPr>
        <w:t>s</w:t>
      </w:r>
      <w:r w:rsidRPr="006C7062">
        <w:rPr>
          <w:rFonts w:ascii="Verdana" w:hAnsi="Verdana"/>
          <w:color w:val="000000" w:themeColor="text1"/>
          <w:sz w:val="18"/>
          <w:szCs w:val="18"/>
        </w:rPr>
        <w:t xml:space="preserve"> kiezen voor een </w:t>
      </w:r>
      <w:r w:rsidRPr="006C7062" w:rsidR="00F7509F">
        <w:rPr>
          <w:rFonts w:ascii="Verdana" w:hAnsi="Verdana"/>
          <w:color w:val="000000" w:themeColor="text1"/>
          <w:sz w:val="18"/>
          <w:szCs w:val="18"/>
        </w:rPr>
        <w:t>huurovereenkomst voor bepaalde tijd</w:t>
      </w:r>
      <w:r w:rsidRPr="006C7062">
        <w:rPr>
          <w:rFonts w:ascii="Verdana" w:hAnsi="Verdana"/>
          <w:color w:val="000000" w:themeColor="text1"/>
          <w:sz w:val="18"/>
          <w:szCs w:val="18"/>
        </w:rPr>
        <w:t xml:space="preserve"> of voor het opzeggen van </w:t>
      </w:r>
      <w:r w:rsidRPr="006C7062" w:rsidR="000B3CBA">
        <w:rPr>
          <w:rFonts w:ascii="Verdana" w:hAnsi="Verdana"/>
          <w:color w:val="000000" w:themeColor="text1"/>
          <w:sz w:val="18"/>
          <w:szCs w:val="18"/>
        </w:rPr>
        <w:t xml:space="preserve">een </w:t>
      </w:r>
      <w:r w:rsidRPr="006C7062" w:rsidR="00F7509F">
        <w:rPr>
          <w:rFonts w:ascii="Verdana" w:hAnsi="Verdana"/>
          <w:color w:val="000000" w:themeColor="text1"/>
          <w:sz w:val="18"/>
          <w:szCs w:val="18"/>
        </w:rPr>
        <w:t>huurovereenkomst voor onbepaalde tijd</w:t>
      </w:r>
      <w:r w:rsidRPr="006C7062">
        <w:rPr>
          <w:rFonts w:ascii="Verdana" w:hAnsi="Verdana"/>
          <w:color w:val="000000" w:themeColor="text1"/>
          <w:sz w:val="18"/>
          <w:szCs w:val="18"/>
        </w:rPr>
        <w:t xml:space="preserve"> tijdens de proeftijd.</w:t>
      </w:r>
      <w:r w:rsidRPr="006C7062" w:rsidR="00924152">
        <w:rPr>
          <w:rStyle w:val="normaltextrun"/>
          <w:color w:val="000000"/>
          <w:shd w:val="clear" w:color="auto" w:fill="FFFFFF"/>
        </w:rPr>
        <w:t xml:space="preserve"> O</w:t>
      </w:r>
      <w:r w:rsidRPr="006C7062">
        <w:rPr>
          <w:rFonts w:ascii="Verdana" w:hAnsi="Verdana"/>
          <w:color w:val="000000" w:themeColor="text1"/>
          <w:sz w:val="18"/>
          <w:szCs w:val="18"/>
        </w:rPr>
        <w:t>ok zijn er belemmeringen ten aanzien van regelgeving van gemeenten, zoals vergunningen</w:t>
      </w:r>
      <w:r w:rsidRPr="006C7062">
        <w:rPr>
          <w:rStyle w:val="Voetnootmarkering"/>
          <w:rFonts w:ascii="Verdana" w:hAnsi="Verdana"/>
          <w:color w:val="000000" w:themeColor="text1"/>
          <w:sz w:val="18"/>
          <w:szCs w:val="18"/>
        </w:rPr>
        <w:footnoteReference w:id="15"/>
      </w:r>
      <w:r w:rsidRPr="006C7062">
        <w:rPr>
          <w:rFonts w:ascii="Verdana" w:hAnsi="Verdana"/>
          <w:color w:val="000000" w:themeColor="text1"/>
          <w:sz w:val="18"/>
          <w:szCs w:val="18"/>
        </w:rPr>
        <w:t xml:space="preserve"> of onwetendheid bij potentiële </w:t>
      </w:r>
      <w:r w:rsidRPr="006C7062" w:rsidR="00B37B42">
        <w:rPr>
          <w:rFonts w:ascii="Verdana" w:hAnsi="Verdana"/>
          <w:color w:val="000000" w:themeColor="text1"/>
          <w:sz w:val="18"/>
          <w:szCs w:val="18"/>
        </w:rPr>
        <w:t>hospita’</w:t>
      </w:r>
      <w:r w:rsidRPr="006C7062">
        <w:rPr>
          <w:rFonts w:ascii="Verdana" w:hAnsi="Verdana"/>
          <w:color w:val="000000" w:themeColor="text1"/>
          <w:sz w:val="18"/>
          <w:szCs w:val="18"/>
        </w:rPr>
        <w:t>s over wat toegestaan is</w:t>
      </w:r>
      <w:r w:rsidRPr="006C7062" w:rsidR="000B3CBA">
        <w:rPr>
          <w:rFonts w:ascii="Verdana" w:hAnsi="Verdana"/>
          <w:color w:val="000000" w:themeColor="text1"/>
          <w:sz w:val="18"/>
          <w:szCs w:val="18"/>
        </w:rPr>
        <w:t xml:space="preserve"> in de gemeente</w:t>
      </w:r>
      <w:r w:rsidRPr="006C7062">
        <w:rPr>
          <w:rFonts w:ascii="Verdana" w:hAnsi="Verdana"/>
          <w:color w:val="000000" w:themeColor="text1"/>
          <w:sz w:val="18"/>
          <w:szCs w:val="18"/>
        </w:rPr>
        <w:t xml:space="preserve">. Tenslotte bleek dat er veel onbekendheid is ten aanzien van hospitaverhuur, bijvoorbeeld wat je allemaal als verhuurder moet regelen en wat het effect van verhuur is op </w:t>
      </w:r>
      <w:r w:rsidRPr="006C7062" w:rsidR="00EC3988">
        <w:rPr>
          <w:rFonts w:ascii="Verdana" w:hAnsi="Verdana"/>
          <w:color w:val="000000" w:themeColor="text1"/>
          <w:sz w:val="18"/>
          <w:szCs w:val="18"/>
        </w:rPr>
        <w:t xml:space="preserve">eventuele </w:t>
      </w:r>
      <w:r w:rsidRPr="006C7062">
        <w:rPr>
          <w:rFonts w:ascii="Verdana" w:hAnsi="Verdana"/>
          <w:color w:val="000000" w:themeColor="text1"/>
          <w:sz w:val="18"/>
          <w:szCs w:val="18"/>
        </w:rPr>
        <w:t xml:space="preserve">uitkeringen en toeslagen. </w:t>
      </w:r>
    </w:p>
    <w:p w:rsidRPr="006C7062" w:rsidR="008038F8" w:rsidP="00905DF6" w:rsidRDefault="008038F8" w14:paraId="2829BCF3" w14:textId="77777777">
      <w:pPr>
        <w:spacing w:after="0" w:line="240" w:lineRule="auto"/>
        <w:jc w:val="both"/>
        <w:rPr>
          <w:rFonts w:ascii="Verdana" w:hAnsi="Verdana"/>
          <w:i/>
          <w:color w:val="4472C4" w:themeColor="accent1"/>
          <w:sz w:val="18"/>
          <w:szCs w:val="18"/>
        </w:rPr>
      </w:pPr>
    </w:p>
    <w:p w:rsidRPr="008E064C" w:rsidR="004B5727" w:rsidP="00905DF6" w:rsidRDefault="00C63E79" w14:paraId="6B8A71BE" w14:textId="77777777">
      <w:pPr>
        <w:spacing w:after="0" w:line="240" w:lineRule="auto"/>
        <w:jc w:val="both"/>
        <w:rPr>
          <w:rStyle w:val="Kop4Char"/>
          <w:color w:val="auto"/>
        </w:rPr>
      </w:pPr>
      <w:r w:rsidRPr="008E064C">
        <w:rPr>
          <w:rStyle w:val="Kop4Char"/>
          <w:color w:val="auto"/>
        </w:rPr>
        <w:t>Onderzoeken</w:t>
      </w:r>
    </w:p>
    <w:p w:rsidRPr="006C7062" w:rsidR="009079A3" w:rsidP="00905DF6" w:rsidRDefault="0083722D" w14:paraId="644287CC" w14:textId="7C687EAB">
      <w:pPr>
        <w:spacing w:after="0" w:line="240" w:lineRule="auto"/>
        <w:jc w:val="both"/>
        <w:rPr>
          <w:rFonts w:ascii="Verdana" w:hAnsi="Verdana"/>
          <w:color w:val="000000" w:themeColor="text1"/>
          <w:sz w:val="18"/>
          <w:szCs w:val="18"/>
        </w:rPr>
      </w:pPr>
      <w:r w:rsidRPr="006C7062">
        <w:rPr>
          <w:rFonts w:ascii="Verdana" w:hAnsi="Verdana"/>
          <w:color w:val="000000" w:themeColor="text1"/>
          <w:sz w:val="18"/>
          <w:szCs w:val="18"/>
        </w:rPr>
        <w:t xml:space="preserve">Na de inventarisatie heeft </w:t>
      </w:r>
      <w:r w:rsidR="00B56644">
        <w:rPr>
          <w:rFonts w:ascii="Verdana" w:hAnsi="Verdana"/>
          <w:color w:val="000000" w:themeColor="text1"/>
          <w:sz w:val="18"/>
          <w:szCs w:val="18"/>
        </w:rPr>
        <w:t>de Rijksoverheid</w:t>
      </w:r>
      <w:r w:rsidRPr="006C7062" w:rsidR="009079A3">
        <w:rPr>
          <w:rFonts w:ascii="Verdana" w:hAnsi="Verdana"/>
          <w:color w:val="000000" w:themeColor="text1"/>
          <w:sz w:val="18"/>
          <w:szCs w:val="18"/>
        </w:rPr>
        <w:t xml:space="preserve"> in 2024 twee onderzoeken uitgevoerd naar hospitaverhuur om </w:t>
      </w:r>
      <w:r w:rsidRPr="006C7062">
        <w:rPr>
          <w:rFonts w:ascii="Verdana" w:hAnsi="Verdana"/>
          <w:color w:val="000000" w:themeColor="text1"/>
          <w:sz w:val="18"/>
          <w:szCs w:val="18"/>
        </w:rPr>
        <w:t xml:space="preserve">nog </w:t>
      </w:r>
      <w:r w:rsidRPr="006C7062" w:rsidR="009079A3">
        <w:rPr>
          <w:rFonts w:ascii="Verdana" w:hAnsi="Verdana"/>
          <w:color w:val="000000" w:themeColor="text1"/>
          <w:sz w:val="18"/>
          <w:szCs w:val="18"/>
        </w:rPr>
        <w:t>beter zicht te krijgen op de potentie, de belemmeringen en behoeften</w:t>
      </w:r>
      <w:r w:rsidRPr="006C7062" w:rsidR="00EC3988">
        <w:rPr>
          <w:rFonts w:ascii="Verdana" w:hAnsi="Verdana"/>
          <w:color w:val="000000" w:themeColor="text1"/>
          <w:sz w:val="18"/>
          <w:szCs w:val="18"/>
        </w:rPr>
        <w:t>.</w:t>
      </w:r>
      <w:r w:rsidRPr="006C7062" w:rsidR="009079A3">
        <w:rPr>
          <w:rFonts w:ascii="Verdana" w:hAnsi="Verdana"/>
          <w:color w:val="000000" w:themeColor="text1"/>
          <w:sz w:val="18"/>
          <w:szCs w:val="18"/>
        </w:rPr>
        <w:t xml:space="preserve"> Daarnaast is gesproken met maatschappelijke partijen die betrokken zijn bij hospitaverhuur, zoals bemiddelaars, gemeenten, kredietverstrekkers en belangenbehartigers van huurders en vertegenwoordigers van woningcorporaties en private verhuurders, om bij hen mogelijke knelpunten op te halen. </w:t>
      </w:r>
    </w:p>
    <w:p w:rsidRPr="006C7062" w:rsidR="00C72651" w:rsidP="00DF1684" w:rsidRDefault="00C72651" w14:paraId="67608EEC" w14:textId="77777777">
      <w:pPr>
        <w:pStyle w:val="paragraph"/>
        <w:spacing w:before="0" w:beforeAutospacing="0" w:after="0" w:afterAutospacing="0"/>
        <w:jc w:val="both"/>
        <w:textAlignment w:val="baseline"/>
        <w:rPr>
          <w:rFonts w:ascii="Verdana" w:hAnsi="Verdana"/>
          <w:color w:val="000000" w:themeColor="text1"/>
          <w:sz w:val="18"/>
          <w:szCs w:val="18"/>
        </w:rPr>
      </w:pPr>
    </w:p>
    <w:p w:rsidRPr="006C7062" w:rsidR="009079A3" w:rsidP="00DF1684" w:rsidRDefault="009079A3" w14:paraId="7E57F090" w14:textId="77777777">
      <w:pPr>
        <w:pStyle w:val="paragraph"/>
        <w:spacing w:before="0" w:beforeAutospacing="0" w:after="0" w:afterAutospacing="0"/>
        <w:jc w:val="both"/>
        <w:textAlignment w:val="baseline"/>
        <w:rPr>
          <w:rFonts w:ascii="Verdana" w:hAnsi="Verdana" w:cs="PTSerif-Regular"/>
          <w:sz w:val="18"/>
          <w:szCs w:val="18"/>
        </w:rPr>
      </w:pPr>
      <w:r w:rsidRPr="006C7062">
        <w:rPr>
          <w:rFonts w:ascii="Verdana" w:hAnsi="Verdana"/>
          <w:color w:val="000000" w:themeColor="text1"/>
          <w:sz w:val="18"/>
          <w:szCs w:val="18"/>
        </w:rPr>
        <w:t xml:space="preserve">Het eerste onderzoek betreft een </w:t>
      </w:r>
      <w:r w:rsidRPr="006C7062">
        <w:rPr>
          <w:rFonts w:ascii="Verdana" w:hAnsi="Verdana"/>
          <w:i/>
          <w:iCs/>
          <w:color w:val="000000" w:themeColor="text1"/>
          <w:sz w:val="18"/>
          <w:szCs w:val="18"/>
        </w:rPr>
        <w:t xml:space="preserve">Publieksonderzoek hospitaverhuur </w:t>
      </w:r>
      <w:r w:rsidRPr="006C7062">
        <w:rPr>
          <w:rFonts w:ascii="Verdana" w:hAnsi="Verdana"/>
          <w:color w:val="000000" w:themeColor="text1"/>
          <w:sz w:val="18"/>
          <w:szCs w:val="18"/>
        </w:rPr>
        <w:t>(februari 2024) naar drijfveren en belemmeringen voor potentiële hospita</w:t>
      </w:r>
      <w:r w:rsidRPr="006C7062" w:rsidR="00B37B42">
        <w:rPr>
          <w:rFonts w:ascii="Verdana" w:hAnsi="Verdana"/>
          <w:color w:val="000000" w:themeColor="text1"/>
          <w:sz w:val="18"/>
          <w:szCs w:val="18"/>
        </w:rPr>
        <w:t>’</w:t>
      </w:r>
      <w:r w:rsidRPr="006C7062" w:rsidR="00647488">
        <w:rPr>
          <w:rFonts w:ascii="Verdana" w:hAnsi="Verdana"/>
          <w:color w:val="000000" w:themeColor="text1"/>
          <w:sz w:val="18"/>
          <w:szCs w:val="18"/>
        </w:rPr>
        <w:t>s</w:t>
      </w:r>
      <w:r w:rsidRPr="006C7062">
        <w:rPr>
          <w:rFonts w:ascii="Verdana" w:hAnsi="Verdana"/>
          <w:color w:val="000000" w:themeColor="text1"/>
          <w:sz w:val="18"/>
          <w:szCs w:val="18"/>
        </w:rPr>
        <w:t>.</w:t>
      </w:r>
      <w:r w:rsidRPr="006C7062">
        <w:rPr>
          <w:rStyle w:val="Voetnootmarkering"/>
          <w:rFonts w:ascii="Verdana" w:hAnsi="Verdana"/>
          <w:color w:val="000000" w:themeColor="text1"/>
          <w:sz w:val="18"/>
          <w:szCs w:val="18"/>
        </w:rPr>
        <w:footnoteReference w:id="16"/>
      </w:r>
      <w:r w:rsidRPr="006C7062">
        <w:rPr>
          <w:rFonts w:ascii="Verdana" w:hAnsi="Verdana"/>
          <w:color w:val="000000" w:themeColor="text1"/>
          <w:sz w:val="18"/>
          <w:szCs w:val="18"/>
        </w:rPr>
        <w:t xml:space="preserve"> In navolging daarop is een tweede verdiepend onderzoek, </w:t>
      </w:r>
      <w:r w:rsidRPr="006C7062">
        <w:rPr>
          <w:rFonts w:ascii="Verdana" w:hAnsi="Verdana"/>
          <w:i/>
          <w:iCs/>
          <w:color w:val="000000" w:themeColor="text1"/>
          <w:sz w:val="18"/>
          <w:szCs w:val="18"/>
        </w:rPr>
        <w:t>Peiling hospitahuur</w:t>
      </w:r>
      <w:r w:rsidRPr="006C7062" w:rsidR="0014490A">
        <w:rPr>
          <w:rFonts w:ascii="Verdana" w:hAnsi="Verdana"/>
          <w:i/>
          <w:iCs/>
          <w:color w:val="000000" w:themeColor="text1"/>
          <w:sz w:val="18"/>
          <w:szCs w:val="18"/>
        </w:rPr>
        <w:t>ders</w:t>
      </w:r>
      <w:r w:rsidRPr="006C7062">
        <w:rPr>
          <w:rFonts w:ascii="Verdana" w:hAnsi="Verdana"/>
          <w:i/>
          <w:iCs/>
          <w:color w:val="000000" w:themeColor="text1"/>
          <w:sz w:val="18"/>
          <w:szCs w:val="18"/>
        </w:rPr>
        <w:t xml:space="preserve"> </w:t>
      </w:r>
      <w:r w:rsidRPr="006C7062">
        <w:rPr>
          <w:rFonts w:ascii="Verdana" w:hAnsi="Verdana"/>
          <w:color w:val="000000" w:themeColor="text1"/>
          <w:sz w:val="18"/>
          <w:szCs w:val="18"/>
        </w:rPr>
        <w:t>(november 2024), uitgevoerd onder huidige hospita</w:t>
      </w:r>
      <w:r w:rsidRPr="006C7062" w:rsidR="00B37B42">
        <w:rPr>
          <w:rFonts w:ascii="Verdana" w:hAnsi="Verdana"/>
          <w:color w:val="000000" w:themeColor="text1"/>
          <w:sz w:val="18"/>
          <w:szCs w:val="18"/>
        </w:rPr>
        <w:t>’</w:t>
      </w:r>
      <w:r w:rsidRPr="006C7062">
        <w:rPr>
          <w:rFonts w:ascii="Verdana" w:hAnsi="Verdana"/>
          <w:color w:val="000000" w:themeColor="text1"/>
          <w:sz w:val="18"/>
          <w:szCs w:val="18"/>
        </w:rPr>
        <w:t xml:space="preserve">s, huidige </w:t>
      </w:r>
      <w:r w:rsidRPr="006C7062">
        <w:rPr>
          <w:rFonts w:ascii="Verdana" w:hAnsi="Verdana"/>
          <w:color w:val="000000" w:themeColor="text1"/>
          <w:sz w:val="18"/>
          <w:szCs w:val="18"/>
        </w:rPr>
        <w:lastRenderedPageBreak/>
        <w:t>hospitahuurders en potentiële hospitahuurders</w:t>
      </w:r>
      <w:r w:rsidRPr="006C7062" w:rsidR="00EC3988">
        <w:rPr>
          <w:rFonts w:ascii="Verdana" w:hAnsi="Verdana"/>
          <w:color w:val="000000" w:themeColor="text1"/>
          <w:sz w:val="18"/>
          <w:szCs w:val="18"/>
        </w:rPr>
        <w:t>.</w:t>
      </w:r>
      <w:r w:rsidRPr="006C7062">
        <w:rPr>
          <w:rStyle w:val="Voetnootmarkering"/>
          <w:rFonts w:ascii="Verdana" w:hAnsi="Verdana"/>
          <w:color w:val="000000" w:themeColor="text1"/>
          <w:sz w:val="18"/>
          <w:szCs w:val="18"/>
        </w:rPr>
        <w:footnoteReference w:id="17"/>
      </w:r>
      <w:r w:rsidRPr="006C7062">
        <w:rPr>
          <w:rFonts w:ascii="Verdana" w:hAnsi="Verdana"/>
          <w:color w:val="000000" w:themeColor="text1"/>
          <w:sz w:val="18"/>
          <w:szCs w:val="18"/>
        </w:rPr>
        <w:t xml:space="preserve"> Het doel hierbij was om </w:t>
      </w:r>
      <w:r w:rsidRPr="006C7062">
        <w:rPr>
          <w:rFonts w:ascii="Verdana" w:hAnsi="Verdana" w:cs="PTSerif-Regular"/>
          <w:sz w:val="18"/>
          <w:szCs w:val="18"/>
        </w:rPr>
        <w:t>meer inzicht te krijgen in de wensen en ervaringen van huurders en verhuurders, zoals hun (ver)huurervaringen, tevredenheid over</w:t>
      </w:r>
      <w:r w:rsidRPr="006C7062">
        <w:rPr>
          <w:rFonts w:ascii="Verdana" w:hAnsi="Verdana"/>
          <w:color w:val="000000" w:themeColor="text1"/>
          <w:sz w:val="18"/>
          <w:szCs w:val="18"/>
        </w:rPr>
        <w:t xml:space="preserve"> </w:t>
      </w:r>
      <w:r w:rsidRPr="006C7062">
        <w:rPr>
          <w:rFonts w:ascii="Verdana" w:hAnsi="Verdana" w:cs="PTSerif-Regular"/>
          <w:sz w:val="18"/>
          <w:szCs w:val="18"/>
        </w:rPr>
        <w:t xml:space="preserve">de huidige situatie, en voorkeuren voor contractduur en faciliteiten. </w:t>
      </w:r>
    </w:p>
    <w:p w:rsidRPr="006C7062" w:rsidR="009079A3" w:rsidP="00DA2384" w:rsidRDefault="009079A3" w14:paraId="0EB4B5AF" w14:textId="77777777">
      <w:pPr>
        <w:pStyle w:val="paragraph"/>
        <w:spacing w:before="0" w:beforeAutospacing="0" w:after="0" w:afterAutospacing="0"/>
        <w:jc w:val="both"/>
        <w:textAlignment w:val="baseline"/>
        <w:rPr>
          <w:rFonts w:ascii="Verdana" w:hAnsi="Verdana" w:cs="PTSerif-Regular"/>
          <w:sz w:val="18"/>
          <w:szCs w:val="18"/>
        </w:rPr>
      </w:pPr>
    </w:p>
    <w:p w:rsidRPr="006C7062" w:rsidR="009079A3" w:rsidP="00DF1684" w:rsidRDefault="009079A3" w14:paraId="45AAA74E" w14:textId="1086A6F0">
      <w:pPr>
        <w:pStyle w:val="paragraph"/>
        <w:spacing w:before="0" w:beforeAutospacing="0" w:after="0" w:afterAutospacing="0"/>
        <w:jc w:val="both"/>
        <w:textAlignment w:val="baseline"/>
        <w:rPr>
          <w:rFonts w:ascii="Verdana" w:hAnsi="Verdana" w:cs="PTSerif-Regular"/>
          <w:sz w:val="18"/>
          <w:szCs w:val="18"/>
        </w:rPr>
      </w:pPr>
      <w:r w:rsidRPr="006C7062">
        <w:rPr>
          <w:rFonts w:ascii="Verdana" w:hAnsi="Verdana" w:cs="PTSerif-Regular"/>
          <w:sz w:val="18"/>
          <w:szCs w:val="18"/>
        </w:rPr>
        <w:t xml:space="preserve">Er is op dit moment geen inzicht in het precieze aantal hospitahuurders. Dit is lastig te meten, omdat het vaak om tijdelijke inwoning gaat en een relatief kleine groep betreft. </w:t>
      </w:r>
      <w:bookmarkStart w:name="_Hlk226109128" w:id="5"/>
      <w:r w:rsidRPr="006C7062" w:rsidR="009C7D02">
        <w:rPr>
          <w:rFonts w:ascii="Verdana" w:hAnsi="Verdana" w:cs="PTSerif-Regular"/>
          <w:sz w:val="18"/>
          <w:szCs w:val="18"/>
        </w:rPr>
        <w:t xml:space="preserve">Ten behoeve van </w:t>
      </w:r>
      <w:r w:rsidRPr="006C7062" w:rsidR="000B3CBA">
        <w:rPr>
          <w:rFonts w:ascii="Verdana" w:hAnsi="Verdana" w:cs="PTSerif-Regular"/>
          <w:sz w:val="18"/>
          <w:szCs w:val="18"/>
        </w:rPr>
        <w:t xml:space="preserve">een verkenning </w:t>
      </w:r>
      <w:r w:rsidRPr="006C7062" w:rsidR="009C7D02">
        <w:rPr>
          <w:rFonts w:ascii="Verdana" w:hAnsi="Verdana" w:cs="PTSerif-Regular"/>
          <w:sz w:val="18"/>
          <w:szCs w:val="18"/>
        </w:rPr>
        <w:t xml:space="preserve">naar </w:t>
      </w:r>
      <w:r w:rsidRPr="006C7062" w:rsidR="000B3CBA">
        <w:rPr>
          <w:rFonts w:ascii="Verdana" w:hAnsi="Verdana" w:cs="PTSerif-Regular"/>
          <w:sz w:val="18"/>
          <w:szCs w:val="18"/>
        </w:rPr>
        <w:t>de kamerverhuurvrijstelling</w:t>
      </w:r>
      <w:r w:rsidRPr="006C7062" w:rsidR="000B3CBA">
        <w:rPr>
          <w:rStyle w:val="Voetnootmarkering"/>
          <w:rFonts w:ascii="Verdana" w:hAnsi="Verdana" w:cs="PTSerif-Regular"/>
          <w:sz w:val="18"/>
          <w:szCs w:val="18"/>
        </w:rPr>
        <w:footnoteReference w:id="18"/>
      </w:r>
      <w:r w:rsidRPr="006C7062" w:rsidR="000B3CBA">
        <w:rPr>
          <w:rFonts w:ascii="Verdana" w:hAnsi="Verdana" w:cs="PTSerif-Regular"/>
          <w:sz w:val="18"/>
          <w:szCs w:val="18"/>
        </w:rPr>
        <w:t xml:space="preserve"> </w:t>
      </w:r>
      <w:r w:rsidRPr="006C7062" w:rsidR="009C7D02">
        <w:rPr>
          <w:rFonts w:ascii="Verdana" w:hAnsi="Verdana" w:cs="PTSerif-Regular"/>
          <w:sz w:val="18"/>
          <w:szCs w:val="18"/>
        </w:rPr>
        <w:t xml:space="preserve">is er onlangs </w:t>
      </w:r>
      <w:r w:rsidRPr="006C7062" w:rsidR="000B3CBA">
        <w:rPr>
          <w:rFonts w:ascii="Verdana" w:hAnsi="Verdana" w:cs="PTSerif-Regular"/>
          <w:sz w:val="18"/>
          <w:szCs w:val="18"/>
        </w:rPr>
        <w:t>een inschatting gemaakt van het aantal huidige hospita</w:t>
      </w:r>
      <w:r w:rsidR="002E46E2">
        <w:rPr>
          <w:rFonts w:ascii="Verdana" w:hAnsi="Verdana" w:cs="PTSerif-Regular"/>
          <w:sz w:val="18"/>
          <w:szCs w:val="18"/>
        </w:rPr>
        <w:t>ver</w:t>
      </w:r>
      <w:r w:rsidRPr="006C7062" w:rsidR="000B3CBA">
        <w:rPr>
          <w:rFonts w:ascii="Verdana" w:hAnsi="Verdana" w:cs="PTSerif-Regular"/>
          <w:sz w:val="18"/>
          <w:szCs w:val="18"/>
        </w:rPr>
        <w:t xml:space="preserve">huurders. </w:t>
      </w:r>
      <w:bookmarkEnd w:id="5"/>
      <w:r w:rsidRPr="006C7062" w:rsidR="009C7D02">
        <w:rPr>
          <w:rFonts w:ascii="Verdana" w:hAnsi="Verdana" w:cs="PTSerif-Regular"/>
          <w:sz w:val="18"/>
          <w:szCs w:val="18"/>
        </w:rPr>
        <w:t>In de verkenning wordt een aantal databronnen bekeken. Op basis hiervan is een benadering gemaakt van het aantal hospita</w:t>
      </w:r>
      <w:r w:rsidRPr="006C7062" w:rsidR="000F5F81">
        <w:rPr>
          <w:rFonts w:ascii="Verdana" w:hAnsi="Verdana" w:cs="PTSerif-Regular"/>
          <w:sz w:val="18"/>
          <w:szCs w:val="18"/>
        </w:rPr>
        <w:t>ver</w:t>
      </w:r>
      <w:r w:rsidRPr="006C7062" w:rsidR="009C7D02">
        <w:rPr>
          <w:rFonts w:ascii="Verdana" w:hAnsi="Verdana" w:cs="PTSerif-Regular"/>
          <w:sz w:val="18"/>
          <w:szCs w:val="18"/>
        </w:rPr>
        <w:t xml:space="preserve">huurders. De conclusie is dat het aannemelijk is dat het aantal </w:t>
      </w:r>
      <w:r w:rsidRPr="006C7062" w:rsidR="00E75CBB">
        <w:rPr>
          <w:rFonts w:ascii="Verdana" w:hAnsi="Verdana" w:cs="PTSerif-Regular"/>
          <w:sz w:val="18"/>
          <w:szCs w:val="18"/>
        </w:rPr>
        <w:t>ver</w:t>
      </w:r>
      <w:r w:rsidRPr="006C7062" w:rsidR="009C7D02">
        <w:rPr>
          <w:rFonts w:ascii="Verdana" w:hAnsi="Verdana" w:cs="PTSerif-Regular"/>
          <w:sz w:val="18"/>
          <w:szCs w:val="18"/>
        </w:rPr>
        <w:t xml:space="preserve">huurders </w:t>
      </w:r>
      <w:r w:rsidRPr="006C7062" w:rsidR="000F5F81">
        <w:rPr>
          <w:rFonts w:ascii="Verdana" w:hAnsi="Verdana" w:cs="PTSerif-Regular"/>
          <w:sz w:val="18"/>
          <w:szCs w:val="18"/>
        </w:rPr>
        <w:t xml:space="preserve">in ieder geval </w:t>
      </w:r>
      <w:r w:rsidRPr="006C7062" w:rsidR="009C7D02">
        <w:rPr>
          <w:rFonts w:ascii="Verdana" w:hAnsi="Verdana" w:cs="PTSerif-Regular"/>
          <w:sz w:val="18"/>
          <w:szCs w:val="18"/>
        </w:rPr>
        <w:t xml:space="preserve">rond de 30.000 ligt. </w:t>
      </w:r>
    </w:p>
    <w:p w:rsidR="007A04E4" w:rsidP="00DF1684" w:rsidRDefault="007A04E4" w14:paraId="46033890" w14:textId="77777777">
      <w:pPr>
        <w:pStyle w:val="paragraph"/>
        <w:spacing w:before="0" w:beforeAutospacing="0" w:after="0" w:afterAutospacing="0"/>
        <w:jc w:val="both"/>
        <w:textAlignment w:val="baseline"/>
        <w:rPr>
          <w:rStyle w:val="normaltextrun"/>
          <w:rFonts w:ascii="Verdana" w:hAnsi="Verdana" w:cs="Segoe UI"/>
          <w:sz w:val="18"/>
          <w:szCs w:val="18"/>
        </w:rPr>
      </w:pPr>
    </w:p>
    <w:p w:rsidRPr="008E064C" w:rsidR="007A04E4" w:rsidP="00DF1684" w:rsidRDefault="007A04E4" w14:paraId="3246692C" w14:textId="523D7F25">
      <w:pPr>
        <w:pStyle w:val="paragraph"/>
        <w:spacing w:before="0" w:beforeAutospacing="0" w:after="0" w:afterAutospacing="0"/>
        <w:jc w:val="both"/>
        <w:textAlignment w:val="baseline"/>
        <w:rPr>
          <w:rStyle w:val="normaltextrun"/>
          <w:rFonts w:ascii="Verdana" w:hAnsi="Verdana" w:cs="Segoe UI"/>
          <w:i/>
          <w:iCs/>
          <w:sz w:val="18"/>
          <w:szCs w:val="18"/>
        </w:rPr>
      </w:pPr>
      <w:r w:rsidRPr="008E064C">
        <w:rPr>
          <w:rFonts w:ascii="Verdana" w:hAnsi="Verdana"/>
          <w:i/>
          <w:iCs/>
          <w:sz w:val="18"/>
          <w:szCs w:val="18"/>
        </w:rPr>
        <w:t>Potentie van hospitaverhuur, drijfveren en belemmeringen</w:t>
      </w:r>
    </w:p>
    <w:p w:rsidRPr="006C7062" w:rsidR="009079A3" w:rsidP="00DF1684" w:rsidRDefault="009079A3" w14:paraId="725F979A" w14:textId="049DBC1D">
      <w:pPr>
        <w:pStyle w:val="paragraph"/>
        <w:spacing w:before="0" w:beforeAutospacing="0" w:after="0" w:afterAutospacing="0"/>
        <w:jc w:val="both"/>
        <w:textAlignment w:val="baseline"/>
        <w:rPr>
          <w:rStyle w:val="normaltextrun"/>
          <w:rFonts w:ascii="Verdana" w:hAnsi="Verdana" w:cs="Segoe UI" w:eastAsiaTheme="majorEastAsia"/>
          <w:i/>
          <w:color w:val="1F3864" w:themeColor="accent1" w:themeShade="80"/>
          <w:kern w:val="2"/>
          <w:sz w:val="18"/>
          <w:szCs w:val="18"/>
          <w:lang w:eastAsia="en-US"/>
          <w14:ligatures w14:val="standardContextual"/>
        </w:rPr>
      </w:pPr>
      <w:r w:rsidRPr="006C7062">
        <w:rPr>
          <w:rStyle w:val="normaltextrun"/>
          <w:rFonts w:ascii="Verdana" w:hAnsi="Verdana" w:cs="Segoe UI"/>
          <w:sz w:val="18"/>
          <w:szCs w:val="18"/>
        </w:rPr>
        <w:t>Het publieksonderzoek naar de potentie van hospitaverhuur bestaat uit twee delen: ten eerste een kwalitatief vooronderzoek om inzicht te krijgen in hospitaverhuur en meningen en ervaringen van professionals in de markt. Het tweede deel betreft een kwantitatief onderzoek, waarbij respondenten</w:t>
      </w:r>
      <w:r w:rsidRPr="006C7062">
        <w:rPr>
          <w:rStyle w:val="Voetnootmarkering"/>
          <w:rFonts w:ascii="Verdana" w:hAnsi="Verdana" w:cs="Segoe UI"/>
          <w:sz w:val="18"/>
          <w:szCs w:val="18"/>
        </w:rPr>
        <w:footnoteReference w:id="19"/>
      </w:r>
      <w:r w:rsidRPr="006C7062">
        <w:rPr>
          <w:rStyle w:val="normaltextrun"/>
          <w:rFonts w:ascii="Verdana" w:hAnsi="Verdana" w:cs="Segoe UI"/>
          <w:sz w:val="18"/>
          <w:szCs w:val="18"/>
        </w:rPr>
        <w:t xml:space="preserve"> zijn verzameld voor een online enquête onder een brede groep Nederlanders die momenteel geen hospita is en onder mensen uit de 13 grote (studenten-)steden</w:t>
      </w:r>
      <w:r w:rsidRPr="006C7062" w:rsidR="005F5201">
        <w:rPr>
          <w:rStyle w:val="normaltextrun"/>
          <w:rFonts w:ascii="Verdana" w:hAnsi="Verdana" w:cs="Segoe UI"/>
          <w:sz w:val="18"/>
          <w:szCs w:val="18"/>
        </w:rPr>
        <w:t>.</w:t>
      </w:r>
      <w:r w:rsidRPr="006C7062">
        <w:rPr>
          <w:rStyle w:val="Voetnootmarkering"/>
          <w:rFonts w:ascii="Verdana" w:hAnsi="Verdana" w:cs="Segoe UI"/>
          <w:sz w:val="18"/>
          <w:szCs w:val="18"/>
        </w:rPr>
        <w:footnoteReference w:id="20"/>
      </w:r>
      <w:r w:rsidRPr="006C7062">
        <w:rPr>
          <w:rStyle w:val="normaltextrun"/>
          <w:rFonts w:ascii="Verdana" w:hAnsi="Verdana" w:cs="Segoe UI"/>
          <w:sz w:val="18"/>
          <w:szCs w:val="18"/>
        </w:rPr>
        <w:t xml:space="preserve"> De centrale onderzoeksvraag was: Hoe groot is het potentieel van hospita</w:t>
      </w:r>
      <w:r w:rsidRPr="006C7062" w:rsidR="00B37B42">
        <w:rPr>
          <w:rStyle w:val="normaltextrun"/>
          <w:rFonts w:ascii="Verdana" w:hAnsi="Verdana" w:cs="Segoe UI"/>
          <w:sz w:val="18"/>
          <w:szCs w:val="18"/>
        </w:rPr>
        <w:t>’</w:t>
      </w:r>
      <w:r w:rsidRPr="006C7062">
        <w:rPr>
          <w:rStyle w:val="normaltextrun"/>
          <w:rFonts w:ascii="Verdana" w:hAnsi="Verdana" w:cs="Segoe UI"/>
          <w:sz w:val="18"/>
          <w:szCs w:val="18"/>
        </w:rPr>
        <w:t xml:space="preserve">s in Nederland en welke groepen zijn geneigd tot hospitaverhuur en waarom? Welke drijfveren en belemmeringen zijn er en wat zijn motivaties om potentiële </w:t>
      </w:r>
      <w:r w:rsidRPr="006C7062" w:rsidR="00B37B42">
        <w:rPr>
          <w:rStyle w:val="normaltextrun"/>
          <w:rFonts w:ascii="Verdana" w:hAnsi="Verdana" w:cs="Segoe UI"/>
          <w:sz w:val="18"/>
          <w:szCs w:val="18"/>
        </w:rPr>
        <w:t>hospita’</w:t>
      </w:r>
      <w:r w:rsidRPr="006C7062">
        <w:rPr>
          <w:rStyle w:val="normaltextrun"/>
          <w:rFonts w:ascii="Verdana" w:hAnsi="Verdana" w:cs="Segoe UI"/>
          <w:sz w:val="18"/>
          <w:szCs w:val="18"/>
        </w:rPr>
        <w:t xml:space="preserve">s aan te moedigen? </w:t>
      </w:r>
    </w:p>
    <w:p w:rsidRPr="006C7062" w:rsidR="009079A3" w:rsidP="00DA2384" w:rsidRDefault="009079A3" w14:paraId="5847EB1A" w14:textId="77777777">
      <w:pPr>
        <w:pStyle w:val="paragraph"/>
        <w:spacing w:before="0" w:beforeAutospacing="0" w:after="0" w:afterAutospacing="0"/>
        <w:jc w:val="both"/>
        <w:textAlignment w:val="baseline"/>
        <w:rPr>
          <w:rStyle w:val="normaltextrun"/>
          <w:rFonts w:ascii="Verdana" w:hAnsi="Verdana" w:cs="Segoe UI"/>
          <w:sz w:val="18"/>
          <w:szCs w:val="18"/>
        </w:rPr>
      </w:pPr>
    </w:p>
    <w:p w:rsidRPr="006C7062" w:rsidR="009079A3" w:rsidP="00DF1684" w:rsidRDefault="009079A3" w14:paraId="5A131D89" w14:textId="3AC40418">
      <w:pPr>
        <w:pStyle w:val="paragraph"/>
        <w:spacing w:before="0" w:beforeAutospacing="0" w:after="0" w:afterAutospacing="0"/>
        <w:jc w:val="both"/>
        <w:textAlignment w:val="baseline"/>
        <w:rPr>
          <w:rStyle w:val="normaltextrun"/>
          <w:rFonts w:ascii="Verdana" w:hAnsi="Verdana" w:cs="Segoe UI"/>
          <w:sz w:val="18"/>
          <w:szCs w:val="18"/>
        </w:rPr>
      </w:pPr>
      <w:bookmarkStart w:name="_Hlk191555059" w:id="6"/>
      <w:r w:rsidRPr="006C7062">
        <w:rPr>
          <w:rStyle w:val="normaltextrun"/>
          <w:rFonts w:ascii="Verdana" w:hAnsi="Verdana" w:cs="Segoe UI"/>
          <w:sz w:val="18"/>
          <w:szCs w:val="18"/>
        </w:rPr>
        <w:t>Uit het onderzoek bleek dat de potentie aanzienlijk is. Ongeveer één derde van de Nederlanders beschikt over een geschikte woonruimte voor hospitaverhuur. In de 13 grote (studenten-)steden is dat een kwart. Mensen die een geschikte woonruimte over hebben zijn vaker woningeigenaren dan huurders. Ongeveer 8% van de Nederlanders (c</w:t>
      </w:r>
      <w:r w:rsidR="00910920">
        <w:rPr>
          <w:rStyle w:val="normaltextrun"/>
          <w:rFonts w:ascii="Verdana" w:hAnsi="Verdana" w:cs="Segoe UI"/>
          <w:sz w:val="18"/>
          <w:szCs w:val="18"/>
        </w:rPr>
        <w:t>irc</w:t>
      </w:r>
      <w:r w:rsidRPr="006C7062">
        <w:rPr>
          <w:rStyle w:val="normaltextrun"/>
          <w:rFonts w:ascii="Verdana" w:hAnsi="Verdana" w:cs="Segoe UI"/>
          <w:sz w:val="18"/>
          <w:szCs w:val="18"/>
        </w:rPr>
        <w:t>a 600.000 huishoudens) zou op enig moment overwegen hospita te worden. Dat zijn mensen die reageerden dat zij ‘wel of zeker wel’ en ‘waarschijnlijk wel’ tot hospitaverhuur bereid zouden zijn. 2% reageerde dat zij ‘wel of zeker wel’ tot hospitaverhuur bereid zou zijn. Niet al deze mensen hebben op dit moment geschikte woonruimte. Uitgaande van de mensen die ‘wel of zeker wel’ een kamer zouden willen verhuren en op dit moment een geschikte ruimte hebben, ligt het potentieel van hospitaverhuur op 100.000 extra woonruimten.</w:t>
      </w:r>
    </w:p>
    <w:bookmarkEnd w:id="6"/>
    <w:p w:rsidRPr="006C7062" w:rsidR="009079A3" w:rsidP="00DA2384" w:rsidRDefault="009079A3" w14:paraId="2A60E97C" w14:textId="77777777">
      <w:pPr>
        <w:pStyle w:val="paragraph"/>
        <w:spacing w:before="0" w:beforeAutospacing="0" w:after="0" w:afterAutospacing="0"/>
        <w:jc w:val="both"/>
        <w:textAlignment w:val="baseline"/>
        <w:rPr>
          <w:rStyle w:val="normaltextrun"/>
          <w:rFonts w:ascii="Verdana" w:hAnsi="Verdana" w:cs="Segoe UI"/>
          <w:sz w:val="18"/>
          <w:szCs w:val="18"/>
        </w:rPr>
      </w:pPr>
    </w:p>
    <w:p w:rsidRPr="006C7062" w:rsidR="009079A3" w:rsidP="00DF1684" w:rsidRDefault="009079A3" w14:paraId="62EA1648" w14:textId="6B341278">
      <w:pPr>
        <w:pStyle w:val="paragraph"/>
        <w:spacing w:before="0" w:beforeAutospacing="0" w:after="0" w:afterAutospacing="0"/>
        <w:jc w:val="both"/>
        <w:textAlignment w:val="baseline"/>
        <w:rPr>
          <w:rStyle w:val="normaltextrun"/>
          <w:rFonts w:ascii="Verdana" w:hAnsi="Verdana" w:cs="Segoe UI"/>
          <w:sz w:val="18"/>
          <w:szCs w:val="18"/>
        </w:rPr>
      </w:pPr>
      <w:r w:rsidRPr="006C7062">
        <w:rPr>
          <w:rStyle w:val="normaltextrun"/>
          <w:rFonts w:ascii="Verdana" w:hAnsi="Verdana" w:cs="Segoe UI"/>
          <w:sz w:val="18"/>
          <w:szCs w:val="18"/>
        </w:rPr>
        <w:t>De belangrijkste drijfveren voor mensen om hospitaverhuur te overwegen bleken financiële- en maatschappelijke overwegingen. Voor mensen met een geschikte woonruimte, zou de voornaamste reden om hospitaverhuur te overwegen de extra inkomsten/het delen van de woonlasten zijn</w:t>
      </w:r>
      <w:r w:rsidRPr="006C7062" w:rsidR="00D44DBA">
        <w:rPr>
          <w:rStyle w:val="normaltextrun"/>
          <w:rFonts w:ascii="Verdana" w:hAnsi="Verdana" w:cs="Segoe UI"/>
          <w:sz w:val="18"/>
          <w:szCs w:val="18"/>
        </w:rPr>
        <w:t xml:space="preserve">. Daarnaast </w:t>
      </w:r>
      <w:r w:rsidRPr="006C7062" w:rsidR="00632EA8">
        <w:rPr>
          <w:rStyle w:val="normaltextrun"/>
          <w:rFonts w:ascii="Verdana" w:hAnsi="Verdana" w:cs="Segoe UI"/>
          <w:sz w:val="18"/>
          <w:szCs w:val="18"/>
        </w:rPr>
        <w:t>zijn onder andere</w:t>
      </w:r>
      <w:r w:rsidRPr="006C7062">
        <w:rPr>
          <w:rStyle w:val="normaltextrun"/>
          <w:rFonts w:ascii="Verdana" w:hAnsi="Verdana" w:cs="Segoe UI"/>
          <w:sz w:val="18"/>
          <w:szCs w:val="18"/>
        </w:rPr>
        <w:t xml:space="preserve"> </w:t>
      </w:r>
      <w:r w:rsidRPr="006C7062" w:rsidR="00092841">
        <w:rPr>
          <w:rStyle w:val="normaltextrun"/>
          <w:rFonts w:ascii="Verdana" w:hAnsi="Verdana" w:cs="Segoe UI"/>
          <w:sz w:val="18"/>
          <w:szCs w:val="18"/>
        </w:rPr>
        <w:t xml:space="preserve">het kunnen leveren van een bijdrage </w:t>
      </w:r>
      <w:r w:rsidRPr="006C7062">
        <w:rPr>
          <w:rStyle w:val="normaltextrun"/>
          <w:rFonts w:ascii="Verdana" w:hAnsi="Verdana" w:cs="Segoe UI"/>
          <w:sz w:val="18"/>
          <w:szCs w:val="18"/>
        </w:rPr>
        <w:t>aan het verlichten van de woningnood</w:t>
      </w:r>
      <w:r w:rsidRPr="006C7062" w:rsidR="00FC7F85">
        <w:rPr>
          <w:rStyle w:val="normaltextrun"/>
          <w:rFonts w:ascii="Verdana" w:hAnsi="Verdana" w:cs="Segoe UI"/>
          <w:sz w:val="18"/>
          <w:szCs w:val="18"/>
        </w:rPr>
        <w:t xml:space="preserve">, en een veiliger gevoel in huis, </w:t>
      </w:r>
      <w:r w:rsidRPr="006C7062" w:rsidR="00D44DBA">
        <w:rPr>
          <w:rStyle w:val="normaltextrun"/>
          <w:rFonts w:ascii="Verdana" w:hAnsi="Verdana" w:cs="Segoe UI"/>
          <w:sz w:val="18"/>
          <w:szCs w:val="18"/>
        </w:rPr>
        <w:t>ook als overweging</w:t>
      </w:r>
      <w:r w:rsidRPr="006C7062" w:rsidR="00632EA8">
        <w:rPr>
          <w:rStyle w:val="normaltextrun"/>
          <w:rFonts w:ascii="Verdana" w:hAnsi="Verdana" w:cs="Segoe UI"/>
          <w:sz w:val="18"/>
          <w:szCs w:val="18"/>
        </w:rPr>
        <w:t>en</w:t>
      </w:r>
      <w:r w:rsidRPr="006C7062" w:rsidR="00D44DBA">
        <w:rPr>
          <w:rStyle w:val="normaltextrun"/>
          <w:rFonts w:ascii="Verdana" w:hAnsi="Verdana" w:cs="Segoe UI"/>
          <w:sz w:val="18"/>
          <w:szCs w:val="18"/>
        </w:rPr>
        <w:t xml:space="preserve"> genoemd</w:t>
      </w:r>
      <w:r w:rsidRPr="006C7062">
        <w:rPr>
          <w:rStyle w:val="normaltextrun"/>
          <w:rFonts w:ascii="Verdana" w:hAnsi="Verdana" w:cs="Segoe UI"/>
          <w:sz w:val="18"/>
          <w:szCs w:val="18"/>
        </w:rPr>
        <w:t>. Daarbij geven veel mensen aan dat zij een kamer zouden willen verhuren aan bijvoorbeeld studenten, gescheiden of alleenstaande ouders en expats.</w:t>
      </w:r>
      <w:r w:rsidR="005800BF">
        <w:rPr>
          <w:rStyle w:val="normaltextrun"/>
          <w:rFonts w:ascii="Verdana" w:hAnsi="Verdana" w:cs="Segoe UI"/>
          <w:sz w:val="18"/>
          <w:szCs w:val="18"/>
        </w:rPr>
        <w:t xml:space="preserve"> </w:t>
      </w:r>
    </w:p>
    <w:p w:rsidRPr="006C7062" w:rsidR="009079A3" w:rsidP="00DA2384" w:rsidRDefault="009079A3" w14:paraId="4965B8FF" w14:textId="77777777">
      <w:pPr>
        <w:pStyle w:val="paragraph"/>
        <w:spacing w:before="0" w:beforeAutospacing="0" w:after="0" w:afterAutospacing="0"/>
        <w:jc w:val="both"/>
        <w:textAlignment w:val="baseline"/>
        <w:rPr>
          <w:rStyle w:val="normaltextrun"/>
          <w:rFonts w:ascii="Verdana" w:hAnsi="Verdana" w:cs="Segoe UI"/>
          <w:sz w:val="18"/>
          <w:szCs w:val="18"/>
        </w:rPr>
      </w:pPr>
    </w:p>
    <w:p w:rsidRPr="006C7062" w:rsidR="009079A3" w:rsidP="00DF1684" w:rsidRDefault="009079A3" w14:paraId="5E76FD9B" w14:textId="6ACBF125">
      <w:pPr>
        <w:pStyle w:val="paragraph"/>
        <w:spacing w:before="0" w:beforeAutospacing="0" w:after="0" w:afterAutospacing="0"/>
        <w:jc w:val="both"/>
        <w:textAlignment w:val="baseline"/>
        <w:rPr>
          <w:rStyle w:val="normaltextrun"/>
          <w:rFonts w:ascii="Verdana" w:hAnsi="Verdana" w:cs="Segoe UI"/>
          <w:sz w:val="18"/>
          <w:szCs w:val="18"/>
        </w:rPr>
      </w:pPr>
      <w:r w:rsidRPr="006C7062">
        <w:rPr>
          <w:rStyle w:val="normaltextrun"/>
          <w:rFonts w:ascii="Verdana" w:hAnsi="Verdana" w:cs="Segoe UI"/>
          <w:sz w:val="18"/>
          <w:szCs w:val="18"/>
        </w:rPr>
        <w:t xml:space="preserve">Uit dit onderzoek bleek echter ook dat mensen in de praktijk nog tegen belemmeringen aanlopen zoals dat zij niet weten of zij een kamer mogen verhuren van hun verhuurder of kredietverstrekker of dat het voor hen op dit moment niet mogelijk is vanwege lokale regelgeving. Andere belemmeringen die mensen ervaren bleken verminderde privacy en onduidelijke regelgeving en informatievoorziening, over onder meer de gevolgen voor inkomen en toeslagen. Om deze reden is </w:t>
      </w:r>
      <w:r w:rsidR="000D6066">
        <w:rPr>
          <w:rStyle w:val="normaltextrun"/>
          <w:rFonts w:ascii="Verdana" w:hAnsi="Verdana" w:cs="Segoe UI"/>
          <w:sz w:val="18"/>
          <w:szCs w:val="18"/>
        </w:rPr>
        <w:t>de Rijksoverheid</w:t>
      </w:r>
      <w:r w:rsidRPr="006C7062">
        <w:rPr>
          <w:rStyle w:val="normaltextrun"/>
          <w:rFonts w:ascii="Verdana" w:hAnsi="Verdana" w:cs="Segoe UI"/>
          <w:sz w:val="18"/>
          <w:szCs w:val="18"/>
        </w:rPr>
        <w:t xml:space="preserve"> in augustus 2024 een informatiecampagne gestart</w:t>
      </w:r>
      <w:r w:rsidRPr="006C7062" w:rsidR="0014490A">
        <w:rPr>
          <w:rStyle w:val="normaltextrun"/>
          <w:rFonts w:ascii="Verdana" w:hAnsi="Verdana" w:cs="Segoe UI"/>
          <w:sz w:val="18"/>
          <w:szCs w:val="18"/>
        </w:rPr>
        <w:t>.</w:t>
      </w:r>
      <w:r w:rsidRPr="006C7062" w:rsidR="00321492">
        <w:rPr>
          <w:rStyle w:val="normaltextrun"/>
          <w:rFonts w:ascii="Verdana" w:hAnsi="Verdana" w:cs="Segoe UI"/>
          <w:sz w:val="18"/>
          <w:szCs w:val="18"/>
        </w:rPr>
        <w:t xml:space="preserve"> </w:t>
      </w:r>
      <w:r w:rsidRPr="00C75311" w:rsidR="00FD30DE">
        <w:rPr>
          <w:rStyle w:val="normaltextrun"/>
          <w:rFonts w:ascii="Verdana" w:hAnsi="Verdana" w:cs="Segoe UI"/>
          <w:sz w:val="18"/>
          <w:szCs w:val="18"/>
        </w:rPr>
        <w:t>Deze campagne en dit wetsvoorstel zie</w:t>
      </w:r>
      <w:r w:rsidRPr="00C75311" w:rsidR="006A7848">
        <w:rPr>
          <w:rStyle w:val="normaltextrun"/>
          <w:rFonts w:ascii="Verdana" w:hAnsi="Verdana" w:cs="Segoe UI"/>
          <w:sz w:val="18"/>
          <w:szCs w:val="18"/>
        </w:rPr>
        <w:t>n</w:t>
      </w:r>
      <w:r w:rsidRPr="00C75311" w:rsidR="00FD30DE">
        <w:rPr>
          <w:rStyle w:val="normaltextrun"/>
          <w:rFonts w:ascii="Verdana" w:hAnsi="Verdana" w:cs="Segoe UI"/>
          <w:sz w:val="18"/>
          <w:szCs w:val="18"/>
        </w:rPr>
        <w:t xml:space="preserve"> echter niet op het wegnemen van belemmeringen ten aanzien van verminderde privacy en</w:t>
      </w:r>
      <w:r w:rsidRPr="00C75311" w:rsidR="004216C0">
        <w:rPr>
          <w:rStyle w:val="normaltextrun"/>
          <w:rFonts w:ascii="Verdana" w:hAnsi="Verdana" w:cs="Segoe UI"/>
          <w:sz w:val="18"/>
          <w:szCs w:val="18"/>
        </w:rPr>
        <w:t xml:space="preserve"> het</w:t>
      </w:r>
      <w:r w:rsidRPr="00C75311" w:rsidR="00FD30DE">
        <w:rPr>
          <w:rStyle w:val="normaltextrun"/>
          <w:rFonts w:ascii="Verdana" w:hAnsi="Verdana" w:cs="Segoe UI"/>
          <w:sz w:val="18"/>
          <w:szCs w:val="18"/>
        </w:rPr>
        <w:t xml:space="preserve"> </w:t>
      </w:r>
      <w:r w:rsidRPr="00C75311" w:rsidR="0085641D">
        <w:rPr>
          <w:rStyle w:val="normaltextrun"/>
          <w:rFonts w:ascii="Verdana" w:hAnsi="Verdana" w:cs="Segoe UI"/>
          <w:sz w:val="18"/>
          <w:szCs w:val="18"/>
        </w:rPr>
        <w:t xml:space="preserve">gevoel van </w:t>
      </w:r>
      <w:r w:rsidRPr="00C75311" w:rsidR="00FD30DE">
        <w:rPr>
          <w:rStyle w:val="normaltextrun"/>
          <w:rFonts w:ascii="Verdana" w:hAnsi="Verdana" w:cs="Segoe UI"/>
          <w:sz w:val="18"/>
          <w:szCs w:val="18"/>
        </w:rPr>
        <w:t>veiligheid.</w:t>
      </w:r>
      <w:r w:rsidR="00FD30DE">
        <w:rPr>
          <w:rStyle w:val="normaltextrun"/>
          <w:rFonts w:ascii="Verdana" w:hAnsi="Verdana" w:cs="Segoe UI"/>
          <w:sz w:val="18"/>
          <w:szCs w:val="18"/>
        </w:rPr>
        <w:t xml:space="preserve"> </w:t>
      </w:r>
      <w:r w:rsidRPr="00C75311" w:rsidR="00FD30DE">
        <w:rPr>
          <w:rStyle w:val="normaltextrun"/>
          <w:rFonts w:ascii="Verdana" w:hAnsi="Verdana" w:cs="Segoe UI"/>
          <w:sz w:val="18"/>
          <w:szCs w:val="18"/>
        </w:rPr>
        <w:t>D</w:t>
      </w:r>
      <w:r w:rsidRPr="00C75311" w:rsidR="006A7848">
        <w:rPr>
          <w:rStyle w:val="normaltextrun"/>
          <w:rFonts w:ascii="Verdana" w:hAnsi="Verdana" w:cs="Segoe UI"/>
          <w:sz w:val="18"/>
          <w:szCs w:val="18"/>
        </w:rPr>
        <w:t xml:space="preserve">at is een persoonlijke afweging </w:t>
      </w:r>
      <w:r w:rsidRPr="00C75311" w:rsidR="00FD30DE">
        <w:rPr>
          <w:rStyle w:val="normaltextrun"/>
          <w:rFonts w:ascii="Verdana" w:hAnsi="Verdana" w:cs="Segoe UI"/>
          <w:sz w:val="18"/>
          <w:szCs w:val="18"/>
        </w:rPr>
        <w:t xml:space="preserve">en kan niet met </w:t>
      </w:r>
      <w:r w:rsidRPr="00C75311" w:rsidR="004B174A">
        <w:rPr>
          <w:rStyle w:val="normaltextrun"/>
          <w:rFonts w:ascii="Verdana" w:hAnsi="Verdana" w:cs="Segoe UI"/>
          <w:sz w:val="18"/>
          <w:szCs w:val="18"/>
        </w:rPr>
        <w:t xml:space="preserve">(informatie over) </w:t>
      </w:r>
      <w:r w:rsidRPr="00C75311" w:rsidR="00FD30DE">
        <w:rPr>
          <w:rStyle w:val="normaltextrun"/>
          <w:rFonts w:ascii="Verdana" w:hAnsi="Verdana" w:cs="Segoe UI"/>
          <w:sz w:val="18"/>
          <w:szCs w:val="18"/>
        </w:rPr>
        <w:t>wet- en regelgeving worden weg</w:t>
      </w:r>
      <w:r w:rsidRPr="00C75311" w:rsidR="000D6066">
        <w:rPr>
          <w:rStyle w:val="normaltextrun"/>
          <w:rFonts w:ascii="Verdana" w:hAnsi="Verdana" w:cs="Segoe UI"/>
          <w:sz w:val="18"/>
          <w:szCs w:val="18"/>
        </w:rPr>
        <w:t>ge</w:t>
      </w:r>
      <w:r w:rsidRPr="00C75311" w:rsidR="00FD30DE">
        <w:rPr>
          <w:rStyle w:val="normaltextrun"/>
          <w:rFonts w:ascii="Verdana" w:hAnsi="Verdana" w:cs="Segoe UI"/>
          <w:sz w:val="18"/>
          <w:szCs w:val="18"/>
        </w:rPr>
        <w:t>nomen omdat het inherent verbonden en kenmerkend is aan de woonvorm</w:t>
      </w:r>
      <w:r w:rsidRPr="00C75311" w:rsidR="00255783">
        <w:rPr>
          <w:rStyle w:val="normaltextrun"/>
          <w:rFonts w:ascii="Verdana" w:hAnsi="Verdana" w:cs="Segoe UI"/>
          <w:sz w:val="18"/>
          <w:szCs w:val="18"/>
        </w:rPr>
        <w:t xml:space="preserve"> hospita</w:t>
      </w:r>
      <w:r w:rsidRPr="00C75311" w:rsidR="00FD30DE">
        <w:rPr>
          <w:rStyle w:val="normaltextrun"/>
          <w:rFonts w:ascii="Verdana" w:hAnsi="Verdana" w:cs="Segoe UI"/>
          <w:sz w:val="18"/>
          <w:szCs w:val="18"/>
        </w:rPr>
        <w:t>.</w:t>
      </w:r>
    </w:p>
    <w:p w:rsidRPr="006C7062" w:rsidR="00E135D6" w:rsidP="00DA2384" w:rsidRDefault="00E135D6" w14:paraId="15EBFD86" w14:textId="77777777">
      <w:pPr>
        <w:pStyle w:val="paragraph"/>
        <w:spacing w:before="0" w:beforeAutospacing="0" w:after="0" w:afterAutospacing="0"/>
        <w:jc w:val="both"/>
        <w:textAlignment w:val="baseline"/>
        <w:rPr>
          <w:rStyle w:val="normaltextrun"/>
          <w:rFonts w:ascii="Verdana" w:hAnsi="Verdana" w:cs="Segoe UI"/>
          <w:sz w:val="18"/>
          <w:szCs w:val="18"/>
        </w:rPr>
      </w:pPr>
    </w:p>
    <w:p w:rsidRPr="008E064C" w:rsidR="007A04E4" w:rsidP="00905DF6" w:rsidRDefault="007A04E4" w14:paraId="5FEC5D71" w14:textId="09C99C4F">
      <w:pPr>
        <w:spacing w:after="0" w:line="240" w:lineRule="auto"/>
        <w:jc w:val="both"/>
        <w:rPr>
          <w:rFonts w:ascii="Verdana" w:hAnsi="Verdana" w:cs="PTSerif-Regular"/>
          <w:i/>
          <w:iCs/>
          <w:sz w:val="18"/>
          <w:szCs w:val="18"/>
        </w:rPr>
      </w:pPr>
      <w:bookmarkStart w:name="_Toc181692987" w:id="7"/>
      <w:bookmarkStart w:name="_Hlk180759793" w:id="8"/>
      <w:bookmarkStart w:name="_Hlk180759569" w:id="9"/>
      <w:bookmarkStart w:name="_Hlk182834494" w:id="10"/>
      <w:r w:rsidRPr="008E064C">
        <w:rPr>
          <w:rFonts w:ascii="Verdana" w:hAnsi="Verdana"/>
          <w:i/>
          <w:iCs/>
          <w:sz w:val="18"/>
          <w:szCs w:val="18"/>
        </w:rPr>
        <w:t>Wensen en behoeften hospitahuurders en -verhuurders</w:t>
      </w:r>
      <w:bookmarkEnd w:id="7"/>
    </w:p>
    <w:p w:rsidRPr="006C7062" w:rsidR="009079A3" w:rsidP="00905DF6" w:rsidRDefault="009079A3" w14:paraId="0ABD6F2B" w14:textId="2769DC25">
      <w:pPr>
        <w:spacing w:after="0" w:line="240" w:lineRule="auto"/>
        <w:jc w:val="both"/>
        <w:rPr>
          <w:rFonts w:ascii="Verdana" w:hAnsi="Verdana"/>
          <w:i/>
          <w:color w:val="4472C4" w:themeColor="accent1"/>
          <w:sz w:val="18"/>
          <w:szCs w:val="18"/>
        </w:rPr>
      </w:pPr>
      <w:r w:rsidRPr="006C7062">
        <w:rPr>
          <w:rFonts w:ascii="Verdana" w:hAnsi="Verdana" w:cs="PTSerif-Regular"/>
          <w:sz w:val="18"/>
          <w:szCs w:val="18"/>
        </w:rPr>
        <w:t xml:space="preserve">Aanvullend op het onderzoek naar potentiële </w:t>
      </w:r>
      <w:r w:rsidRPr="006C7062" w:rsidR="00B37B42">
        <w:rPr>
          <w:rFonts w:ascii="Verdana" w:hAnsi="Verdana" w:cs="PTSerif-Regular"/>
          <w:sz w:val="18"/>
          <w:szCs w:val="18"/>
        </w:rPr>
        <w:t>hospita’</w:t>
      </w:r>
      <w:r w:rsidRPr="006C7062">
        <w:rPr>
          <w:rFonts w:ascii="Verdana" w:hAnsi="Verdana" w:cs="PTSerif-Regular"/>
          <w:sz w:val="18"/>
          <w:szCs w:val="18"/>
        </w:rPr>
        <w:t xml:space="preserve">s, is een vervolgonderzoek gedaan naar potentiële </w:t>
      </w:r>
      <w:r w:rsidRPr="006C7062" w:rsidR="00972C95">
        <w:rPr>
          <w:rFonts w:ascii="Verdana" w:hAnsi="Verdana" w:cs="PTSerif-Regular"/>
          <w:sz w:val="18"/>
          <w:szCs w:val="18"/>
        </w:rPr>
        <w:t>hospita</w:t>
      </w:r>
      <w:r w:rsidRPr="006C7062">
        <w:rPr>
          <w:rFonts w:ascii="Verdana" w:hAnsi="Verdana" w:cs="PTSerif-Regular"/>
          <w:sz w:val="18"/>
          <w:szCs w:val="18"/>
        </w:rPr>
        <w:t xml:space="preserve">huurders, huidige </w:t>
      </w:r>
      <w:r w:rsidRPr="006C7062" w:rsidR="00972C95">
        <w:rPr>
          <w:rFonts w:ascii="Verdana" w:hAnsi="Verdana" w:cs="PTSerif-Regular"/>
          <w:sz w:val="18"/>
          <w:szCs w:val="18"/>
        </w:rPr>
        <w:t>hospita</w:t>
      </w:r>
      <w:r w:rsidRPr="006C7062">
        <w:rPr>
          <w:rFonts w:ascii="Verdana" w:hAnsi="Verdana" w:cs="PTSerif-Regular"/>
          <w:sz w:val="18"/>
          <w:szCs w:val="18"/>
        </w:rPr>
        <w:t xml:space="preserve">huurders en huidige </w:t>
      </w:r>
      <w:r w:rsidRPr="006C7062" w:rsidR="00B37B42">
        <w:rPr>
          <w:rFonts w:ascii="Verdana" w:hAnsi="Verdana" w:cs="PTSerif-Regular"/>
          <w:sz w:val="18"/>
          <w:szCs w:val="18"/>
        </w:rPr>
        <w:t>hospita’</w:t>
      </w:r>
      <w:r w:rsidRPr="006C7062">
        <w:rPr>
          <w:rFonts w:ascii="Verdana" w:hAnsi="Verdana" w:cs="PTSerif-Regular"/>
          <w:sz w:val="18"/>
          <w:szCs w:val="18"/>
        </w:rPr>
        <w:t>s.</w:t>
      </w:r>
      <w:r w:rsidRPr="006C7062">
        <w:rPr>
          <w:rStyle w:val="Voetnootmarkering"/>
          <w:rFonts w:ascii="Verdana" w:hAnsi="Verdana" w:cs="PTSerif-Regular"/>
          <w:sz w:val="18"/>
          <w:szCs w:val="18"/>
        </w:rPr>
        <w:footnoteReference w:id="21"/>
      </w:r>
      <w:r w:rsidRPr="006C7062">
        <w:rPr>
          <w:rFonts w:ascii="Verdana" w:hAnsi="Verdana" w:cs="PTSerif-Regular"/>
          <w:sz w:val="18"/>
          <w:szCs w:val="18"/>
        </w:rPr>
        <w:t xml:space="preserve"> Voor dit onderzoek zijn bij de dataverzameling respondenten benaderd via een hospitabemiddelaar</w:t>
      </w:r>
      <w:r w:rsidRPr="006C7062">
        <w:rPr>
          <w:rStyle w:val="Voetnootmarkering"/>
          <w:rFonts w:ascii="Verdana" w:hAnsi="Verdana" w:cs="PTSerif-Regular"/>
          <w:sz w:val="18"/>
          <w:szCs w:val="18"/>
        </w:rPr>
        <w:footnoteReference w:id="22"/>
      </w:r>
      <w:r w:rsidRPr="006C7062">
        <w:rPr>
          <w:rFonts w:ascii="Verdana" w:hAnsi="Verdana" w:cs="PTSerif-Regular"/>
          <w:sz w:val="18"/>
          <w:szCs w:val="18"/>
        </w:rPr>
        <w:t xml:space="preserve"> en via een </w:t>
      </w:r>
      <w:r w:rsidRPr="006C7062">
        <w:rPr>
          <w:rFonts w:ascii="Verdana" w:hAnsi="Verdana" w:cs="PTSerif-Regular"/>
          <w:sz w:val="18"/>
          <w:szCs w:val="18"/>
        </w:rPr>
        <w:lastRenderedPageBreak/>
        <w:t xml:space="preserve">consumentenpanel van het onderzoeksbureau. Een algemeen aandachtspunt bij dit onderzoek is dat de respons beperkt is en dat de resultaten voor een deel kwalitatief geïnterpreteerd moeten worden en de conclusies niet gegeneraliseerd kunnen worden voor heel Nederland. Aan de drie groepen (potentiële </w:t>
      </w:r>
      <w:r w:rsidR="000D6066">
        <w:rPr>
          <w:rFonts w:ascii="Verdana" w:hAnsi="Verdana" w:cs="PTSerif-Regular"/>
          <w:sz w:val="18"/>
          <w:szCs w:val="18"/>
        </w:rPr>
        <w:t>hospita</w:t>
      </w:r>
      <w:r w:rsidRPr="006C7062">
        <w:rPr>
          <w:rFonts w:ascii="Verdana" w:hAnsi="Verdana" w:cs="PTSerif-Regular"/>
          <w:sz w:val="18"/>
          <w:szCs w:val="18"/>
        </w:rPr>
        <w:t xml:space="preserve">huurders, huidige </w:t>
      </w:r>
      <w:r w:rsidR="000D6066">
        <w:rPr>
          <w:rFonts w:ascii="Verdana" w:hAnsi="Verdana" w:cs="PTSerif-Regular"/>
          <w:sz w:val="18"/>
          <w:szCs w:val="18"/>
        </w:rPr>
        <w:t>hospita</w:t>
      </w:r>
      <w:r w:rsidRPr="006C7062">
        <w:rPr>
          <w:rFonts w:ascii="Verdana" w:hAnsi="Verdana" w:cs="PTSerif-Regular"/>
          <w:sz w:val="18"/>
          <w:szCs w:val="18"/>
        </w:rPr>
        <w:t xml:space="preserve">huurders en huidige </w:t>
      </w:r>
      <w:r w:rsidR="000D6066">
        <w:rPr>
          <w:rFonts w:ascii="Verdana" w:hAnsi="Verdana" w:cs="PTSerif-Regular"/>
          <w:sz w:val="18"/>
          <w:szCs w:val="18"/>
        </w:rPr>
        <w:t>hospita’s</w:t>
      </w:r>
      <w:r w:rsidRPr="006C7062">
        <w:rPr>
          <w:rFonts w:ascii="Verdana" w:hAnsi="Verdana" w:cs="PTSerif-Regular"/>
          <w:sz w:val="18"/>
          <w:szCs w:val="18"/>
        </w:rPr>
        <w:t xml:space="preserve">) is een aantal centrale vragen gesteld met betrekking tot </w:t>
      </w:r>
      <w:r w:rsidRPr="006C7062">
        <w:rPr>
          <w:rFonts w:ascii="Verdana" w:hAnsi="Verdana" w:cs="PTSerif-Italic"/>
          <w:color w:val="000000"/>
          <w:kern w:val="0"/>
          <w:sz w:val="18"/>
          <w:szCs w:val="18"/>
        </w:rPr>
        <w:t>hun drijfveren en wensen ten aanzien van hospitaverhuur. Ook de overwegingen om al dan niet te huren bij een hospita en wat dan de ideale duur van een huur</w:t>
      </w:r>
      <w:r w:rsidRPr="006C7062" w:rsidR="0077564C">
        <w:rPr>
          <w:rFonts w:ascii="Verdana" w:hAnsi="Verdana" w:cs="PTSerif-Italic"/>
          <w:color w:val="000000"/>
          <w:kern w:val="0"/>
          <w:sz w:val="18"/>
          <w:szCs w:val="18"/>
        </w:rPr>
        <w:t>overeenkomst</w:t>
      </w:r>
      <w:r w:rsidRPr="006C7062">
        <w:rPr>
          <w:rFonts w:ascii="Verdana" w:hAnsi="Verdana" w:cs="PTSerif-Italic"/>
          <w:color w:val="000000"/>
          <w:kern w:val="0"/>
          <w:sz w:val="18"/>
          <w:szCs w:val="18"/>
        </w:rPr>
        <w:t xml:space="preserve"> zou zijn</w:t>
      </w:r>
      <w:r w:rsidRPr="006C7062" w:rsidR="00A007DE">
        <w:rPr>
          <w:rFonts w:ascii="Verdana" w:hAnsi="Verdana" w:cs="PTSerif-Italic"/>
          <w:color w:val="000000"/>
          <w:kern w:val="0"/>
          <w:sz w:val="18"/>
          <w:szCs w:val="18"/>
        </w:rPr>
        <w:t>,</w:t>
      </w:r>
      <w:r w:rsidRPr="006C7062">
        <w:rPr>
          <w:rFonts w:ascii="Verdana" w:hAnsi="Verdana" w:cs="PTSerif-Italic"/>
          <w:color w:val="000000"/>
          <w:kern w:val="0"/>
          <w:sz w:val="18"/>
          <w:szCs w:val="18"/>
        </w:rPr>
        <w:t xml:space="preserve"> waren onderdeel van de vragenlijsten. De resultaten die het meest relevant zijn voor </w:t>
      </w:r>
      <w:r w:rsidRPr="006C7062" w:rsidR="00251497">
        <w:rPr>
          <w:rFonts w:ascii="Verdana" w:hAnsi="Verdana" w:cs="PTSerif-Italic"/>
          <w:color w:val="000000"/>
          <w:kern w:val="0"/>
          <w:sz w:val="18"/>
          <w:szCs w:val="18"/>
        </w:rPr>
        <w:t>dit</w:t>
      </w:r>
      <w:r w:rsidRPr="006C7062">
        <w:rPr>
          <w:rFonts w:ascii="Verdana" w:hAnsi="Verdana" w:cs="PTSerif-Italic"/>
          <w:color w:val="000000"/>
          <w:kern w:val="0"/>
          <w:sz w:val="18"/>
          <w:szCs w:val="18"/>
        </w:rPr>
        <w:t xml:space="preserve"> wetsvoorstel worden hieronder beschreven. De volledige resultaten zijn terug te lezen in het onderzoek.</w:t>
      </w:r>
      <w:bookmarkEnd w:id="8"/>
    </w:p>
    <w:p w:rsidRPr="006C7062" w:rsidR="008038F8" w:rsidP="00905DF6" w:rsidRDefault="008038F8" w14:paraId="205E6E5C" w14:textId="77777777">
      <w:pPr>
        <w:spacing w:after="0" w:line="240" w:lineRule="auto"/>
        <w:jc w:val="both"/>
        <w:rPr>
          <w:rFonts w:ascii="Verdana" w:hAnsi="Verdana"/>
          <w:i/>
          <w:color w:val="4472C4" w:themeColor="accent1"/>
          <w:sz w:val="18"/>
          <w:szCs w:val="18"/>
        </w:rPr>
      </w:pPr>
    </w:p>
    <w:p w:rsidRPr="008E064C" w:rsidR="007A04E4" w:rsidP="00905DF6" w:rsidRDefault="007A04E4" w14:paraId="5411E7BA" w14:textId="4DF3B8DD">
      <w:pPr>
        <w:spacing w:after="0" w:line="240" w:lineRule="auto"/>
        <w:jc w:val="both"/>
        <w:rPr>
          <w:rFonts w:ascii="Verdana" w:hAnsi="Verdana" w:cs="PTSerif-Regular"/>
          <w:i/>
          <w:iCs/>
          <w:kern w:val="0"/>
          <w:sz w:val="18"/>
          <w:szCs w:val="18"/>
        </w:rPr>
      </w:pPr>
      <w:r w:rsidRPr="008E064C">
        <w:rPr>
          <w:rFonts w:ascii="Verdana" w:hAnsi="Verdana"/>
          <w:i/>
          <w:iCs/>
          <w:sz w:val="18"/>
          <w:szCs w:val="18"/>
        </w:rPr>
        <w:t>Potentiële hospitahuurders</w:t>
      </w:r>
    </w:p>
    <w:p w:rsidRPr="006C7062" w:rsidR="009079A3" w:rsidP="00905DF6" w:rsidRDefault="009079A3" w14:paraId="169087B8" w14:textId="34EBC5D9">
      <w:pPr>
        <w:spacing w:after="0" w:line="240" w:lineRule="auto"/>
        <w:jc w:val="both"/>
        <w:rPr>
          <w:rFonts w:ascii="Verdana" w:hAnsi="Verdana"/>
          <w:i/>
          <w:color w:val="4472C4" w:themeColor="accent1"/>
          <w:sz w:val="18"/>
          <w:szCs w:val="18"/>
        </w:rPr>
      </w:pPr>
      <w:r w:rsidRPr="006C7062">
        <w:rPr>
          <w:rFonts w:ascii="Verdana" w:hAnsi="Verdana" w:cs="PTSerif-Regular"/>
          <w:color w:val="000000" w:themeColor="text1"/>
          <w:kern w:val="0"/>
          <w:sz w:val="18"/>
          <w:szCs w:val="18"/>
        </w:rPr>
        <w:t xml:space="preserve">Potentiële </w:t>
      </w:r>
      <w:r w:rsidRPr="006C7062" w:rsidR="00A007DE">
        <w:rPr>
          <w:rFonts w:ascii="Verdana" w:hAnsi="Verdana" w:cs="PTSerif-Regular"/>
          <w:color w:val="000000" w:themeColor="text1"/>
          <w:kern w:val="0"/>
          <w:sz w:val="18"/>
          <w:szCs w:val="18"/>
        </w:rPr>
        <w:t>hospita</w:t>
      </w:r>
      <w:r w:rsidRPr="006C7062">
        <w:rPr>
          <w:rFonts w:ascii="Verdana" w:hAnsi="Verdana" w:cs="PTSerif-Regular"/>
          <w:color w:val="000000" w:themeColor="text1"/>
          <w:kern w:val="0"/>
          <w:sz w:val="18"/>
          <w:szCs w:val="18"/>
        </w:rPr>
        <w:t>huurders zijn veelal jonge mensen, vaak inwonend bij de ouders</w:t>
      </w:r>
      <w:r w:rsidRPr="006C7062" w:rsidR="00EC3988">
        <w:rPr>
          <w:rFonts w:ascii="Verdana" w:hAnsi="Verdana" w:cs="PTSerif-Regular"/>
          <w:color w:val="000000" w:themeColor="text1"/>
          <w:kern w:val="0"/>
          <w:sz w:val="18"/>
          <w:szCs w:val="18"/>
        </w:rPr>
        <w:t>/verzorgers</w:t>
      </w:r>
      <w:r w:rsidRPr="006C7062">
        <w:rPr>
          <w:rFonts w:ascii="Verdana" w:hAnsi="Verdana" w:cs="PTSerif-Regular"/>
          <w:color w:val="000000" w:themeColor="text1"/>
          <w:kern w:val="0"/>
          <w:sz w:val="18"/>
          <w:szCs w:val="18"/>
        </w:rPr>
        <w:t xml:space="preserve"> of in een studentenhuis. De meeste respondenten geven aan interesse te hebben in hospitahuur vanwege de lagere kosten en de (enige) beschikbaarheid. Gebrek aan privacy wordt als belangrijkste nadeel gezien.</w:t>
      </w:r>
    </w:p>
    <w:p w:rsidRPr="006C7062" w:rsidR="009B34C7" w:rsidP="00DA2384" w:rsidRDefault="009B34C7" w14:paraId="41B361BB" w14:textId="77777777">
      <w:pPr>
        <w:autoSpaceDE w:val="0"/>
        <w:autoSpaceDN w:val="0"/>
        <w:adjustRightInd w:val="0"/>
        <w:spacing w:after="0" w:line="240" w:lineRule="auto"/>
        <w:jc w:val="both"/>
        <w:rPr>
          <w:rFonts w:ascii="Verdana" w:hAnsi="Verdana" w:cs="PTSerif-Regular"/>
          <w:color w:val="000000" w:themeColor="text1"/>
          <w:kern w:val="0"/>
          <w:sz w:val="18"/>
          <w:szCs w:val="18"/>
        </w:rPr>
      </w:pPr>
    </w:p>
    <w:p w:rsidR="007A04E4" w:rsidP="007A04E4" w:rsidRDefault="009079A3" w14:paraId="1D66DEB0" w14:textId="6C710CB7">
      <w:pPr>
        <w:autoSpaceDE w:val="0"/>
        <w:autoSpaceDN w:val="0"/>
        <w:adjustRightInd w:val="0"/>
        <w:spacing w:after="0" w:line="240" w:lineRule="auto"/>
        <w:jc w:val="both"/>
        <w:rPr>
          <w:rFonts w:ascii="Verdana" w:hAnsi="Verdana" w:cs="PTSerif-Regular"/>
          <w:color w:val="000000" w:themeColor="text1"/>
          <w:kern w:val="0"/>
          <w:sz w:val="18"/>
          <w:szCs w:val="18"/>
        </w:rPr>
      </w:pPr>
      <w:r w:rsidRPr="006C7062">
        <w:rPr>
          <w:rFonts w:ascii="Verdana" w:hAnsi="Verdana" w:cs="PTSerif-Regular"/>
          <w:color w:val="000000" w:themeColor="text1"/>
          <w:kern w:val="0"/>
          <w:sz w:val="18"/>
          <w:szCs w:val="18"/>
        </w:rPr>
        <w:t xml:space="preserve">De ideale huurtermijn ligt </w:t>
      </w:r>
      <w:r w:rsidR="001C23B2">
        <w:rPr>
          <w:rFonts w:ascii="Verdana" w:hAnsi="Verdana" w:cs="PTSerif-Regular"/>
          <w:color w:val="000000" w:themeColor="text1"/>
          <w:kern w:val="0"/>
          <w:sz w:val="18"/>
          <w:szCs w:val="18"/>
        </w:rPr>
        <w:t xml:space="preserve">volgens de respondenten </w:t>
      </w:r>
      <w:r w:rsidRPr="006C7062">
        <w:rPr>
          <w:rFonts w:ascii="Verdana" w:hAnsi="Verdana" w:cs="PTSerif-Regular"/>
          <w:color w:val="000000" w:themeColor="text1"/>
          <w:kern w:val="0"/>
          <w:sz w:val="18"/>
          <w:szCs w:val="18"/>
        </w:rPr>
        <w:t xml:space="preserve">tussen de </w:t>
      </w:r>
      <w:r w:rsidRPr="006C7062" w:rsidR="00E13CFF">
        <w:rPr>
          <w:rFonts w:ascii="Verdana" w:hAnsi="Verdana" w:cs="PTSerif-Regular"/>
          <w:color w:val="000000" w:themeColor="text1"/>
          <w:kern w:val="0"/>
          <w:sz w:val="18"/>
          <w:szCs w:val="18"/>
        </w:rPr>
        <w:t>zes</w:t>
      </w:r>
      <w:r w:rsidRPr="006C7062">
        <w:rPr>
          <w:rFonts w:ascii="Verdana" w:hAnsi="Verdana" w:cs="PTSerif-Regular"/>
          <w:color w:val="000000" w:themeColor="text1"/>
          <w:kern w:val="0"/>
          <w:sz w:val="18"/>
          <w:szCs w:val="18"/>
        </w:rPr>
        <w:t xml:space="preserve"> maanden en </w:t>
      </w:r>
      <w:r w:rsidRPr="006C7062" w:rsidR="00E13CFF">
        <w:rPr>
          <w:rFonts w:ascii="Verdana" w:hAnsi="Verdana" w:cs="PTSerif-Regular"/>
          <w:color w:val="000000" w:themeColor="text1"/>
          <w:kern w:val="0"/>
          <w:sz w:val="18"/>
          <w:szCs w:val="18"/>
        </w:rPr>
        <w:t>twee</w:t>
      </w:r>
      <w:r w:rsidRPr="006C7062">
        <w:rPr>
          <w:rFonts w:ascii="Verdana" w:hAnsi="Verdana" w:cs="PTSerif-Regular"/>
          <w:color w:val="000000" w:themeColor="text1"/>
          <w:kern w:val="0"/>
          <w:sz w:val="18"/>
          <w:szCs w:val="18"/>
        </w:rPr>
        <w:t xml:space="preserve"> jaar. </w:t>
      </w:r>
      <w:r w:rsidRPr="006C7062" w:rsidR="001842A8">
        <w:rPr>
          <w:rFonts w:ascii="Verdana" w:hAnsi="Verdana" w:cs="PTSerif-Regular"/>
          <w:sz w:val="18"/>
          <w:szCs w:val="18"/>
        </w:rPr>
        <w:t xml:space="preserve">De potentiële huurders is ook voorgelegd hoe zij tegen hospitahuur aankijken als een aantal voorwaarden zou wijzigen. </w:t>
      </w:r>
      <w:r w:rsidRPr="006C7062">
        <w:rPr>
          <w:rFonts w:ascii="Verdana" w:hAnsi="Verdana" w:cs="PTSerif-Regular"/>
          <w:color w:val="000000" w:themeColor="text1"/>
          <w:kern w:val="0"/>
          <w:sz w:val="18"/>
          <w:szCs w:val="18"/>
        </w:rPr>
        <w:t>Het niet kunnen krijgen van een huur</w:t>
      </w:r>
      <w:r w:rsidRPr="006C7062" w:rsidR="0077564C">
        <w:rPr>
          <w:rFonts w:ascii="Verdana" w:hAnsi="Verdana" w:cs="PTSerif-Regular"/>
          <w:color w:val="000000" w:themeColor="text1"/>
          <w:kern w:val="0"/>
          <w:sz w:val="18"/>
          <w:szCs w:val="18"/>
        </w:rPr>
        <w:t>overeenkomst</w:t>
      </w:r>
      <w:r w:rsidRPr="006C7062">
        <w:rPr>
          <w:rFonts w:ascii="Verdana" w:hAnsi="Verdana" w:cs="PTSerif-Regular"/>
          <w:color w:val="000000" w:themeColor="text1"/>
          <w:kern w:val="0"/>
          <w:sz w:val="18"/>
          <w:szCs w:val="18"/>
        </w:rPr>
        <w:t xml:space="preserve"> voor onbepaalde tijd lijkt voor potentiële huurders niet een belangrijke reden om hospitahuur niet meer te overwegen. Bij de uitvraag bleek dat de interesse in hospitahuur wel afneemt door andere potentiële onzekerheden, waaronder dat </w:t>
      </w:r>
      <w:r w:rsidRPr="006C7062" w:rsidR="0077564C">
        <w:rPr>
          <w:rFonts w:ascii="Verdana" w:hAnsi="Verdana" w:cs="PTSerif-Regular"/>
          <w:color w:val="000000" w:themeColor="text1"/>
          <w:kern w:val="0"/>
          <w:sz w:val="18"/>
          <w:szCs w:val="18"/>
        </w:rPr>
        <w:t>de huurovereenkomst</w:t>
      </w:r>
      <w:r w:rsidRPr="006C7062">
        <w:rPr>
          <w:rFonts w:ascii="Verdana" w:hAnsi="Verdana" w:cs="PTSerif-Regular"/>
          <w:color w:val="000000" w:themeColor="text1"/>
          <w:kern w:val="0"/>
          <w:sz w:val="18"/>
          <w:szCs w:val="18"/>
        </w:rPr>
        <w:t xml:space="preserve"> wordt beëindigd als de hospita de woning verkoopt </w:t>
      </w:r>
      <w:r w:rsidRPr="006C7062" w:rsidR="0077564C">
        <w:rPr>
          <w:rFonts w:ascii="Verdana" w:hAnsi="Verdana" w:cs="PTSerif-Regular"/>
          <w:color w:val="000000" w:themeColor="text1"/>
          <w:kern w:val="0"/>
          <w:sz w:val="18"/>
          <w:szCs w:val="18"/>
        </w:rPr>
        <w:t>Huurovereenkomsten voor bepaalde tijd</w:t>
      </w:r>
      <w:r w:rsidRPr="006C7062">
        <w:rPr>
          <w:rFonts w:ascii="Verdana" w:hAnsi="Verdana" w:cs="PTSerif-Regular"/>
          <w:color w:val="000000" w:themeColor="text1"/>
          <w:kern w:val="0"/>
          <w:sz w:val="18"/>
          <w:szCs w:val="18"/>
        </w:rPr>
        <w:t xml:space="preserve"> lijken minder invloed te hebben op de interesse</w:t>
      </w:r>
      <w:r w:rsidR="00B6320C">
        <w:rPr>
          <w:rFonts w:ascii="Verdana" w:hAnsi="Verdana" w:cs="PTSerif-Regular"/>
          <w:color w:val="000000" w:themeColor="text1"/>
          <w:kern w:val="0"/>
          <w:sz w:val="18"/>
          <w:szCs w:val="18"/>
        </w:rPr>
        <w:t xml:space="preserve"> van huurders</w:t>
      </w:r>
      <w:r w:rsidRPr="006C7062">
        <w:rPr>
          <w:rFonts w:ascii="Verdana" w:hAnsi="Verdana" w:cs="PTSerif-Regular"/>
          <w:color w:val="000000" w:themeColor="text1"/>
          <w:kern w:val="0"/>
          <w:sz w:val="18"/>
          <w:szCs w:val="18"/>
        </w:rPr>
        <w:t xml:space="preserve">. </w:t>
      </w:r>
    </w:p>
    <w:p w:rsidR="007A04E4" w:rsidP="007A04E4" w:rsidRDefault="007A04E4" w14:paraId="6ED668A9" w14:textId="77777777">
      <w:pPr>
        <w:autoSpaceDE w:val="0"/>
        <w:autoSpaceDN w:val="0"/>
        <w:adjustRightInd w:val="0"/>
        <w:spacing w:after="0" w:line="240" w:lineRule="auto"/>
        <w:jc w:val="both"/>
        <w:rPr>
          <w:rFonts w:ascii="Verdana" w:hAnsi="Verdana" w:cs="PTSerif-Regular"/>
          <w:color w:val="000000" w:themeColor="text1"/>
          <w:kern w:val="0"/>
          <w:sz w:val="18"/>
          <w:szCs w:val="18"/>
        </w:rPr>
      </w:pPr>
    </w:p>
    <w:p w:rsidRPr="008E064C" w:rsidR="008038F8" w:rsidP="007A04E4" w:rsidRDefault="009079A3" w14:paraId="67147E9B" w14:textId="0E79B9B7">
      <w:pPr>
        <w:autoSpaceDE w:val="0"/>
        <w:autoSpaceDN w:val="0"/>
        <w:adjustRightInd w:val="0"/>
        <w:spacing w:after="0" w:line="240" w:lineRule="auto"/>
        <w:jc w:val="both"/>
        <w:rPr>
          <w:rFonts w:ascii="Verdana" w:hAnsi="Verdana" w:cs="PTSerif-Regular"/>
          <w:i/>
          <w:iCs/>
          <w:sz w:val="18"/>
          <w:szCs w:val="18"/>
        </w:rPr>
      </w:pPr>
      <w:r w:rsidRPr="008E064C">
        <w:rPr>
          <w:rFonts w:ascii="Verdana" w:hAnsi="Verdana"/>
          <w:i/>
          <w:iCs/>
          <w:sz w:val="18"/>
          <w:szCs w:val="18"/>
        </w:rPr>
        <w:t xml:space="preserve">Huidige </w:t>
      </w:r>
      <w:r w:rsidRPr="008E064C" w:rsidR="00A007DE">
        <w:rPr>
          <w:rFonts w:ascii="Verdana" w:hAnsi="Verdana"/>
          <w:i/>
          <w:iCs/>
          <w:sz w:val="18"/>
          <w:szCs w:val="18"/>
        </w:rPr>
        <w:t>hospita</w:t>
      </w:r>
      <w:r w:rsidRPr="008E064C">
        <w:rPr>
          <w:rFonts w:ascii="Verdana" w:hAnsi="Verdana"/>
          <w:i/>
          <w:iCs/>
          <w:sz w:val="18"/>
          <w:szCs w:val="18"/>
        </w:rPr>
        <w:t>huurders</w:t>
      </w:r>
    </w:p>
    <w:p w:rsidRPr="006C7062" w:rsidR="009079A3" w:rsidP="00905DF6" w:rsidRDefault="009079A3" w14:paraId="1849EE88" w14:textId="77777777">
      <w:pPr>
        <w:spacing w:after="0" w:line="240" w:lineRule="auto"/>
        <w:jc w:val="both"/>
        <w:rPr>
          <w:rFonts w:ascii="Verdana" w:hAnsi="Verdana"/>
          <w:i/>
          <w:sz w:val="18"/>
          <w:szCs w:val="18"/>
        </w:rPr>
      </w:pPr>
      <w:r w:rsidRPr="006C7062">
        <w:rPr>
          <w:rFonts w:ascii="Verdana" w:hAnsi="Verdana" w:cs="PTSerif-Regular"/>
          <w:sz w:val="18"/>
          <w:szCs w:val="18"/>
        </w:rPr>
        <w:t xml:space="preserve">Het was lastig om voldoende respons te krijgen van huidige hospitahuurders. De resultaten uit het onderzoek zijn daarom vooral kwalitatief van aard en dienen derhalve als indicatief te worden geïnterpreteerd. Uit de antwoorden blijkt dat huurders vaak relatief jong zijn en dat zij vaak nog minder dan een jaar bij de hospita wonen. Ongeveer de helft van de groep geeft aan een </w:t>
      </w:r>
      <w:r w:rsidRPr="006C7062" w:rsidR="00F7509F">
        <w:rPr>
          <w:rFonts w:ascii="Verdana" w:hAnsi="Verdana" w:cs="PTSerif-Regular"/>
          <w:sz w:val="18"/>
          <w:szCs w:val="18"/>
        </w:rPr>
        <w:t>huurovereenkomst voor bepaalde tijd</w:t>
      </w:r>
      <w:r w:rsidRPr="006C7062">
        <w:rPr>
          <w:rFonts w:ascii="Verdana" w:hAnsi="Verdana" w:cs="PTSerif-Regular"/>
          <w:sz w:val="18"/>
          <w:szCs w:val="18"/>
        </w:rPr>
        <w:t xml:space="preserve"> te hebben en de helft een </w:t>
      </w:r>
      <w:r w:rsidRPr="006C7062" w:rsidR="00F7509F">
        <w:rPr>
          <w:rFonts w:ascii="Verdana" w:hAnsi="Verdana" w:cs="PTSerif-Regular"/>
          <w:sz w:val="18"/>
          <w:szCs w:val="18"/>
        </w:rPr>
        <w:t>huurovereenkomst voor onbepaalde tijd</w:t>
      </w:r>
      <w:r w:rsidRPr="006C7062">
        <w:rPr>
          <w:rFonts w:ascii="Verdana" w:hAnsi="Verdana" w:cs="PTSerif-Regular"/>
          <w:sz w:val="18"/>
          <w:szCs w:val="18"/>
        </w:rPr>
        <w:t>.</w:t>
      </w:r>
      <w:r w:rsidRPr="006C7062">
        <w:rPr>
          <w:rStyle w:val="Voetnootmarkering"/>
          <w:rFonts w:ascii="Verdana" w:hAnsi="Verdana" w:cs="PTSerif-Regular"/>
          <w:sz w:val="18"/>
          <w:szCs w:val="18"/>
        </w:rPr>
        <w:footnoteReference w:id="23"/>
      </w:r>
      <w:r w:rsidRPr="006C7062">
        <w:rPr>
          <w:rFonts w:ascii="Verdana" w:hAnsi="Verdana" w:cs="PTSerif-Regular"/>
          <w:sz w:val="18"/>
          <w:szCs w:val="18"/>
        </w:rPr>
        <w:t xml:space="preserve"> De reden om te kiezen voor hospitahuur is voor een groot deel dat het de enige mogelijkheid voor hen was om een woonruimte te kunnen vinden. Ook betaalbaarheid kwam als een belangrijke reden naar voren om uiteindelijk te kiezen voor huren bij een hospita. De tevredenheid over hospitaverhuur is voldoende. Bijna de helft zou in de toekomst weer bij een hospita huren. Dat er een proeftijd geldt bij hospitaverhuur wordt begrepen, maar bijna de helft van de respondenten geeft wel aan </w:t>
      </w:r>
      <w:r w:rsidRPr="006C7062" w:rsidR="00C32549">
        <w:rPr>
          <w:rFonts w:ascii="Verdana" w:hAnsi="Verdana" w:cs="PTSerif-Regular"/>
          <w:sz w:val="18"/>
          <w:szCs w:val="18"/>
        </w:rPr>
        <w:t xml:space="preserve">deze periode </w:t>
      </w:r>
      <w:r w:rsidRPr="006C7062">
        <w:rPr>
          <w:rFonts w:ascii="Verdana" w:hAnsi="Verdana" w:cs="PTSerif-Regular"/>
          <w:sz w:val="18"/>
          <w:szCs w:val="18"/>
        </w:rPr>
        <w:t>te lang te vinden. De duur van de opzegtermijn (</w:t>
      </w:r>
      <w:r w:rsidRPr="006C7062" w:rsidR="00E13CFF">
        <w:rPr>
          <w:rFonts w:ascii="Verdana" w:hAnsi="Verdana" w:cs="PTSerif-Regular"/>
          <w:sz w:val="18"/>
          <w:szCs w:val="18"/>
        </w:rPr>
        <w:t>drie</w:t>
      </w:r>
      <w:r w:rsidRPr="006C7062">
        <w:rPr>
          <w:rFonts w:ascii="Verdana" w:hAnsi="Verdana" w:cs="PTSerif-Regular"/>
          <w:sz w:val="18"/>
          <w:szCs w:val="18"/>
        </w:rPr>
        <w:t xml:space="preserve"> maanden) </w:t>
      </w:r>
      <w:r w:rsidRPr="006C7062" w:rsidR="002A4D26">
        <w:rPr>
          <w:rFonts w:ascii="Verdana" w:hAnsi="Verdana" w:cs="PTSerif-Regular"/>
          <w:sz w:val="18"/>
          <w:szCs w:val="18"/>
        </w:rPr>
        <w:t>voor</w:t>
      </w:r>
      <w:r w:rsidRPr="006C7062" w:rsidR="00C32549">
        <w:rPr>
          <w:rFonts w:ascii="Verdana" w:hAnsi="Verdana" w:cs="PTSerif-Regular"/>
          <w:sz w:val="18"/>
          <w:szCs w:val="18"/>
        </w:rPr>
        <w:t xml:space="preserve"> de hospita </w:t>
      </w:r>
      <w:r w:rsidRPr="006C7062">
        <w:rPr>
          <w:rFonts w:ascii="Verdana" w:hAnsi="Verdana" w:cs="PTSerif-Regular"/>
          <w:sz w:val="18"/>
          <w:szCs w:val="18"/>
        </w:rPr>
        <w:t xml:space="preserve">wordt door ruim de helft passend gevonden. </w:t>
      </w:r>
    </w:p>
    <w:p w:rsidRPr="006C7062" w:rsidR="009B34C7" w:rsidP="00DA2384" w:rsidRDefault="009B34C7" w14:paraId="6750924C" w14:textId="77777777">
      <w:pPr>
        <w:autoSpaceDE w:val="0"/>
        <w:autoSpaceDN w:val="0"/>
        <w:adjustRightInd w:val="0"/>
        <w:spacing w:after="0" w:line="240" w:lineRule="auto"/>
        <w:jc w:val="both"/>
        <w:rPr>
          <w:rFonts w:ascii="Verdana" w:hAnsi="Verdana" w:cs="PTSerif-Regular"/>
          <w:sz w:val="18"/>
          <w:szCs w:val="18"/>
        </w:rPr>
      </w:pPr>
    </w:p>
    <w:p w:rsidR="007A04E4" w:rsidP="007A04E4" w:rsidRDefault="009079A3" w14:paraId="71A42DF3" w14:textId="0E6ABC05">
      <w:pPr>
        <w:autoSpaceDE w:val="0"/>
        <w:autoSpaceDN w:val="0"/>
        <w:adjustRightInd w:val="0"/>
        <w:spacing w:after="0" w:line="240" w:lineRule="auto"/>
        <w:jc w:val="both"/>
        <w:rPr>
          <w:rFonts w:ascii="Verdana" w:hAnsi="Verdana" w:cs="PTSerif-Regular"/>
          <w:sz w:val="18"/>
          <w:szCs w:val="18"/>
        </w:rPr>
      </w:pPr>
      <w:r w:rsidRPr="006C7062">
        <w:rPr>
          <w:rFonts w:ascii="Verdana" w:hAnsi="Verdana" w:cs="PTSerif-Regular"/>
          <w:sz w:val="18"/>
          <w:szCs w:val="18"/>
        </w:rPr>
        <w:t xml:space="preserve">De respondenten zien hospitaverhuur veelal als een tijdelijke woonoplossing. De huurders is ook voorgelegd </w:t>
      </w:r>
      <w:bookmarkStart w:name="_Hlk198650240" w:id="11"/>
      <w:r w:rsidRPr="006C7062">
        <w:rPr>
          <w:rFonts w:ascii="Verdana" w:hAnsi="Verdana" w:cs="PTSerif-Regular"/>
          <w:sz w:val="18"/>
          <w:szCs w:val="18"/>
        </w:rPr>
        <w:t xml:space="preserve">hoe zij tegen hospitahuur aankijken als een aantal voorwaarden zou wijzigen. </w:t>
      </w:r>
      <w:bookmarkEnd w:id="11"/>
      <w:r w:rsidRPr="006C7062">
        <w:rPr>
          <w:rFonts w:ascii="Verdana" w:hAnsi="Verdana" w:cs="PTSerif-Regular"/>
          <w:sz w:val="18"/>
          <w:szCs w:val="18"/>
        </w:rPr>
        <w:t xml:space="preserve">Uit het onderzoek blijkt dat een toename in onzekerheden de aantrekkelijkheid van hospitaverhuur vermindert. Bij tijdelijke </w:t>
      </w:r>
      <w:r w:rsidRPr="006C7062" w:rsidR="00F7509F">
        <w:rPr>
          <w:rFonts w:ascii="Verdana" w:hAnsi="Verdana" w:cs="PTSerif-Regular"/>
          <w:sz w:val="18"/>
          <w:szCs w:val="18"/>
        </w:rPr>
        <w:t>huurovereenkomsten</w:t>
      </w:r>
      <w:r w:rsidRPr="006C7062">
        <w:rPr>
          <w:rFonts w:ascii="Verdana" w:hAnsi="Verdana" w:cs="PTSerif-Regular"/>
          <w:sz w:val="18"/>
          <w:szCs w:val="18"/>
        </w:rPr>
        <w:t xml:space="preserve"> zou een groep nog steeds hospitaverhuur overwegen, maar bij de andere potentiële wijzigingen, namelijk een eventuele verlenging van de proeftijd</w:t>
      </w:r>
      <w:r w:rsidR="00B6320C">
        <w:rPr>
          <w:rFonts w:ascii="Verdana" w:hAnsi="Verdana" w:cs="PTSerif-Regular"/>
          <w:sz w:val="18"/>
          <w:szCs w:val="18"/>
        </w:rPr>
        <w:t xml:space="preserve"> en</w:t>
      </w:r>
      <w:r w:rsidRPr="006C7062">
        <w:rPr>
          <w:rFonts w:ascii="Verdana" w:hAnsi="Verdana" w:cs="PTSerif-Regular"/>
          <w:sz w:val="18"/>
          <w:szCs w:val="18"/>
        </w:rPr>
        <w:t xml:space="preserve"> het beëindigen van </w:t>
      </w:r>
      <w:r w:rsidRPr="006C7062" w:rsidR="00EA10BB">
        <w:rPr>
          <w:rFonts w:ascii="Verdana" w:hAnsi="Verdana" w:cs="PTSerif-Regular"/>
          <w:sz w:val="18"/>
          <w:szCs w:val="18"/>
        </w:rPr>
        <w:t>de</w:t>
      </w:r>
      <w:r w:rsidRPr="006C7062">
        <w:rPr>
          <w:rFonts w:ascii="Verdana" w:hAnsi="Verdana" w:cs="PTSerif-Regular"/>
          <w:sz w:val="18"/>
          <w:szCs w:val="18"/>
        </w:rPr>
        <w:t xml:space="preserve"> huur</w:t>
      </w:r>
      <w:r w:rsidRPr="006C7062" w:rsidR="0077564C">
        <w:rPr>
          <w:rFonts w:ascii="Verdana" w:hAnsi="Verdana" w:cs="PTSerif-Regular"/>
          <w:sz w:val="18"/>
          <w:szCs w:val="18"/>
        </w:rPr>
        <w:t>overeenkomst</w:t>
      </w:r>
      <w:r w:rsidRPr="006C7062">
        <w:rPr>
          <w:rFonts w:ascii="Verdana" w:hAnsi="Verdana" w:cs="PTSerif-Regular"/>
          <w:sz w:val="18"/>
          <w:szCs w:val="18"/>
        </w:rPr>
        <w:t xml:space="preserve"> bij verkoop van de woning </w:t>
      </w:r>
      <w:r w:rsidRPr="006C7062" w:rsidR="00A007DE">
        <w:rPr>
          <w:rFonts w:ascii="Verdana" w:hAnsi="Verdana" w:cs="PTSerif-Regular"/>
          <w:sz w:val="18"/>
          <w:szCs w:val="18"/>
        </w:rPr>
        <w:t xml:space="preserve">neemt het aandeel potentiële </w:t>
      </w:r>
      <w:r w:rsidRPr="006C7062" w:rsidR="00197D0E">
        <w:rPr>
          <w:rFonts w:ascii="Verdana" w:hAnsi="Verdana" w:cs="PTSerif-Regular"/>
          <w:sz w:val="18"/>
          <w:szCs w:val="18"/>
        </w:rPr>
        <w:t>hospita</w:t>
      </w:r>
      <w:r w:rsidRPr="006C7062" w:rsidR="00A007DE">
        <w:rPr>
          <w:rFonts w:ascii="Verdana" w:hAnsi="Verdana" w:cs="PTSerif-Regular"/>
          <w:sz w:val="18"/>
          <w:szCs w:val="18"/>
        </w:rPr>
        <w:t>huurders af</w:t>
      </w:r>
      <w:r w:rsidRPr="006C7062">
        <w:rPr>
          <w:rFonts w:ascii="Verdana" w:hAnsi="Verdana" w:cs="PTSerif-Regular"/>
          <w:sz w:val="18"/>
          <w:szCs w:val="18"/>
        </w:rPr>
        <w:t xml:space="preserve">. </w:t>
      </w:r>
    </w:p>
    <w:p w:rsidR="007A04E4" w:rsidP="007A04E4" w:rsidRDefault="007A04E4" w14:paraId="54A70F27" w14:textId="77777777">
      <w:pPr>
        <w:autoSpaceDE w:val="0"/>
        <w:autoSpaceDN w:val="0"/>
        <w:adjustRightInd w:val="0"/>
        <w:spacing w:after="0" w:line="240" w:lineRule="auto"/>
        <w:jc w:val="both"/>
        <w:rPr>
          <w:rFonts w:ascii="Verdana" w:hAnsi="Verdana" w:cs="PTSerif-Regular"/>
          <w:sz w:val="18"/>
          <w:szCs w:val="18"/>
        </w:rPr>
      </w:pPr>
    </w:p>
    <w:p w:rsidRPr="008E064C" w:rsidR="008038F8" w:rsidP="007A04E4" w:rsidRDefault="009079A3" w14:paraId="1E098617" w14:textId="4283C846">
      <w:pPr>
        <w:autoSpaceDE w:val="0"/>
        <w:autoSpaceDN w:val="0"/>
        <w:adjustRightInd w:val="0"/>
        <w:spacing w:after="0" w:line="240" w:lineRule="auto"/>
        <w:jc w:val="both"/>
        <w:rPr>
          <w:rFonts w:ascii="Verdana" w:hAnsi="Verdana" w:cs="PTSerif-Regular"/>
          <w:i/>
          <w:iCs/>
          <w:sz w:val="18"/>
          <w:szCs w:val="18"/>
        </w:rPr>
      </w:pPr>
      <w:r w:rsidRPr="008E064C">
        <w:rPr>
          <w:rFonts w:ascii="Verdana" w:hAnsi="Verdana"/>
          <w:i/>
          <w:iCs/>
          <w:sz w:val="18"/>
          <w:szCs w:val="18"/>
        </w:rPr>
        <w:t xml:space="preserve">Huidige </w:t>
      </w:r>
      <w:r w:rsidRPr="008E064C" w:rsidR="00B37B42">
        <w:rPr>
          <w:rFonts w:ascii="Verdana" w:hAnsi="Verdana"/>
          <w:i/>
          <w:iCs/>
          <w:sz w:val="18"/>
          <w:szCs w:val="18"/>
        </w:rPr>
        <w:t>hospita’</w:t>
      </w:r>
      <w:r w:rsidRPr="008E064C">
        <w:rPr>
          <w:rFonts w:ascii="Verdana" w:hAnsi="Verdana"/>
          <w:i/>
          <w:iCs/>
          <w:sz w:val="18"/>
          <w:szCs w:val="18"/>
        </w:rPr>
        <w:t>s</w:t>
      </w:r>
    </w:p>
    <w:bookmarkEnd w:id="9"/>
    <w:p w:rsidRPr="006C7062" w:rsidR="009079A3" w:rsidP="00905DF6" w:rsidRDefault="009079A3" w14:paraId="6E69E8BC" w14:textId="77777777">
      <w:pPr>
        <w:spacing w:after="0" w:line="240" w:lineRule="auto"/>
        <w:jc w:val="both"/>
        <w:rPr>
          <w:rFonts w:ascii="Verdana" w:hAnsi="Verdana"/>
          <w:i/>
          <w:color w:val="4472C4" w:themeColor="accent1"/>
          <w:sz w:val="18"/>
          <w:szCs w:val="18"/>
        </w:rPr>
      </w:pPr>
      <w:r w:rsidRPr="006C7062">
        <w:rPr>
          <w:rFonts w:ascii="Verdana" w:hAnsi="Verdana" w:cs="PTSerif-Italic"/>
          <w:color w:val="000000"/>
          <w:kern w:val="0"/>
          <w:sz w:val="18"/>
          <w:szCs w:val="18"/>
        </w:rPr>
        <w:t xml:space="preserve">Ook onder huidige </w:t>
      </w:r>
      <w:r w:rsidRPr="006C7062" w:rsidR="00B37B42">
        <w:rPr>
          <w:rFonts w:ascii="Verdana" w:hAnsi="Verdana" w:cs="PTSerif-Italic"/>
          <w:color w:val="000000"/>
          <w:kern w:val="0"/>
          <w:sz w:val="18"/>
          <w:szCs w:val="18"/>
        </w:rPr>
        <w:t>hospita’</w:t>
      </w:r>
      <w:r w:rsidRPr="006C7062">
        <w:rPr>
          <w:rFonts w:ascii="Verdana" w:hAnsi="Verdana" w:cs="PTSerif-Italic"/>
          <w:color w:val="000000"/>
          <w:kern w:val="0"/>
          <w:sz w:val="18"/>
          <w:szCs w:val="18"/>
        </w:rPr>
        <w:t xml:space="preserve">s was het lastig om voldoende respons te krijgen en deze resultaten moeten daarom ook met voorzichtigheid worden geïnterpreteerd. Onder de deelnemers van het onderzoek is een groter aantal respondenten (gedeeltelijk) woningeigenaar dan hoofdhuurder. Hun grootste huurdoelgroep betreft studenten (waaronder internationale), maar ook gescheiden mensen </w:t>
      </w:r>
      <w:r w:rsidRPr="006C7062" w:rsidR="005E3D23">
        <w:rPr>
          <w:rFonts w:ascii="Verdana" w:hAnsi="Verdana" w:cs="PTSerif-Italic"/>
          <w:color w:val="000000"/>
          <w:kern w:val="0"/>
          <w:sz w:val="18"/>
          <w:szCs w:val="18"/>
        </w:rPr>
        <w:t xml:space="preserve">al dan niet </w:t>
      </w:r>
      <w:r w:rsidRPr="006C7062" w:rsidR="00E57D17">
        <w:rPr>
          <w:rFonts w:ascii="Verdana" w:hAnsi="Verdana" w:cs="PTSerif-Italic"/>
          <w:color w:val="000000"/>
          <w:kern w:val="0"/>
          <w:sz w:val="18"/>
          <w:szCs w:val="18"/>
        </w:rPr>
        <w:t>met kinderen worden als doelgroep genoemd.</w:t>
      </w:r>
      <w:r w:rsidRPr="006C7062">
        <w:rPr>
          <w:rFonts w:ascii="Verdana" w:hAnsi="Verdana" w:cs="PTSerif-Italic"/>
          <w:color w:val="000000"/>
          <w:kern w:val="0"/>
          <w:sz w:val="18"/>
          <w:szCs w:val="18"/>
        </w:rPr>
        <w:t xml:space="preserve"> Circa driekwart van de deelnemers heeft </w:t>
      </w:r>
      <w:r w:rsidRPr="006C7062">
        <w:rPr>
          <w:rFonts w:ascii="Verdana" w:hAnsi="Verdana" w:eastAsia="PT Serif" w:cs="PT Serif"/>
          <w:color w:val="000000" w:themeColor="text1"/>
          <w:sz w:val="18"/>
          <w:szCs w:val="18"/>
        </w:rPr>
        <w:t xml:space="preserve">korter dan </w:t>
      </w:r>
      <w:r w:rsidRPr="006C7062" w:rsidR="00A45F79">
        <w:rPr>
          <w:rFonts w:ascii="Verdana" w:hAnsi="Verdana" w:eastAsia="PT Serif" w:cs="PT Serif"/>
          <w:color w:val="000000" w:themeColor="text1"/>
          <w:sz w:val="18"/>
          <w:szCs w:val="18"/>
        </w:rPr>
        <w:t>drie</w:t>
      </w:r>
      <w:r w:rsidRPr="006C7062">
        <w:rPr>
          <w:rFonts w:ascii="Verdana" w:hAnsi="Verdana" w:eastAsia="PT Serif" w:cs="PT Serif"/>
          <w:color w:val="000000" w:themeColor="text1"/>
          <w:sz w:val="18"/>
          <w:szCs w:val="18"/>
        </w:rPr>
        <w:t xml:space="preserve"> jaar ervaring met hospitahuur. Circa 70% van de deelnemers geeft aan in de afgelopen jaren vooral </w:t>
      </w:r>
      <w:r w:rsidRPr="006C7062" w:rsidR="0077564C">
        <w:rPr>
          <w:rFonts w:ascii="Verdana" w:hAnsi="Verdana" w:eastAsia="PT Serif" w:cs="PT Serif"/>
          <w:color w:val="000000" w:themeColor="text1"/>
          <w:sz w:val="18"/>
          <w:szCs w:val="18"/>
        </w:rPr>
        <w:t>huurovereenkomsten voor bepaalde tijd</w:t>
      </w:r>
      <w:r w:rsidRPr="006C7062">
        <w:rPr>
          <w:rFonts w:ascii="Verdana" w:hAnsi="Verdana" w:eastAsia="PT Serif" w:cs="PT Serif"/>
          <w:color w:val="000000" w:themeColor="text1"/>
          <w:sz w:val="18"/>
          <w:szCs w:val="18"/>
        </w:rPr>
        <w:t xml:space="preserve"> te hebben gebruikt. In gevallen waarbij gebruik is gemaakt van een </w:t>
      </w:r>
      <w:r w:rsidRPr="006C7062" w:rsidR="0077564C">
        <w:rPr>
          <w:rFonts w:ascii="Verdana" w:hAnsi="Verdana" w:eastAsia="PT Serif" w:cs="PT Serif"/>
          <w:color w:val="000000" w:themeColor="text1"/>
          <w:sz w:val="18"/>
          <w:szCs w:val="18"/>
        </w:rPr>
        <w:t>huurovereenkomst voor onbepaalde tijd</w:t>
      </w:r>
      <w:r w:rsidRPr="006C7062">
        <w:rPr>
          <w:rFonts w:ascii="Verdana" w:hAnsi="Verdana" w:eastAsia="PT Serif" w:cs="PT Serif"/>
          <w:color w:val="000000" w:themeColor="text1"/>
          <w:sz w:val="18"/>
          <w:szCs w:val="18"/>
        </w:rPr>
        <w:t xml:space="preserve">, was de uiteindelijke huurtermijn over het algemeen korter dan </w:t>
      </w:r>
      <w:r w:rsidRPr="006C7062" w:rsidR="00E13CFF">
        <w:rPr>
          <w:rFonts w:ascii="Verdana" w:hAnsi="Verdana" w:eastAsia="PT Serif" w:cs="PT Serif"/>
          <w:color w:val="000000" w:themeColor="text1"/>
          <w:sz w:val="18"/>
          <w:szCs w:val="18"/>
        </w:rPr>
        <w:t>drie</w:t>
      </w:r>
      <w:r w:rsidRPr="006C7062">
        <w:rPr>
          <w:rFonts w:ascii="Verdana" w:hAnsi="Verdana" w:eastAsia="PT Serif" w:cs="PT Serif"/>
          <w:color w:val="000000" w:themeColor="text1"/>
          <w:sz w:val="18"/>
          <w:szCs w:val="18"/>
        </w:rPr>
        <w:t xml:space="preserve"> jaar. De meeste deelnemers geven aan dat de ideale verhuurtermijn tussen de </w:t>
      </w:r>
      <w:r w:rsidRPr="006C7062" w:rsidR="00E13CFF">
        <w:rPr>
          <w:rFonts w:ascii="Verdana" w:hAnsi="Verdana" w:eastAsia="PT Serif" w:cs="PT Serif"/>
          <w:color w:val="000000" w:themeColor="text1"/>
          <w:sz w:val="18"/>
          <w:szCs w:val="18"/>
        </w:rPr>
        <w:t>zes</w:t>
      </w:r>
      <w:r w:rsidRPr="006C7062">
        <w:rPr>
          <w:rFonts w:ascii="Verdana" w:hAnsi="Verdana" w:eastAsia="PT Serif" w:cs="PT Serif"/>
          <w:color w:val="000000" w:themeColor="text1"/>
          <w:sz w:val="18"/>
          <w:szCs w:val="18"/>
        </w:rPr>
        <w:t xml:space="preserve"> maanden en </w:t>
      </w:r>
      <w:r w:rsidRPr="006C7062" w:rsidR="00E13CFF">
        <w:rPr>
          <w:rFonts w:ascii="Verdana" w:hAnsi="Verdana" w:eastAsia="PT Serif" w:cs="PT Serif"/>
          <w:color w:val="000000" w:themeColor="text1"/>
          <w:sz w:val="18"/>
          <w:szCs w:val="18"/>
        </w:rPr>
        <w:t>twee</w:t>
      </w:r>
      <w:r w:rsidRPr="006C7062">
        <w:rPr>
          <w:rFonts w:ascii="Verdana" w:hAnsi="Verdana" w:eastAsia="PT Serif" w:cs="PT Serif"/>
          <w:color w:val="000000" w:themeColor="text1"/>
          <w:sz w:val="18"/>
          <w:szCs w:val="18"/>
        </w:rPr>
        <w:t xml:space="preserve"> jaar ligt. Dit komt overeen met de ideale huurtermijn van (potentiële) huurders. </w:t>
      </w:r>
    </w:p>
    <w:p w:rsidRPr="006C7062" w:rsidR="00E57D17" w:rsidP="00E57D17" w:rsidRDefault="00E57D17" w14:paraId="70125FF7" w14:textId="77777777">
      <w:pPr>
        <w:autoSpaceDE w:val="0"/>
        <w:autoSpaceDN w:val="0"/>
        <w:adjustRightInd w:val="0"/>
        <w:spacing w:after="0" w:line="240" w:lineRule="auto"/>
        <w:jc w:val="both"/>
        <w:rPr>
          <w:rFonts w:ascii="Verdana" w:hAnsi="Verdana" w:eastAsia="PT Serif" w:cs="PT Serif"/>
          <w:color w:val="000000" w:themeColor="text1"/>
          <w:sz w:val="18"/>
          <w:szCs w:val="18"/>
        </w:rPr>
      </w:pPr>
    </w:p>
    <w:p w:rsidR="007A04E4" w:rsidP="007A04E4" w:rsidRDefault="00E57D17" w14:paraId="27F11DFC" w14:textId="77777777">
      <w:pPr>
        <w:autoSpaceDE w:val="0"/>
        <w:autoSpaceDN w:val="0"/>
        <w:adjustRightInd w:val="0"/>
        <w:spacing w:after="0" w:line="240" w:lineRule="auto"/>
        <w:jc w:val="both"/>
        <w:rPr>
          <w:rFonts w:ascii="Verdana" w:hAnsi="Verdana" w:eastAsia="PT Serif" w:cs="PT Serif"/>
          <w:color w:val="000000" w:themeColor="text1"/>
          <w:sz w:val="18"/>
          <w:szCs w:val="18"/>
        </w:rPr>
      </w:pPr>
      <w:r w:rsidRPr="006C7062">
        <w:rPr>
          <w:rFonts w:ascii="Verdana" w:hAnsi="Verdana" w:eastAsia="PT Serif" w:cs="PT Serif"/>
          <w:color w:val="000000" w:themeColor="text1"/>
          <w:sz w:val="18"/>
          <w:szCs w:val="18"/>
        </w:rPr>
        <w:lastRenderedPageBreak/>
        <w:t>De ruime meerderheid ervaart nauwelijks of geen problemen bij het opzeggen van de huurovereenkomst. Echter – hoewel een groot deel van de respondenten aangeeft dat de opzegtermijn goed is – geeft ook een deel aan dat drie maanden te lang is.</w:t>
      </w:r>
      <w:r w:rsidRPr="006C7062">
        <w:rPr>
          <w:rStyle w:val="Voetnootmarkering"/>
          <w:rFonts w:ascii="Verdana" w:hAnsi="Verdana" w:eastAsia="PT Serif" w:cs="PT Serif"/>
          <w:color w:val="000000" w:themeColor="text1"/>
          <w:sz w:val="18"/>
          <w:szCs w:val="18"/>
        </w:rPr>
        <w:footnoteReference w:id="24"/>
      </w:r>
      <w:r w:rsidRPr="006C7062">
        <w:rPr>
          <w:rFonts w:ascii="Verdana" w:hAnsi="Verdana" w:eastAsia="PT Serif" w:cs="PT Serif"/>
          <w:color w:val="000000" w:themeColor="text1"/>
          <w:sz w:val="18"/>
          <w:szCs w:val="18"/>
        </w:rPr>
        <w:t xml:space="preserve"> Daarnaast geeft ongeveer een derde van de hospita’s aan dat de kamerverhuurvrijstelling</w:t>
      </w:r>
      <w:r w:rsidRPr="006C7062" w:rsidR="00A52B16">
        <w:rPr>
          <w:rStyle w:val="Voetnootmarkering"/>
          <w:rFonts w:ascii="Verdana" w:hAnsi="Verdana" w:eastAsia="PT Serif" w:cs="PT Serif"/>
          <w:color w:val="000000" w:themeColor="text1"/>
          <w:sz w:val="18"/>
          <w:szCs w:val="18"/>
        </w:rPr>
        <w:footnoteReference w:id="25"/>
      </w:r>
      <w:r w:rsidRPr="006C7062">
        <w:rPr>
          <w:rFonts w:ascii="Verdana" w:hAnsi="Verdana" w:eastAsia="PT Serif" w:cs="PT Serif"/>
          <w:color w:val="000000" w:themeColor="text1"/>
          <w:sz w:val="18"/>
          <w:szCs w:val="18"/>
        </w:rPr>
        <w:t xml:space="preserve"> belemmerend is om over te gaan tot de verhuur van een tweede kamer.</w:t>
      </w:r>
      <w:r w:rsidRPr="006C7062" w:rsidR="009079A3">
        <w:rPr>
          <w:rFonts w:ascii="Verdana" w:hAnsi="Verdana" w:eastAsia="PT Serif" w:cs="PT Serif"/>
          <w:color w:val="000000" w:themeColor="text1"/>
          <w:sz w:val="18"/>
          <w:szCs w:val="18"/>
        </w:rPr>
        <w:t xml:space="preserve"> Uit het onderzoek blijkt ook dat veel van de respondenten geen toestemming vragen aan de hoofdverhuurder of kredietverstrekker</w:t>
      </w:r>
      <w:r w:rsidRPr="006C7062" w:rsidR="00E72EC7">
        <w:rPr>
          <w:rFonts w:ascii="Verdana" w:hAnsi="Verdana" w:eastAsia="PT Serif" w:cs="PT Serif"/>
          <w:color w:val="000000" w:themeColor="text1"/>
          <w:sz w:val="18"/>
          <w:szCs w:val="18"/>
        </w:rPr>
        <w:t>.</w:t>
      </w:r>
      <w:r w:rsidRPr="006C7062" w:rsidR="009079A3">
        <w:rPr>
          <w:rStyle w:val="Voetnootmarkering"/>
          <w:rFonts w:ascii="Verdana" w:hAnsi="Verdana" w:eastAsia="PT Serif" w:cs="PT Serif"/>
          <w:color w:val="000000" w:themeColor="text1"/>
          <w:sz w:val="18"/>
          <w:szCs w:val="18"/>
        </w:rPr>
        <w:footnoteReference w:id="26"/>
      </w:r>
      <w:r w:rsidRPr="006C7062" w:rsidR="009079A3">
        <w:rPr>
          <w:rFonts w:ascii="Verdana" w:hAnsi="Verdana" w:eastAsia="PT Serif" w:cs="PT Serif"/>
          <w:color w:val="000000" w:themeColor="text1"/>
          <w:sz w:val="18"/>
          <w:szCs w:val="18"/>
        </w:rPr>
        <w:t xml:space="preserve"> Tenslotte is de tevredenheid over de verhuur over het algemeen goed. De meerderheid zou in de toekomst weer verhuren als hospita.</w:t>
      </w:r>
      <w:bookmarkStart w:name="_Toc215762418" w:id="12"/>
      <w:bookmarkStart w:name="_Toc181692989" w:id="13"/>
      <w:bookmarkStart w:name="_Toc181707530" w:id="14"/>
      <w:bookmarkEnd w:id="10"/>
    </w:p>
    <w:p w:rsidR="007A04E4" w:rsidP="007A04E4" w:rsidRDefault="007A04E4" w14:paraId="0190F520" w14:textId="77777777">
      <w:pPr>
        <w:autoSpaceDE w:val="0"/>
        <w:autoSpaceDN w:val="0"/>
        <w:adjustRightInd w:val="0"/>
        <w:spacing w:after="0" w:line="240" w:lineRule="auto"/>
        <w:jc w:val="both"/>
        <w:rPr>
          <w:rFonts w:ascii="Verdana" w:hAnsi="Verdana" w:eastAsia="PT Serif" w:cs="PT Serif"/>
          <w:color w:val="000000" w:themeColor="text1"/>
          <w:sz w:val="18"/>
          <w:szCs w:val="18"/>
        </w:rPr>
      </w:pPr>
    </w:p>
    <w:p w:rsidRPr="003903B8" w:rsidR="009079A3" w:rsidP="007A04E4" w:rsidRDefault="009079A3" w14:paraId="5DA8F44D" w14:textId="681826AF">
      <w:pPr>
        <w:autoSpaceDE w:val="0"/>
        <w:autoSpaceDN w:val="0"/>
        <w:adjustRightInd w:val="0"/>
        <w:spacing w:after="0" w:line="240" w:lineRule="auto"/>
        <w:jc w:val="both"/>
        <w:rPr>
          <w:rStyle w:val="normaltextrun"/>
          <w:rFonts w:ascii="Verdana" w:hAnsi="Verdana" w:cs="PTSerif-Italic"/>
          <w:b/>
          <w:bCs/>
          <w:i/>
          <w:sz w:val="18"/>
          <w:szCs w:val="18"/>
        </w:rPr>
      </w:pPr>
      <w:r w:rsidRPr="003903B8">
        <w:rPr>
          <w:rStyle w:val="normaltextrun"/>
          <w:rFonts w:ascii="Verdana" w:hAnsi="Verdana"/>
          <w:b/>
          <w:bCs/>
          <w:i/>
          <w:sz w:val="18"/>
          <w:szCs w:val="18"/>
        </w:rPr>
        <w:t>1.4 Oplossingsrichtingen stimuleren hospitaverhuur</w:t>
      </w:r>
      <w:bookmarkEnd w:id="12"/>
      <w:r w:rsidRPr="003903B8">
        <w:rPr>
          <w:rStyle w:val="normaltextrun"/>
          <w:rFonts w:ascii="Verdana" w:hAnsi="Verdana"/>
          <w:b/>
          <w:bCs/>
          <w:i/>
          <w:sz w:val="18"/>
          <w:szCs w:val="18"/>
        </w:rPr>
        <w:t xml:space="preserve"> </w:t>
      </w:r>
      <w:bookmarkEnd w:id="13"/>
      <w:bookmarkEnd w:id="14"/>
    </w:p>
    <w:p w:rsidR="007A04E4" w:rsidP="00DF1684" w:rsidRDefault="007A04E4" w14:paraId="65F805AD" w14:textId="77777777">
      <w:pPr>
        <w:pStyle w:val="paragraph"/>
        <w:spacing w:before="0" w:beforeAutospacing="0" w:after="0" w:afterAutospacing="0"/>
        <w:jc w:val="both"/>
        <w:textAlignment w:val="baseline"/>
        <w:rPr>
          <w:rStyle w:val="normaltextrun"/>
          <w:rFonts w:ascii="Verdana" w:hAnsi="Verdana" w:cs="Segoe UI"/>
          <w:sz w:val="18"/>
          <w:szCs w:val="18"/>
        </w:rPr>
      </w:pPr>
    </w:p>
    <w:p w:rsidRPr="006C7062" w:rsidR="00135606" w:rsidP="00DF1684" w:rsidRDefault="009079A3" w14:paraId="35B12230" w14:textId="7E370B2B">
      <w:pPr>
        <w:pStyle w:val="paragraph"/>
        <w:spacing w:before="0" w:beforeAutospacing="0" w:after="0" w:afterAutospacing="0"/>
        <w:jc w:val="both"/>
        <w:textAlignment w:val="baseline"/>
        <w:rPr>
          <w:rStyle w:val="normaltextrun"/>
          <w:rFonts w:ascii="Verdana" w:hAnsi="Verdana" w:cs="Segoe UI" w:eastAsiaTheme="majorEastAsia"/>
          <w:color w:val="2F5496" w:themeColor="accent1" w:themeShade="BF"/>
          <w:kern w:val="2"/>
          <w:sz w:val="18"/>
          <w:szCs w:val="18"/>
          <w:lang w:eastAsia="en-US"/>
          <w14:ligatures w14:val="standardContextual"/>
        </w:rPr>
      </w:pPr>
      <w:r w:rsidRPr="006C7062">
        <w:rPr>
          <w:rStyle w:val="normaltextrun"/>
          <w:rFonts w:ascii="Verdana" w:hAnsi="Verdana" w:cs="Segoe UI"/>
          <w:sz w:val="18"/>
          <w:szCs w:val="18"/>
        </w:rPr>
        <w:t xml:space="preserve">Uit de hierboven beschreven </w:t>
      </w:r>
      <w:r w:rsidRPr="006C7062" w:rsidR="00C63E79">
        <w:rPr>
          <w:rStyle w:val="normaltextrun"/>
          <w:rFonts w:ascii="Verdana" w:hAnsi="Verdana" w:cs="Segoe UI"/>
          <w:sz w:val="18"/>
          <w:szCs w:val="18"/>
        </w:rPr>
        <w:t xml:space="preserve">gesprekken met stakeholders </w:t>
      </w:r>
      <w:r w:rsidRPr="006C7062">
        <w:rPr>
          <w:rStyle w:val="normaltextrun"/>
          <w:rFonts w:ascii="Verdana" w:hAnsi="Verdana" w:cs="Segoe UI"/>
          <w:sz w:val="18"/>
          <w:szCs w:val="18"/>
        </w:rPr>
        <w:t xml:space="preserve">en </w:t>
      </w:r>
      <w:r w:rsidRPr="006C7062" w:rsidR="00A21BA4">
        <w:rPr>
          <w:rStyle w:val="normaltextrun"/>
          <w:rFonts w:ascii="Verdana" w:hAnsi="Verdana" w:cs="Segoe UI"/>
          <w:sz w:val="18"/>
          <w:szCs w:val="18"/>
        </w:rPr>
        <w:t xml:space="preserve">uit de genoemde </w:t>
      </w:r>
      <w:r w:rsidRPr="006C7062" w:rsidR="00C63E79">
        <w:rPr>
          <w:rStyle w:val="normaltextrun"/>
          <w:rFonts w:ascii="Verdana" w:hAnsi="Verdana" w:cs="Segoe UI"/>
          <w:sz w:val="18"/>
          <w:szCs w:val="18"/>
        </w:rPr>
        <w:t>onderzoeken</w:t>
      </w:r>
      <w:r w:rsidRPr="006C7062" w:rsidDel="00C63E79" w:rsidR="00C63E79">
        <w:rPr>
          <w:rStyle w:val="normaltextrun"/>
          <w:rFonts w:ascii="Verdana" w:hAnsi="Verdana" w:cs="Segoe UI"/>
          <w:sz w:val="18"/>
          <w:szCs w:val="18"/>
        </w:rPr>
        <w:t xml:space="preserve"> </w:t>
      </w:r>
      <w:r w:rsidRPr="006C7062">
        <w:rPr>
          <w:rStyle w:val="normaltextrun"/>
          <w:rFonts w:ascii="Verdana" w:hAnsi="Verdana" w:cs="Segoe UI"/>
          <w:sz w:val="18"/>
          <w:szCs w:val="18"/>
        </w:rPr>
        <w:t>blijkt dat er veel potentie is voor hospitaverhuur en dat het</w:t>
      </w:r>
      <w:r w:rsidRPr="006C7062" w:rsidDel="00957B74">
        <w:rPr>
          <w:rStyle w:val="normaltextrun"/>
          <w:rFonts w:ascii="Verdana" w:hAnsi="Verdana" w:cs="Segoe UI"/>
          <w:sz w:val="18"/>
          <w:szCs w:val="18"/>
        </w:rPr>
        <w:t xml:space="preserve"> één van de oplossing</w:t>
      </w:r>
      <w:r w:rsidRPr="006C7062">
        <w:rPr>
          <w:rStyle w:val="normaltextrun"/>
          <w:rFonts w:ascii="Verdana" w:hAnsi="Verdana" w:cs="Segoe UI"/>
          <w:sz w:val="18"/>
          <w:szCs w:val="18"/>
        </w:rPr>
        <w:t>srichtingen</w:t>
      </w:r>
      <w:r w:rsidRPr="006C7062" w:rsidDel="00957B74">
        <w:rPr>
          <w:rStyle w:val="normaltextrun"/>
          <w:rFonts w:ascii="Verdana" w:hAnsi="Verdana" w:cs="Segoe UI"/>
          <w:sz w:val="18"/>
          <w:szCs w:val="18"/>
        </w:rPr>
        <w:t xml:space="preserve"> is </w:t>
      </w:r>
      <w:r w:rsidRPr="006C7062">
        <w:rPr>
          <w:rStyle w:val="normaltextrun"/>
          <w:rFonts w:ascii="Verdana" w:hAnsi="Verdana" w:cs="Segoe UI"/>
          <w:sz w:val="18"/>
          <w:szCs w:val="18"/>
        </w:rPr>
        <w:t xml:space="preserve">in de huidige woningnood. Een deel van de knelpunten </w:t>
      </w:r>
      <w:r w:rsidR="000A50A7">
        <w:rPr>
          <w:rStyle w:val="normaltextrun"/>
          <w:rFonts w:ascii="Verdana" w:hAnsi="Verdana" w:cs="Segoe UI"/>
          <w:sz w:val="18"/>
          <w:szCs w:val="18"/>
        </w:rPr>
        <w:t>dat</w:t>
      </w:r>
      <w:r w:rsidRPr="006C7062" w:rsidR="000A50A7">
        <w:rPr>
          <w:rStyle w:val="normaltextrun"/>
          <w:rFonts w:ascii="Verdana" w:hAnsi="Verdana" w:cs="Segoe UI"/>
          <w:sz w:val="18"/>
          <w:szCs w:val="18"/>
        </w:rPr>
        <w:t xml:space="preserve"> </w:t>
      </w:r>
      <w:r w:rsidRPr="006C7062">
        <w:rPr>
          <w:rStyle w:val="normaltextrun"/>
          <w:rFonts w:ascii="Verdana" w:hAnsi="Verdana" w:cs="Segoe UI"/>
          <w:sz w:val="18"/>
          <w:szCs w:val="18"/>
        </w:rPr>
        <w:t xml:space="preserve">naar voren </w:t>
      </w:r>
      <w:r w:rsidRPr="006C7062" w:rsidR="00A7174E">
        <w:rPr>
          <w:rStyle w:val="normaltextrun"/>
          <w:rFonts w:ascii="Verdana" w:hAnsi="Verdana" w:cs="Segoe UI"/>
          <w:sz w:val="18"/>
          <w:szCs w:val="18"/>
        </w:rPr>
        <w:t>kom</w:t>
      </w:r>
      <w:r w:rsidR="000A50A7">
        <w:rPr>
          <w:rStyle w:val="normaltextrun"/>
          <w:rFonts w:ascii="Verdana" w:hAnsi="Verdana" w:cs="Segoe UI"/>
          <w:sz w:val="18"/>
          <w:szCs w:val="18"/>
        </w:rPr>
        <w:t>t</w:t>
      </w:r>
      <w:r w:rsidRPr="006C7062" w:rsidR="004A4328">
        <w:rPr>
          <w:rStyle w:val="normaltextrun"/>
          <w:rFonts w:ascii="Verdana" w:hAnsi="Verdana" w:cs="Segoe UI"/>
          <w:sz w:val="18"/>
          <w:szCs w:val="18"/>
        </w:rPr>
        <w:t>,</w:t>
      </w:r>
      <w:r w:rsidRPr="006C7062">
        <w:rPr>
          <w:rStyle w:val="normaltextrun"/>
          <w:rFonts w:ascii="Verdana" w:hAnsi="Verdana" w:cs="Segoe UI"/>
          <w:sz w:val="18"/>
          <w:szCs w:val="18"/>
        </w:rPr>
        <w:t xml:space="preserve"> wordt met dit wetsvoorstel geadresseerd:</w:t>
      </w:r>
    </w:p>
    <w:p w:rsidRPr="006C7062" w:rsidR="009079A3" w:rsidP="00DA2384" w:rsidRDefault="009079A3" w14:paraId="67795AB6" w14:textId="77777777">
      <w:pPr>
        <w:pStyle w:val="paragraph"/>
        <w:spacing w:before="0" w:beforeAutospacing="0" w:after="0" w:afterAutospacing="0"/>
        <w:jc w:val="both"/>
        <w:textAlignment w:val="baseline"/>
        <w:rPr>
          <w:rStyle w:val="normaltextrun"/>
          <w:rFonts w:ascii="Verdana" w:hAnsi="Verdana" w:cs="Segoe UI"/>
          <w:sz w:val="18"/>
          <w:szCs w:val="18"/>
        </w:rPr>
      </w:pPr>
      <w:r w:rsidRPr="006C7062">
        <w:rPr>
          <w:rStyle w:val="normaltextrun"/>
          <w:rFonts w:ascii="Verdana" w:hAnsi="Verdana" w:cs="Segoe UI"/>
          <w:sz w:val="18"/>
          <w:szCs w:val="18"/>
        </w:rPr>
        <w:t xml:space="preserve"> </w:t>
      </w:r>
    </w:p>
    <w:p w:rsidRPr="006C7062" w:rsidR="009079A3" w:rsidP="00DA2384" w:rsidRDefault="009079A3" w14:paraId="3599D8B3" w14:textId="6D5707B6">
      <w:pPr>
        <w:pStyle w:val="Lijstalinea"/>
        <w:numPr>
          <w:ilvl w:val="0"/>
          <w:numId w:val="3"/>
        </w:numPr>
        <w:contextualSpacing/>
        <w:jc w:val="both"/>
        <w:rPr>
          <w:rStyle w:val="normaltextrun"/>
          <w:rFonts w:ascii="Verdana" w:hAnsi="Verdana"/>
          <w:color w:val="000000"/>
          <w:sz w:val="18"/>
          <w:szCs w:val="18"/>
          <w:shd w:val="clear" w:color="auto" w:fill="FFFFFF"/>
        </w:rPr>
      </w:pPr>
      <w:r w:rsidRPr="006C7062">
        <w:rPr>
          <w:rStyle w:val="normaltextrun"/>
          <w:rFonts w:ascii="Verdana" w:hAnsi="Verdana"/>
          <w:color w:val="000000"/>
          <w:sz w:val="18"/>
          <w:szCs w:val="18"/>
          <w:shd w:val="clear" w:color="auto" w:fill="FFFFFF"/>
        </w:rPr>
        <w:t xml:space="preserve">Koopwoningen: kredietverstrekkers geven </w:t>
      </w:r>
      <w:r w:rsidRPr="006C7062" w:rsidR="00B7676D">
        <w:rPr>
          <w:rStyle w:val="normaltextrun"/>
          <w:rFonts w:ascii="Verdana" w:hAnsi="Verdana"/>
          <w:color w:val="000000"/>
          <w:sz w:val="18"/>
          <w:szCs w:val="18"/>
          <w:shd w:val="clear" w:color="auto" w:fill="FFFFFF"/>
        </w:rPr>
        <w:t xml:space="preserve">vaak </w:t>
      </w:r>
      <w:r w:rsidRPr="006C7062">
        <w:rPr>
          <w:rStyle w:val="normaltextrun"/>
          <w:rFonts w:ascii="Verdana" w:hAnsi="Verdana"/>
          <w:color w:val="000000"/>
          <w:sz w:val="18"/>
          <w:szCs w:val="18"/>
          <w:shd w:val="clear" w:color="auto" w:fill="FFFFFF"/>
        </w:rPr>
        <w:t xml:space="preserve">geen toestemming voor hospitaverhuur </w:t>
      </w:r>
      <w:r w:rsidRPr="006C7062" w:rsidR="00D26E38">
        <w:rPr>
          <w:rStyle w:val="normaltextrun"/>
          <w:rFonts w:ascii="Verdana" w:hAnsi="Verdana"/>
          <w:color w:val="000000"/>
          <w:sz w:val="18"/>
          <w:szCs w:val="18"/>
          <w:shd w:val="clear" w:color="auto" w:fill="FFFFFF"/>
        </w:rPr>
        <w:t>i</w:t>
      </w:r>
      <w:r w:rsidRPr="006C7062">
        <w:rPr>
          <w:rStyle w:val="normaltextrun"/>
          <w:rFonts w:ascii="Verdana" w:hAnsi="Verdana"/>
          <w:color w:val="000000"/>
          <w:sz w:val="18"/>
          <w:szCs w:val="18"/>
          <w:shd w:val="clear" w:color="auto" w:fill="FFFFFF"/>
        </w:rPr>
        <w:t xml:space="preserve">n de woning </w:t>
      </w:r>
      <w:r w:rsidR="000A50A7">
        <w:rPr>
          <w:rStyle w:val="normaltextrun"/>
          <w:rFonts w:ascii="Verdana" w:hAnsi="Verdana"/>
          <w:color w:val="000000"/>
          <w:sz w:val="18"/>
          <w:szCs w:val="18"/>
          <w:shd w:val="clear" w:color="auto" w:fill="FFFFFF"/>
        </w:rPr>
        <w:t>in verband met</w:t>
      </w:r>
      <w:r w:rsidRPr="006C7062">
        <w:rPr>
          <w:rStyle w:val="normaltextrun"/>
          <w:rFonts w:ascii="Verdana" w:hAnsi="Verdana"/>
          <w:color w:val="000000"/>
          <w:sz w:val="18"/>
          <w:szCs w:val="18"/>
          <w:shd w:val="clear" w:color="auto" w:fill="FFFFFF"/>
        </w:rPr>
        <w:t xml:space="preserve"> het </w:t>
      </w:r>
      <w:r w:rsidRPr="006C7062" w:rsidR="00756FAF">
        <w:rPr>
          <w:rStyle w:val="normaltextrun"/>
          <w:rFonts w:ascii="Verdana" w:hAnsi="Verdana"/>
          <w:color w:val="000000"/>
          <w:sz w:val="18"/>
          <w:szCs w:val="18"/>
          <w:shd w:val="clear" w:color="auto" w:fill="FFFFFF"/>
        </w:rPr>
        <w:t xml:space="preserve">mogelijke </w:t>
      </w:r>
      <w:r w:rsidRPr="006C7062">
        <w:rPr>
          <w:rStyle w:val="normaltextrun"/>
          <w:rFonts w:ascii="Verdana" w:hAnsi="Verdana"/>
          <w:color w:val="000000"/>
          <w:sz w:val="18"/>
          <w:szCs w:val="18"/>
          <w:shd w:val="clear" w:color="auto" w:fill="FFFFFF"/>
        </w:rPr>
        <w:t xml:space="preserve">financiële risico bij verkoop </w:t>
      </w:r>
      <w:r w:rsidR="00DB5D48">
        <w:rPr>
          <w:rStyle w:val="normaltextrun"/>
          <w:rFonts w:ascii="Verdana" w:hAnsi="Verdana"/>
          <w:color w:val="000000"/>
          <w:sz w:val="18"/>
          <w:szCs w:val="18"/>
          <w:shd w:val="clear" w:color="auto" w:fill="FFFFFF"/>
        </w:rPr>
        <w:t>omdat</w:t>
      </w:r>
      <w:r w:rsidRPr="006C7062">
        <w:rPr>
          <w:rStyle w:val="normaltextrun"/>
          <w:rFonts w:ascii="Verdana" w:hAnsi="Verdana"/>
          <w:color w:val="000000"/>
          <w:sz w:val="18"/>
          <w:szCs w:val="18"/>
          <w:shd w:val="clear" w:color="auto" w:fill="FFFFFF"/>
        </w:rPr>
        <w:t xml:space="preserve"> er geen wettelijke basis is om </w:t>
      </w:r>
      <w:r w:rsidRPr="006C7062" w:rsidR="0025224A">
        <w:rPr>
          <w:rStyle w:val="normaltextrun"/>
          <w:rFonts w:ascii="Verdana" w:hAnsi="Verdana"/>
          <w:color w:val="000000"/>
          <w:sz w:val="18"/>
          <w:szCs w:val="18"/>
          <w:shd w:val="clear" w:color="auto" w:fill="FFFFFF"/>
        </w:rPr>
        <w:t>de huurovereenkomst</w:t>
      </w:r>
      <w:r w:rsidRPr="006C7062">
        <w:rPr>
          <w:rStyle w:val="normaltextrun"/>
          <w:rFonts w:ascii="Verdana" w:hAnsi="Verdana"/>
          <w:color w:val="000000"/>
          <w:sz w:val="18"/>
          <w:szCs w:val="18"/>
          <w:shd w:val="clear" w:color="auto" w:fill="FFFFFF"/>
        </w:rPr>
        <w:t xml:space="preserve"> met de hospitahuurder te </w:t>
      </w:r>
      <w:r w:rsidRPr="006C7062" w:rsidR="00E27BB0">
        <w:rPr>
          <w:rStyle w:val="normaltextrun"/>
          <w:rFonts w:ascii="Verdana" w:hAnsi="Verdana"/>
          <w:color w:val="000000"/>
          <w:sz w:val="18"/>
          <w:szCs w:val="18"/>
          <w:shd w:val="clear" w:color="auto" w:fill="FFFFFF"/>
        </w:rPr>
        <w:t>beëindigen</w:t>
      </w:r>
      <w:r w:rsidRPr="006C7062">
        <w:rPr>
          <w:rStyle w:val="normaltextrun"/>
          <w:rFonts w:ascii="Verdana" w:hAnsi="Verdana"/>
          <w:color w:val="000000"/>
          <w:sz w:val="18"/>
          <w:szCs w:val="18"/>
          <w:shd w:val="clear" w:color="auto" w:fill="FFFFFF"/>
        </w:rPr>
        <w:t xml:space="preserve">. </w:t>
      </w:r>
    </w:p>
    <w:p w:rsidRPr="006C7062" w:rsidR="009079A3" w:rsidP="00DA2384" w:rsidRDefault="009079A3" w14:paraId="6A1B2A09" w14:textId="77777777">
      <w:pPr>
        <w:pStyle w:val="Lijstalinea"/>
        <w:numPr>
          <w:ilvl w:val="0"/>
          <w:numId w:val="3"/>
        </w:numPr>
        <w:contextualSpacing/>
        <w:jc w:val="both"/>
        <w:rPr>
          <w:rStyle w:val="normaltextrun"/>
          <w:rFonts w:ascii="Verdana" w:hAnsi="Verdana"/>
          <w:color w:val="000000" w:themeColor="text1"/>
          <w:sz w:val="18"/>
          <w:szCs w:val="18"/>
        </w:rPr>
      </w:pPr>
      <w:r w:rsidRPr="006C7062">
        <w:rPr>
          <w:rStyle w:val="normaltextrun"/>
          <w:rFonts w:ascii="Verdana" w:hAnsi="Verdana"/>
          <w:color w:val="000000"/>
          <w:sz w:val="18"/>
          <w:szCs w:val="18"/>
          <w:shd w:val="clear" w:color="auto" w:fill="FFFFFF"/>
        </w:rPr>
        <w:t xml:space="preserve">Huur- en koopwoningen: (potentiële) </w:t>
      </w:r>
      <w:r w:rsidRPr="006C7062" w:rsidR="00B37B42">
        <w:rPr>
          <w:rStyle w:val="normaltextrun"/>
          <w:rFonts w:ascii="Verdana" w:hAnsi="Verdana"/>
          <w:color w:val="000000"/>
          <w:sz w:val="18"/>
          <w:szCs w:val="18"/>
          <w:shd w:val="clear" w:color="auto" w:fill="FFFFFF"/>
        </w:rPr>
        <w:t>hospita’</w:t>
      </w:r>
      <w:r w:rsidRPr="006C7062">
        <w:rPr>
          <w:rStyle w:val="normaltextrun"/>
          <w:rFonts w:ascii="Verdana" w:hAnsi="Verdana"/>
          <w:color w:val="000000"/>
          <w:sz w:val="18"/>
          <w:szCs w:val="18"/>
          <w:shd w:val="clear" w:color="auto" w:fill="FFFFFF"/>
        </w:rPr>
        <w:t xml:space="preserve">s zijn terughoudend om voor onbepaalde tijd een hospitahuurder in huis te nemen en zouden geholpen zijn met de introductie van een </w:t>
      </w:r>
      <w:r w:rsidRPr="006C7062" w:rsidR="0025224A">
        <w:rPr>
          <w:rStyle w:val="normaltextrun"/>
          <w:rFonts w:ascii="Verdana" w:hAnsi="Verdana"/>
          <w:color w:val="000000"/>
          <w:sz w:val="18"/>
          <w:szCs w:val="18"/>
          <w:shd w:val="clear" w:color="auto" w:fill="FFFFFF"/>
        </w:rPr>
        <w:t>huurovereenkomst voor bepaalde tijd</w:t>
      </w:r>
      <w:r w:rsidRPr="006C7062">
        <w:rPr>
          <w:rStyle w:val="normaltextrun"/>
          <w:rFonts w:ascii="Verdana" w:hAnsi="Verdana"/>
          <w:color w:val="000000"/>
          <w:sz w:val="18"/>
          <w:szCs w:val="18"/>
          <w:shd w:val="clear" w:color="auto" w:fill="FFFFFF"/>
        </w:rPr>
        <w:t>.</w:t>
      </w:r>
    </w:p>
    <w:p w:rsidRPr="007A04E4" w:rsidR="007A04E4" w:rsidP="00905DF6" w:rsidRDefault="009079A3" w14:paraId="0312FF4C" w14:textId="77777777">
      <w:pPr>
        <w:pStyle w:val="Lijstalinea"/>
        <w:numPr>
          <w:ilvl w:val="0"/>
          <w:numId w:val="3"/>
        </w:numPr>
        <w:contextualSpacing/>
        <w:jc w:val="both"/>
        <w:rPr>
          <w:rStyle w:val="normaltextrun"/>
          <w:rFonts w:ascii="Verdana" w:hAnsi="Verdana"/>
          <w:color w:val="000000" w:themeColor="text1"/>
          <w:sz w:val="18"/>
          <w:szCs w:val="18"/>
        </w:rPr>
      </w:pPr>
      <w:r w:rsidRPr="006C7062">
        <w:rPr>
          <w:rStyle w:val="normaltextrun"/>
          <w:rFonts w:ascii="Verdana" w:hAnsi="Verdana"/>
          <w:color w:val="000000"/>
          <w:sz w:val="18"/>
          <w:szCs w:val="18"/>
          <w:shd w:val="clear" w:color="auto" w:fill="FFFFFF"/>
        </w:rPr>
        <w:t xml:space="preserve">Huurwoningen: potentiële </w:t>
      </w:r>
      <w:r w:rsidRPr="006C7062" w:rsidR="00B37B42">
        <w:rPr>
          <w:rStyle w:val="normaltextrun"/>
          <w:rFonts w:ascii="Verdana" w:hAnsi="Verdana"/>
          <w:color w:val="000000"/>
          <w:sz w:val="18"/>
          <w:szCs w:val="18"/>
          <w:shd w:val="clear" w:color="auto" w:fill="FFFFFF"/>
        </w:rPr>
        <w:t>hospita’</w:t>
      </w:r>
      <w:r w:rsidRPr="006C7062">
        <w:rPr>
          <w:rStyle w:val="normaltextrun"/>
          <w:rFonts w:ascii="Verdana" w:hAnsi="Verdana"/>
          <w:color w:val="000000"/>
          <w:sz w:val="18"/>
          <w:szCs w:val="18"/>
          <w:shd w:val="clear" w:color="auto" w:fill="FFFFFF"/>
        </w:rPr>
        <w:t>s in een huurwoning in het lag</w:t>
      </w:r>
      <w:r w:rsidRPr="006C7062" w:rsidR="004C173A">
        <w:rPr>
          <w:rStyle w:val="normaltextrun"/>
          <w:rFonts w:ascii="Verdana" w:hAnsi="Verdana"/>
          <w:color w:val="000000"/>
          <w:sz w:val="18"/>
          <w:szCs w:val="18"/>
          <w:shd w:val="clear" w:color="auto" w:fill="FFFFFF"/>
        </w:rPr>
        <w:t xml:space="preserve">e </w:t>
      </w:r>
      <w:r w:rsidRPr="006C7062">
        <w:rPr>
          <w:rStyle w:val="normaltextrun"/>
          <w:rFonts w:ascii="Verdana" w:hAnsi="Verdana"/>
          <w:color w:val="000000"/>
          <w:sz w:val="18"/>
          <w:szCs w:val="18"/>
          <w:shd w:val="clear" w:color="auto" w:fill="FFFFFF"/>
        </w:rPr>
        <w:t xml:space="preserve">segment zijn terughoudend met verhuur als de huurprijs extra kan worden verhoogd als gevolg van het meetellen van het inkomen van de inwonende huurder. Dit staat bekend als de inkomensafhankelijke </w:t>
      </w:r>
      <w:r w:rsidRPr="006C7062" w:rsidR="00E27BB0">
        <w:rPr>
          <w:rStyle w:val="normaltextrun"/>
          <w:rFonts w:ascii="Verdana" w:hAnsi="Verdana"/>
          <w:color w:val="000000"/>
          <w:sz w:val="18"/>
          <w:szCs w:val="18"/>
          <w:shd w:val="clear" w:color="auto" w:fill="FFFFFF"/>
        </w:rPr>
        <w:t xml:space="preserve">hogere </w:t>
      </w:r>
      <w:r w:rsidRPr="006C7062">
        <w:rPr>
          <w:rStyle w:val="normaltextrun"/>
          <w:rFonts w:ascii="Verdana" w:hAnsi="Verdana"/>
          <w:color w:val="000000"/>
          <w:sz w:val="18"/>
          <w:szCs w:val="18"/>
          <w:shd w:val="clear" w:color="auto" w:fill="FFFFFF"/>
        </w:rPr>
        <w:t>huurverhoging</w:t>
      </w:r>
      <w:r w:rsidRPr="006C7062" w:rsidR="00B7676D">
        <w:rPr>
          <w:rStyle w:val="normaltextrun"/>
          <w:rFonts w:ascii="Verdana" w:hAnsi="Verdana"/>
          <w:color w:val="000000"/>
          <w:sz w:val="18"/>
          <w:szCs w:val="18"/>
          <w:shd w:val="clear" w:color="auto" w:fill="FFFFFF"/>
        </w:rPr>
        <w:t xml:space="preserve"> (</w:t>
      </w:r>
      <w:r w:rsidRPr="006C7062" w:rsidR="00B75D32">
        <w:rPr>
          <w:rStyle w:val="normaltextrun"/>
          <w:rFonts w:ascii="Verdana" w:hAnsi="Verdana"/>
          <w:color w:val="000000"/>
          <w:sz w:val="18"/>
          <w:szCs w:val="18"/>
          <w:shd w:val="clear" w:color="auto" w:fill="FFFFFF"/>
        </w:rPr>
        <w:t xml:space="preserve">hierna: </w:t>
      </w:r>
      <w:r w:rsidRPr="006C7062" w:rsidR="00B7676D">
        <w:rPr>
          <w:rStyle w:val="normaltextrun"/>
          <w:rFonts w:ascii="Verdana" w:hAnsi="Verdana"/>
          <w:color w:val="000000"/>
          <w:sz w:val="18"/>
          <w:szCs w:val="18"/>
          <w:shd w:val="clear" w:color="auto" w:fill="FFFFFF"/>
        </w:rPr>
        <w:t>IAH)</w:t>
      </w:r>
      <w:r w:rsidRPr="006C7062">
        <w:rPr>
          <w:rStyle w:val="normaltextrun"/>
          <w:rFonts w:ascii="Verdana" w:hAnsi="Verdana"/>
          <w:color w:val="000000"/>
          <w:sz w:val="18"/>
          <w:szCs w:val="18"/>
          <w:shd w:val="clear" w:color="auto" w:fill="FFFFFF"/>
        </w:rPr>
        <w:t xml:space="preserve">. </w:t>
      </w:r>
    </w:p>
    <w:p w:rsidRPr="007A04E4" w:rsidR="007A04E4" w:rsidP="007A04E4" w:rsidRDefault="007A04E4" w14:paraId="368A59A0" w14:textId="77777777">
      <w:pPr>
        <w:pStyle w:val="Lijstalinea"/>
        <w:ind w:left="360"/>
        <w:contextualSpacing/>
        <w:jc w:val="both"/>
        <w:rPr>
          <w:rStyle w:val="normaltextrun"/>
          <w:rFonts w:ascii="Verdana" w:hAnsi="Verdana"/>
          <w:color w:val="000000" w:themeColor="text1"/>
          <w:sz w:val="18"/>
          <w:szCs w:val="18"/>
        </w:rPr>
      </w:pPr>
    </w:p>
    <w:p w:rsidRPr="008E064C" w:rsidR="008038F8" w:rsidP="004B5727" w:rsidRDefault="00C63E79" w14:paraId="4C0E01ED" w14:textId="0AD8B452">
      <w:pPr>
        <w:spacing w:after="0" w:line="240" w:lineRule="auto"/>
        <w:contextualSpacing/>
        <w:jc w:val="both"/>
        <w:rPr>
          <w:rFonts w:ascii="Verdana" w:hAnsi="Verdana"/>
          <w:i/>
          <w:iCs/>
          <w:sz w:val="18"/>
          <w:szCs w:val="18"/>
        </w:rPr>
      </w:pPr>
      <w:r w:rsidRPr="008E064C">
        <w:rPr>
          <w:rFonts w:ascii="Verdana" w:hAnsi="Verdana"/>
          <w:i/>
          <w:iCs/>
          <w:sz w:val="18"/>
          <w:szCs w:val="18"/>
        </w:rPr>
        <w:t>Communicatie en informatiecampagne</w:t>
      </w:r>
    </w:p>
    <w:p w:rsidRPr="006C7062" w:rsidR="006E4F7B" w:rsidP="00905DF6" w:rsidRDefault="009079A3" w14:paraId="506CC666" w14:textId="72888E7E">
      <w:pPr>
        <w:spacing w:after="0" w:line="240" w:lineRule="auto"/>
        <w:jc w:val="both"/>
        <w:rPr>
          <w:rFonts w:ascii="Verdana" w:hAnsi="Verdana"/>
          <w:sz w:val="18"/>
          <w:szCs w:val="18"/>
        </w:rPr>
      </w:pPr>
      <w:r w:rsidRPr="006C7062">
        <w:rPr>
          <w:rStyle w:val="normaltextrun"/>
          <w:rFonts w:ascii="Verdana" w:hAnsi="Verdana" w:cs="Segoe UI"/>
          <w:sz w:val="18"/>
          <w:szCs w:val="18"/>
        </w:rPr>
        <w:t>Daarnaast kwamen andere knelpunten naar voren die een andere aanpak vragen.</w:t>
      </w:r>
      <w:r w:rsidRPr="006C7062">
        <w:rPr>
          <w:rStyle w:val="Voetnootmarkering"/>
          <w:rFonts w:ascii="Verdana" w:hAnsi="Verdana" w:cs="Segoe UI"/>
          <w:sz w:val="18"/>
          <w:szCs w:val="18"/>
        </w:rPr>
        <w:footnoteReference w:id="27"/>
      </w:r>
      <w:r w:rsidRPr="006C7062">
        <w:rPr>
          <w:rStyle w:val="normaltextrun"/>
          <w:rFonts w:ascii="Verdana" w:hAnsi="Verdana" w:cs="Segoe UI"/>
          <w:sz w:val="18"/>
          <w:szCs w:val="18"/>
        </w:rPr>
        <w:t xml:space="preserve"> Daartoe is geïnvesteerd in de informatievoorziening van de Rijksoverheid om de regels omtrent hospitaverhuur te verduidelijken, zoals ook de mogelijke effecten van hospitaverhuur op uitkeringen, toeslagen en de eigen huurprijs. Om bekendheid </w:t>
      </w:r>
      <w:r w:rsidRPr="006C7062" w:rsidR="0065699B">
        <w:rPr>
          <w:rStyle w:val="normaltextrun"/>
          <w:rFonts w:ascii="Verdana" w:hAnsi="Verdana" w:cs="Segoe UI"/>
          <w:sz w:val="18"/>
          <w:szCs w:val="18"/>
        </w:rPr>
        <w:t xml:space="preserve">van hospitaverhuur </w:t>
      </w:r>
      <w:r w:rsidRPr="006C7062">
        <w:rPr>
          <w:rStyle w:val="normaltextrun"/>
          <w:rFonts w:ascii="Verdana" w:hAnsi="Verdana" w:cs="Segoe UI"/>
          <w:sz w:val="18"/>
          <w:szCs w:val="18"/>
        </w:rPr>
        <w:t xml:space="preserve">verder te vergroten </w:t>
      </w:r>
      <w:r w:rsidRPr="006C7062" w:rsidR="0065699B">
        <w:rPr>
          <w:rStyle w:val="normaltextrun"/>
          <w:rFonts w:ascii="Verdana" w:hAnsi="Verdana" w:cs="Segoe UI"/>
          <w:sz w:val="18"/>
          <w:szCs w:val="18"/>
        </w:rPr>
        <w:t xml:space="preserve">en (potentiële) huurders en verhuurders beter te informeren </w:t>
      </w:r>
      <w:r w:rsidRPr="006C7062">
        <w:rPr>
          <w:rStyle w:val="normaltextrun"/>
          <w:rFonts w:ascii="Verdana" w:hAnsi="Verdana" w:cs="Segoe UI"/>
          <w:sz w:val="18"/>
          <w:szCs w:val="18"/>
        </w:rPr>
        <w:t xml:space="preserve">is in augustus 2024 een informatiecampagne </w:t>
      </w:r>
      <w:r w:rsidRPr="006C7062">
        <w:rPr>
          <w:rFonts w:ascii="Verdana" w:hAnsi="Verdana" w:eastAsia="Verdana" w:cs="Verdana"/>
          <w:color w:val="000000" w:themeColor="text1"/>
          <w:sz w:val="18"/>
          <w:szCs w:val="18"/>
        </w:rPr>
        <w:t xml:space="preserve">‘Word hospita! Jouw huis van grote waarde’ gestart. </w:t>
      </w:r>
      <w:r w:rsidRPr="006C7062" w:rsidR="0065699B">
        <w:rPr>
          <w:rFonts w:ascii="Verdana" w:hAnsi="Verdana"/>
          <w:sz w:val="18"/>
          <w:szCs w:val="18"/>
        </w:rPr>
        <w:t>Er is</w:t>
      </w:r>
      <w:r w:rsidRPr="006C7062" w:rsidR="00ED64E3">
        <w:rPr>
          <w:rFonts w:ascii="Verdana" w:hAnsi="Verdana"/>
          <w:sz w:val="18"/>
          <w:szCs w:val="18"/>
        </w:rPr>
        <w:t xml:space="preserve"> voor gemeenten en </w:t>
      </w:r>
      <w:r w:rsidRPr="006C7062" w:rsidR="009353F8">
        <w:rPr>
          <w:rFonts w:ascii="Verdana" w:hAnsi="Verdana"/>
          <w:sz w:val="18"/>
          <w:szCs w:val="18"/>
        </w:rPr>
        <w:t>woningcorporaties</w:t>
      </w:r>
      <w:r w:rsidRPr="006C7062" w:rsidR="00ED64E3">
        <w:rPr>
          <w:rFonts w:ascii="Verdana" w:hAnsi="Verdana"/>
          <w:sz w:val="18"/>
          <w:szCs w:val="18"/>
        </w:rPr>
        <w:t xml:space="preserve"> een handreiking</w:t>
      </w:r>
      <w:r w:rsidRPr="006C7062" w:rsidR="007F692D">
        <w:rPr>
          <w:rFonts w:ascii="Verdana" w:hAnsi="Verdana"/>
          <w:sz w:val="18"/>
          <w:szCs w:val="18"/>
        </w:rPr>
        <w:t xml:space="preserve"> opgesteld</w:t>
      </w:r>
      <w:r w:rsidRPr="006C7062" w:rsidR="0065699B">
        <w:rPr>
          <w:rFonts w:ascii="Verdana" w:hAnsi="Verdana"/>
          <w:sz w:val="18"/>
          <w:szCs w:val="18"/>
        </w:rPr>
        <w:t xml:space="preserve">. </w:t>
      </w:r>
      <w:r w:rsidRPr="006C7062" w:rsidR="00ED64E3">
        <w:rPr>
          <w:rFonts w:ascii="Verdana" w:hAnsi="Verdana"/>
          <w:sz w:val="18"/>
          <w:szCs w:val="18"/>
        </w:rPr>
        <w:t xml:space="preserve">Ook is er als onderdeel van de campagne een “toolkit” met communicatiemiddelen om de bekendheid met hospitaverhuur te vergroten. Daarnaast zijn andere middelen ingezet om ook bij het bredere publiek de bekendheid met hospitaverhuur te vergroten, zoals animatievideo’s, een digitale checklist voor burgers en informerende webinars voor professionals. Na de inwerkingtreding van </w:t>
      </w:r>
      <w:r w:rsidRPr="006C7062" w:rsidR="00D26E38">
        <w:rPr>
          <w:rFonts w:ascii="Verdana" w:hAnsi="Verdana"/>
          <w:sz w:val="18"/>
          <w:szCs w:val="18"/>
        </w:rPr>
        <w:t xml:space="preserve">de voorgestelde </w:t>
      </w:r>
      <w:r w:rsidR="00DB5D48">
        <w:rPr>
          <w:rFonts w:ascii="Verdana" w:hAnsi="Verdana"/>
          <w:sz w:val="18"/>
          <w:szCs w:val="18"/>
        </w:rPr>
        <w:t>wets</w:t>
      </w:r>
      <w:r w:rsidRPr="006C7062" w:rsidR="00D26E38">
        <w:rPr>
          <w:rFonts w:ascii="Verdana" w:hAnsi="Verdana"/>
          <w:sz w:val="18"/>
          <w:szCs w:val="18"/>
        </w:rPr>
        <w:t>wijzigingen</w:t>
      </w:r>
      <w:r w:rsidRPr="006C7062" w:rsidR="00ED64E3">
        <w:rPr>
          <w:rFonts w:ascii="Verdana" w:hAnsi="Verdana"/>
          <w:sz w:val="18"/>
          <w:szCs w:val="18"/>
        </w:rPr>
        <w:t xml:space="preserve"> wordt beoogd met een nieuw</w:t>
      </w:r>
      <w:r w:rsidRPr="006C7062" w:rsidR="0011221A">
        <w:rPr>
          <w:rFonts w:ascii="Verdana" w:hAnsi="Verdana"/>
          <w:sz w:val="18"/>
          <w:szCs w:val="18"/>
        </w:rPr>
        <w:t>e</w:t>
      </w:r>
      <w:r w:rsidRPr="006C7062" w:rsidR="00ED64E3">
        <w:rPr>
          <w:rFonts w:ascii="Verdana" w:hAnsi="Verdana"/>
          <w:sz w:val="18"/>
          <w:szCs w:val="18"/>
        </w:rPr>
        <w:t xml:space="preserve"> </w:t>
      </w:r>
      <w:r w:rsidRPr="006C7062" w:rsidR="009353F8">
        <w:rPr>
          <w:rFonts w:ascii="Verdana" w:hAnsi="Verdana"/>
          <w:sz w:val="18"/>
          <w:szCs w:val="18"/>
        </w:rPr>
        <w:t xml:space="preserve">impuls van de </w:t>
      </w:r>
      <w:r w:rsidRPr="006C7062" w:rsidR="00ED64E3">
        <w:rPr>
          <w:rFonts w:ascii="Verdana" w:hAnsi="Verdana"/>
          <w:sz w:val="18"/>
          <w:szCs w:val="18"/>
        </w:rPr>
        <w:t>campagne de aanpassingen om drempels voor hospitaverhuur weg te nemen onder de aandacht te (blijven) brengen van verhuurders, gemeenten en burgers.</w:t>
      </w:r>
    </w:p>
    <w:p w:rsidRPr="006C7062" w:rsidR="00DB36B5" w:rsidP="00905DF6" w:rsidRDefault="00DB36B5" w14:paraId="2BC08ECE" w14:textId="77777777">
      <w:pPr>
        <w:spacing w:after="0" w:line="240" w:lineRule="auto"/>
        <w:jc w:val="both"/>
        <w:rPr>
          <w:rFonts w:ascii="Verdana" w:hAnsi="Verdana"/>
          <w:sz w:val="18"/>
          <w:szCs w:val="18"/>
        </w:rPr>
      </w:pPr>
    </w:p>
    <w:p w:rsidR="007A04E4" w:rsidP="007A04E4" w:rsidRDefault="009079A3" w14:paraId="6E0F2E6C" w14:textId="529600BE">
      <w:pPr>
        <w:spacing w:after="0" w:line="240" w:lineRule="auto"/>
        <w:jc w:val="both"/>
        <w:rPr>
          <w:rStyle w:val="normaltextrun"/>
          <w:rFonts w:ascii="Verdana" w:hAnsi="Verdana" w:cs="Segoe UI"/>
          <w:sz w:val="18"/>
          <w:szCs w:val="18"/>
        </w:rPr>
      </w:pPr>
      <w:r w:rsidRPr="006C7062">
        <w:rPr>
          <w:rStyle w:val="normaltextrun"/>
          <w:rFonts w:ascii="Verdana" w:hAnsi="Verdana" w:cs="Segoe UI"/>
          <w:sz w:val="18"/>
          <w:szCs w:val="18"/>
        </w:rPr>
        <w:t xml:space="preserve">Ook informeert </w:t>
      </w:r>
      <w:r w:rsidR="00DB5D48">
        <w:rPr>
          <w:rStyle w:val="normaltextrun"/>
          <w:rFonts w:ascii="Verdana" w:hAnsi="Verdana" w:cs="Segoe UI"/>
          <w:sz w:val="18"/>
          <w:szCs w:val="18"/>
        </w:rPr>
        <w:t>de Rijksoverheid</w:t>
      </w:r>
      <w:r w:rsidRPr="006C7062">
        <w:rPr>
          <w:rStyle w:val="normaltextrun"/>
          <w:rFonts w:ascii="Verdana" w:hAnsi="Verdana" w:cs="Segoe UI"/>
          <w:sz w:val="18"/>
          <w:szCs w:val="18"/>
        </w:rPr>
        <w:t xml:space="preserve"> medeoverheden over de wijze waarop lokaal beleid hospitaverhuur en woningdelen in den brede kan faciliteren binnen de huidige wet- en regelgeving, zoals de Huisvestingswet 2014 en de Omgevingswet. Dit met het doel dat gemeenten zoveel mogelijk obstakels wegnemen </w:t>
      </w:r>
      <w:r w:rsidRPr="006C7062">
        <w:rPr>
          <w:rFonts w:ascii="Verdana" w:hAnsi="Verdana"/>
          <w:sz w:val="18"/>
          <w:szCs w:val="18"/>
        </w:rPr>
        <w:t xml:space="preserve">in (aanvullende) regels die zij stellen, bijvoorbeeld ten aanzien van vergunningverlening en omgevingsplannen. </w:t>
      </w:r>
      <w:r w:rsidRPr="006C7062" w:rsidR="00876E17">
        <w:rPr>
          <w:rFonts w:ascii="Verdana" w:hAnsi="Verdana"/>
          <w:sz w:val="18"/>
          <w:szCs w:val="18"/>
        </w:rPr>
        <w:t>De </w:t>
      </w:r>
      <w:r w:rsidRPr="006C7062" w:rsidR="002D3E0C">
        <w:t xml:space="preserve">handreiking </w:t>
      </w:r>
      <w:r w:rsidRPr="006C7062" w:rsidR="002D3E0C">
        <w:rPr>
          <w:rFonts w:ascii="Verdana" w:hAnsi="Verdana"/>
          <w:sz w:val="18"/>
          <w:szCs w:val="18"/>
        </w:rPr>
        <w:t>‘Woningdelen en woningsplitsen mogelijk én gemakkelijker maken’</w:t>
      </w:r>
      <w:r w:rsidRPr="006C7062" w:rsidR="009675EA">
        <w:rPr>
          <w:rStyle w:val="Voetnootmarkering"/>
          <w:rFonts w:ascii="Verdana" w:hAnsi="Verdana"/>
          <w:sz w:val="18"/>
          <w:szCs w:val="18"/>
        </w:rPr>
        <w:footnoteReference w:id="28"/>
      </w:r>
      <w:r w:rsidRPr="006C7062" w:rsidR="00876E17">
        <w:rPr>
          <w:rFonts w:ascii="Verdana" w:hAnsi="Verdana"/>
          <w:sz w:val="14"/>
          <w:szCs w:val="14"/>
        </w:rPr>
        <w:t> </w:t>
      </w:r>
      <w:r w:rsidRPr="006C7062" w:rsidR="00876E17">
        <w:rPr>
          <w:rFonts w:ascii="Verdana" w:hAnsi="Verdana"/>
          <w:sz w:val="18"/>
          <w:szCs w:val="18"/>
        </w:rPr>
        <w:t>biedt gemeenten handvatten om woningdelen, waaronder hospitaverhuur, op verschillende manieren te faciliteren en stimuleren. </w:t>
      </w:r>
      <w:r w:rsidRPr="006C7062" w:rsidR="009353F8">
        <w:rPr>
          <w:rFonts w:ascii="Verdana" w:hAnsi="Verdana"/>
          <w:sz w:val="18"/>
          <w:szCs w:val="18"/>
        </w:rPr>
        <w:t>Ook tijdens de webinarreeks voor professionals is hier aandacht aan besteed.</w:t>
      </w:r>
      <w:r w:rsidRPr="006C7062" w:rsidR="00B92633">
        <w:rPr>
          <w:rFonts w:ascii="Verdana" w:hAnsi="Verdana"/>
          <w:sz w:val="18"/>
          <w:szCs w:val="18"/>
        </w:rPr>
        <w:t xml:space="preserve"> </w:t>
      </w:r>
      <w:r w:rsidRPr="006C7062">
        <w:rPr>
          <w:rStyle w:val="normaltextrun"/>
          <w:rFonts w:ascii="Verdana" w:hAnsi="Verdana" w:cs="Segoe UI"/>
          <w:sz w:val="18"/>
          <w:szCs w:val="18"/>
        </w:rPr>
        <w:t>Tot slot wordt onderzocht in hoeverre prikkels in het socialezekerheidsstelsel, zoals de gevolgen voor toeslagen en uitkeringen</w:t>
      </w:r>
      <w:r w:rsidRPr="006C7062" w:rsidR="00197D0E">
        <w:rPr>
          <w:rStyle w:val="normaltextrun"/>
          <w:rFonts w:ascii="Verdana" w:hAnsi="Verdana" w:cs="Segoe UI"/>
          <w:sz w:val="18"/>
          <w:szCs w:val="18"/>
        </w:rPr>
        <w:t>,</w:t>
      </w:r>
      <w:r w:rsidRPr="006C7062">
        <w:rPr>
          <w:rStyle w:val="normaltextrun"/>
          <w:rFonts w:ascii="Verdana" w:hAnsi="Verdana" w:cs="Segoe UI"/>
          <w:sz w:val="18"/>
          <w:szCs w:val="18"/>
        </w:rPr>
        <w:t xml:space="preserve"> hospitaverhuur en woningdelen in den brede kunnen belemmeren. </w:t>
      </w:r>
      <w:bookmarkStart w:name="_Toc215762419" w:id="15"/>
      <w:bookmarkEnd w:id="0"/>
    </w:p>
    <w:p w:rsidR="007A04E4" w:rsidP="007A04E4" w:rsidRDefault="007A04E4" w14:paraId="36263E64" w14:textId="77777777">
      <w:pPr>
        <w:spacing w:after="0" w:line="240" w:lineRule="auto"/>
        <w:jc w:val="both"/>
        <w:rPr>
          <w:rStyle w:val="normaltextrun"/>
          <w:rFonts w:ascii="Verdana" w:hAnsi="Verdana" w:cs="Segoe UI"/>
          <w:sz w:val="18"/>
          <w:szCs w:val="18"/>
        </w:rPr>
      </w:pPr>
    </w:p>
    <w:p w:rsidRPr="008E064C" w:rsidR="009079A3" w:rsidP="007A04E4" w:rsidRDefault="007A04E4" w14:paraId="26C45176" w14:textId="4778DEE9">
      <w:pPr>
        <w:spacing w:after="0" w:line="240" w:lineRule="auto"/>
        <w:jc w:val="both"/>
        <w:rPr>
          <w:rFonts w:ascii="Verdana" w:hAnsi="Verdana" w:cs="Segoe UI"/>
          <w:b/>
          <w:bCs/>
          <w:sz w:val="18"/>
          <w:szCs w:val="18"/>
        </w:rPr>
      </w:pPr>
      <w:r w:rsidRPr="008E064C">
        <w:rPr>
          <w:rFonts w:ascii="Verdana" w:hAnsi="Verdana"/>
          <w:b/>
          <w:bCs/>
          <w:sz w:val="18"/>
          <w:szCs w:val="18"/>
        </w:rPr>
        <w:lastRenderedPageBreak/>
        <w:t xml:space="preserve">2. </w:t>
      </w:r>
      <w:r w:rsidRPr="008E064C" w:rsidR="009079A3">
        <w:rPr>
          <w:rFonts w:ascii="Verdana" w:hAnsi="Verdana"/>
          <w:b/>
          <w:bCs/>
          <w:sz w:val="18"/>
          <w:szCs w:val="18"/>
        </w:rPr>
        <w:t>Hoofdlijnen van het voorstel</w:t>
      </w:r>
      <w:bookmarkEnd w:id="15"/>
    </w:p>
    <w:p w:rsidR="007A04E4" w:rsidP="00DA2384" w:rsidRDefault="007A04E4" w14:paraId="0D7DB2CF" w14:textId="77777777">
      <w:pPr>
        <w:spacing w:after="0" w:line="240" w:lineRule="auto"/>
        <w:jc w:val="both"/>
        <w:rPr>
          <w:rStyle w:val="normaltextrun"/>
          <w:rFonts w:ascii="Verdana" w:hAnsi="Verdana"/>
          <w:color w:val="000000"/>
          <w:sz w:val="18"/>
          <w:szCs w:val="18"/>
          <w:shd w:val="clear" w:color="auto" w:fill="FFFFFF"/>
        </w:rPr>
      </w:pPr>
    </w:p>
    <w:p w:rsidRPr="006C7062" w:rsidR="009079A3" w:rsidP="00DA2384" w:rsidRDefault="009079A3" w14:paraId="5475F3D5" w14:textId="030C64A5">
      <w:pPr>
        <w:spacing w:after="0" w:line="240" w:lineRule="auto"/>
        <w:jc w:val="both"/>
        <w:rPr>
          <w:rStyle w:val="normaltextrun"/>
          <w:rFonts w:ascii="Verdana" w:hAnsi="Verdana"/>
          <w:color w:val="000000"/>
          <w:sz w:val="18"/>
          <w:szCs w:val="18"/>
          <w:shd w:val="clear" w:color="auto" w:fill="FFFFFF"/>
        </w:rPr>
      </w:pPr>
      <w:r w:rsidRPr="006C7062">
        <w:rPr>
          <w:rStyle w:val="normaltextrun"/>
          <w:rFonts w:ascii="Verdana" w:hAnsi="Verdana"/>
          <w:color w:val="000000"/>
          <w:sz w:val="18"/>
          <w:szCs w:val="18"/>
          <w:shd w:val="clear" w:color="auto" w:fill="FFFFFF"/>
        </w:rPr>
        <w:t xml:space="preserve">In hoofdstuk 1 </w:t>
      </w:r>
      <w:r w:rsidRPr="006C7062" w:rsidR="00D26E38">
        <w:rPr>
          <w:rStyle w:val="normaltextrun"/>
          <w:rFonts w:ascii="Verdana" w:hAnsi="Verdana"/>
          <w:color w:val="000000"/>
          <w:sz w:val="18"/>
          <w:szCs w:val="18"/>
          <w:shd w:val="clear" w:color="auto" w:fill="FFFFFF"/>
        </w:rPr>
        <w:t xml:space="preserve">van het algemeen deel van deze memorie van toelichting </w:t>
      </w:r>
      <w:r w:rsidRPr="006C7062">
        <w:rPr>
          <w:rStyle w:val="normaltextrun"/>
          <w:rFonts w:ascii="Verdana" w:hAnsi="Verdana"/>
          <w:color w:val="000000"/>
          <w:sz w:val="18"/>
          <w:szCs w:val="18"/>
          <w:shd w:val="clear" w:color="auto" w:fill="FFFFFF"/>
        </w:rPr>
        <w:t xml:space="preserve">is de achtergrond van hospitaverhuur geschetst, de samenhang met bestaand beleid en de potentie in de huidige woningmarkt. Daarbij is ingegaan op de belanghebbenden, de knelpunten en verscheidene oplossingsrichtingen waar vanuit de Rijksoverheid op in wordt gezet. </w:t>
      </w:r>
    </w:p>
    <w:p w:rsidRPr="006C7062" w:rsidR="009079A3" w:rsidP="00DA2384" w:rsidRDefault="009079A3" w14:paraId="4C1815A9" w14:textId="77777777">
      <w:pPr>
        <w:spacing w:after="0" w:line="240" w:lineRule="auto"/>
        <w:jc w:val="both"/>
        <w:rPr>
          <w:rStyle w:val="normaltextrun"/>
          <w:rFonts w:ascii="Verdana" w:hAnsi="Verdana"/>
          <w:color w:val="000000"/>
          <w:sz w:val="18"/>
          <w:szCs w:val="18"/>
          <w:shd w:val="clear" w:color="auto" w:fill="FFFFFF"/>
        </w:rPr>
      </w:pPr>
    </w:p>
    <w:p w:rsidRPr="00B6320C" w:rsidR="009079A3" w:rsidP="00DA2384" w:rsidRDefault="00450A06" w14:paraId="5303C1B8" w14:textId="0DEED2D3">
      <w:pPr>
        <w:spacing w:after="0" w:line="240" w:lineRule="auto"/>
        <w:jc w:val="both"/>
        <w:rPr>
          <w:rStyle w:val="normaltextrun"/>
          <w:rFonts w:ascii="Verdana" w:hAnsi="Verdana"/>
          <w:color w:val="000000"/>
          <w:sz w:val="18"/>
          <w:szCs w:val="18"/>
          <w:shd w:val="clear" w:color="auto" w:fill="FFFFFF"/>
        </w:rPr>
      </w:pPr>
      <w:r w:rsidRPr="006C7062">
        <w:rPr>
          <w:rStyle w:val="normaltextrun"/>
          <w:rFonts w:ascii="Verdana" w:hAnsi="Verdana"/>
          <w:color w:val="000000"/>
          <w:sz w:val="18"/>
          <w:szCs w:val="18"/>
          <w:shd w:val="clear" w:color="auto" w:fill="FFFFFF"/>
        </w:rPr>
        <w:t>O</w:t>
      </w:r>
      <w:r w:rsidRPr="006C7062" w:rsidR="009079A3">
        <w:rPr>
          <w:rStyle w:val="normaltextrun"/>
          <w:rFonts w:ascii="Verdana" w:hAnsi="Verdana"/>
          <w:color w:val="000000"/>
          <w:sz w:val="18"/>
          <w:szCs w:val="18"/>
          <w:shd w:val="clear" w:color="auto" w:fill="FFFFFF"/>
        </w:rPr>
        <w:t xml:space="preserve">m de knelpunten in het huurrecht zoveel mogelijk weg te nemen, zodat hospitaverhuur als </w:t>
      </w:r>
      <w:r w:rsidRPr="006C7062" w:rsidR="00B55C3F">
        <w:rPr>
          <w:rStyle w:val="normaltextrun"/>
          <w:rFonts w:ascii="Verdana" w:hAnsi="Verdana"/>
          <w:color w:val="000000"/>
          <w:sz w:val="18"/>
          <w:szCs w:val="18"/>
          <w:shd w:val="clear" w:color="auto" w:fill="FFFFFF"/>
        </w:rPr>
        <w:t xml:space="preserve">bijzondere </w:t>
      </w:r>
      <w:r w:rsidRPr="006C7062" w:rsidR="009079A3">
        <w:rPr>
          <w:rStyle w:val="normaltextrun"/>
          <w:rFonts w:ascii="Verdana" w:hAnsi="Verdana"/>
          <w:color w:val="000000"/>
          <w:sz w:val="18"/>
          <w:szCs w:val="18"/>
          <w:shd w:val="clear" w:color="auto" w:fill="FFFFFF"/>
        </w:rPr>
        <w:t>woonvorm gestimuleerd wordt</w:t>
      </w:r>
      <w:r w:rsidRPr="006C7062">
        <w:rPr>
          <w:rStyle w:val="normaltextrun"/>
          <w:rFonts w:ascii="Verdana" w:hAnsi="Verdana"/>
          <w:color w:val="000000"/>
          <w:sz w:val="18"/>
          <w:szCs w:val="18"/>
          <w:shd w:val="clear" w:color="auto" w:fill="FFFFFF"/>
        </w:rPr>
        <w:t>, bevat dit wetsvoorstel een aantal wijzigingen</w:t>
      </w:r>
      <w:r w:rsidRPr="006C7062" w:rsidR="002D0E5B">
        <w:rPr>
          <w:rStyle w:val="normaltextrun"/>
          <w:rFonts w:ascii="Verdana" w:hAnsi="Verdana"/>
          <w:color w:val="000000"/>
          <w:sz w:val="18"/>
          <w:szCs w:val="18"/>
          <w:shd w:val="clear" w:color="auto" w:fill="FFFFFF"/>
        </w:rPr>
        <w:t xml:space="preserve"> van</w:t>
      </w:r>
      <w:r w:rsidRPr="006C7062" w:rsidR="00C11A24">
        <w:rPr>
          <w:rStyle w:val="normaltextrun"/>
          <w:rFonts w:ascii="Verdana" w:hAnsi="Verdana"/>
          <w:color w:val="000000"/>
          <w:sz w:val="18"/>
          <w:szCs w:val="18"/>
          <w:shd w:val="clear" w:color="auto" w:fill="FFFFFF"/>
        </w:rPr>
        <w:t xml:space="preserve"> de </w:t>
      </w:r>
      <w:r w:rsidRPr="00B6320C" w:rsidR="00E13CFF">
        <w:rPr>
          <w:rStyle w:val="normaltextrun"/>
          <w:rFonts w:ascii="Verdana" w:hAnsi="Verdana"/>
          <w:color w:val="000000"/>
          <w:sz w:val="18"/>
          <w:szCs w:val="18"/>
          <w:shd w:val="clear" w:color="auto" w:fill="FFFFFF"/>
        </w:rPr>
        <w:t xml:space="preserve">regeling van hospitaverhuur </w:t>
      </w:r>
      <w:r w:rsidRPr="00B6320C" w:rsidR="00C11A24">
        <w:rPr>
          <w:rStyle w:val="normaltextrun"/>
          <w:rFonts w:ascii="Verdana" w:hAnsi="Verdana"/>
          <w:color w:val="000000"/>
          <w:sz w:val="18"/>
          <w:szCs w:val="18"/>
          <w:shd w:val="clear" w:color="auto" w:fill="FFFFFF"/>
        </w:rPr>
        <w:t>in</w:t>
      </w:r>
      <w:r w:rsidRPr="00B6320C" w:rsidR="002D0E5B">
        <w:rPr>
          <w:rStyle w:val="normaltextrun"/>
          <w:rFonts w:ascii="Verdana" w:hAnsi="Verdana"/>
          <w:color w:val="000000"/>
          <w:sz w:val="18"/>
          <w:szCs w:val="18"/>
          <w:shd w:val="clear" w:color="auto" w:fill="FFFFFF"/>
        </w:rPr>
        <w:t xml:space="preserve"> Boek 7 van het B</w:t>
      </w:r>
      <w:r w:rsidRPr="00B6320C" w:rsidR="00B6320C">
        <w:rPr>
          <w:rStyle w:val="normaltextrun"/>
          <w:rFonts w:ascii="Verdana" w:hAnsi="Verdana"/>
          <w:color w:val="000000"/>
          <w:sz w:val="18"/>
          <w:szCs w:val="18"/>
          <w:shd w:val="clear" w:color="auto" w:fill="FFFFFF"/>
        </w:rPr>
        <w:t xml:space="preserve">urgerlijk </w:t>
      </w:r>
      <w:r w:rsidRPr="00B6320C" w:rsidR="002D0E5B">
        <w:rPr>
          <w:rStyle w:val="normaltextrun"/>
          <w:rFonts w:ascii="Verdana" w:hAnsi="Verdana"/>
          <w:color w:val="000000"/>
          <w:sz w:val="18"/>
          <w:szCs w:val="18"/>
          <w:shd w:val="clear" w:color="auto" w:fill="FFFFFF"/>
        </w:rPr>
        <w:t>W</w:t>
      </w:r>
      <w:r w:rsidRPr="00B6320C" w:rsidR="00B6320C">
        <w:rPr>
          <w:rStyle w:val="normaltextrun"/>
          <w:rFonts w:ascii="Verdana" w:hAnsi="Verdana"/>
          <w:color w:val="000000"/>
          <w:sz w:val="18"/>
          <w:szCs w:val="18"/>
          <w:shd w:val="clear" w:color="auto" w:fill="FFFFFF"/>
        </w:rPr>
        <w:t>etboek</w:t>
      </w:r>
      <w:r w:rsidRPr="00B6320C" w:rsidR="002D0E5B">
        <w:rPr>
          <w:rStyle w:val="normaltextrun"/>
          <w:rFonts w:ascii="Verdana" w:hAnsi="Verdana"/>
          <w:color w:val="000000"/>
          <w:sz w:val="18"/>
          <w:szCs w:val="18"/>
          <w:shd w:val="clear" w:color="auto" w:fill="FFFFFF"/>
        </w:rPr>
        <w:t>. De</w:t>
      </w:r>
      <w:r w:rsidDel="00942403" w:rsidR="00942403">
        <w:rPr>
          <w:rStyle w:val="normaltextrun"/>
          <w:rFonts w:ascii="Verdana" w:hAnsi="Verdana"/>
          <w:color w:val="000000"/>
          <w:sz w:val="18"/>
          <w:szCs w:val="18"/>
          <w:shd w:val="clear" w:color="auto" w:fill="FFFFFF"/>
        </w:rPr>
        <w:t xml:space="preserve"> </w:t>
      </w:r>
      <w:r w:rsidRPr="00B6320C" w:rsidR="002D0E5B">
        <w:rPr>
          <w:rStyle w:val="normaltextrun"/>
          <w:rFonts w:ascii="Verdana" w:hAnsi="Verdana"/>
          <w:color w:val="000000"/>
          <w:sz w:val="18"/>
          <w:szCs w:val="18"/>
          <w:shd w:val="clear" w:color="auto" w:fill="FFFFFF"/>
        </w:rPr>
        <w:t xml:space="preserve">wijzigingen </w:t>
      </w:r>
      <w:r w:rsidRPr="00B6320C" w:rsidR="00DB5D48">
        <w:rPr>
          <w:rStyle w:val="normaltextrun"/>
          <w:rFonts w:ascii="Verdana" w:hAnsi="Verdana"/>
          <w:color w:val="000000"/>
          <w:sz w:val="18"/>
          <w:szCs w:val="18"/>
          <w:shd w:val="clear" w:color="auto" w:fill="FFFFFF"/>
        </w:rPr>
        <w:t>zijn</w:t>
      </w:r>
      <w:r w:rsidRPr="00B6320C">
        <w:rPr>
          <w:rStyle w:val="normaltextrun"/>
          <w:rFonts w:ascii="Verdana" w:hAnsi="Verdana"/>
          <w:color w:val="000000"/>
          <w:sz w:val="18"/>
          <w:szCs w:val="18"/>
          <w:shd w:val="clear" w:color="auto" w:fill="FFFFFF"/>
        </w:rPr>
        <w:t>:</w:t>
      </w:r>
      <w:r w:rsidRPr="00B6320C" w:rsidR="009079A3">
        <w:rPr>
          <w:rStyle w:val="normaltextrun"/>
          <w:rFonts w:ascii="Verdana" w:hAnsi="Verdana"/>
          <w:color w:val="000000"/>
          <w:sz w:val="18"/>
          <w:szCs w:val="18"/>
          <w:shd w:val="clear" w:color="auto" w:fill="FFFFFF"/>
        </w:rPr>
        <w:t xml:space="preserve"> </w:t>
      </w:r>
    </w:p>
    <w:p w:rsidRPr="00B6320C" w:rsidR="00450A06" w:rsidP="00DA2384" w:rsidRDefault="00450A06" w14:paraId="522B9B11" w14:textId="77777777">
      <w:pPr>
        <w:spacing w:after="0" w:line="240" w:lineRule="auto"/>
        <w:jc w:val="both"/>
        <w:rPr>
          <w:rStyle w:val="normaltextrun"/>
          <w:rFonts w:ascii="Verdana" w:hAnsi="Verdana"/>
          <w:color w:val="000000"/>
          <w:sz w:val="18"/>
          <w:szCs w:val="18"/>
          <w:shd w:val="clear" w:color="auto" w:fill="FFFFFF"/>
        </w:rPr>
      </w:pPr>
    </w:p>
    <w:p w:rsidRPr="005D7CFF" w:rsidR="00043C06" w:rsidP="009675EA" w:rsidRDefault="00450A06" w14:paraId="6DE8B23D" w14:textId="3CF6A6AA">
      <w:pPr>
        <w:pStyle w:val="Lijstalinea"/>
        <w:numPr>
          <w:ilvl w:val="0"/>
          <w:numId w:val="8"/>
        </w:numPr>
        <w:jc w:val="both"/>
        <w:rPr>
          <w:rStyle w:val="normaltextrun"/>
          <w:rFonts w:ascii="Verdana" w:hAnsi="Verdana"/>
          <w:color w:val="000000"/>
          <w:sz w:val="18"/>
          <w:szCs w:val="18"/>
          <w:shd w:val="clear" w:color="auto" w:fill="FFFFFF"/>
        </w:rPr>
      </w:pPr>
      <w:r w:rsidRPr="005D7CFF">
        <w:rPr>
          <w:rStyle w:val="normaltextrun"/>
          <w:rFonts w:ascii="Verdana" w:hAnsi="Verdana"/>
          <w:color w:val="000000"/>
          <w:sz w:val="18"/>
          <w:szCs w:val="18"/>
          <w:shd w:val="clear" w:color="auto" w:fill="FFFFFF"/>
        </w:rPr>
        <w:t xml:space="preserve">Er </w:t>
      </w:r>
      <w:r w:rsidRPr="005D7CFF" w:rsidR="00B02007">
        <w:rPr>
          <w:rStyle w:val="normaltextrun"/>
          <w:rFonts w:ascii="Verdana" w:hAnsi="Verdana"/>
          <w:color w:val="000000"/>
          <w:sz w:val="18"/>
          <w:szCs w:val="18"/>
          <w:shd w:val="clear" w:color="auto" w:fill="FFFFFF"/>
        </w:rPr>
        <w:t>kom</w:t>
      </w:r>
      <w:r w:rsidRPr="005D7CFF" w:rsidR="00C14C5B">
        <w:rPr>
          <w:rStyle w:val="normaltextrun"/>
          <w:rFonts w:ascii="Verdana" w:hAnsi="Verdana"/>
          <w:color w:val="000000"/>
          <w:sz w:val="18"/>
          <w:szCs w:val="18"/>
          <w:shd w:val="clear" w:color="auto" w:fill="FFFFFF"/>
        </w:rPr>
        <w:t>en</w:t>
      </w:r>
      <w:r w:rsidRPr="005D7CFF" w:rsidR="00B02007">
        <w:rPr>
          <w:rStyle w:val="normaltextrun"/>
          <w:rFonts w:ascii="Verdana" w:hAnsi="Verdana"/>
          <w:color w:val="000000"/>
          <w:sz w:val="18"/>
          <w:szCs w:val="18"/>
          <w:shd w:val="clear" w:color="auto" w:fill="FFFFFF"/>
        </w:rPr>
        <w:t xml:space="preserve"> </w:t>
      </w:r>
      <w:r w:rsidRPr="008B6A03" w:rsidR="008B6A03">
        <w:rPr>
          <w:rStyle w:val="normaltextrun"/>
          <w:rFonts w:ascii="Verdana" w:hAnsi="Verdana"/>
          <w:b/>
          <w:bCs/>
          <w:color w:val="000000"/>
          <w:sz w:val="18"/>
          <w:szCs w:val="18"/>
          <w:shd w:val="clear" w:color="auto" w:fill="FFFFFF"/>
        </w:rPr>
        <w:t>vier</w:t>
      </w:r>
      <w:r w:rsidRPr="005D7CFF" w:rsidR="006B26E7">
        <w:rPr>
          <w:rStyle w:val="normaltextrun"/>
          <w:rFonts w:ascii="Verdana" w:hAnsi="Verdana"/>
          <w:b/>
          <w:color w:val="000000"/>
          <w:sz w:val="18"/>
          <w:szCs w:val="18"/>
          <w:shd w:val="clear" w:color="auto" w:fill="FFFFFF"/>
        </w:rPr>
        <w:t xml:space="preserve"> </w:t>
      </w:r>
      <w:r w:rsidRPr="005D7CFF" w:rsidR="00952694">
        <w:rPr>
          <w:rStyle w:val="normaltextrun"/>
          <w:rFonts w:ascii="Verdana" w:hAnsi="Verdana"/>
          <w:b/>
          <w:color w:val="000000"/>
          <w:sz w:val="18"/>
          <w:szCs w:val="18"/>
          <w:shd w:val="clear" w:color="auto" w:fill="FFFFFF"/>
        </w:rPr>
        <w:t>nieuwe opzeggingsgronden</w:t>
      </w:r>
      <w:r w:rsidRPr="005D7CFF">
        <w:rPr>
          <w:rStyle w:val="normaltextrun"/>
          <w:rFonts w:ascii="Verdana" w:hAnsi="Verdana"/>
          <w:color w:val="000000"/>
          <w:sz w:val="18"/>
          <w:szCs w:val="18"/>
          <w:shd w:val="clear" w:color="auto" w:fill="FFFFFF"/>
        </w:rPr>
        <w:t xml:space="preserve"> voor</w:t>
      </w:r>
      <w:r w:rsidRPr="005D7CFF" w:rsidR="00460CD7">
        <w:rPr>
          <w:rStyle w:val="normaltextrun"/>
          <w:rFonts w:ascii="Verdana" w:hAnsi="Verdana"/>
          <w:color w:val="000000"/>
          <w:sz w:val="18"/>
          <w:szCs w:val="18"/>
          <w:shd w:val="clear" w:color="auto" w:fill="FFFFFF"/>
        </w:rPr>
        <w:t xml:space="preserve"> hospitaverhuur</w:t>
      </w:r>
      <w:r w:rsidRPr="005D7CFF" w:rsidR="006A160F">
        <w:rPr>
          <w:rStyle w:val="normaltextrun"/>
          <w:rFonts w:ascii="Verdana" w:hAnsi="Verdana"/>
          <w:color w:val="000000"/>
          <w:sz w:val="18"/>
          <w:szCs w:val="18"/>
          <w:shd w:val="clear" w:color="auto" w:fill="FFFFFF"/>
        </w:rPr>
        <w:t>, namelijk</w:t>
      </w:r>
      <w:r w:rsidRPr="005D7CFF" w:rsidR="00C05E7E">
        <w:rPr>
          <w:rStyle w:val="normaltextrun"/>
          <w:rFonts w:ascii="Verdana" w:hAnsi="Verdana"/>
          <w:color w:val="000000"/>
          <w:sz w:val="18"/>
          <w:szCs w:val="18"/>
          <w:shd w:val="clear" w:color="auto" w:fill="FFFFFF"/>
        </w:rPr>
        <w:t>:</w:t>
      </w:r>
      <w:r w:rsidRPr="005D7CFF">
        <w:rPr>
          <w:rStyle w:val="normaltextrun"/>
          <w:rFonts w:ascii="Verdana" w:hAnsi="Verdana"/>
          <w:color w:val="000000"/>
          <w:sz w:val="18"/>
          <w:szCs w:val="18"/>
          <w:shd w:val="clear" w:color="auto" w:fill="FFFFFF"/>
        </w:rPr>
        <w:t xml:space="preserve"> </w:t>
      </w:r>
    </w:p>
    <w:p w:rsidRPr="005D7CFF" w:rsidR="00D97ADD" w:rsidP="00B6320C" w:rsidRDefault="00D97ADD" w14:paraId="15D48BA7" w14:textId="77777777">
      <w:pPr>
        <w:pStyle w:val="Lijstalinea"/>
        <w:ind w:left="360"/>
        <w:jc w:val="both"/>
        <w:rPr>
          <w:rStyle w:val="normaltextrun"/>
          <w:rFonts w:ascii="Verdana" w:hAnsi="Verdana"/>
          <w:color w:val="000000"/>
          <w:sz w:val="18"/>
          <w:szCs w:val="18"/>
          <w:shd w:val="clear" w:color="auto" w:fill="FFFFFF"/>
        </w:rPr>
      </w:pPr>
    </w:p>
    <w:p w:rsidRPr="005D7CFF" w:rsidR="00627DED" w:rsidP="00B6320C" w:rsidRDefault="00627DED" w14:paraId="00D50EAB" w14:textId="7D57368C">
      <w:pPr>
        <w:pStyle w:val="Lijstalinea"/>
        <w:ind w:left="360"/>
        <w:jc w:val="both"/>
        <w:rPr>
          <w:rStyle w:val="normaltextrun"/>
          <w:rFonts w:ascii="Verdana" w:hAnsi="Verdana"/>
          <w:color w:val="000000"/>
          <w:sz w:val="18"/>
          <w:szCs w:val="18"/>
          <w:shd w:val="clear" w:color="auto" w:fill="FFFFFF"/>
        </w:rPr>
      </w:pPr>
      <w:r w:rsidRPr="005D7CFF">
        <w:rPr>
          <w:rStyle w:val="normaltextrun"/>
          <w:rFonts w:ascii="Verdana" w:hAnsi="Verdana"/>
          <w:color w:val="000000"/>
          <w:sz w:val="18"/>
          <w:szCs w:val="18"/>
          <w:shd w:val="clear" w:color="auto" w:fill="FFFFFF"/>
        </w:rPr>
        <w:t>In de koopsector:</w:t>
      </w:r>
    </w:p>
    <w:p w:rsidRPr="005D7CFF" w:rsidR="00D97ADD" w:rsidP="00B6320C" w:rsidRDefault="00D97ADD" w14:paraId="5B296C65" w14:textId="77777777">
      <w:pPr>
        <w:pStyle w:val="Lijstalinea"/>
        <w:ind w:left="360"/>
        <w:jc w:val="both"/>
        <w:rPr>
          <w:rStyle w:val="normaltextrun"/>
          <w:rFonts w:ascii="Verdana" w:hAnsi="Verdana"/>
          <w:color w:val="000000"/>
          <w:sz w:val="18"/>
          <w:szCs w:val="18"/>
          <w:shd w:val="clear" w:color="auto" w:fill="FFFFFF"/>
        </w:rPr>
      </w:pPr>
    </w:p>
    <w:p w:rsidRPr="005D7CFF" w:rsidR="006B26E7" w:rsidP="00043C06" w:rsidRDefault="006B26E7" w14:paraId="41522D65" w14:textId="26D0DFF7">
      <w:pPr>
        <w:pStyle w:val="Lijstalinea"/>
        <w:numPr>
          <w:ilvl w:val="1"/>
          <w:numId w:val="8"/>
        </w:numPr>
        <w:jc w:val="both"/>
        <w:rPr>
          <w:rStyle w:val="normaltextrun"/>
          <w:rFonts w:ascii="Verdana" w:hAnsi="Verdana"/>
          <w:color w:val="000000"/>
          <w:sz w:val="18"/>
          <w:szCs w:val="18"/>
          <w:shd w:val="clear" w:color="auto" w:fill="FFFFFF"/>
        </w:rPr>
      </w:pPr>
      <w:r w:rsidRPr="005D7CFF">
        <w:rPr>
          <w:rStyle w:val="normaltextrun"/>
          <w:rFonts w:ascii="Verdana" w:hAnsi="Verdana"/>
          <w:color w:val="000000"/>
          <w:sz w:val="18"/>
          <w:szCs w:val="18"/>
          <w:shd w:val="clear" w:color="auto" w:fill="FFFFFF"/>
        </w:rPr>
        <w:t xml:space="preserve">verkoop van de woning </w:t>
      </w:r>
    </w:p>
    <w:p w:rsidRPr="005D7CFF" w:rsidR="006B26E7" w:rsidP="006B26E7" w:rsidRDefault="006A160F" w14:paraId="03185689" w14:textId="396A9955">
      <w:pPr>
        <w:pStyle w:val="Lijstalinea"/>
        <w:numPr>
          <w:ilvl w:val="1"/>
          <w:numId w:val="8"/>
        </w:numPr>
        <w:jc w:val="both"/>
        <w:rPr>
          <w:rStyle w:val="normaltextrun"/>
          <w:rFonts w:ascii="Verdana" w:hAnsi="Verdana"/>
          <w:color w:val="000000"/>
          <w:sz w:val="18"/>
          <w:szCs w:val="18"/>
          <w:shd w:val="clear" w:color="auto" w:fill="FFFFFF"/>
        </w:rPr>
      </w:pPr>
      <w:r w:rsidRPr="005D7CFF">
        <w:rPr>
          <w:rStyle w:val="normaltextrun"/>
          <w:rFonts w:ascii="Verdana" w:hAnsi="Verdana"/>
          <w:color w:val="000000"/>
          <w:sz w:val="18"/>
          <w:szCs w:val="18"/>
          <w:shd w:val="clear" w:color="auto" w:fill="FFFFFF"/>
        </w:rPr>
        <w:t>executieverkoop van de woning</w:t>
      </w:r>
      <w:r w:rsidRPr="005D7CFF" w:rsidR="00DF4794">
        <w:rPr>
          <w:rStyle w:val="normaltextrun"/>
          <w:rFonts w:ascii="Verdana" w:hAnsi="Verdana"/>
          <w:color w:val="000000"/>
          <w:sz w:val="18"/>
          <w:szCs w:val="18"/>
          <w:shd w:val="clear" w:color="auto" w:fill="FFFFFF"/>
        </w:rPr>
        <w:t xml:space="preserve"> </w:t>
      </w:r>
    </w:p>
    <w:p w:rsidRPr="005D7CFF" w:rsidR="00627DED" w:rsidP="006B26E7" w:rsidRDefault="00627DED" w14:paraId="2CEDAA3A" w14:textId="61996307">
      <w:pPr>
        <w:pStyle w:val="Lijstalinea"/>
        <w:numPr>
          <w:ilvl w:val="1"/>
          <w:numId w:val="8"/>
        </w:numPr>
        <w:jc w:val="both"/>
        <w:rPr>
          <w:rStyle w:val="normaltextrun"/>
          <w:rFonts w:ascii="Verdana" w:hAnsi="Verdana"/>
          <w:color w:val="000000"/>
          <w:sz w:val="18"/>
          <w:szCs w:val="18"/>
          <w:shd w:val="clear" w:color="auto" w:fill="FFFFFF"/>
        </w:rPr>
      </w:pPr>
      <w:r w:rsidRPr="005D7CFF">
        <w:rPr>
          <w:rStyle w:val="normaltextrun"/>
          <w:rFonts w:ascii="Verdana" w:hAnsi="Verdana"/>
          <w:color w:val="000000"/>
          <w:sz w:val="18"/>
          <w:szCs w:val="18"/>
          <w:shd w:val="clear" w:color="auto" w:fill="FFFFFF"/>
        </w:rPr>
        <w:t>overlijden van de hospita</w:t>
      </w:r>
    </w:p>
    <w:p w:rsidRPr="005D7CFF" w:rsidR="00627DED" w:rsidP="00B6320C" w:rsidRDefault="00627DED" w14:paraId="64928359" w14:textId="77777777">
      <w:pPr>
        <w:pStyle w:val="Lijstalinea"/>
        <w:jc w:val="both"/>
        <w:rPr>
          <w:rStyle w:val="normaltextrun"/>
          <w:rFonts w:ascii="Verdana" w:hAnsi="Verdana"/>
          <w:color w:val="000000"/>
          <w:sz w:val="18"/>
          <w:szCs w:val="18"/>
          <w:shd w:val="clear" w:color="auto" w:fill="FFFFFF"/>
        </w:rPr>
      </w:pPr>
    </w:p>
    <w:p w:rsidRPr="005D7CFF" w:rsidR="00627DED" w:rsidP="00B6320C" w:rsidRDefault="00627DED" w14:paraId="0D7FB0F4" w14:textId="2E1D4D80">
      <w:pPr>
        <w:ind w:left="360"/>
        <w:jc w:val="both"/>
        <w:rPr>
          <w:rStyle w:val="normaltextrun"/>
          <w:rFonts w:ascii="Verdana" w:hAnsi="Verdana"/>
          <w:color w:val="000000"/>
          <w:sz w:val="18"/>
          <w:szCs w:val="18"/>
          <w:shd w:val="clear" w:color="auto" w:fill="FFFFFF"/>
        </w:rPr>
      </w:pPr>
      <w:r w:rsidRPr="005D7CFF">
        <w:rPr>
          <w:rStyle w:val="normaltextrun"/>
          <w:rFonts w:ascii="Verdana" w:hAnsi="Verdana"/>
          <w:color w:val="000000"/>
          <w:sz w:val="18"/>
          <w:szCs w:val="18"/>
          <w:shd w:val="clear" w:color="auto" w:fill="FFFFFF"/>
        </w:rPr>
        <w:t>In de huursector:</w:t>
      </w:r>
    </w:p>
    <w:p w:rsidRPr="008B6A03" w:rsidR="006A160F" w:rsidP="00043C06" w:rsidRDefault="006B26E7" w14:paraId="6504EB76" w14:textId="2C6C4AAE">
      <w:pPr>
        <w:pStyle w:val="Lijstalinea"/>
        <w:numPr>
          <w:ilvl w:val="1"/>
          <w:numId w:val="8"/>
        </w:numPr>
        <w:jc w:val="both"/>
        <w:rPr>
          <w:rStyle w:val="Verwijzingopmerking"/>
          <w:rFonts w:ascii="Verdana" w:hAnsi="Verdana"/>
          <w:color w:val="000000"/>
          <w:sz w:val="18"/>
          <w:szCs w:val="18"/>
          <w:shd w:val="clear" w:color="auto" w:fill="FFFFFF"/>
        </w:rPr>
      </w:pPr>
      <w:r w:rsidRPr="000C67CB">
        <w:rPr>
          <w:rStyle w:val="normaltextrun"/>
          <w:rFonts w:ascii="Verdana" w:hAnsi="Verdana"/>
          <w:color w:val="000000"/>
          <w:sz w:val="18"/>
          <w:szCs w:val="18"/>
          <w:shd w:val="clear" w:color="auto" w:fill="FFFFFF"/>
        </w:rPr>
        <w:t>verhuizing van de hospita</w:t>
      </w:r>
      <w:r w:rsidRPr="000C67CB">
        <w:rPr>
          <w:rStyle w:val="Verwijzingopmerking"/>
          <w:rFonts w:ascii="Times New Roman" w:hAnsi="Times New Roman" w:eastAsia="Times New Roman" w:cs="Times New Roman"/>
          <w:lang w:eastAsia="nl-NL"/>
        </w:rPr>
        <w:t xml:space="preserve"> </w:t>
      </w:r>
    </w:p>
    <w:p w:rsidR="008B6A03" w:rsidP="008B6A03" w:rsidRDefault="008B6A03" w14:paraId="75F4BAA4" w14:textId="77777777">
      <w:pPr>
        <w:ind w:left="360"/>
        <w:jc w:val="both"/>
        <w:rPr>
          <w:rStyle w:val="normaltextrun"/>
          <w:rFonts w:ascii="Verdana" w:hAnsi="Verdana"/>
          <w:color w:val="000000"/>
          <w:sz w:val="18"/>
          <w:szCs w:val="18"/>
          <w:shd w:val="clear" w:color="auto" w:fill="FFFFFF"/>
        </w:rPr>
      </w:pPr>
    </w:p>
    <w:p w:rsidRPr="005D7CFF" w:rsidR="005F342D" w:rsidP="008B6A03" w:rsidRDefault="008B6A03" w14:paraId="125485D7" w14:textId="230B8AB8">
      <w:pPr>
        <w:ind w:left="360"/>
        <w:jc w:val="both"/>
        <w:rPr>
          <w:rStyle w:val="normaltextrun"/>
          <w:rFonts w:ascii="Verdana" w:hAnsi="Verdana"/>
          <w:color w:val="000000"/>
          <w:sz w:val="18"/>
          <w:szCs w:val="18"/>
          <w:shd w:val="clear" w:color="auto" w:fill="FFFFFF"/>
        </w:rPr>
      </w:pPr>
      <w:r>
        <w:rPr>
          <w:rStyle w:val="normaltextrun"/>
          <w:rFonts w:ascii="Verdana" w:hAnsi="Verdana"/>
          <w:color w:val="000000"/>
          <w:sz w:val="18"/>
          <w:szCs w:val="18"/>
          <w:shd w:val="clear" w:color="auto" w:fill="FFFFFF"/>
        </w:rPr>
        <w:t>Daarnaast wordt in de huursector voorzien in het van rechtswege eindigen van de hospitahuurovereenkomst indien na het overlijden van de hospita de hoofdhuurovereenkomst niet wordt voortgezet door een medebewoner van de hospita.</w:t>
      </w:r>
    </w:p>
    <w:p w:rsidRPr="00A10F9E" w:rsidR="00450A06" w:rsidP="00905DF6" w:rsidRDefault="006F6690" w14:paraId="316B2D0C" w14:textId="16E5ABBF">
      <w:pPr>
        <w:spacing w:after="0" w:line="240" w:lineRule="auto"/>
        <w:ind w:left="360"/>
        <w:jc w:val="both"/>
        <w:rPr>
          <w:rStyle w:val="normaltextrun"/>
          <w:rFonts w:ascii="Verdana" w:hAnsi="Verdana"/>
          <w:color w:val="000000"/>
          <w:sz w:val="18"/>
          <w:szCs w:val="18"/>
          <w:shd w:val="clear" w:color="auto" w:fill="FFFFFF"/>
        </w:rPr>
      </w:pPr>
      <w:r w:rsidRPr="000C67CB">
        <w:rPr>
          <w:rStyle w:val="normaltextrun"/>
          <w:rFonts w:ascii="Verdana" w:hAnsi="Verdana"/>
          <w:color w:val="000000"/>
          <w:sz w:val="18"/>
          <w:szCs w:val="18"/>
          <w:shd w:val="clear" w:color="auto" w:fill="FFFFFF"/>
        </w:rPr>
        <w:t>D</w:t>
      </w:r>
      <w:r w:rsidRPr="000C67CB" w:rsidR="00450A06">
        <w:rPr>
          <w:rStyle w:val="normaltextrun"/>
          <w:rFonts w:ascii="Verdana" w:hAnsi="Verdana"/>
          <w:color w:val="000000"/>
          <w:sz w:val="18"/>
          <w:szCs w:val="18"/>
          <w:shd w:val="clear" w:color="auto" w:fill="FFFFFF"/>
        </w:rPr>
        <w:t>e</w:t>
      </w:r>
      <w:r w:rsidR="00D97D96">
        <w:rPr>
          <w:rStyle w:val="normaltextrun"/>
          <w:rFonts w:ascii="Verdana" w:hAnsi="Verdana"/>
          <w:color w:val="000000"/>
          <w:sz w:val="18"/>
          <w:szCs w:val="18"/>
          <w:shd w:val="clear" w:color="auto" w:fill="FFFFFF"/>
        </w:rPr>
        <w:t xml:space="preserve"> vier nieuwe opzeggings</w:t>
      </w:r>
      <w:r w:rsidRPr="000C67CB" w:rsidR="00450A06">
        <w:rPr>
          <w:rStyle w:val="normaltextrun"/>
          <w:rFonts w:ascii="Verdana" w:hAnsi="Verdana"/>
          <w:color w:val="000000"/>
          <w:sz w:val="18"/>
          <w:szCs w:val="18"/>
          <w:shd w:val="clear" w:color="auto" w:fill="FFFFFF"/>
        </w:rPr>
        <w:t xml:space="preserve">gronden </w:t>
      </w:r>
      <w:r w:rsidRPr="000C67CB">
        <w:rPr>
          <w:rStyle w:val="normaltextrun"/>
          <w:rFonts w:ascii="Verdana" w:hAnsi="Verdana"/>
          <w:color w:val="000000"/>
          <w:sz w:val="18"/>
          <w:szCs w:val="18"/>
          <w:shd w:val="clear" w:color="auto" w:fill="FFFFFF"/>
        </w:rPr>
        <w:t xml:space="preserve">vormen </w:t>
      </w:r>
      <w:r w:rsidRPr="000C67CB" w:rsidR="00F63CFD">
        <w:rPr>
          <w:rStyle w:val="normaltextrun"/>
          <w:rFonts w:ascii="Verdana" w:hAnsi="Verdana"/>
          <w:color w:val="000000"/>
          <w:sz w:val="18"/>
          <w:szCs w:val="18"/>
          <w:shd w:val="clear" w:color="auto" w:fill="FFFFFF"/>
        </w:rPr>
        <w:t>voor hospitahuurovereenkomsten voor onbepaalde tijd</w:t>
      </w:r>
      <w:r w:rsidRPr="000C67CB">
        <w:rPr>
          <w:rStyle w:val="normaltextrun"/>
          <w:rFonts w:ascii="Verdana" w:hAnsi="Verdana"/>
          <w:color w:val="000000"/>
          <w:sz w:val="18"/>
          <w:szCs w:val="18"/>
          <w:shd w:val="clear" w:color="auto" w:fill="FFFFFF"/>
        </w:rPr>
        <w:t xml:space="preserve"> </w:t>
      </w:r>
      <w:r w:rsidRPr="000C67CB" w:rsidR="00450A06">
        <w:rPr>
          <w:rStyle w:val="normaltextrun"/>
          <w:rFonts w:ascii="Verdana" w:hAnsi="Verdana"/>
          <w:color w:val="000000"/>
          <w:sz w:val="18"/>
          <w:szCs w:val="18"/>
          <w:shd w:val="clear" w:color="auto" w:fill="FFFFFF"/>
        </w:rPr>
        <w:t xml:space="preserve">een aanvulling op de reeds bestaande </w:t>
      </w:r>
      <w:r w:rsidRPr="000C67CB" w:rsidR="002D0E5B">
        <w:rPr>
          <w:rStyle w:val="normaltextrun"/>
          <w:rFonts w:ascii="Verdana" w:hAnsi="Verdana"/>
          <w:color w:val="000000"/>
          <w:sz w:val="18"/>
          <w:szCs w:val="18"/>
          <w:shd w:val="clear" w:color="auto" w:fill="FFFFFF"/>
        </w:rPr>
        <w:t>opzeggings</w:t>
      </w:r>
      <w:r w:rsidRPr="000C67CB" w:rsidR="00450A06">
        <w:rPr>
          <w:rStyle w:val="normaltextrun"/>
          <w:rFonts w:ascii="Verdana" w:hAnsi="Verdana"/>
          <w:color w:val="000000"/>
          <w:sz w:val="18"/>
          <w:szCs w:val="18"/>
          <w:shd w:val="clear" w:color="auto" w:fill="FFFFFF"/>
        </w:rPr>
        <w:t>gronden (</w:t>
      </w:r>
      <w:r w:rsidRPr="000C67CB" w:rsidR="00D26E38">
        <w:rPr>
          <w:rStyle w:val="normaltextrun"/>
          <w:rFonts w:ascii="Verdana" w:hAnsi="Verdana"/>
          <w:color w:val="000000"/>
          <w:sz w:val="18"/>
          <w:szCs w:val="18"/>
          <w:shd w:val="clear" w:color="auto" w:fill="FFFFFF"/>
        </w:rPr>
        <w:t xml:space="preserve">opgenomen in </w:t>
      </w:r>
      <w:r w:rsidRPr="000C67CB" w:rsidR="00450A06">
        <w:rPr>
          <w:rStyle w:val="normaltextrun"/>
          <w:rFonts w:ascii="Verdana" w:hAnsi="Verdana"/>
          <w:color w:val="000000"/>
          <w:sz w:val="18"/>
          <w:szCs w:val="18"/>
          <w:shd w:val="clear" w:color="auto" w:fill="FFFFFF"/>
        </w:rPr>
        <w:t xml:space="preserve">artikel 7:274 lid 1 BW). </w:t>
      </w:r>
      <w:r w:rsidRPr="000C67CB" w:rsidR="00F63CFD">
        <w:rPr>
          <w:rStyle w:val="normaltextrun"/>
          <w:rFonts w:ascii="Verdana" w:hAnsi="Verdana"/>
          <w:color w:val="000000"/>
          <w:sz w:val="18"/>
          <w:szCs w:val="18"/>
          <w:shd w:val="clear" w:color="auto" w:fill="FFFFFF"/>
        </w:rPr>
        <w:t>Voor hospitahuurovereenkomsten voor bepaalde tijd voor maximaal vijf jaar (het voorgestelde artikel 7:271a lid 1 onder b BW) bieden deze opzeggingsgronden mogelijkheden om de huurovereenkomst op te zeggen voor het verstrijken van de overeengekomen looptijd.</w:t>
      </w:r>
      <w:r w:rsidRPr="00A10F9E" w:rsidR="00450A06">
        <w:rPr>
          <w:rStyle w:val="normaltextrun"/>
          <w:rFonts w:ascii="Verdana" w:hAnsi="Verdana"/>
          <w:color w:val="000000"/>
          <w:sz w:val="18"/>
          <w:szCs w:val="18"/>
          <w:shd w:val="clear" w:color="auto" w:fill="FFFFFF"/>
        </w:rPr>
        <w:t xml:space="preserve"> </w:t>
      </w:r>
    </w:p>
    <w:p w:rsidRPr="00A10F9E" w:rsidR="00B02828" w:rsidP="0097528D" w:rsidRDefault="00B02828" w14:paraId="3C6A738E" w14:textId="77777777">
      <w:pPr>
        <w:spacing w:after="0" w:line="240" w:lineRule="auto"/>
        <w:jc w:val="both"/>
        <w:rPr>
          <w:rStyle w:val="normaltextrun"/>
          <w:rFonts w:ascii="Verdana" w:hAnsi="Verdana"/>
          <w:color w:val="000000"/>
          <w:sz w:val="18"/>
          <w:szCs w:val="18"/>
          <w:shd w:val="clear" w:color="auto" w:fill="FFFFFF"/>
        </w:rPr>
      </w:pPr>
    </w:p>
    <w:p w:rsidRPr="008E2152" w:rsidR="00B02828" w:rsidP="0097528D" w:rsidRDefault="006A160F" w14:paraId="653D9D31" w14:textId="58C3709D">
      <w:pPr>
        <w:pStyle w:val="Lijstalinea"/>
        <w:ind w:left="360"/>
        <w:jc w:val="both"/>
        <w:rPr>
          <w:rStyle w:val="normaltextrun"/>
          <w:rFonts w:ascii="Verdana" w:hAnsi="Verdana" w:cstheme="minorBidi"/>
          <w:color w:val="000000"/>
          <w:kern w:val="2"/>
          <w:sz w:val="18"/>
          <w:szCs w:val="18"/>
          <w:shd w:val="clear" w:color="auto" w:fill="FFFFFF"/>
          <w14:ligatures w14:val="standardContextual"/>
        </w:rPr>
      </w:pPr>
      <w:r w:rsidRPr="00A10F9E">
        <w:rPr>
          <w:rStyle w:val="normaltextrun"/>
          <w:rFonts w:ascii="Verdana" w:hAnsi="Verdana"/>
          <w:color w:val="000000"/>
          <w:sz w:val="18"/>
          <w:szCs w:val="18"/>
          <w:shd w:val="clear" w:color="auto" w:fill="FFFFFF"/>
        </w:rPr>
        <w:t>De</w:t>
      </w:r>
      <w:r w:rsidRPr="00A10F9E" w:rsidR="00DF4794">
        <w:rPr>
          <w:rStyle w:val="normaltextrun"/>
          <w:rFonts w:ascii="Verdana" w:hAnsi="Verdana"/>
          <w:color w:val="000000"/>
          <w:sz w:val="18"/>
          <w:szCs w:val="18"/>
          <w:shd w:val="clear" w:color="auto" w:fill="FFFFFF"/>
        </w:rPr>
        <w:t xml:space="preserve"> </w:t>
      </w:r>
      <w:r w:rsidRPr="00A10F9E">
        <w:rPr>
          <w:rStyle w:val="normaltextrun"/>
          <w:rFonts w:ascii="Verdana" w:hAnsi="Verdana"/>
          <w:color w:val="000000"/>
          <w:sz w:val="18"/>
          <w:szCs w:val="18"/>
          <w:shd w:val="clear" w:color="auto" w:fill="FFFFFF"/>
        </w:rPr>
        <w:t>opzeggingsgronden</w:t>
      </w:r>
      <w:r w:rsidRPr="00A10F9E" w:rsidR="00627DED">
        <w:rPr>
          <w:rStyle w:val="normaltextrun"/>
          <w:rFonts w:ascii="Verdana" w:hAnsi="Verdana"/>
          <w:color w:val="000000"/>
          <w:sz w:val="18"/>
          <w:szCs w:val="18"/>
          <w:shd w:val="clear" w:color="auto" w:fill="FFFFFF"/>
        </w:rPr>
        <w:t xml:space="preserve"> in de koopsector (a,</w:t>
      </w:r>
      <w:r w:rsidRPr="00A10F9E" w:rsidR="00376873">
        <w:rPr>
          <w:rStyle w:val="normaltextrun"/>
          <w:rFonts w:ascii="Verdana" w:hAnsi="Verdana"/>
          <w:color w:val="000000"/>
          <w:sz w:val="18"/>
          <w:szCs w:val="18"/>
          <w:shd w:val="clear" w:color="auto" w:fill="FFFFFF"/>
        </w:rPr>
        <w:t xml:space="preserve"> </w:t>
      </w:r>
      <w:r w:rsidRPr="00A10F9E" w:rsidR="00627DED">
        <w:rPr>
          <w:rStyle w:val="normaltextrun"/>
          <w:rFonts w:ascii="Verdana" w:hAnsi="Verdana"/>
          <w:color w:val="000000"/>
          <w:sz w:val="18"/>
          <w:szCs w:val="18"/>
          <w:shd w:val="clear" w:color="auto" w:fill="FFFFFF"/>
        </w:rPr>
        <w:t xml:space="preserve">b en c) </w:t>
      </w:r>
      <w:r w:rsidRPr="00A10F9E">
        <w:rPr>
          <w:rStyle w:val="normaltextrun"/>
          <w:rFonts w:ascii="Verdana" w:hAnsi="Verdana"/>
          <w:color w:val="000000"/>
          <w:sz w:val="18"/>
          <w:szCs w:val="18"/>
          <w:shd w:val="clear" w:color="auto" w:fill="FFFFFF"/>
        </w:rPr>
        <w:t>gaan ook gelden voor huurovereenkomsten met betrekking tot zelfstandige woningen</w:t>
      </w:r>
      <w:r w:rsidRPr="00A10F9E">
        <w:rPr>
          <w:rStyle w:val="Voetnootmarkering"/>
          <w:rFonts w:ascii="Verdana" w:hAnsi="Verdana"/>
          <w:color w:val="000000"/>
          <w:sz w:val="18"/>
          <w:szCs w:val="18"/>
          <w:shd w:val="clear" w:color="auto" w:fill="FFFFFF"/>
        </w:rPr>
        <w:footnoteReference w:id="29"/>
      </w:r>
      <w:r w:rsidRPr="00A10F9E">
        <w:rPr>
          <w:rStyle w:val="normaltextrun"/>
          <w:rFonts w:ascii="Verdana" w:hAnsi="Verdana"/>
          <w:color w:val="000000"/>
          <w:sz w:val="18"/>
          <w:szCs w:val="18"/>
          <w:shd w:val="clear" w:color="auto" w:fill="FFFFFF"/>
        </w:rPr>
        <w:t xml:space="preserve"> op hetzelfde kadastrale perceel en hetzelfde adres bij aanvang van de huur als dat van de eigenaar-bewoner die de woning verhuurt (</w:t>
      </w:r>
      <w:r w:rsidRPr="00A10F9E" w:rsidR="0040627C">
        <w:rPr>
          <w:rStyle w:val="normaltextrun"/>
          <w:rFonts w:ascii="Verdana" w:hAnsi="Verdana"/>
          <w:color w:val="000000"/>
          <w:sz w:val="18"/>
          <w:szCs w:val="18"/>
          <w:shd w:val="clear" w:color="auto" w:fill="FFFFFF"/>
        </w:rPr>
        <w:t xml:space="preserve">dan is er </w:t>
      </w:r>
      <w:r w:rsidRPr="00A10F9E">
        <w:rPr>
          <w:rStyle w:val="normaltextrun"/>
          <w:rFonts w:ascii="Verdana" w:hAnsi="Verdana"/>
          <w:color w:val="000000"/>
          <w:sz w:val="18"/>
          <w:szCs w:val="18"/>
          <w:shd w:val="clear" w:color="auto" w:fill="FFFFFF"/>
        </w:rPr>
        <w:t>géén sprake van hospitaverhuur).</w:t>
      </w:r>
    </w:p>
    <w:p w:rsidRPr="0097528D" w:rsidR="00B02828" w:rsidP="0097528D" w:rsidRDefault="00B02828" w14:paraId="0C735E66" w14:textId="77777777">
      <w:pPr>
        <w:pStyle w:val="Lijstalinea"/>
        <w:ind w:left="360"/>
        <w:jc w:val="both"/>
        <w:rPr>
          <w:rStyle w:val="normaltextrun"/>
          <w:rFonts w:ascii="Verdana" w:hAnsi="Verdana" w:cstheme="minorBidi"/>
          <w:color w:val="000000"/>
          <w:kern w:val="2"/>
          <w:sz w:val="18"/>
          <w:szCs w:val="18"/>
          <w:highlight w:val="yellow"/>
          <w:shd w:val="clear" w:color="auto" w:fill="FFFFFF"/>
          <w14:ligatures w14:val="standardContextual"/>
        </w:rPr>
      </w:pPr>
    </w:p>
    <w:p w:rsidRPr="00B6320C" w:rsidR="00B02828" w:rsidP="00B02828" w:rsidRDefault="00B02007" w14:paraId="2EEF0DFF" w14:textId="5B3AB62F">
      <w:pPr>
        <w:pStyle w:val="Lijstalinea"/>
        <w:numPr>
          <w:ilvl w:val="0"/>
          <w:numId w:val="8"/>
        </w:numPr>
        <w:jc w:val="both"/>
        <w:rPr>
          <w:rStyle w:val="normaltextrun"/>
          <w:rFonts w:ascii="Verdana" w:hAnsi="Verdana"/>
          <w:color w:val="000000"/>
          <w:sz w:val="18"/>
          <w:szCs w:val="18"/>
          <w:shd w:val="clear" w:color="auto" w:fill="FFFFFF"/>
        </w:rPr>
      </w:pPr>
      <w:r w:rsidRPr="00B6320C">
        <w:rPr>
          <w:rStyle w:val="normaltextrun"/>
          <w:rFonts w:ascii="Verdana" w:hAnsi="Verdana"/>
          <w:color w:val="000000"/>
          <w:sz w:val="18"/>
          <w:szCs w:val="18"/>
          <w:shd w:val="clear" w:color="auto" w:fill="FFFFFF"/>
        </w:rPr>
        <w:t xml:space="preserve">Er wordt een </w:t>
      </w:r>
      <w:r w:rsidRPr="00B6320C" w:rsidR="0077564C">
        <w:rPr>
          <w:rStyle w:val="normaltextrun"/>
          <w:rFonts w:ascii="Verdana" w:hAnsi="Verdana"/>
          <w:b/>
          <w:color w:val="000000"/>
          <w:sz w:val="18"/>
          <w:szCs w:val="18"/>
          <w:shd w:val="clear" w:color="auto" w:fill="FFFFFF"/>
        </w:rPr>
        <w:t>huurovereenkomst voor bepaalde tijd</w:t>
      </w:r>
      <w:r w:rsidRPr="00B6320C">
        <w:rPr>
          <w:rStyle w:val="normaltextrun"/>
          <w:rFonts w:ascii="Verdana" w:hAnsi="Verdana"/>
          <w:b/>
          <w:color w:val="000000"/>
          <w:sz w:val="18"/>
          <w:szCs w:val="18"/>
          <w:shd w:val="clear" w:color="auto" w:fill="FFFFFF"/>
        </w:rPr>
        <w:t xml:space="preserve"> van maximaal vijf jaar</w:t>
      </w:r>
      <w:r w:rsidRPr="00B6320C">
        <w:rPr>
          <w:rStyle w:val="normaltextrun"/>
          <w:rFonts w:ascii="Verdana" w:hAnsi="Verdana"/>
          <w:color w:val="000000"/>
          <w:sz w:val="18"/>
          <w:szCs w:val="18"/>
          <w:shd w:val="clear" w:color="auto" w:fill="FFFFFF"/>
        </w:rPr>
        <w:t xml:space="preserve"> geïntroduceerd, specifiek voor hospitaverhuur</w:t>
      </w:r>
      <w:r w:rsidRPr="00B6320C" w:rsidR="00632EA8">
        <w:rPr>
          <w:rStyle w:val="normaltextrun"/>
          <w:rFonts w:ascii="Verdana" w:hAnsi="Verdana"/>
          <w:color w:val="000000"/>
          <w:sz w:val="18"/>
          <w:szCs w:val="18"/>
          <w:shd w:val="clear" w:color="auto" w:fill="FFFFFF"/>
        </w:rPr>
        <w:t xml:space="preserve"> (</w:t>
      </w:r>
      <w:r w:rsidRPr="00B6320C" w:rsidR="00B37B42">
        <w:rPr>
          <w:rStyle w:val="normaltextrun"/>
          <w:rFonts w:ascii="Verdana" w:hAnsi="Verdana"/>
          <w:color w:val="000000"/>
          <w:sz w:val="18"/>
          <w:szCs w:val="18"/>
          <w:shd w:val="clear" w:color="auto" w:fill="FFFFFF"/>
        </w:rPr>
        <w:t>het voorgestelde artikel 7:271a lid 1 onder b BW</w:t>
      </w:r>
      <w:r w:rsidRPr="00B6320C" w:rsidR="00632EA8">
        <w:rPr>
          <w:rStyle w:val="normaltextrun"/>
          <w:rFonts w:ascii="Verdana" w:hAnsi="Verdana"/>
          <w:color w:val="000000"/>
          <w:sz w:val="18"/>
          <w:szCs w:val="18"/>
          <w:shd w:val="clear" w:color="auto" w:fill="FFFFFF"/>
        </w:rPr>
        <w:t>)</w:t>
      </w:r>
      <w:r w:rsidRPr="00B6320C">
        <w:rPr>
          <w:rStyle w:val="normaltextrun"/>
          <w:rFonts w:ascii="Verdana" w:hAnsi="Verdana"/>
          <w:color w:val="000000"/>
          <w:sz w:val="18"/>
          <w:szCs w:val="18"/>
          <w:shd w:val="clear" w:color="auto" w:fill="FFFFFF"/>
        </w:rPr>
        <w:t xml:space="preserve">. </w:t>
      </w:r>
      <w:r w:rsidRPr="00B6320C" w:rsidR="0077564C">
        <w:rPr>
          <w:rStyle w:val="normaltextrun"/>
          <w:rFonts w:ascii="Verdana" w:hAnsi="Verdana"/>
          <w:color w:val="000000"/>
          <w:sz w:val="18"/>
          <w:szCs w:val="18"/>
          <w:shd w:val="clear" w:color="auto" w:fill="FFFFFF"/>
        </w:rPr>
        <w:t>De huurovereenkomst</w:t>
      </w:r>
      <w:r w:rsidRPr="00B6320C" w:rsidR="0079040A">
        <w:rPr>
          <w:rStyle w:val="normaltextrun"/>
          <w:rFonts w:ascii="Verdana" w:hAnsi="Verdana"/>
          <w:color w:val="000000"/>
          <w:sz w:val="18"/>
          <w:szCs w:val="18"/>
          <w:shd w:val="clear" w:color="auto" w:fill="FFFFFF"/>
        </w:rPr>
        <w:t xml:space="preserve"> eindigt</w:t>
      </w:r>
      <w:r w:rsidRPr="00B6320C" w:rsidR="004B17A2">
        <w:rPr>
          <w:rStyle w:val="normaltextrun"/>
          <w:rFonts w:ascii="Verdana" w:hAnsi="Verdana"/>
          <w:color w:val="000000"/>
          <w:sz w:val="18"/>
          <w:szCs w:val="18"/>
          <w:shd w:val="clear" w:color="auto" w:fill="FFFFFF"/>
        </w:rPr>
        <w:t xml:space="preserve"> wanneer de overeengekomen tijd is verstreken, mits de verhuurder heeft voldaan aan zijn aanzeggingsplicht. </w:t>
      </w:r>
      <w:r w:rsidRPr="00B6320C" w:rsidR="00D26E38">
        <w:rPr>
          <w:rStyle w:val="normaltextrun"/>
          <w:rFonts w:ascii="Verdana" w:hAnsi="Verdana"/>
          <w:color w:val="000000"/>
          <w:sz w:val="18"/>
          <w:szCs w:val="18"/>
          <w:shd w:val="clear" w:color="auto" w:fill="FFFFFF"/>
        </w:rPr>
        <w:t>De aanzeggingsplicht</w:t>
      </w:r>
      <w:r w:rsidRPr="00B6320C" w:rsidR="004B17A2">
        <w:rPr>
          <w:rStyle w:val="normaltextrun"/>
          <w:rFonts w:ascii="Verdana" w:hAnsi="Verdana"/>
          <w:color w:val="000000"/>
          <w:sz w:val="18"/>
          <w:szCs w:val="18"/>
          <w:shd w:val="clear" w:color="auto" w:fill="FFFFFF"/>
        </w:rPr>
        <w:t xml:space="preserve"> houdt in dat de verhuurder de huurder binnen een bepaalde termijn schriftelijk informeert over de dag waarop </w:t>
      </w:r>
      <w:r w:rsidRPr="00B6320C" w:rsidR="00CB1C2E">
        <w:rPr>
          <w:rStyle w:val="normaltextrun"/>
          <w:rFonts w:ascii="Verdana" w:hAnsi="Verdana"/>
          <w:color w:val="000000"/>
          <w:sz w:val="18"/>
          <w:szCs w:val="18"/>
          <w:shd w:val="clear" w:color="auto" w:fill="FFFFFF"/>
        </w:rPr>
        <w:t>de huurovereenkomst</w:t>
      </w:r>
      <w:r w:rsidRPr="00B6320C" w:rsidR="004B17A2">
        <w:rPr>
          <w:rStyle w:val="normaltextrun"/>
          <w:rFonts w:ascii="Verdana" w:hAnsi="Verdana"/>
          <w:color w:val="000000"/>
          <w:sz w:val="18"/>
          <w:szCs w:val="18"/>
          <w:shd w:val="clear" w:color="auto" w:fill="FFFFFF"/>
        </w:rPr>
        <w:t xml:space="preserve"> eindigt. Doet hij dat niet, dan wordt </w:t>
      </w:r>
      <w:r w:rsidRPr="00B6320C" w:rsidR="0077564C">
        <w:rPr>
          <w:rStyle w:val="normaltextrun"/>
          <w:rFonts w:ascii="Verdana" w:hAnsi="Verdana"/>
          <w:color w:val="000000"/>
          <w:sz w:val="18"/>
          <w:szCs w:val="18"/>
          <w:shd w:val="clear" w:color="auto" w:fill="FFFFFF"/>
        </w:rPr>
        <w:t>de huurovereenkomst</w:t>
      </w:r>
      <w:r w:rsidRPr="00B6320C" w:rsidR="004B17A2">
        <w:rPr>
          <w:rStyle w:val="normaltextrun"/>
          <w:rFonts w:ascii="Verdana" w:hAnsi="Verdana"/>
          <w:color w:val="000000"/>
          <w:sz w:val="18"/>
          <w:szCs w:val="18"/>
          <w:shd w:val="clear" w:color="auto" w:fill="FFFFFF"/>
        </w:rPr>
        <w:t xml:space="preserve"> voor onbepaalde tijd verlengd.</w:t>
      </w:r>
      <w:r w:rsidRPr="00B6320C" w:rsidR="00F069BD">
        <w:rPr>
          <w:rStyle w:val="normaltextrun"/>
          <w:rFonts w:ascii="Verdana" w:hAnsi="Verdana"/>
          <w:color w:val="000000"/>
          <w:sz w:val="18"/>
          <w:szCs w:val="18"/>
          <w:shd w:val="clear" w:color="auto" w:fill="FFFFFF"/>
        </w:rPr>
        <w:t xml:space="preserve"> </w:t>
      </w:r>
      <w:r w:rsidRPr="00B6320C" w:rsidR="0077564C">
        <w:rPr>
          <w:rStyle w:val="normaltextrun"/>
          <w:rFonts w:ascii="Verdana" w:hAnsi="Verdana"/>
          <w:color w:val="000000"/>
          <w:sz w:val="18"/>
          <w:szCs w:val="18"/>
          <w:shd w:val="clear" w:color="auto" w:fill="FFFFFF"/>
        </w:rPr>
        <w:t>De</w:t>
      </w:r>
      <w:r w:rsidRPr="00B6320C" w:rsidR="00185F7D">
        <w:rPr>
          <w:rStyle w:val="normaltextrun"/>
          <w:rFonts w:ascii="Verdana" w:hAnsi="Verdana"/>
          <w:color w:val="000000"/>
          <w:sz w:val="18"/>
          <w:szCs w:val="18"/>
          <w:shd w:val="clear" w:color="auto" w:fill="FFFFFF"/>
        </w:rPr>
        <w:t xml:space="preserve"> nieuwe huur</w:t>
      </w:r>
      <w:r w:rsidRPr="00B6320C" w:rsidR="0077564C">
        <w:rPr>
          <w:rStyle w:val="normaltextrun"/>
          <w:rFonts w:ascii="Verdana" w:hAnsi="Verdana"/>
          <w:color w:val="000000"/>
          <w:sz w:val="18"/>
          <w:szCs w:val="18"/>
          <w:shd w:val="clear" w:color="auto" w:fill="FFFFFF"/>
        </w:rPr>
        <w:t>overeenkomst voor bepaalde tijd</w:t>
      </w:r>
      <w:r w:rsidRPr="00B6320C" w:rsidR="00185F7D">
        <w:rPr>
          <w:rStyle w:val="normaltextrun"/>
          <w:rFonts w:ascii="Verdana" w:hAnsi="Verdana"/>
          <w:color w:val="000000"/>
          <w:sz w:val="18"/>
          <w:szCs w:val="18"/>
          <w:shd w:val="clear" w:color="auto" w:fill="FFFFFF"/>
        </w:rPr>
        <w:t xml:space="preserve"> van maximaal vijf jaar</w:t>
      </w:r>
      <w:r w:rsidRPr="00B6320C" w:rsidR="006F6690">
        <w:rPr>
          <w:rStyle w:val="normaltextrun"/>
          <w:rFonts w:ascii="Verdana" w:hAnsi="Verdana"/>
          <w:color w:val="000000"/>
          <w:sz w:val="18"/>
          <w:szCs w:val="18"/>
          <w:shd w:val="clear" w:color="auto" w:fill="FFFFFF"/>
        </w:rPr>
        <w:t xml:space="preserve"> kan uitsluitend worden aangegaan door een hospita.</w:t>
      </w:r>
    </w:p>
    <w:p w:rsidRPr="00005083" w:rsidR="00B02828" w:rsidP="0097528D" w:rsidRDefault="00B02828" w14:paraId="47D9CEAD" w14:textId="77777777">
      <w:pPr>
        <w:pStyle w:val="Lijstalinea"/>
        <w:rPr>
          <w:rStyle w:val="normaltextrun"/>
          <w:rFonts w:ascii="Verdana" w:hAnsi="Verdana"/>
          <w:color w:val="000000"/>
          <w:sz w:val="18"/>
          <w:szCs w:val="18"/>
          <w:shd w:val="clear" w:color="auto" w:fill="FFFFFF"/>
        </w:rPr>
      </w:pPr>
    </w:p>
    <w:p w:rsidRPr="008E2152" w:rsidR="004B17A2" w:rsidP="00BA1754" w:rsidRDefault="00146AEC" w14:paraId="77ABFC33" w14:textId="1D4CCE22">
      <w:pPr>
        <w:pStyle w:val="Lijstalinea"/>
        <w:ind w:left="360"/>
        <w:jc w:val="both"/>
        <w:rPr>
          <w:rStyle w:val="normaltextrun"/>
          <w:rFonts w:ascii="Verdana" w:hAnsi="Verdana"/>
          <w:color w:val="000000"/>
          <w:sz w:val="18"/>
          <w:szCs w:val="18"/>
          <w:shd w:val="clear" w:color="auto" w:fill="FFFFFF"/>
        </w:rPr>
      </w:pPr>
      <w:r w:rsidRPr="008E2152">
        <w:rPr>
          <w:rFonts w:ascii="Verdana" w:hAnsi="Verdana"/>
          <w:color w:val="000000"/>
          <w:sz w:val="18"/>
          <w:szCs w:val="18"/>
          <w:shd w:val="clear" w:color="auto" w:fill="FFFFFF"/>
        </w:rPr>
        <w:t>Dit wetsvoorstel regelt tevens dat</w:t>
      </w:r>
      <w:r w:rsidRPr="008E2152" w:rsidR="00EF2C1C">
        <w:rPr>
          <w:rFonts w:ascii="Verdana" w:hAnsi="Verdana"/>
          <w:color w:val="000000"/>
          <w:sz w:val="18"/>
          <w:szCs w:val="18"/>
          <w:shd w:val="clear" w:color="auto" w:fill="FFFFFF"/>
        </w:rPr>
        <w:t xml:space="preserve"> </w:t>
      </w:r>
      <w:r w:rsidRPr="00005083" w:rsidR="00F63CFD">
        <w:rPr>
          <w:rFonts w:ascii="Verdana" w:hAnsi="Verdana"/>
          <w:b/>
          <w:color w:val="000000"/>
          <w:sz w:val="18"/>
          <w:szCs w:val="18"/>
          <w:shd w:val="clear" w:color="auto" w:fill="FFFFFF"/>
        </w:rPr>
        <w:t>voor hospitahuurovereenkomsten</w:t>
      </w:r>
      <w:r w:rsidRPr="00005083">
        <w:rPr>
          <w:rFonts w:ascii="Verdana" w:hAnsi="Verdana"/>
          <w:b/>
          <w:color w:val="000000"/>
          <w:sz w:val="18"/>
          <w:szCs w:val="18"/>
          <w:shd w:val="clear" w:color="auto" w:fill="FFFFFF"/>
        </w:rPr>
        <w:t xml:space="preserve"> </w:t>
      </w:r>
      <w:r w:rsidRPr="008E2152">
        <w:rPr>
          <w:rFonts w:ascii="Verdana" w:hAnsi="Verdana"/>
          <w:b/>
          <w:color w:val="000000"/>
          <w:sz w:val="18"/>
          <w:szCs w:val="18"/>
          <w:shd w:val="clear" w:color="auto" w:fill="FFFFFF"/>
        </w:rPr>
        <w:t>altijd een proeftijd</w:t>
      </w:r>
      <w:r w:rsidRPr="008E2152">
        <w:rPr>
          <w:rFonts w:ascii="Verdana" w:hAnsi="Verdana"/>
          <w:color w:val="000000"/>
          <w:sz w:val="18"/>
          <w:szCs w:val="18"/>
          <w:shd w:val="clear" w:color="auto" w:fill="FFFFFF"/>
        </w:rPr>
        <w:t xml:space="preserve"> geldt, dus ook voor </w:t>
      </w:r>
      <w:r w:rsidRPr="00005083" w:rsidR="00F63CFD">
        <w:rPr>
          <w:rFonts w:ascii="Verdana" w:hAnsi="Verdana"/>
          <w:color w:val="000000"/>
          <w:sz w:val="18"/>
          <w:szCs w:val="18"/>
          <w:shd w:val="clear" w:color="auto" w:fill="FFFFFF"/>
        </w:rPr>
        <w:t>hospita</w:t>
      </w:r>
      <w:r w:rsidRPr="00005083" w:rsidR="007B5A6B">
        <w:rPr>
          <w:rFonts w:ascii="Verdana" w:hAnsi="Verdana"/>
          <w:color w:val="000000"/>
          <w:sz w:val="18"/>
          <w:szCs w:val="18"/>
          <w:shd w:val="clear" w:color="auto" w:fill="FFFFFF"/>
        </w:rPr>
        <w:t>h</w:t>
      </w:r>
      <w:r w:rsidRPr="00005083">
        <w:rPr>
          <w:rFonts w:ascii="Verdana" w:hAnsi="Verdana"/>
          <w:color w:val="000000"/>
          <w:sz w:val="18"/>
          <w:szCs w:val="18"/>
          <w:shd w:val="clear" w:color="auto" w:fill="FFFFFF"/>
        </w:rPr>
        <w:t>uurovereenkomst</w:t>
      </w:r>
      <w:r w:rsidRPr="00005083" w:rsidR="00417F5B">
        <w:rPr>
          <w:rFonts w:ascii="Verdana" w:hAnsi="Verdana"/>
          <w:color w:val="000000"/>
          <w:sz w:val="18"/>
          <w:szCs w:val="18"/>
          <w:shd w:val="clear" w:color="auto" w:fill="FFFFFF"/>
        </w:rPr>
        <w:t>en</w:t>
      </w:r>
      <w:r w:rsidRPr="008E2152" w:rsidR="007B5A6B">
        <w:rPr>
          <w:rFonts w:ascii="Verdana" w:hAnsi="Verdana"/>
          <w:color w:val="000000"/>
          <w:sz w:val="18"/>
          <w:szCs w:val="18"/>
          <w:shd w:val="clear" w:color="auto" w:fill="FFFFFF"/>
        </w:rPr>
        <w:t xml:space="preserve"> </w:t>
      </w:r>
      <w:r w:rsidRPr="00B6320C" w:rsidR="007B5A6B">
        <w:rPr>
          <w:rFonts w:ascii="Verdana" w:hAnsi="Verdana"/>
          <w:color w:val="000000"/>
          <w:sz w:val="18"/>
          <w:szCs w:val="18"/>
          <w:shd w:val="clear" w:color="auto" w:fill="FFFFFF"/>
        </w:rPr>
        <w:t>voor bepaalde tijd</w:t>
      </w:r>
      <w:r w:rsidRPr="00005083" w:rsidR="00F63CFD">
        <w:rPr>
          <w:rFonts w:ascii="Verdana" w:hAnsi="Verdana"/>
          <w:color w:val="000000"/>
          <w:sz w:val="18"/>
          <w:szCs w:val="18"/>
          <w:shd w:val="clear" w:color="auto" w:fill="FFFFFF"/>
        </w:rPr>
        <w:t>; dat laatste is nu nog niet het geval</w:t>
      </w:r>
      <w:r w:rsidRPr="00005083">
        <w:rPr>
          <w:rFonts w:ascii="Verdana" w:hAnsi="Verdana"/>
          <w:color w:val="000000"/>
          <w:sz w:val="18"/>
          <w:szCs w:val="18"/>
          <w:shd w:val="clear" w:color="auto" w:fill="FFFFFF"/>
        </w:rPr>
        <w:t>.</w:t>
      </w:r>
      <w:r w:rsidRPr="00B6320C" w:rsidR="005800BF">
        <w:rPr>
          <w:rFonts w:ascii="Verdana" w:hAnsi="Verdana"/>
          <w:color w:val="000000"/>
          <w:sz w:val="18"/>
          <w:szCs w:val="18"/>
          <w:shd w:val="clear" w:color="auto" w:fill="FFFFFF"/>
        </w:rPr>
        <w:t xml:space="preserve"> </w:t>
      </w:r>
      <w:r w:rsidRPr="00B6320C" w:rsidR="00B02007">
        <w:rPr>
          <w:rStyle w:val="normaltextrun"/>
          <w:rFonts w:ascii="Verdana" w:hAnsi="Verdana"/>
          <w:color w:val="000000"/>
          <w:sz w:val="18"/>
          <w:szCs w:val="18"/>
          <w:shd w:val="clear" w:color="auto" w:fill="FFFFFF"/>
        </w:rPr>
        <w:t>Na het ve</w:t>
      </w:r>
      <w:r w:rsidRPr="00B6320C" w:rsidR="008D4FCA">
        <w:rPr>
          <w:rStyle w:val="normaltextrun"/>
          <w:rFonts w:ascii="Verdana" w:hAnsi="Verdana"/>
          <w:color w:val="000000"/>
          <w:sz w:val="18"/>
          <w:szCs w:val="18"/>
          <w:shd w:val="clear" w:color="auto" w:fill="FFFFFF"/>
        </w:rPr>
        <w:t>r</w:t>
      </w:r>
      <w:r w:rsidRPr="00B6320C" w:rsidR="00B02007">
        <w:rPr>
          <w:rStyle w:val="normaltextrun"/>
          <w:rFonts w:ascii="Verdana" w:hAnsi="Verdana"/>
          <w:color w:val="000000"/>
          <w:sz w:val="18"/>
          <w:szCs w:val="18"/>
          <w:shd w:val="clear" w:color="auto" w:fill="FFFFFF"/>
        </w:rPr>
        <w:t xml:space="preserve">strijken van de proeftijd, kan </w:t>
      </w:r>
      <w:r w:rsidRPr="00B6320C" w:rsidR="00192435">
        <w:rPr>
          <w:rStyle w:val="normaltextrun"/>
          <w:rFonts w:ascii="Verdana" w:hAnsi="Verdana"/>
          <w:color w:val="000000"/>
          <w:sz w:val="18"/>
          <w:szCs w:val="18"/>
          <w:shd w:val="clear" w:color="auto" w:fill="FFFFFF"/>
        </w:rPr>
        <w:t>de</w:t>
      </w:r>
      <w:r w:rsidRPr="00B6320C" w:rsidR="00B02007">
        <w:rPr>
          <w:rStyle w:val="normaltextrun"/>
          <w:rFonts w:ascii="Verdana" w:hAnsi="Verdana"/>
          <w:color w:val="000000"/>
          <w:sz w:val="18"/>
          <w:szCs w:val="18"/>
          <w:shd w:val="clear" w:color="auto" w:fill="FFFFFF"/>
        </w:rPr>
        <w:t xml:space="preserve"> </w:t>
      </w:r>
      <w:r w:rsidRPr="00005083" w:rsidR="00F63CFD">
        <w:rPr>
          <w:rStyle w:val="normaltextrun"/>
          <w:rFonts w:ascii="Verdana" w:hAnsi="Verdana"/>
          <w:color w:val="000000"/>
          <w:sz w:val="18"/>
          <w:szCs w:val="18"/>
          <w:shd w:val="clear" w:color="auto" w:fill="FFFFFF"/>
        </w:rPr>
        <w:t>hospita</w:t>
      </w:r>
      <w:r w:rsidRPr="00005083" w:rsidR="00B02007">
        <w:rPr>
          <w:rStyle w:val="normaltextrun"/>
          <w:rFonts w:ascii="Verdana" w:hAnsi="Verdana"/>
          <w:color w:val="000000"/>
          <w:sz w:val="18"/>
          <w:szCs w:val="18"/>
          <w:shd w:val="clear" w:color="auto" w:fill="FFFFFF"/>
        </w:rPr>
        <w:t>huur</w:t>
      </w:r>
      <w:r w:rsidRPr="00005083" w:rsidR="00C05E7E">
        <w:rPr>
          <w:rStyle w:val="normaltextrun"/>
          <w:rFonts w:ascii="Verdana" w:hAnsi="Verdana"/>
          <w:color w:val="000000"/>
          <w:sz w:val="18"/>
          <w:szCs w:val="18"/>
          <w:shd w:val="clear" w:color="auto" w:fill="FFFFFF"/>
        </w:rPr>
        <w:t>overeenkomst</w:t>
      </w:r>
      <w:r w:rsidRPr="00B6320C" w:rsidR="009E2B55">
        <w:rPr>
          <w:rStyle w:val="normaltextrun"/>
          <w:rFonts w:ascii="Verdana" w:hAnsi="Verdana"/>
          <w:color w:val="000000"/>
          <w:sz w:val="18"/>
          <w:szCs w:val="18"/>
          <w:shd w:val="clear" w:color="auto" w:fill="FFFFFF"/>
        </w:rPr>
        <w:t xml:space="preserve"> voor bepaalde tijd</w:t>
      </w:r>
      <w:r w:rsidRPr="00B6320C" w:rsidR="00B02007">
        <w:rPr>
          <w:rStyle w:val="normaltextrun"/>
          <w:rFonts w:ascii="Verdana" w:hAnsi="Verdana"/>
          <w:color w:val="000000"/>
          <w:sz w:val="18"/>
          <w:szCs w:val="18"/>
          <w:shd w:val="clear" w:color="auto" w:fill="FFFFFF"/>
        </w:rPr>
        <w:t xml:space="preserve"> </w:t>
      </w:r>
      <w:r w:rsidRPr="00B6320C" w:rsidR="004B17A2">
        <w:rPr>
          <w:rStyle w:val="normaltextrun"/>
          <w:rFonts w:ascii="Verdana" w:hAnsi="Verdana"/>
          <w:color w:val="000000"/>
          <w:sz w:val="18"/>
          <w:szCs w:val="18"/>
          <w:shd w:val="clear" w:color="auto" w:fill="FFFFFF"/>
        </w:rPr>
        <w:t xml:space="preserve">tussentijds </w:t>
      </w:r>
      <w:r w:rsidRPr="00B6320C" w:rsidR="00F211FC">
        <w:rPr>
          <w:rStyle w:val="normaltextrun"/>
          <w:rFonts w:ascii="Verdana" w:hAnsi="Verdana"/>
          <w:color w:val="000000"/>
          <w:sz w:val="18"/>
          <w:szCs w:val="18"/>
          <w:shd w:val="clear" w:color="auto" w:fill="FFFFFF"/>
        </w:rPr>
        <w:t xml:space="preserve">alleen </w:t>
      </w:r>
      <w:r w:rsidRPr="00B6320C" w:rsidR="00B02007">
        <w:rPr>
          <w:rStyle w:val="normaltextrun"/>
          <w:rFonts w:ascii="Verdana" w:hAnsi="Verdana"/>
          <w:color w:val="000000"/>
          <w:sz w:val="18"/>
          <w:szCs w:val="18"/>
          <w:shd w:val="clear" w:color="auto" w:fill="FFFFFF"/>
        </w:rPr>
        <w:t>worden opgezegd op grond van de nieuwe opzeggingsgronden (verkoop, executieverkoop</w:t>
      </w:r>
      <w:r w:rsidRPr="00B6320C" w:rsidR="0092303F">
        <w:rPr>
          <w:rStyle w:val="normaltextrun"/>
          <w:rFonts w:ascii="Verdana" w:hAnsi="Verdana"/>
          <w:color w:val="000000"/>
          <w:sz w:val="18"/>
          <w:szCs w:val="18"/>
          <w:shd w:val="clear" w:color="auto" w:fill="FFFFFF"/>
        </w:rPr>
        <w:t xml:space="preserve">, </w:t>
      </w:r>
      <w:r w:rsidRPr="00BA1754" w:rsidR="0092303F">
        <w:rPr>
          <w:rStyle w:val="normaltextrun"/>
          <w:rFonts w:ascii="Verdana" w:hAnsi="Verdana"/>
          <w:color w:val="000000"/>
          <w:sz w:val="18"/>
          <w:szCs w:val="18"/>
          <w:shd w:val="clear" w:color="auto" w:fill="FFFFFF"/>
        </w:rPr>
        <w:t>verhuizing</w:t>
      </w:r>
      <w:r w:rsidRPr="00B6320C" w:rsidR="00B02007">
        <w:rPr>
          <w:rStyle w:val="normaltextrun"/>
          <w:rFonts w:ascii="Verdana" w:hAnsi="Verdana"/>
          <w:color w:val="000000"/>
          <w:sz w:val="18"/>
          <w:szCs w:val="18"/>
          <w:shd w:val="clear" w:color="auto" w:fill="FFFFFF"/>
        </w:rPr>
        <w:t xml:space="preserve"> en overlijden)</w:t>
      </w:r>
      <w:r w:rsidRPr="00B6320C" w:rsidR="00501F9B">
        <w:rPr>
          <w:rStyle w:val="normaltextrun"/>
          <w:rFonts w:ascii="Verdana" w:hAnsi="Verdana"/>
          <w:color w:val="000000"/>
          <w:sz w:val="18"/>
          <w:szCs w:val="18"/>
          <w:shd w:val="clear" w:color="auto" w:fill="FFFFFF"/>
        </w:rPr>
        <w:t>.</w:t>
      </w:r>
      <w:r w:rsidRPr="00B6320C" w:rsidR="00D57923">
        <w:rPr>
          <w:rStyle w:val="Voetnootmarkering"/>
          <w:rFonts w:ascii="Verdana" w:hAnsi="Verdana"/>
          <w:color w:val="000000"/>
          <w:sz w:val="18"/>
          <w:szCs w:val="18"/>
          <w:shd w:val="clear" w:color="auto" w:fill="FFFFFF"/>
        </w:rPr>
        <w:footnoteReference w:id="30"/>
      </w:r>
      <w:r w:rsidRPr="008E2152" w:rsidR="00B02007">
        <w:rPr>
          <w:rStyle w:val="normaltextrun"/>
          <w:rFonts w:ascii="Verdana" w:hAnsi="Verdana"/>
          <w:color w:val="000000"/>
          <w:sz w:val="18"/>
          <w:szCs w:val="18"/>
          <w:shd w:val="clear" w:color="auto" w:fill="FFFFFF"/>
        </w:rPr>
        <w:t xml:space="preserve"> </w:t>
      </w:r>
    </w:p>
    <w:p w:rsidRPr="0097528D" w:rsidR="00B02828" w:rsidP="0097528D" w:rsidRDefault="00B02828" w14:paraId="4034A4A2" w14:textId="77777777">
      <w:pPr>
        <w:pStyle w:val="Lijstalinea"/>
        <w:ind w:left="360"/>
        <w:jc w:val="both"/>
        <w:rPr>
          <w:rStyle w:val="normaltextrun"/>
          <w:rFonts w:ascii="Verdana" w:hAnsi="Verdana" w:cstheme="minorBidi"/>
          <w:color w:val="000000"/>
          <w:kern w:val="2"/>
          <w:sz w:val="18"/>
          <w:szCs w:val="18"/>
          <w:highlight w:val="yellow"/>
          <w:shd w:val="clear" w:color="auto" w:fill="FFFFFF"/>
          <w14:ligatures w14:val="standardContextual"/>
        </w:rPr>
      </w:pPr>
    </w:p>
    <w:p w:rsidRPr="008E2152" w:rsidR="00912143" w:rsidP="00DA2384" w:rsidRDefault="00912143" w14:paraId="72550770" w14:textId="77777777">
      <w:pPr>
        <w:pStyle w:val="Lijstalinea"/>
        <w:numPr>
          <w:ilvl w:val="0"/>
          <w:numId w:val="8"/>
        </w:numPr>
        <w:jc w:val="both"/>
        <w:rPr>
          <w:rStyle w:val="normaltextrun"/>
          <w:rFonts w:ascii="Verdana" w:hAnsi="Verdana"/>
          <w:color w:val="000000"/>
          <w:sz w:val="18"/>
          <w:szCs w:val="18"/>
          <w:shd w:val="clear" w:color="auto" w:fill="FFFFFF"/>
        </w:rPr>
      </w:pPr>
      <w:r w:rsidRPr="008E2152">
        <w:rPr>
          <w:rStyle w:val="normaltextrun"/>
          <w:rFonts w:ascii="Verdana" w:hAnsi="Verdana"/>
          <w:color w:val="000000"/>
          <w:sz w:val="18"/>
          <w:szCs w:val="18"/>
          <w:shd w:val="clear" w:color="auto" w:fill="FFFFFF"/>
        </w:rPr>
        <w:t xml:space="preserve">Er wordt een </w:t>
      </w:r>
      <w:r w:rsidRPr="008E2152">
        <w:rPr>
          <w:rStyle w:val="normaltextrun"/>
          <w:rFonts w:ascii="Verdana" w:hAnsi="Verdana"/>
          <w:b/>
          <w:color w:val="000000"/>
          <w:sz w:val="18"/>
          <w:szCs w:val="18"/>
          <w:shd w:val="clear" w:color="auto" w:fill="FFFFFF"/>
        </w:rPr>
        <w:t xml:space="preserve">uitzondering gemaakt op de </w:t>
      </w:r>
      <w:r w:rsidRPr="008E2152" w:rsidR="00E13CFF">
        <w:rPr>
          <w:rStyle w:val="normaltextrun"/>
          <w:rFonts w:ascii="Verdana" w:hAnsi="Verdana"/>
          <w:b/>
          <w:color w:val="000000"/>
          <w:sz w:val="18"/>
          <w:szCs w:val="18"/>
          <w:shd w:val="clear" w:color="auto" w:fill="FFFFFF"/>
        </w:rPr>
        <w:t>IAH</w:t>
      </w:r>
      <w:r w:rsidRPr="008E2152">
        <w:rPr>
          <w:rStyle w:val="normaltextrun"/>
          <w:rFonts w:ascii="Verdana" w:hAnsi="Verdana"/>
          <w:color w:val="000000"/>
          <w:sz w:val="18"/>
          <w:szCs w:val="18"/>
          <w:shd w:val="clear" w:color="auto" w:fill="FFFFFF"/>
        </w:rPr>
        <w:t xml:space="preserve">. Deze uitzondering houdt in dat het inkomen van de hospitahuurder niet wordt meegeteld bij het bepalen van de </w:t>
      </w:r>
      <w:r w:rsidRPr="008E2152" w:rsidR="00BD60E5">
        <w:rPr>
          <w:rStyle w:val="normaltextrun"/>
          <w:rFonts w:ascii="Verdana" w:hAnsi="Verdana"/>
          <w:color w:val="000000"/>
          <w:sz w:val="18"/>
          <w:szCs w:val="18"/>
          <w:shd w:val="clear" w:color="auto" w:fill="FFFFFF"/>
        </w:rPr>
        <w:t xml:space="preserve">hogere </w:t>
      </w:r>
      <w:r w:rsidRPr="008E2152">
        <w:rPr>
          <w:rStyle w:val="normaltextrun"/>
          <w:rFonts w:ascii="Verdana" w:hAnsi="Verdana"/>
          <w:color w:val="000000"/>
          <w:sz w:val="18"/>
          <w:szCs w:val="18"/>
          <w:shd w:val="clear" w:color="auto" w:fill="FFFFFF"/>
        </w:rPr>
        <w:t>huurverhoging.</w:t>
      </w:r>
      <w:r w:rsidRPr="008E2152" w:rsidR="00E62170">
        <w:rPr>
          <w:rStyle w:val="normaltextrun"/>
          <w:rFonts w:ascii="Verdana" w:hAnsi="Verdana"/>
          <w:color w:val="000000"/>
          <w:sz w:val="18"/>
          <w:szCs w:val="18"/>
          <w:shd w:val="clear" w:color="auto" w:fill="FFFFFF"/>
        </w:rPr>
        <w:t xml:space="preserve"> De hospita kan </w:t>
      </w:r>
      <w:r w:rsidRPr="008E2152" w:rsidR="00C05E7E">
        <w:rPr>
          <w:rStyle w:val="normaltextrun"/>
          <w:rFonts w:ascii="Verdana" w:hAnsi="Verdana"/>
          <w:color w:val="000000"/>
          <w:sz w:val="18"/>
          <w:szCs w:val="18"/>
          <w:shd w:val="clear" w:color="auto" w:fill="FFFFFF"/>
        </w:rPr>
        <w:t xml:space="preserve">door middel van het maken van </w:t>
      </w:r>
      <w:r w:rsidRPr="008E2152" w:rsidR="00E62170">
        <w:rPr>
          <w:rStyle w:val="normaltextrun"/>
          <w:rFonts w:ascii="Verdana" w:hAnsi="Verdana"/>
          <w:color w:val="000000"/>
          <w:sz w:val="18"/>
          <w:szCs w:val="18"/>
          <w:shd w:val="clear" w:color="auto" w:fill="FFFFFF"/>
        </w:rPr>
        <w:t xml:space="preserve">bezwaar </w:t>
      </w:r>
      <w:r w:rsidRPr="008E2152" w:rsidR="00C05E7E">
        <w:rPr>
          <w:rStyle w:val="normaltextrun"/>
          <w:rFonts w:ascii="Verdana" w:hAnsi="Verdana"/>
          <w:color w:val="000000"/>
          <w:sz w:val="18"/>
          <w:szCs w:val="18"/>
          <w:shd w:val="clear" w:color="auto" w:fill="FFFFFF"/>
        </w:rPr>
        <w:t>deze uitzondering inroepen</w:t>
      </w:r>
      <w:r w:rsidRPr="008E2152" w:rsidR="0073703D">
        <w:rPr>
          <w:rStyle w:val="normaltextrun"/>
          <w:rFonts w:ascii="Verdana" w:hAnsi="Verdana"/>
          <w:color w:val="000000"/>
          <w:sz w:val="18"/>
          <w:szCs w:val="18"/>
          <w:shd w:val="clear" w:color="auto" w:fill="FFFFFF"/>
        </w:rPr>
        <w:t>.</w:t>
      </w:r>
    </w:p>
    <w:p w:rsidRPr="006C7062" w:rsidR="009079A3" w:rsidP="00DA2384" w:rsidRDefault="009079A3" w14:paraId="430B473A" w14:textId="77777777">
      <w:pPr>
        <w:pStyle w:val="Lijstalinea"/>
        <w:ind w:left="360"/>
        <w:jc w:val="both"/>
        <w:rPr>
          <w:rStyle w:val="normaltextrun"/>
          <w:rFonts w:ascii="Verdana" w:hAnsi="Verdana"/>
          <w:color w:val="000000"/>
          <w:sz w:val="18"/>
          <w:szCs w:val="18"/>
          <w:shd w:val="clear" w:color="auto" w:fill="FFFFFF"/>
        </w:rPr>
      </w:pPr>
    </w:p>
    <w:p w:rsidRPr="008E2152" w:rsidR="00DB5D48" w:rsidDel="003A7B91" w:rsidP="00905DF6" w:rsidRDefault="003A7B91" w14:paraId="7B6038CB" w14:textId="5B13AC63">
      <w:pPr>
        <w:spacing w:after="0" w:line="240" w:lineRule="auto"/>
        <w:jc w:val="both"/>
        <w:rPr>
          <w:rStyle w:val="normaltextrun"/>
          <w:rFonts w:ascii="Verdana" w:hAnsi="Verdana"/>
          <w:sz w:val="18"/>
          <w:szCs w:val="18"/>
        </w:rPr>
      </w:pPr>
      <w:r w:rsidRPr="008E2152">
        <w:rPr>
          <w:rStyle w:val="normaltextrun"/>
          <w:rFonts w:ascii="Verdana" w:hAnsi="Verdana"/>
          <w:sz w:val="18"/>
          <w:szCs w:val="18"/>
        </w:rPr>
        <w:lastRenderedPageBreak/>
        <w:t xml:space="preserve">Er komen dus meer mogelijkheden voor hospitaverhuur. De definitie van </w:t>
      </w:r>
      <w:r w:rsidRPr="008E2152" w:rsidR="007B41E8">
        <w:rPr>
          <w:rStyle w:val="normaltextrun"/>
          <w:rFonts w:ascii="Verdana" w:hAnsi="Verdana"/>
          <w:sz w:val="18"/>
          <w:szCs w:val="18"/>
        </w:rPr>
        <w:t>wat</w:t>
      </w:r>
      <w:r w:rsidRPr="008E2152">
        <w:rPr>
          <w:rStyle w:val="normaltextrun"/>
          <w:rFonts w:ascii="Verdana" w:hAnsi="Verdana"/>
          <w:sz w:val="18"/>
          <w:szCs w:val="18"/>
        </w:rPr>
        <w:t xml:space="preserve"> hospitaverhuur </w:t>
      </w:r>
      <w:r w:rsidRPr="008E2152" w:rsidR="007B41E8">
        <w:rPr>
          <w:rStyle w:val="normaltextrun"/>
          <w:rFonts w:ascii="Verdana" w:hAnsi="Verdana"/>
          <w:sz w:val="18"/>
          <w:szCs w:val="18"/>
        </w:rPr>
        <w:t>is,</w:t>
      </w:r>
      <w:r w:rsidRPr="008E2152">
        <w:rPr>
          <w:rStyle w:val="normaltextrun"/>
          <w:rFonts w:ascii="Verdana" w:hAnsi="Verdana"/>
          <w:sz w:val="18"/>
          <w:szCs w:val="18"/>
        </w:rPr>
        <w:t xml:space="preserve"> verandert niet. </w:t>
      </w:r>
      <w:r w:rsidRPr="008E2152" w:rsidR="00DB5D48">
        <w:rPr>
          <w:rStyle w:val="normaltextrun"/>
          <w:rFonts w:ascii="Verdana" w:hAnsi="Verdana"/>
          <w:sz w:val="18"/>
          <w:szCs w:val="18"/>
        </w:rPr>
        <w:t>De genoemde wijzigingen worden nader toegelicht in de hoofdstukken 3, 4 en 5 van het algemeen deel van deze memorie van toelichting.</w:t>
      </w:r>
    </w:p>
    <w:p w:rsidRPr="008E2152" w:rsidR="002F143B" w:rsidP="00DA2384" w:rsidRDefault="002F143B" w14:paraId="154E971D" w14:textId="77777777">
      <w:pPr>
        <w:spacing w:after="0" w:line="240" w:lineRule="auto"/>
        <w:jc w:val="both"/>
        <w:rPr>
          <w:rFonts w:ascii="Verdana" w:hAnsi="Verdana"/>
          <w:sz w:val="18"/>
          <w:szCs w:val="18"/>
        </w:rPr>
      </w:pPr>
    </w:p>
    <w:p w:rsidRPr="008E2152" w:rsidR="007A04E4" w:rsidP="007A04E4" w:rsidRDefault="009079A3" w14:paraId="1CECC3DC" w14:textId="4849E73C">
      <w:pPr>
        <w:spacing w:after="0" w:line="240" w:lineRule="auto"/>
        <w:jc w:val="both"/>
        <w:rPr>
          <w:rFonts w:ascii="Verdana" w:hAnsi="Verdana"/>
          <w:sz w:val="18"/>
          <w:szCs w:val="18"/>
        </w:rPr>
      </w:pPr>
      <w:r w:rsidRPr="008E2152">
        <w:rPr>
          <w:rFonts w:ascii="Verdana" w:hAnsi="Verdana"/>
          <w:sz w:val="18"/>
          <w:szCs w:val="18"/>
        </w:rPr>
        <w:t xml:space="preserve">In de uitwerking van dit </w:t>
      </w:r>
      <w:r w:rsidR="00A14F1C">
        <w:rPr>
          <w:rFonts w:ascii="Verdana" w:hAnsi="Verdana"/>
          <w:sz w:val="18"/>
          <w:szCs w:val="18"/>
        </w:rPr>
        <w:t>wets</w:t>
      </w:r>
      <w:r w:rsidRPr="008E2152">
        <w:rPr>
          <w:rFonts w:ascii="Verdana" w:hAnsi="Verdana"/>
          <w:sz w:val="18"/>
          <w:szCs w:val="18"/>
        </w:rPr>
        <w:t>voorstel zijn de belangen van de huurder en verhuurder gewogen. Aanpassing van de regels moet bijdragen aan het stimuleren van hospitaverhuur en het bevorderen van extra woongelegenheid binnen de bestaande voorraad.</w:t>
      </w:r>
      <w:r w:rsidRPr="008E2152" w:rsidR="00EE13C3">
        <w:rPr>
          <w:rFonts w:ascii="Verdana" w:hAnsi="Verdana"/>
          <w:sz w:val="18"/>
          <w:szCs w:val="18"/>
        </w:rPr>
        <w:t xml:space="preserve"> </w:t>
      </w:r>
      <w:r w:rsidRPr="0024133F" w:rsidR="006F6BF9">
        <w:rPr>
          <w:rFonts w:ascii="Verdana" w:hAnsi="Verdana"/>
          <w:sz w:val="18"/>
          <w:szCs w:val="18"/>
        </w:rPr>
        <w:t>E</w:t>
      </w:r>
      <w:r w:rsidRPr="0024133F" w:rsidR="003115FB">
        <w:rPr>
          <w:rFonts w:ascii="Verdana" w:hAnsi="Verdana"/>
          <w:sz w:val="18"/>
          <w:szCs w:val="18"/>
        </w:rPr>
        <w:t>lementen als verminderde privacy en gevoel van veiligheid</w:t>
      </w:r>
      <w:r w:rsidRPr="0024133F" w:rsidR="000D6F3E">
        <w:rPr>
          <w:rFonts w:ascii="Verdana" w:hAnsi="Verdana"/>
          <w:sz w:val="18"/>
          <w:szCs w:val="18"/>
        </w:rPr>
        <w:t xml:space="preserve"> b</w:t>
      </w:r>
      <w:r w:rsidRPr="0024133F" w:rsidR="006F6BF9">
        <w:rPr>
          <w:rFonts w:ascii="Verdana" w:hAnsi="Verdana"/>
          <w:sz w:val="18"/>
          <w:szCs w:val="18"/>
        </w:rPr>
        <w:t>ehoren tot</w:t>
      </w:r>
      <w:r w:rsidRPr="0024133F" w:rsidR="000D6F3E">
        <w:rPr>
          <w:rFonts w:ascii="Verdana" w:hAnsi="Verdana"/>
          <w:sz w:val="18"/>
          <w:szCs w:val="18"/>
        </w:rPr>
        <w:t xml:space="preserve"> de persoonlijke levenssfeer van de (eigenaar)bewoner en kunnen alleen persoonlijk worden afgewogen.</w:t>
      </w:r>
      <w:r w:rsidRPr="0024133F" w:rsidR="00B6320C">
        <w:rPr>
          <w:rFonts w:ascii="Verdana" w:hAnsi="Verdana"/>
          <w:sz w:val="18"/>
          <w:szCs w:val="18"/>
        </w:rPr>
        <w:t xml:space="preserve"> </w:t>
      </w:r>
      <w:r w:rsidRPr="0024133F" w:rsidR="000D6F3E">
        <w:rPr>
          <w:rFonts w:ascii="Verdana" w:hAnsi="Verdana"/>
          <w:sz w:val="18"/>
          <w:szCs w:val="18"/>
        </w:rPr>
        <w:t xml:space="preserve">Hospita’s die aangeven </w:t>
      </w:r>
      <w:r w:rsidRPr="0024133F" w:rsidR="006F6BF9">
        <w:rPr>
          <w:rFonts w:ascii="Verdana" w:hAnsi="Verdana"/>
          <w:sz w:val="18"/>
          <w:szCs w:val="18"/>
        </w:rPr>
        <w:t>geïnteresseerd</w:t>
      </w:r>
      <w:r w:rsidRPr="0024133F" w:rsidR="000D6F3E">
        <w:rPr>
          <w:rFonts w:ascii="Verdana" w:hAnsi="Verdana"/>
          <w:sz w:val="18"/>
          <w:szCs w:val="18"/>
        </w:rPr>
        <w:t xml:space="preserve"> te zijn in deze woonvorm hebben hoogstwaarschijnlijk deze afweging al gemaakt. Dit wetsvoorstel dient om de </w:t>
      </w:r>
      <w:r w:rsidRPr="0024133F" w:rsidR="006F6BF9">
        <w:rPr>
          <w:rFonts w:ascii="Verdana" w:hAnsi="Verdana"/>
          <w:sz w:val="18"/>
          <w:szCs w:val="18"/>
        </w:rPr>
        <w:t>concrete</w:t>
      </w:r>
      <w:r w:rsidRPr="0024133F" w:rsidR="000D6F3E">
        <w:rPr>
          <w:rFonts w:ascii="Verdana" w:hAnsi="Verdana"/>
          <w:sz w:val="18"/>
          <w:szCs w:val="18"/>
        </w:rPr>
        <w:t xml:space="preserve"> belemmeringen aanzienlijk te verminderen zodat het doel, het </w:t>
      </w:r>
      <w:r w:rsidRPr="0024133F" w:rsidR="00846CF0">
        <w:rPr>
          <w:rFonts w:ascii="Verdana" w:hAnsi="Verdana"/>
          <w:sz w:val="18"/>
          <w:szCs w:val="18"/>
        </w:rPr>
        <w:t xml:space="preserve">(zoveel mogelijk) </w:t>
      </w:r>
      <w:r w:rsidRPr="0024133F" w:rsidR="000D6F3E">
        <w:rPr>
          <w:rFonts w:ascii="Verdana" w:hAnsi="Verdana"/>
          <w:sz w:val="18"/>
          <w:szCs w:val="18"/>
        </w:rPr>
        <w:t>benutten van de</w:t>
      </w:r>
      <w:r w:rsidRPr="0024133F" w:rsidR="00CC7B0D">
        <w:rPr>
          <w:rFonts w:ascii="Verdana" w:hAnsi="Verdana"/>
          <w:sz w:val="18"/>
          <w:szCs w:val="18"/>
        </w:rPr>
        <w:t xml:space="preserve"> bestaande</w:t>
      </w:r>
      <w:r w:rsidRPr="0024133F" w:rsidR="000D6F3E">
        <w:rPr>
          <w:rFonts w:ascii="Verdana" w:hAnsi="Verdana"/>
          <w:sz w:val="18"/>
          <w:szCs w:val="18"/>
        </w:rPr>
        <w:t xml:space="preserve"> woningvoorraad, kan worden bereikt.</w:t>
      </w:r>
      <w:r w:rsidRPr="008E2152" w:rsidR="00CC7B0D">
        <w:rPr>
          <w:rFonts w:ascii="Verdana" w:hAnsi="Verdana"/>
          <w:sz w:val="18"/>
          <w:szCs w:val="18"/>
        </w:rPr>
        <w:t xml:space="preserve"> Hierbij is rekening gehouden met</w:t>
      </w:r>
      <w:r w:rsidRPr="008E2152" w:rsidDel="007D4934">
        <w:rPr>
          <w:rFonts w:ascii="Verdana" w:hAnsi="Verdana"/>
          <w:sz w:val="18"/>
          <w:szCs w:val="18"/>
        </w:rPr>
        <w:t xml:space="preserve"> </w:t>
      </w:r>
      <w:r w:rsidRPr="008E2152">
        <w:rPr>
          <w:rFonts w:ascii="Verdana" w:hAnsi="Verdana"/>
          <w:sz w:val="18"/>
          <w:szCs w:val="18"/>
        </w:rPr>
        <w:t>voldoende woonzekerheid voor potentiële en huidige hospitahuurders. Per onderdeel van het wijzigingsvoorstel is deze afweging gemaakt</w:t>
      </w:r>
      <w:r w:rsidRPr="008E2152" w:rsidR="00C175D0">
        <w:rPr>
          <w:rFonts w:ascii="Verdana" w:hAnsi="Verdana"/>
          <w:sz w:val="18"/>
          <w:szCs w:val="18"/>
        </w:rPr>
        <w:t>. Dit wordt hierna</w:t>
      </w:r>
      <w:r w:rsidRPr="008E2152">
        <w:rPr>
          <w:rFonts w:ascii="Verdana" w:hAnsi="Verdana"/>
          <w:sz w:val="18"/>
          <w:szCs w:val="18"/>
        </w:rPr>
        <w:t xml:space="preserve"> verder toegelicht. </w:t>
      </w:r>
      <w:bookmarkStart w:name="_Toc181692991" w:id="16"/>
      <w:bookmarkStart w:name="_Toc181707532" w:id="17"/>
      <w:bookmarkStart w:name="_Toc215762420" w:id="18"/>
    </w:p>
    <w:p w:rsidRPr="008E2152" w:rsidR="003A7B91" w:rsidP="003A7B91" w:rsidRDefault="003A7B91" w14:paraId="375C092C" w14:textId="77777777">
      <w:pPr>
        <w:spacing w:after="0" w:line="240" w:lineRule="auto"/>
        <w:jc w:val="both"/>
        <w:rPr>
          <w:rStyle w:val="normaltextrun"/>
          <w:rFonts w:ascii="Verdana" w:hAnsi="Verdana"/>
          <w:sz w:val="18"/>
          <w:szCs w:val="18"/>
        </w:rPr>
      </w:pPr>
    </w:p>
    <w:p w:rsidRPr="006C7062" w:rsidR="003A7B91" w:rsidP="003A7B91" w:rsidRDefault="003A7B91" w14:paraId="76C87B86" w14:textId="51B420EE">
      <w:pPr>
        <w:spacing w:after="0" w:line="240" w:lineRule="auto"/>
        <w:jc w:val="both"/>
        <w:rPr>
          <w:rStyle w:val="normaltextrun"/>
          <w:rFonts w:ascii="Verdana" w:hAnsi="Verdana"/>
          <w:sz w:val="18"/>
          <w:szCs w:val="18"/>
        </w:rPr>
      </w:pPr>
      <w:r w:rsidRPr="008E2152">
        <w:rPr>
          <w:rStyle w:val="normaltextrun"/>
          <w:rFonts w:ascii="Verdana" w:hAnsi="Verdana"/>
          <w:sz w:val="18"/>
          <w:szCs w:val="18"/>
        </w:rPr>
        <w:t xml:space="preserve">Naast de hiervoor genoemde wijzigingen met betrekking tot hospitaverhuur wordt een </w:t>
      </w:r>
      <w:r w:rsidRPr="00B6320C">
        <w:rPr>
          <w:rStyle w:val="normaltextrun"/>
          <w:rFonts w:ascii="Verdana" w:hAnsi="Verdana"/>
          <w:b/>
          <w:bCs/>
          <w:sz w:val="18"/>
          <w:szCs w:val="18"/>
        </w:rPr>
        <w:t xml:space="preserve">aanpassing van artikel 7:274 BW </w:t>
      </w:r>
      <w:r w:rsidRPr="008E2152">
        <w:rPr>
          <w:rStyle w:val="normaltextrun"/>
          <w:rFonts w:ascii="Verdana" w:hAnsi="Verdana"/>
          <w:sz w:val="18"/>
          <w:szCs w:val="18"/>
        </w:rPr>
        <w:t xml:space="preserve">voorgesteld. Deze wijziging staat los van het stimuleren van hospitaverhuur. </w:t>
      </w:r>
      <w:r w:rsidRPr="008E2152" w:rsidR="006762F1">
        <w:rPr>
          <w:rStyle w:val="normaltextrun"/>
          <w:rFonts w:ascii="Verdana" w:hAnsi="Verdana"/>
          <w:sz w:val="18"/>
          <w:szCs w:val="18"/>
        </w:rPr>
        <w:t xml:space="preserve">Door de Wet vaste huurcontracten </w:t>
      </w:r>
      <w:r w:rsidRPr="008E2152">
        <w:rPr>
          <w:rStyle w:val="normaltextrun"/>
          <w:rFonts w:ascii="Verdana" w:hAnsi="Verdana"/>
          <w:sz w:val="18"/>
          <w:szCs w:val="18"/>
        </w:rPr>
        <w:t>is</w:t>
      </w:r>
      <w:r w:rsidRPr="008E2152">
        <w:rPr>
          <w:rStyle w:val="normaltextrun"/>
          <w:rFonts w:ascii="Verdana" w:hAnsi="Verdana" w:eastAsiaTheme="minorEastAsia"/>
          <w:sz w:val="18"/>
          <w:szCs w:val="18"/>
          <w:shd w:val="clear" w:color="auto" w:fill="FFFFFF"/>
        </w:rPr>
        <w:t xml:space="preserve"> het mogelijk gemaakt dat een verhuurder eenmalig – onder specifieke voorwaarden - een huurovereenkomst kan beëindigen om de woning te verkopen (artikel 7:274 lid 1 onder h BW).</w:t>
      </w:r>
      <w:r w:rsidRPr="008E2152">
        <w:rPr>
          <w:rStyle w:val="Voetnootmarkering"/>
          <w:rFonts w:ascii="Verdana" w:hAnsi="Verdana" w:eastAsiaTheme="minorEastAsia"/>
          <w:sz w:val="18"/>
          <w:szCs w:val="18"/>
          <w:shd w:val="clear" w:color="auto" w:fill="FFFFFF"/>
        </w:rPr>
        <w:footnoteReference w:id="31"/>
      </w:r>
      <w:r w:rsidRPr="008E2152">
        <w:rPr>
          <w:rStyle w:val="normaltextrun"/>
          <w:rFonts w:ascii="Verdana" w:hAnsi="Verdana" w:eastAsiaTheme="minorEastAsia"/>
          <w:sz w:val="18"/>
          <w:szCs w:val="18"/>
          <w:shd w:val="clear" w:color="auto" w:fill="FFFFFF"/>
        </w:rPr>
        <w:t xml:space="preserve"> Bij de behandeling van het wetsvoorstel vaste huurcontracten in de Eerste Kamer in november 2023 is toegezegd om </w:t>
      </w:r>
      <w:r w:rsidRPr="008E2152" w:rsidR="00C5683E">
        <w:rPr>
          <w:rStyle w:val="normaltextrun"/>
          <w:rFonts w:ascii="Verdana" w:hAnsi="Verdana" w:eastAsiaTheme="minorEastAsia"/>
          <w:sz w:val="18"/>
          <w:szCs w:val="18"/>
          <w:shd w:val="clear" w:color="auto" w:fill="FFFFFF"/>
        </w:rPr>
        <w:t>éé</w:t>
      </w:r>
      <w:r w:rsidRPr="008E2152">
        <w:rPr>
          <w:rStyle w:val="normaltextrun"/>
          <w:rFonts w:ascii="Verdana" w:hAnsi="Verdana" w:eastAsiaTheme="minorEastAsia"/>
          <w:sz w:val="18"/>
          <w:szCs w:val="18"/>
          <w:shd w:val="clear" w:color="auto" w:fill="FFFFFF"/>
        </w:rPr>
        <w:t>n van de voorwaarden met betrekking tot de burgerlijke staat van de verhuurder nader te bekijken. Hierbij is geconcludeerd dat deze voorwaarde dient te worden geschrapt.</w:t>
      </w:r>
      <w:r w:rsidRPr="008E2152">
        <w:rPr>
          <w:rStyle w:val="Voetnootmarkering"/>
          <w:rFonts w:ascii="Verdana" w:hAnsi="Verdana" w:eastAsiaTheme="minorEastAsia"/>
          <w:sz w:val="18"/>
          <w:szCs w:val="18"/>
          <w:shd w:val="clear" w:color="auto" w:fill="FFFFFF"/>
        </w:rPr>
        <w:footnoteReference w:id="32"/>
      </w:r>
      <w:r w:rsidRPr="008E2152">
        <w:rPr>
          <w:rStyle w:val="normaltextrun"/>
          <w:rFonts w:ascii="Verdana" w:hAnsi="Verdana" w:eastAsiaTheme="minorEastAsia"/>
          <w:sz w:val="18"/>
          <w:szCs w:val="18"/>
          <w:shd w:val="clear" w:color="auto" w:fill="FFFFFF"/>
        </w:rPr>
        <w:t xml:space="preserve"> </w:t>
      </w:r>
      <w:r w:rsidRPr="008E2152" w:rsidR="006762F1">
        <w:rPr>
          <w:rStyle w:val="normaltextrun"/>
          <w:rFonts w:ascii="Verdana" w:hAnsi="Verdana" w:eastAsiaTheme="minorEastAsia"/>
          <w:sz w:val="18"/>
          <w:szCs w:val="18"/>
          <w:shd w:val="clear" w:color="auto" w:fill="FFFFFF"/>
        </w:rPr>
        <w:t>Als gevolg van</w:t>
      </w:r>
      <w:r w:rsidRPr="008E2152">
        <w:rPr>
          <w:rStyle w:val="normaltextrun"/>
          <w:rFonts w:ascii="Verdana" w:hAnsi="Verdana" w:eastAsiaTheme="minorEastAsia"/>
          <w:sz w:val="18"/>
          <w:szCs w:val="18"/>
          <w:shd w:val="clear" w:color="auto" w:fill="FFFFFF"/>
        </w:rPr>
        <w:t xml:space="preserve"> nadere bestudering van de voorwaarden word</w:t>
      </w:r>
      <w:r w:rsidRPr="008E2152" w:rsidR="006762F1">
        <w:rPr>
          <w:rStyle w:val="normaltextrun"/>
          <w:rFonts w:ascii="Verdana" w:hAnsi="Verdana" w:eastAsiaTheme="minorEastAsia"/>
          <w:sz w:val="18"/>
          <w:szCs w:val="18"/>
          <w:shd w:val="clear" w:color="auto" w:fill="FFFFFF"/>
        </w:rPr>
        <w:t>t voorgesteld</w:t>
      </w:r>
      <w:r w:rsidRPr="008E2152">
        <w:rPr>
          <w:rStyle w:val="normaltextrun"/>
          <w:rFonts w:ascii="Verdana" w:hAnsi="Verdana" w:eastAsiaTheme="minorEastAsia"/>
          <w:sz w:val="18"/>
          <w:szCs w:val="18"/>
          <w:shd w:val="clear" w:color="auto" w:fill="FFFFFF"/>
        </w:rPr>
        <w:t xml:space="preserve"> in totaal</w:t>
      </w:r>
      <w:r w:rsidRPr="008E2152">
        <w:rPr>
          <w:rStyle w:val="normaltextrun"/>
          <w:rFonts w:ascii="Verdana" w:hAnsi="Verdana"/>
          <w:sz w:val="18"/>
          <w:szCs w:val="18"/>
        </w:rPr>
        <w:t xml:space="preserve"> drie voorwaarden voor het kunnen beëindigen van een huurovereenkomst met het oog op het verkopen van een woning </w:t>
      </w:r>
      <w:r w:rsidRPr="008E2152" w:rsidR="006762F1">
        <w:rPr>
          <w:rStyle w:val="normaltextrun"/>
          <w:rFonts w:ascii="Verdana" w:hAnsi="Verdana"/>
          <w:sz w:val="18"/>
          <w:szCs w:val="18"/>
        </w:rPr>
        <w:t>te schrappen</w:t>
      </w:r>
      <w:r w:rsidRPr="008E2152">
        <w:rPr>
          <w:rStyle w:val="normaltextrun"/>
          <w:rFonts w:ascii="Verdana" w:hAnsi="Verdana"/>
          <w:sz w:val="18"/>
          <w:szCs w:val="18"/>
        </w:rPr>
        <w:t xml:space="preserve">. Deze wijziging wordt toegelicht in </w:t>
      </w:r>
      <w:r w:rsidRPr="008E2152" w:rsidR="00D40611">
        <w:rPr>
          <w:rStyle w:val="normaltextrun"/>
          <w:rFonts w:ascii="Verdana" w:hAnsi="Verdana"/>
          <w:sz w:val="18"/>
          <w:szCs w:val="18"/>
        </w:rPr>
        <w:t>hoofdstuk</w:t>
      </w:r>
      <w:r w:rsidRPr="008E2152">
        <w:rPr>
          <w:rStyle w:val="normaltextrun"/>
          <w:rFonts w:ascii="Verdana" w:hAnsi="Verdana"/>
          <w:sz w:val="18"/>
          <w:szCs w:val="18"/>
        </w:rPr>
        <w:t xml:space="preserve"> </w:t>
      </w:r>
      <w:r w:rsidRPr="008E2152" w:rsidR="00E63A3F">
        <w:rPr>
          <w:rStyle w:val="normaltextrun"/>
          <w:rFonts w:ascii="Verdana" w:hAnsi="Verdana"/>
          <w:sz w:val="18"/>
          <w:szCs w:val="18"/>
        </w:rPr>
        <w:t>7</w:t>
      </w:r>
      <w:r w:rsidRPr="008E2152">
        <w:rPr>
          <w:rStyle w:val="normaltextrun"/>
          <w:rFonts w:ascii="Verdana" w:hAnsi="Verdana"/>
          <w:sz w:val="18"/>
          <w:szCs w:val="18"/>
        </w:rPr>
        <w:t xml:space="preserve"> van het algemeen deel van deze memorie van toelichting.</w:t>
      </w:r>
    </w:p>
    <w:p w:rsidRPr="00800A3B" w:rsidR="007A04E4" w:rsidP="007A04E4" w:rsidRDefault="007A04E4" w14:paraId="43A6158F" w14:textId="77777777">
      <w:pPr>
        <w:spacing w:after="0" w:line="240" w:lineRule="auto"/>
        <w:jc w:val="both"/>
        <w:rPr>
          <w:rFonts w:ascii="Verdana" w:hAnsi="Verdana"/>
          <w:b/>
          <w:sz w:val="18"/>
          <w:szCs w:val="18"/>
        </w:rPr>
      </w:pPr>
    </w:p>
    <w:p w:rsidRPr="00800A3B" w:rsidR="00B02828" w:rsidP="007A04E4" w:rsidRDefault="00B02828" w14:paraId="699FFC73" w14:textId="0B074208">
      <w:pPr>
        <w:spacing w:after="0" w:line="240" w:lineRule="auto"/>
        <w:jc w:val="both"/>
        <w:rPr>
          <w:rFonts w:ascii="Verdana" w:hAnsi="Verdana"/>
          <w:b/>
          <w:sz w:val="18"/>
          <w:szCs w:val="18"/>
        </w:rPr>
      </w:pPr>
      <w:r w:rsidRPr="00F43AB3">
        <w:rPr>
          <w:rFonts w:ascii="Verdana" w:hAnsi="Verdana"/>
          <w:b/>
          <w:sz w:val="18"/>
          <w:szCs w:val="18"/>
        </w:rPr>
        <w:t>3. Nieuwe opzeggingsgronden</w:t>
      </w:r>
    </w:p>
    <w:bookmarkEnd w:id="16"/>
    <w:bookmarkEnd w:id="17"/>
    <w:bookmarkEnd w:id="18"/>
    <w:p w:rsidR="00B02828" w:rsidP="00905DF6" w:rsidRDefault="00B02828" w14:paraId="6AA3DD0D" w14:textId="77777777">
      <w:pPr>
        <w:spacing w:after="0" w:line="240" w:lineRule="auto"/>
        <w:jc w:val="both"/>
        <w:rPr>
          <w:rFonts w:ascii="Verdana" w:hAnsi="Verdana"/>
          <w:iCs/>
          <w:sz w:val="18"/>
          <w:szCs w:val="18"/>
        </w:rPr>
      </w:pPr>
    </w:p>
    <w:p w:rsidRPr="00800A3B" w:rsidR="00660F8C" w:rsidP="00905DF6" w:rsidRDefault="00660F8C" w14:paraId="222512B2" w14:textId="18B4532D">
      <w:pPr>
        <w:spacing w:after="0" w:line="240" w:lineRule="auto"/>
        <w:jc w:val="both"/>
        <w:rPr>
          <w:rFonts w:ascii="Verdana" w:hAnsi="Verdana"/>
          <w:sz w:val="18"/>
          <w:szCs w:val="18"/>
        </w:rPr>
      </w:pPr>
      <w:r w:rsidRPr="00EB2E15">
        <w:rPr>
          <w:rFonts w:ascii="Verdana" w:hAnsi="Verdana"/>
          <w:sz w:val="18"/>
          <w:szCs w:val="18"/>
        </w:rPr>
        <w:t xml:space="preserve">Dit </w:t>
      </w:r>
      <w:r w:rsidRPr="00A10F9E">
        <w:rPr>
          <w:rFonts w:ascii="Verdana" w:hAnsi="Verdana"/>
          <w:sz w:val="18"/>
          <w:szCs w:val="18"/>
        </w:rPr>
        <w:t>wetsvoorstel introduceert verschillende opzeggingsgronden</w:t>
      </w:r>
      <w:r w:rsidR="00F63CFD">
        <w:rPr>
          <w:rFonts w:ascii="Verdana" w:hAnsi="Verdana"/>
          <w:sz w:val="18"/>
          <w:szCs w:val="18"/>
        </w:rPr>
        <w:t xml:space="preserve"> voor </w:t>
      </w:r>
      <w:r w:rsidRPr="000C67CB" w:rsidR="00F63CFD">
        <w:rPr>
          <w:rFonts w:ascii="Verdana" w:hAnsi="Verdana"/>
          <w:sz w:val="18"/>
          <w:szCs w:val="18"/>
        </w:rPr>
        <w:t>hospitahuurovereenkomsten</w:t>
      </w:r>
      <w:r w:rsidRPr="000C67CB">
        <w:rPr>
          <w:rFonts w:ascii="Verdana" w:hAnsi="Verdana"/>
          <w:sz w:val="18"/>
          <w:szCs w:val="18"/>
        </w:rPr>
        <w:t>.</w:t>
      </w:r>
      <w:r w:rsidRPr="000C67CB" w:rsidR="00F63CFD">
        <w:rPr>
          <w:rFonts w:ascii="Verdana" w:hAnsi="Verdana"/>
          <w:sz w:val="18"/>
          <w:szCs w:val="18"/>
        </w:rPr>
        <w:t xml:space="preserve"> Die opzeggingsgronden gaan gelden voor hospitahuurovereenkomsten voor onbepaalde tijd en voor hospitahuurovereenkomsten voor bepaalde tijd als bedoeld in het voorgestelde artikel 7:271a lid 1 onder b BW.</w:t>
      </w:r>
      <w:r w:rsidRPr="00A10F9E">
        <w:rPr>
          <w:rFonts w:ascii="Verdana" w:hAnsi="Verdana"/>
          <w:sz w:val="18"/>
          <w:szCs w:val="18"/>
        </w:rPr>
        <w:t xml:space="preserve"> In de koopsector wordt het mogelijk om de huur op te zeggen bij verkoop, executieverkoop en overlijden. </w:t>
      </w:r>
      <w:r w:rsidRPr="000C67CB">
        <w:rPr>
          <w:rFonts w:ascii="Verdana" w:hAnsi="Verdana"/>
          <w:sz w:val="18"/>
          <w:szCs w:val="18"/>
        </w:rPr>
        <w:t xml:space="preserve">Voor de huursector wordt het mogelijk om de huur op te zeggen bij </w:t>
      </w:r>
      <w:r w:rsidRPr="000C67CB" w:rsidR="00707C6D">
        <w:rPr>
          <w:rFonts w:ascii="Verdana" w:hAnsi="Verdana"/>
          <w:sz w:val="18"/>
          <w:szCs w:val="18"/>
        </w:rPr>
        <w:t>verhuizing</w:t>
      </w:r>
      <w:r w:rsidRPr="000C67CB" w:rsidR="002470CF">
        <w:rPr>
          <w:rFonts w:ascii="Verdana" w:hAnsi="Verdana"/>
          <w:sz w:val="18"/>
          <w:szCs w:val="18"/>
        </w:rPr>
        <w:t xml:space="preserve"> en</w:t>
      </w:r>
      <w:r w:rsidRPr="000C67CB" w:rsidR="00B6320C">
        <w:rPr>
          <w:rFonts w:ascii="Verdana" w:hAnsi="Verdana"/>
          <w:sz w:val="18"/>
          <w:szCs w:val="18"/>
        </w:rPr>
        <w:t xml:space="preserve"> wordt voorzien in een automatisch einde van de hospitahuurovereenkomst </w:t>
      </w:r>
      <w:r w:rsidRPr="000C67CB" w:rsidR="002D5AEE">
        <w:rPr>
          <w:rFonts w:ascii="Verdana" w:hAnsi="Verdana"/>
          <w:sz w:val="18"/>
          <w:szCs w:val="18"/>
        </w:rPr>
        <w:t>twee</w:t>
      </w:r>
      <w:r w:rsidRPr="000C67CB" w:rsidR="00E1009F">
        <w:rPr>
          <w:rFonts w:ascii="Verdana" w:hAnsi="Verdana"/>
          <w:sz w:val="18"/>
          <w:szCs w:val="18"/>
        </w:rPr>
        <w:t xml:space="preserve"> </w:t>
      </w:r>
      <w:r w:rsidRPr="000C67CB" w:rsidR="00B6320C">
        <w:rPr>
          <w:rFonts w:ascii="Verdana" w:hAnsi="Verdana"/>
          <w:sz w:val="18"/>
          <w:szCs w:val="18"/>
        </w:rPr>
        <w:t>maanden na het</w:t>
      </w:r>
      <w:r w:rsidRPr="000C67CB" w:rsidR="002470CF">
        <w:rPr>
          <w:rFonts w:ascii="Verdana" w:hAnsi="Verdana"/>
          <w:sz w:val="18"/>
          <w:szCs w:val="18"/>
        </w:rPr>
        <w:t xml:space="preserve"> overlijden</w:t>
      </w:r>
      <w:r w:rsidRPr="000C67CB" w:rsidR="00B6320C">
        <w:rPr>
          <w:rFonts w:ascii="Verdana" w:hAnsi="Verdana"/>
          <w:sz w:val="18"/>
          <w:szCs w:val="18"/>
        </w:rPr>
        <w:t xml:space="preserve"> van de hospita</w:t>
      </w:r>
      <w:r w:rsidRPr="000C67CB" w:rsidR="0028016A">
        <w:rPr>
          <w:rFonts w:ascii="Verdana" w:hAnsi="Verdana"/>
          <w:sz w:val="18"/>
          <w:szCs w:val="18"/>
        </w:rPr>
        <w:t xml:space="preserve"> indien de hoofdhuurovereenkomst niet wordt voortgezet</w:t>
      </w:r>
      <w:r w:rsidRPr="000C67CB" w:rsidR="002D5AEE">
        <w:rPr>
          <w:rFonts w:ascii="Verdana" w:hAnsi="Verdana"/>
          <w:sz w:val="18"/>
          <w:szCs w:val="18"/>
        </w:rPr>
        <w:t>.</w:t>
      </w:r>
      <w:r w:rsidRPr="00A10F9E" w:rsidR="00707C6D">
        <w:rPr>
          <w:rFonts w:ascii="Verdana" w:hAnsi="Verdana"/>
          <w:sz w:val="18"/>
          <w:szCs w:val="18"/>
        </w:rPr>
        <w:t xml:space="preserve"> </w:t>
      </w:r>
      <w:r w:rsidRPr="00EB2E15">
        <w:rPr>
          <w:rFonts w:ascii="Verdana" w:hAnsi="Verdana"/>
          <w:sz w:val="18"/>
          <w:szCs w:val="18"/>
        </w:rPr>
        <w:t xml:space="preserve">Omdat de opzeggingsgronden verschillend zijn voor de huur- en koopsector, wordt in </w:t>
      </w:r>
      <w:r w:rsidR="00942403">
        <w:rPr>
          <w:rFonts w:ascii="Verdana" w:hAnsi="Verdana"/>
          <w:sz w:val="18"/>
          <w:szCs w:val="18"/>
        </w:rPr>
        <w:t>dit hoofdstuk</w:t>
      </w:r>
      <w:r w:rsidRPr="00EB2E15">
        <w:rPr>
          <w:rFonts w:ascii="Verdana" w:hAnsi="Verdana"/>
          <w:sz w:val="18"/>
          <w:szCs w:val="18"/>
        </w:rPr>
        <w:t xml:space="preserve"> eerst toegelicht wat </w:t>
      </w:r>
      <w:r w:rsidRPr="00EB2E15" w:rsidR="00707C6D">
        <w:rPr>
          <w:rFonts w:ascii="Verdana" w:hAnsi="Verdana"/>
          <w:sz w:val="18"/>
          <w:szCs w:val="18"/>
        </w:rPr>
        <w:t>er verandert in de koopsector. Daarna wordt ingegaan op de huursector.</w:t>
      </w:r>
      <w:r w:rsidR="00945E19">
        <w:rPr>
          <w:rFonts w:ascii="Verdana" w:hAnsi="Verdana"/>
          <w:iCs/>
          <w:sz w:val="18"/>
          <w:szCs w:val="18"/>
        </w:rPr>
        <w:t xml:space="preserve"> </w:t>
      </w:r>
    </w:p>
    <w:p w:rsidRPr="00800A3B" w:rsidR="00660F8C" w:rsidP="00905DF6" w:rsidRDefault="00660F8C" w14:paraId="3FEBCB4D" w14:textId="77777777">
      <w:pPr>
        <w:spacing w:after="0" w:line="240" w:lineRule="auto"/>
        <w:jc w:val="both"/>
        <w:rPr>
          <w:rFonts w:ascii="Verdana" w:hAnsi="Verdana"/>
          <w:sz w:val="18"/>
          <w:szCs w:val="18"/>
        </w:rPr>
      </w:pPr>
    </w:p>
    <w:p w:rsidRPr="00800A3B" w:rsidR="00B02828" w:rsidP="00905DF6" w:rsidRDefault="00B02828" w14:paraId="7F0F044C" w14:textId="68F7C3F2">
      <w:pPr>
        <w:spacing w:after="0" w:line="240" w:lineRule="auto"/>
        <w:jc w:val="both"/>
        <w:rPr>
          <w:rFonts w:ascii="Verdana" w:hAnsi="Verdana"/>
          <w:b/>
          <w:i/>
          <w:sz w:val="18"/>
          <w:szCs w:val="18"/>
        </w:rPr>
      </w:pPr>
      <w:r w:rsidRPr="00F43AB3">
        <w:rPr>
          <w:rFonts w:ascii="Verdana" w:hAnsi="Verdana"/>
          <w:b/>
          <w:i/>
          <w:sz w:val="18"/>
          <w:szCs w:val="18"/>
        </w:rPr>
        <w:t>3.1 Nieuwe opzeggingsgronden in de koopsector</w:t>
      </w:r>
    </w:p>
    <w:p w:rsidR="00B02828" w:rsidP="00905DF6" w:rsidRDefault="00B02828" w14:paraId="51ADFB0D" w14:textId="77777777">
      <w:pPr>
        <w:spacing w:after="0" w:line="240" w:lineRule="auto"/>
        <w:jc w:val="both"/>
        <w:rPr>
          <w:rFonts w:ascii="Verdana" w:hAnsi="Verdana"/>
          <w:i/>
          <w:sz w:val="18"/>
          <w:szCs w:val="18"/>
        </w:rPr>
      </w:pPr>
    </w:p>
    <w:p w:rsidRPr="008E064C" w:rsidR="008038F8" w:rsidP="00905DF6" w:rsidRDefault="009079A3" w14:paraId="01A53C3A" w14:textId="604EF6F7">
      <w:pPr>
        <w:spacing w:after="0" w:line="240" w:lineRule="auto"/>
        <w:jc w:val="both"/>
        <w:rPr>
          <w:rFonts w:ascii="Verdana" w:hAnsi="Verdana"/>
          <w:i/>
          <w:sz w:val="18"/>
          <w:szCs w:val="18"/>
        </w:rPr>
      </w:pPr>
      <w:r w:rsidRPr="008E064C">
        <w:rPr>
          <w:rFonts w:ascii="Verdana" w:hAnsi="Verdana"/>
          <w:i/>
          <w:sz w:val="18"/>
          <w:szCs w:val="18"/>
        </w:rPr>
        <w:t>Doel en noodzaak</w:t>
      </w:r>
      <w:r w:rsidRPr="008E064C" w:rsidR="00952694">
        <w:rPr>
          <w:rFonts w:ascii="Verdana" w:hAnsi="Verdana"/>
          <w:i/>
          <w:sz w:val="18"/>
          <w:szCs w:val="18"/>
        </w:rPr>
        <w:t xml:space="preserve"> nieuwe</w:t>
      </w:r>
      <w:r w:rsidRPr="008E064C">
        <w:rPr>
          <w:rFonts w:ascii="Verdana" w:hAnsi="Verdana"/>
          <w:i/>
          <w:sz w:val="18"/>
          <w:szCs w:val="18"/>
        </w:rPr>
        <w:t xml:space="preserve"> opzeggingsgrond</w:t>
      </w:r>
      <w:r w:rsidRPr="008E064C" w:rsidR="001421AE">
        <w:rPr>
          <w:rFonts w:ascii="Verdana" w:hAnsi="Verdana"/>
          <w:i/>
          <w:sz w:val="18"/>
          <w:szCs w:val="18"/>
        </w:rPr>
        <w:t>en</w:t>
      </w:r>
    </w:p>
    <w:p w:rsidR="00200DA9" w:rsidP="00DA2384" w:rsidRDefault="009079A3" w14:paraId="2C766923" w14:textId="43D537C4">
      <w:pPr>
        <w:spacing w:after="0" w:line="240" w:lineRule="auto"/>
        <w:jc w:val="both"/>
        <w:rPr>
          <w:rStyle w:val="normaltextrun"/>
          <w:rFonts w:ascii="Verdana" w:hAnsi="Verdana"/>
          <w:color w:val="000000"/>
          <w:sz w:val="18"/>
          <w:szCs w:val="18"/>
          <w:shd w:val="clear" w:color="auto" w:fill="FFFFFF"/>
        </w:rPr>
      </w:pPr>
      <w:r w:rsidRPr="006C7062">
        <w:rPr>
          <w:rStyle w:val="normaltextrun"/>
          <w:rFonts w:ascii="Verdana" w:hAnsi="Verdana"/>
          <w:color w:val="000000"/>
          <w:sz w:val="18"/>
          <w:szCs w:val="18"/>
          <w:shd w:val="clear" w:color="auto" w:fill="FFFFFF"/>
        </w:rPr>
        <w:t xml:space="preserve">Hospitaverhuur in de huidige vorm brengt </w:t>
      </w:r>
      <w:r w:rsidRPr="006C7062" w:rsidR="00AC637B">
        <w:rPr>
          <w:rStyle w:val="normaltextrun"/>
          <w:rFonts w:ascii="Verdana" w:hAnsi="Verdana"/>
          <w:color w:val="000000"/>
          <w:sz w:val="18"/>
          <w:szCs w:val="18"/>
          <w:shd w:val="clear" w:color="auto" w:fill="FFFFFF"/>
        </w:rPr>
        <w:t xml:space="preserve">financiële </w:t>
      </w:r>
      <w:r w:rsidRPr="006C7062" w:rsidR="005A5122">
        <w:rPr>
          <w:rStyle w:val="normaltextrun"/>
          <w:rFonts w:ascii="Verdana" w:hAnsi="Verdana"/>
          <w:color w:val="000000"/>
          <w:sz w:val="18"/>
          <w:szCs w:val="18"/>
          <w:shd w:val="clear" w:color="auto" w:fill="FFFFFF"/>
        </w:rPr>
        <w:t xml:space="preserve">risico’s </w:t>
      </w:r>
      <w:r w:rsidRPr="006C7062">
        <w:rPr>
          <w:rStyle w:val="normaltextrun"/>
          <w:rFonts w:ascii="Verdana" w:hAnsi="Verdana"/>
          <w:color w:val="000000"/>
          <w:sz w:val="18"/>
          <w:szCs w:val="18"/>
          <w:shd w:val="clear" w:color="auto" w:fill="FFFFFF"/>
        </w:rPr>
        <w:t>mee voor woningeigenaren en kredietverstrekkers. De waarde van een woning waar</w:t>
      </w:r>
      <w:r w:rsidRPr="006C7062" w:rsidR="00C05E7E">
        <w:rPr>
          <w:rStyle w:val="normaltextrun"/>
          <w:rFonts w:ascii="Verdana" w:hAnsi="Verdana"/>
          <w:color w:val="000000"/>
          <w:sz w:val="18"/>
          <w:szCs w:val="18"/>
          <w:shd w:val="clear" w:color="auto" w:fill="FFFFFF"/>
        </w:rPr>
        <w:t>in</w:t>
      </w:r>
      <w:r w:rsidRPr="006C7062">
        <w:rPr>
          <w:rStyle w:val="normaltextrun"/>
          <w:rFonts w:ascii="Verdana" w:hAnsi="Verdana"/>
          <w:color w:val="000000"/>
          <w:sz w:val="18"/>
          <w:szCs w:val="18"/>
          <w:shd w:val="clear" w:color="auto" w:fill="FFFFFF"/>
        </w:rPr>
        <w:t xml:space="preserve"> een hospitahuurder </w:t>
      </w:r>
      <w:r w:rsidRPr="006C7062" w:rsidR="00C05E7E">
        <w:rPr>
          <w:rStyle w:val="normaltextrun"/>
          <w:rFonts w:ascii="Verdana" w:hAnsi="Verdana"/>
          <w:color w:val="000000"/>
          <w:sz w:val="18"/>
          <w:szCs w:val="18"/>
          <w:shd w:val="clear" w:color="auto" w:fill="FFFFFF"/>
        </w:rPr>
        <w:t>(</w:t>
      </w:r>
      <w:r w:rsidRPr="006C7062">
        <w:rPr>
          <w:rStyle w:val="normaltextrun"/>
          <w:rFonts w:ascii="Verdana" w:hAnsi="Verdana"/>
          <w:color w:val="000000"/>
          <w:sz w:val="18"/>
          <w:szCs w:val="18"/>
          <w:shd w:val="clear" w:color="auto" w:fill="FFFFFF"/>
        </w:rPr>
        <w:t>met huurbescherming</w:t>
      </w:r>
      <w:r w:rsidRPr="006C7062" w:rsidR="00C05E7E">
        <w:rPr>
          <w:rStyle w:val="normaltextrun"/>
          <w:rFonts w:ascii="Verdana" w:hAnsi="Verdana"/>
          <w:color w:val="000000"/>
          <w:sz w:val="18"/>
          <w:szCs w:val="18"/>
          <w:shd w:val="clear" w:color="auto" w:fill="FFFFFF"/>
        </w:rPr>
        <w:t>)</w:t>
      </w:r>
      <w:r w:rsidRPr="006C7062">
        <w:rPr>
          <w:rStyle w:val="normaltextrun"/>
          <w:rFonts w:ascii="Verdana" w:hAnsi="Verdana"/>
          <w:color w:val="000000"/>
          <w:sz w:val="18"/>
          <w:szCs w:val="18"/>
          <w:shd w:val="clear" w:color="auto" w:fill="FFFFFF"/>
        </w:rPr>
        <w:t xml:space="preserve"> woont, kan namelijk </w:t>
      </w:r>
      <w:r w:rsidRPr="006C7062" w:rsidR="00B55C3F">
        <w:rPr>
          <w:rStyle w:val="normaltextrun"/>
          <w:rFonts w:ascii="Verdana" w:hAnsi="Verdana"/>
          <w:color w:val="000000"/>
          <w:sz w:val="18"/>
          <w:szCs w:val="18"/>
          <w:shd w:val="clear" w:color="auto" w:fill="FFFFFF"/>
        </w:rPr>
        <w:t xml:space="preserve">mogelijk </w:t>
      </w:r>
      <w:r w:rsidRPr="006C7062">
        <w:rPr>
          <w:rStyle w:val="normaltextrun"/>
          <w:rFonts w:ascii="Verdana" w:hAnsi="Verdana"/>
          <w:color w:val="000000"/>
          <w:sz w:val="18"/>
          <w:szCs w:val="18"/>
          <w:shd w:val="clear" w:color="auto" w:fill="FFFFFF"/>
        </w:rPr>
        <w:t xml:space="preserve">fors dalen ten opzichte van de waarde zonder een hospitahuurder. Hospitaverhuur levert daarmee een risico op voor de woningeigenaar, omdat deze bij verkoop een lagere prijs </w:t>
      </w:r>
      <w:r w:rsidRPr="006C7062" w:rsidR="00B55C3F">
        <w:rPr>
          <w:rStyle w:val="normaltextrun"/>
          <w:rFonts w:ascii="Verdana" w:hAnsi="Verdana"/>
          <w:color w:val="000000"/>
          <w:sz w:val="18"/>
          <w:szCs w:val="18"/>
          <w:shd w:val="clear" w:color="auto" w:fill="FFFFFF"/>
        </w:rPr>
        <w:t>zal</w:t>
      </w:r>
      <w:r w:rsidRPr="006C7062">
        <w:rPr>
          <w:rStyle w:val="normaltextrun"/>
          <w:rFonts w:ascii="Verdana" w:hAnsi="Verdana"/>
          <w:color w:val="000000"/>
          <w:sz w:val="18"/>
          <w:szCs w:val="18"/>
          <w:shd w:val="clear" w:color="auto" w:fill="FFFFFF"/>
        </w:rPr>
        <w:t xml:space="preserve"> krijg</w:t>
      </w:r>
      <w:r w:rsidRPr="006C7062" w:rsidR="00B55C3F">
        <w:rPr>
          <w:rStyle w:val="normaltextrun"/>
          <w:rFonts w:ascii="Verdana" w:hAnsi="Verdana"/>
          <w:color w:val="000000"/>
          <w:sz w:val="18"/>
          <w:szCs w:val="18"/>
          <w:shd w:val="clear" w:color="auto" w:fill="FFFFFF"/>
        </w:rPr>
        <w:t>en</w:t>
      </w:r>
      <w:r w:rsidRPr="006C7062">
        <w:rPr>
          <w:rStyle w:val="normaltextrun"/>
          <w:rFonts w:ascii="Verdana" w:hAnsi="Verdana"/>
          <w:color w:val="000000"/>
          <w:sz w:val="18"/>
          <w:szCs w:val="18"/>
          <w:shd w:val="clear" w:color="auto" w:fill="FFFFFF"/>
        </w:rPr>
        <w:t xml:space="preserve"> in het geval de hospitahuurder zich beroept op de huurbescherming en in de woning blijft. Dit kan een aanzienlijk financieel effect hebben </w:t>
      </w:r>
      <w:r w:rsidRPr="006C7062" w:rsidR="0097534C">
        <w:rPr>
          <w:rStyle w:val="normaltextrun"/>
          <w:rFonts w:ascii="Verdana" w:hAnsi="Verdana"/>
          <w:color w:val="000000"/>
          <w:sz w:val="18"/>
          <w:szCs w:val="18"/>
          <w:shd w:val="clear" w:color="auto" w:fill="FFFFFF"/>
        </w:rPr>
        <w:t xml:space="preserve">voor </w:t>
      </w:r>
      <w:r w:rsidRPr="006C7062">
        <w:rPr>
          <w:rStyle w:val="normaltextrun"/>
          <w:rFonts w:ascii="Verdana" w:hAnsi="Verdana"/>
          <w:color w:val="000000"/>
          <w:sz w:val="18"/>
          <w:szCs w:val="18"/>
          <w:shd w:val="clear" w:color="auto" w:fill="FFFFFF"/>
        </w:rPr>
        <w:t xml:space="preserve">woningeigenaren, waar de woningeigenaren zich niet altijd van bewust zullen zijn. In het uiterste geval </w:t>
      </w:r>
      <w:r w:rsidRPr="006C7062" w:rsidR="00B55C3F">
        <w:rPr>
          <w:rStyle w:val="normaltextrun"/>
          <w:rFonts w:ascii="Verdana" w:hAnsi="Verdana"/>
          <w:color w:val="000000"/>
          <w:sz w:val="18"/>
          <w:szCs w:val="18"/>
          <w:shd w:val="clear" w:color="auto" w:fill="FFFFFF"/>
        </w:rPr>
        <w:t>zou het</w:t>
      </w:r>
      <w:r w:rsidRPr="006C7062">
        <w:rPr>
          <w:rStyle w:val="normaltextrun"/>
          <w:rFonts w:ascii="Verdana" w:hAnsi="Verdana"/>
          <w:color w:val="000000"/>
          <w:sz w:val="18"/>
          <w:szCs w:val="18"/>
          <w:shd w:val="clear" w:color="auto" w:fill="FFFFFF"/>
        </w:rPr>
        <w:t xml:space="preserve"> ook </w:t>
      </w:r>
      <w:r w:rsidRPr="006C7062" w:rsidR="00B55C3F">
        <w:rPr>
          <w:rStyle w:val="normaltextrun"/>
          <w:rFonts w:ascii="Verdana" w:hAnsi="Verdana"/>
          <w:color w:val="000000"/>
          <w:sz w:val="18"/>
          <w:szCs w:val="18"/>
          <w:shd w:val="clear" w:color="auto" w:fill="FFFFFF"/>
        </w:rPr>
        <w:t xml:space="preserve">kunnen </w:t>
      </w:r>
      <w:r w:rsidRPr="006C7062">
        <w:rPr>
          <w:rStyle w:val="normaltextrun"/>
          <w:rFonts w:ascii="Verdana" w:hAnsi="Verdana"/>
          <w:color w:val="000000"/>
          <w:sz w:val="18"/>
          <w:szCs w:val="18"/>
          <w:shd w:val="clear" w:color="auto" w:fill="FFFFFF"/>
        </w:rPr>
        <w:t xml:space="preserve">leiden tot een restschuld. </w:t>
      </w:r>
    </w:p>
    <w:p w:rsidRPr="006C7062" w:rsidR="004B5727" w:rsidP="00DA2384" w:rsidRDefault="004B5727" w14:paraId="738AD3E8" w14:textId="77777777">
      <w:pPr>
        <w:spacing w:after="0" w:line="240" w:lineRule="auto"/>
        <w:jc w:val="both"/>
        <w:rPr>
          <w:rStyle w:val="normaltextrun"/>
          <w:rFonts w:ascii="Verdana" w:hAnsi="Verdana"/>
          <w:color w:val="000000"/>
          <w:sz w:val="18"/>
          <w:szCs w:val="18"/>
          <w:shd w:val="clear" w:color="auto" w:fill="FFFFFF"/>
        </w:rPr>
      </w:pPr>
    </w:p>
    <w:p w:rsidR="00B02828" w:rsidP="00DA2384" w:rsidRDefault="009079A3" w14:paraId="43C222FA" w14:textId="56D8C825">
      <w:pPr>
        <w:spacing w:after="0" w:line="240" w:lineRule="auto"/>
        <w:jc w:val="both"/>
        <w:rPr>
          <w:rStyle w:val="normaltextrun"/>
          <w:rFonts w:ascii="Verdana" w:hAnsi="Verdana"/>
          <w:color w:val="000000"/>
          <w:sz w:val="18"/>
          <w:szCs w:val="18"/>
          <w:shd w:val="clear" w:color="auto" w:fill="FFFFFF"/>
        </w:rPr>
      </w:pPr>
      <w:r w:rsidRPr="006C7062">
        <w:rPr>
          <w:rStyle w:val="normaltextrun"/>
          <w:rFonts w:ascii="Verdana" w:hAnsi="Verdana"/>
          <w:color w:val="000000"/>
          <w:sz w:val="18"/>
          <w:szCs w:val="18"/>
          <w:shd w:val="clear" w:color="auto" w:fill="FFFFFF"/>
        </w:rPr>
        <w:t xml:space="preserve">Kredietverstrekkers zijn </w:t>
      </w:r>
      <w:r w:rsidR="00903E62">
        <w:rPr>
          <w:rStyle w:val="normaltextrun"/>
          <w:rFonts w:ascii="Verdana" w:hAnsi="Verdana"/>
          <w:color w:val="000000"/>
          <w:sz w:val="18"/>
          <w:szCs w:val="18"/>
          <w:shd w:val="clear" w:color="auto" w:fill="FFFFFF"/>
        </w:rPr>
        <w:t>daarom</w:t>
      </w:r>
      <w:r w:rsidRPr="006C7062">
        <w:rPr>
          <w:rStyle w:val="normaltextrun"/>
          <w:rFonts w:ascii="Verdana" w:hAnsi="Verdana"/>
          <w:color w:val="000000"/>
          <w:sz w:val="18"/>
          <w:szCs w:val="18"/>
          <w:shd w:val="clear" w:color="auto" w:fill="FFFFFF"/>
        </w:rPr>
        <w:t xml:space="preserve"> terughoudend met het toestaan van hospitaverhuur bij een eigenwoninghypotheek. Vanwege de </w:t>
      </w:r>
      <w:r w:rsidRPr="006C7062" w:rsidR="00B55C3F">
        <w:rPr>
          <w:rStyle w:val="normaltextrun"/>
          <w:rFonts w:ascii="Verdana" w:hAnsi="Verdana"/>
          <w:color w:val="000000"/>
          <w:sz w:val="18"/>
          <w:szCs w:val="18"/>
          <w:shd w:val="clear" w:color="auto" w:fill="FFFFFF"/>
        </w:rPr>
        <w:t>mogelijke</w:t>
      </w:r>
      <w:r w:rsidRPr="006C7062">
        <w:rPr>
          <w:rStyle w:val="normaltextrun"/>
          <w:rFonts w:ascii="Verdana" w:hAnsi="Verdana"/>
          <w:color w:val="000000"/>
          <w:sz w:val="18"/>
          <w:szCs w:val="18"/>
          <w:shd w:val="clear" w:color="auto" w:fill="FFFFFF"/>
        </w:rPr>
        <w:t xml:space="preserve"> risico’s en ook vanuit </w:t>
      </w:r>
      <w:r w:rsidRPr="006C7062" w:rsidR="00F43A99">
        <w:rPr>
          <w:rStyle w:val="normaltextrun"/>
          <w:rFonts w:ascii="Verdana" w:hAnsi="Verdana"/>
          <w:color w:val="000000"/>
          <w:sz w:val="18"/>
          <w:szCs w:val="18"/>
          <w:shd w:val="clear" w:color="auto" w:fill="FFFFFF"/>
        </w:rPr>
        <w:t xml:space="preserve">hun </w:t>
      </w:r>
      <w:r w:rsidRPr="006C7062" w:rsidR="00742577">
        <w:rPr>
          <w:rStyle w:val="normaltextrun"/>
          <w:rFonts w:ascii="Verdana" w:hAnsi="Verdana"/>
          <w:color w:val="000000"/>
          <w:sz w:val="18"/>
          <w:szCs w:val="18"/>
          <w:shd w:val="clear" w:color="auto" w:fill="FFFFFF"/>
        </w:rPr>
        <w:t>verantwoordelijkheid</w:t>
      </w:r>
      <w:r w:rsidRPr="006C7062" w:rsidR="00F43A99">
        <w:rPr>
          <w:rStyle w:val="normaltextrun"/>
          <w:rFonts w:ascii="Verdana" w:hAnsi="Verdana"/>
          <w:color w:val="000000"/>
          <w:sz w:val="18"/>
          <w:szCs w:val="18"/>
          <w:shd w:val="clear" w:color="auto" w:fill="FFFFFF"/>
        </w:rPr>
        <w:t xml:space="preserve"> </w:t>
      </w:r>
      <w:r w:rsidRPr="006C7062">
        <w:rPr>
          <w:rStyle w:val="normaltextrun"/>
          <w:rFonts w:ascii="Verdana" w:hAnsi="Verdana"/>
          <w:color w:val="000000"/>
          <w:sz w:val="18"/>
          <w:szCs w:val="18"/>
          <w:shd w:val="clear" w:color="auto" w:fill="FFFFFF"/>
        </w:rPr>
        <w:t xml:space="preserve">richting de consument en eventuele belanghebbenden, staan </w:t>
      </w:r>
      <w:r w:rsidRPr="006C7062" w:rsidR="00B55C3F">
        <w:rPr>
          <w:rStyle w:val="normaltextrun"/>
          <w:rFonts w:ascii="Verdana" w:hAnsi="Verdana"/>
          <w:color w:val="000000"/>
          <w:sz w:val="18"/>
          <w:szCs w:val="18"/>
          <w:shd w:val="clear" w:color="auto" w:fill="FFFFFF"/>
        </w:rPr>
        <w:t xml:space="preserve">de meeste </w:t>
      </w:r>
      <w:r w:rsidRPr="006C7062">
        <w:rPr>
          <w:rStyle w:val="normaltextrun"/>
          <w:rFonts w:ascii="Verdana" w:hAnsi="Verdana"/>
          <w:color w:val="000000"/>
          <w:sz w:val="18"/>
          <w:szCs w:val="18"/>
          <w:shd w:val="clear" w:color="auto" w:fill="FFFFFF"/>
        </w:rPr>
        <w:t>kredietverstrekkers hospitaverhuur niet – of alleen onder voorwaarden – toe. Soms vindt er zonder toestemming van de kredietverstrekker hospitaverhuur plaats, met risico’s voor de woningeigenaar en de huurder</w:t>
      </w:r>
      <w:r w:rsidRPr="006C7062" w:rsidR="00A42DD5">
        <w:rPr>
          <w:rStyle w:val="normaltextrun"/>
          <w:rFonts w:ascii="Verdana" w:hAnsi="Verdana"/>
          <w:color w:val="000000"/>
          <w:sz w:val="18"/>
          <w:szCs w:val="18"/>
          <w:shd w:val="clear" w:color="auto" w:fill="FFFFFF"/>
        </w:rPr>
        <w:t>.</w:t>
      </w:r>
      <w:r w:rsidRPr="006C7062">
        <w:rPr>
          <w:rStyle w:val="Voetnootmarkering"/>
          <w:rFonts w:ascii="Verdana" w:hAnsi="Verdana"/>
          <w:color w:val="000000"/>
          <w:sz w:val="18"/>
          <w:szCs w:val="18"/>
          <w:shd w:val="clear" w:color="auto" w:fill="FFFFFF"/>
        </w:rPr>
        <w:footnoteReference w:id="33"/>
      </w:r>
      <w:r w:rsidRPr="006C7062">
        <w:rPr>
          <w:rStyle w:val="normaltextrun"/>
          <w:rFonts w:ascii="Verdana" w:hAnsi="Verdana"/>
          <w:color w:val="000000"/>
          <w:sz w:val="18"/>
          <w:szCs w:val="18"/>
          <w:shd w:val="clear" w:color="auto" w:fill="FFFFFF"/>
        </w:rPr>
        <w:t xml:space="preserve"> Ook </w:t>
      </w:r>
      <w:r w:rsidRPr="006C7062" w:rsidR="00C175D0">
        <w:rPr>
          <w:rStyle w:val="normaltextrun"/>
          <w:rFonts w:ascii="Verdana" w:hAnsi="Verdana"/>
          <w:color w:val="000000"/>
          <w:sz w:val="18"/>
          <w:szCs w:val="18"/>
          <w:shd w:val="clear" w:color="auto" w:fill="FFFFFF"/>
        </w:rPr>
        <w:lastRenderedPageBreak/>
        <w:t xml:space="preserve">de </w:t>
      </w:r>
      <w:r w:rsidRPr="006C7062">
        <w:rPr>
          <w:rStyle w:val="normaltextrun"/>
          <w:rFonts w:ascii="Verdana" w:hAnsi="Verdana"/>
          <w:color w:val="000000"/>
          <w:sz w:val="18"/>
          <w:szCs w:val="18"/>
          <w:shd w:val="clear" w:color="auto" w:fill="FFFFFF"/>
        </w:rPr>
        <w:t>Nationale Hypotheek Garantie (</w:t>
      </w:r>
      <w:r w:rsidRPr="006C7062" w:rsidR="00C05E7E">
        <w:rPr>
          <w:rStyle w:val="normaltextrun"/>
          <w:rFonts w:ascii="Verdana" w:hAnsi="Verdana"/>
          <w:color w:val="000000"/>
          <w:sz w:val="18"/>
          <w:szCs w:val="18"/>
          <w:shd w:val="clear" w:color="auto" w:fill="FFFFFF"/>
        </w:rPr>
        <w:t xml:space="preserve">hierna: </w:t>
      </w:r>
      <w:r w:rsidRPr="006C7062">
        <w:rPr>
          <w:rStyle w:val="normaltextrun"/>
          <w:rFonts w:ascii="Verdana" w:hAnsi="Verdana"/>
          <w:color w:val="000000"/>
          <w:sz w:val="18"/>
          <w:szCs w:val="18"/>
          <w:shd w:val="clear" w:color="auto" w:fill="FFFFFF"/>
        </w:rPr>
        <w:t xml:space="preserve">NHG) staat hospitaverhuur niet toe bij NHG-hypotheken. </w:t>
      </w:r>
      <w:r w:rsidRPr="006C7062" w:rsidR="00C05E7E">
        <w:rPr>
          <w:rStyle w:val="normaltextrun"/>
          <w:rFonts w:ascii="Verdana" w:hAnsi="Verdana"/>
          <w:color w:val="000000"/>
          <w:sz w:val="18"/>
          <w:szCs w:val="18"/>
          <w:shd w:val="clear" w:color="auto" w:fill="FFFFFF"/>
        </w:rPr>
        <w:t>De NHG</w:t>
      </w:r>
      <w:r w:rsidRPr="006C7062">
        <w:rPr>
          <w:rStyle w:val="normaltextrun"/>
          <w:rFonts w:ascii="Verdana" w:hAnsi="Verdana"/>
          <w:color w:val="000000"/>
          <w:sz w:val="18"/>
          <w:szCs w:val="18"/>
          <w:shd w:val="clear" w:color="auto" w:fill="FFFFFF"/>
        </w:rPr>
        <w:t xml:space="preserve"> wijst daarbij vooral op het risico voor de woningeigenaar dat de woning bij verkoop minder </w:t>
      </w:r>
      <w:r w:rsidRPr="006C7062" w:rsidR="00B55C3F">
        <w:rPr>
          <w:rStyle w:val="normaltextrun"/>
          <w:rFonts w:ascii="Verdana" w:hAnsi="Verdana"/>
          <w:color w:val="000000"/>
          <w:sz w:val="18"/>
          <w:szCs w:val="18"/>
          <w:shd w:val="clear" w:color="auto" w:fill="FFFFFF"/>
        </w:rPr>
        <w:t xml:space="preserve">zal </w:t>
      </w:r>
      <w:r w:rsidRPr="006C7062">
        <w:rPr>
          <w:rStyle w:val="normaltextrun"/>
          <w:rFonts w:ascii="Verdana" w:hAnsi="Verdana"/>
          <w:color w:val="000000"/>
          <w:sz w:val="18"/>
          <w:szCs w:val="18"/>
          <w:shd w:val="clear" w:color="auto" w:fill="FFFFFF"/>
        </w:rPr>
        <w:t>oplever</w:t>
      </w:r>
      <w:r w:rsidRPr="006C7062" w:rsidR="00B55C3F">
        <w:rPr>
          <w:rStyle w:val="normaltextrun"/>
          <w:rFonts w:ascii="Verdana" w:hAnsi="Verdana"/>
          <w:color w:val="000000"/>
          <w:sz w:val="18"/>
          <w:szCs w:val="18"/>
          <w:shd w:val="clear" w:color="auto" w:fill="FFFFFF"/>
        </w:rPr>
        <w:t>en</w:t>
      </w:r>
      <w:r w:rsidRPr="006C7062">
        <w:rPr>
          <w:rStyle w:val="normaltextrun"/>
          <w:rFonts w:ascii="Verdana" w:hAnsi="Verdana"/>
          <w:color w:val="000000"/>
          <w:sz w:val="18"/>
          <w:szCs w:val="18"/>
          <w:shd w:val="clear" w:color="auto" w:fill="FFFFFF"/>
        </w:rPr>
        <w:t>.</w:t>
      </w:r>
    </w:p>
    <w:p w:rsidR="00E63A3F" w:rsidP="00DA2384" w:rsidRDefault="00E63A3F" w14:paraId="28ADCEBB" w14:textId="77777777">
      <w:pPr>
        <w:spacing w:after="0" w:line="240" w:lineRule="auto"/>
        <w:jc w:val="both"/>
        <w:rPr>
          <w:rStyle w:val="normaltextrun"/>
          <w:rFonts w:ascii="Verdana" w:hAnsi="Verdana"/>
          <w:color w:val="000000"/>
          <w:sz w:val="18"/>
          <w:szCs w:val="18"/>
          <w:shd w:val="clear" w:color="auto" w:fill="FFFFFF"/>
        </w:rPr>
      </w:pPr>
    </w:p>
    <w:p w:rsidRPr="006C7062" w:rsidR="009079A3" w:rsidP="00DA2384" w:rsidRDefault="00E63A3F" w14:paraId="470258F6" w14:textId="47ED9E78">
      <w:pPr>
        <w:spacing w:after="0" w:line="240" w:lineRule="auto"/>
        <w:jc w:val="both"/>
        <w:rPr>
          <w:rStyle w:val="normaltextrun"/>
          <w:rFonts w:ascii="Verdana" w:hAnsi="Verdana"/>
          <w:color w:val="000000"/>
          <w:sz w:val="18"/>
          <w:szCs w:val="18"/>
          <w:shd w:val="clear" w:color="auto" w:fill="FFFFFF"/>
        </w:rPr>
      </w:pPr>
      <w:r>
        <w:rPr>
          <w:rStyle w:val="normaltextrun"/>
          <w:rFonts w:ascii="Verdana" w:hAnsi="Verdana"/>
          <w:i/>
          <w:iCs/>
          <w:color w:val="000000"/>
          <w:sz w:val="18"/>
          <w:szCs w:val="18"/>
          <w:shd w:val="clear" w:color="auto" w:fill="FFFFFF"/>
        </w:rPr>
        <w:t xml:space="preserve">3.1.1 </w:t>
      </w:r>
      <w:r w:rsidR="005B1819">
        <w:rPr>
          <w:rStyle w:val="normaltextrun"/>
          <w:rFonts w:ascii="Verdana" w:hAnsi="Verdana"/>
          <w:i/>
          <w:iCs/>
          <w:color w:val="000000"/>
          <w:sz w:val="18"/>
          <w:szCs w:val="18"/>
          <w:shd w:val="clear" w:color="auto" w:fill="FFFFFF"/>
        </w:rPr>
        <w:t>Nieuwe o</w:t>
      </w:r>
      <w:r w:rsidR="00B02828">
        <w:rPr>
          <w:rStyle w:val="normaltextrun"/>
          <w:rFonts w:ascii="Verdana" w:hAnsi="Verdana"/>
          <w:i/>
          <w:iCs/>
          <w:color w:val="000000"/>
          <w:sz w:val="18"/>
          <w:szCs w:val="18"/>
          <w:shd w:val="clear" w:color="auto" w:fill="FFFFFF"/>
        </w:rPr>
        <w:t>pzeggingsgrond</w:t>
      </w:r>
      <w:r w:rsidR="005B1819">
        <w:rPr>
          <w:rStyle w:val="normaltextrun"/>
          <w:rFonts w:ascii="Verdana" w:hAnsi="Verdana"/>
          <w:i/>
          <w:iCs/>
          <w:color w:val="000000"/>
          <w:sz w:val="18"/>
          <w:szCs w:val="18"/>
          <w:shd w:val="clear" w:color="auto" w:fill="FFFFFF"/>
        </w:rPr>
        <w:t xml:space="preserve">: </w:t>
      </w:r>
      <w:r w:rsidR="00B02828">
        <w:rPr>
          <w:rStyle w:val="normaltextrun"/>
          <w:rFonts w:ascii="Verdana" w:hAnsi="Verdana"/>
          <w:i/>
          <w:iCs/>
          <w:color w:val="000000"/>
          <w:sz w:val="18"/>
          <w:szCs w:val="18"/>
          <w:shd w:val="clear" w:color="auto" w:fill="FFFFFF"/>
        </w:rPr>
        <w:t>bij verkoop</w:t>
      </w:r>
    </w:p>
    <w:p w:rsidRPr="006C7062" w:rsidR="004A41C6" w:rsidP="00DA2384" w:rsidRDefault="009079A3" w14:paraId="401BBF9E" w14:textId="78B33ECC">
      <w:pPr>
        <w:spacing w:after="0" w:line="240" w:lineRule="auto"/>
        <w:jc w:val="both"/>
        <w:rPr>
          <w:rStyle w:val="normaltextrun"/>
          <w:rFonts w:ascii="Verdana" w:hAnsi="Verdana"/>
          <w:color w:val="000000"/>
          <w:sz w:val="18"/>
          <w:szCs w:val="18"/>
          <w:shd w:val="clear" w:color="auto" w:fill="FFFFFF"/>
        </w:rPr>
      </w:pPr>
      <w:r w:rsidRPr="006C7062">
        <w:rPr>
          <w:rStyle w:val="normaltextrun"/>
          <w:rFonts w:ascii="Verdana" w:hAnsi="Verdana"/>
          <w:color w:val="000000"/>
          <w:sz w:val="18"/>
          <w:szCs w:val="18"/>
          <w:shd w:val="clear" w:color="auto" w:fill="FFFFFF"/>
        </w:rPr>
        <w:t>Met kredietverstrekkers en NHG is over mogelijke oplossingen gesproken</w:t>
      </w:r>
      <w:r w:rsidRPr="006C7062" w:rsidDel="00DC3C68">
        <w:rPr>
          <w:rStyle w:val="normaltextrun"/>
          <w:rFonts w:ascii="Verdana" w:hAnsi="Verdana"/>
          <w:color w:val="000000"/>
          <w:sz w:val="18"/>
          <w:szCs w:val="18"/>
          <w:shd w:val="clear" w:color="auto" w:fill="FFFFFF"/>
        </w:rPr>
        <w:t xml:space="preserve"> </w:t>
      </w:r>
      <w:r w:rsidRPr="006C7062" w:rsidR="00DC3C68">
        <w:rPr>
          <w:rStyle w:val="normaltextrun"/>
          <w:rFonts w:ascii="Verdana" w:hAnsi="Verdana"/>
          <w:color w:val="000000"/>
          <w:sz w:val="18"/>
          <w:szCs w:val="18"/>
          <w:shd w:val="clear" w:color="auto" w:fill="FFFFFF"/>
        </w:rPr>
        <w:t xml:space="preserve">zodat </w:t>
      </w:r>
      <w:r w:rsidRPr="006C7062">
        <w:rPr>
          <w:rStyle w:val="normaltextrun"/>
          <w:rFonts w:ascii="Verdana" w:hAnsi="Verdana"/>
          <w:color w:val="000000"/>
          <w:sz w:val="18"/>
          <w:szCs w:val="18"/>
          <w:shd w:val="clear" w:color="auto" w:fill="FFFFFF"/>
        </w:rPr>
        <w:t xml:space="preserve">kredietverstrekkers vaker hospitaverhuur toestaan bij de eigenwoninghypotheek. Uit die gesprekken kwam naar voren dat het risico voor woningeigenaren en kredietverstrekkers bij de eigenwoninghypotheek kan worden weggenomen als </w:t>
      </w:r>
      <w:r w:rsidRPr="006C7062" w:rsidR="00B37B42">
        <w:rPr>
          <w:rStyle w:val="normaltextrun"/>
          <w:rFonts w:ascii="Verdana" w:hAnsi="Verdana"/>
          <w:color w:val="000000"/>
          <w:sz w:val="18"/>
          <w:szCs w:val="18"/>
          <w:shd w:val="clear" w:color="auto" w:fill="FFFFFF"/>
        </w:rPr>
        <w:t>hospita’</w:t>
      </w:r>
      <w:r w:rsidRPr="006C7062">
        <w:rPr>
          <w:rStyle w:val="normaltextrun"/>
          <w:rFonts w:ascii="Verdana" w:hAnsi="Verdana"/>
          <w:color w:val="000000"/>
          <w:sz w:val="18"/>
          <w:szCs w:val="18"/>
          <w:shd w:val="clear" w:color="auto" w:fill="FFFFFF"/>
        </w:rPr>
        <w:t xml:space="preserve">s de mogelijkheid krijgen om </w:t>
      </w:r>
      <w:r w:rsidRPr="006C7062" w:rsidR="0077564C">
        <w:rPr>
          <w:rStyle w:val="normaltextrun"/>
          <w:rFonts w:ascii="Verdana" w:hAnsi="Verdana"/>
          <w:color w:val="000000"/>
          <w:sz w:val="18"/>
          <w:szCs w:val="18"/>
          <w:shd w:val="clear" w:color="auto" w:fill="FFFFFF"/>
        </w:rPr>
        <w:t>de huurovereenkomst</w:t>
      </w:r>
      <w:r w:rsidRPr="006C7062">
        <w:rPr>
          <w:rStyle w:val="normaltextrun"/>
          <w:rFonts w:ascii="Verdana" w:hAnsi="Verdana"/>
          <w:color w:val="000000"/>
          <w:sz w:val="18"/>
          <w:szCs w:val="18"/>
          <w:shd w:val="clear" w:color="auto" w:fill="FFFFFF"/>
        </w:rPr>
        <w:t xml:space="preserve"> bij </w:t>
      </w:r>
      <w:r w:rsidRPr="006C7062" w:rsidR="0097534C">
        <w:rPr>
          <w:rStyle w:val="normaltextrun"/>
          <w:rFonts w:ascii="Verdana" w:hAnsi="Verdana"/>
          <w:color w:val="000000"/>
          <w:sz w:val="18"/>
          <w:szCs w:val="18"/>
          <w:shd w:val="clear" w:color="auto" w:fill="FFFFFF"/>
        </w:rPr>
        <w:t xml:space="preserve">verkoop </w:t>
      </w:r>
      <w:r w:rsidRPr="006C7062">
        <w:rPr>
          <w:rStyle w:val="normaltextrun"/>
          <w:rFonts w:ascii="Verdana" w:hAnsi="Verdana"/>
          <w:color w:val="000000"/>
          <w:sz w:val="18"/>
          <w:szCs w:val="18"/>
          <w:shd w:val="clear" w:color="auto" w:fill="FFFFFF"/>
        </w:rPr>
        <w:t xml:space="preserve">van de woning te beëindigen. </w:t>
      </w:r>
      <w:bookmarkStart w:name="_Hlk190434928" w:id="19"/>
      <w:r w:rsidRPr="006C7062">
        <w:rPr>
          <w:rStyle w:val="normaltextrun"/>
          <w:rFonts w:ascii="Verdana" w:hAnsi="Verdana"/>
          <w:color w:val="000000"/>
          <w:sz w:val="18"/>
          <w:szCs w:val="18"/>
          <w:shd w:val="clear" w:color="auto" w:fill="FFFFFF"/>
        </w:rPr>
        <w:t xml:space="preserve">Dit wetsvoorstel introduceert daarom </w:t>
      </w:r>
      <w:r w:rsidRPr="006C7062" w:rsidR="00BA2326">
        <w:rPr>
          <w:rStyle w:val="normaltextrun"/>
          <w:rFonts w:ascii="Verdana" w:hAnsi="Verdana"/>
          <w:color w:val="000000"/>
          <w:sz w:val="18"/>
          <w:szCs w:val="18"/>
          <w:shd w:val="clear" w:color="auto" w:fill="FFFFFF"/>
        </w:rPr>
        <w:t xml:space="preserve">voor hospitaverhuur </w:t>
      </w:r>
      <w:r w:rsidRPr="006C7062">
        <w:rPr>
          <w:rStyle w:val="normaltextrun"/>
          <w:rFonts w:ascii="Verdana" w:hAnsi="Verdana"/>
          <w:color w:val="000000"/>
          <w:sz w:val="18"/>
          <w:szCs w:val="18"/>
          <w:shd w:val="clear" w:color="auto" w:fill="FFFFFF"/>
        </w:rPr>
        <w:t>een opzeggingsgrond bij verkoop van de woning</w:t>
      </w:r>
      <w:bookmarkEnd w:id="19"/>
      <w:r w:rsidRPr="006C7062">
        <w:rPr>
          <w:rStyle w:val="normaltextrun"/>
          <w:rFonts w:ascii="Verdana" w:hAnsi="Verdana"/>
          <w:color w:val="000000"/>
          <w:sz w:val="18"/>
          <w:szCs w:val="18"/>
          <w:shd w:val="clear" w:color="auto" w:fill="FFFFFF"/>
        </w:rPr>
        <w:t xml:space="preserve">. </w:t>
      </w:r>
      <w:r w:rsidRPr="006C7062" w:rsidR="00C175D0">
        <w:rPr>
          <w:rStyle w:val="normaltextrun"/>
          <w:rFonts w:ascii="Verdana" w:hAnsi="Verdana"/>
          <w:color w:val="000000"/>
          <w:sz w:val="18"/>
          <w:szCs w:val="18"/>
          <w:shd w:val="clear" w:color="auto" w:fill="FFFFFF"/>
        </w:rPr>
        <w:t xml:space="preserve">Zo kan in het geval van een koopwoning </w:t>
      </w:r>
      <w:r w:rsidRPr="006C7062" w:rsidR="0077564C">
        <w:rPr>
          <w:rStyle w:val="normaltextrun"/>
          <w:rFonts w:ascii="Verdana" w:hAnsi="Verdana"/>
          <w:color w:val="000000"/>
          <w:sz w:val="18"/>
          <w:szCs w:val="18"/>
          <w:shd w:val="clear" w:color="auto" w:fill="FFFFFF"/>
        </w:rPr>
        <w:t>de huurovereenkomst</w:t>
      </w:r>
      <w:r w:rsidRPr="006C7062" w:rsidR="00C175D0">
        <w:rPr>
          <w:rStyle w:val="normaltextrun"/>
          <w:rFonts w:ascii="Verdana" w:hAnsi="Verdana"/>
          <w:color w:val="000000"/>
          <w:sz w:val="18"/>
          <w:szCs w:val="18"/>
          <w:shd w:val="clear" w:color="auto" w:fill="FFFFFF"/>
        </w:rPr>
        <w:t xml:space="preserve"> met de hospitahuurder worden opgezegd als de hoofdbewoner</w:t>
      </w:r>
      <w:r w:rsidRPr="006C7062" w:rsidR="00A31FC9">
        <w:rPr>
          <w:rStyle w:val="normaltextrun"/>
          <w:rFonts w:ascii="Verdana" w:hAnsi="Verdana"/>
          <w:color w:val="000000"/>
          <w:sz w:val="18"/>
          <w:szCs w:val="18"/>
          <w:shd w:val="clear" w:color="auto" w:fill="FFFFFF"/>
        </w:rPr>
        <w:t>/</w:t>
      </w:r>
      <w:r w:rsidR="007D4934">
        <w:rPr>
          <w:rStyle w:val="normaltextrun"/>
          <w:rFonts w:ascii="Verdana" w:hAnsi="Verdana"/>
          <w:color w:val="000000"/>
          <w:sz w:val="18"/>
          <w:szCs w:val="18"/>
          <w:shd w:val="clear" w:color="auto" w:fill="FFFFFF"/>
        </w:rPr>
        <w:t>hospita</w:t>
      </w:r>
      <w:r w:rsidRPr="006C7062" w:rsidR="00C175D0">
        <w:rPr>
          <w:rStyle w:val="normaltextrun"/>
          <w:rFonts w:ascii="Verdana" w:hAnsi="Verdana"/>
          <w:color w:val="000000"/>
          <w:sz w:val="18"/>
          <w:szCs w:val="18"/>
          <w:shd w:val="clear" w:color="auto" w:fill="FFFFFF"/>
        </w:rPr>
        <w:t xml:space="preserve"> de woning verkoopt. </w:t>
      </w:r>
      <w:r w:rsidRPr="006C7062" w:rsidR="00E57D17">
        <w:rPr>
          <w:rStyle w:val="normaltextrun"/>
          <w:rFonts w:ascii="Verdana" w:hAnsi="Verdana"/>
          <w:color w:val="000000"/>
          <w:sz w:val="18"/>
          <w:szCs w:val="18"/>
          <w:shd w:val="clear" w:color="auto" w:fill="FFFFFF"/>
        </w:rPr>
        <w:t>Het doel is het wegnemen van het risico van een lagere woningwaarde bij verkoop</w:t>
      </w:r>
      <w:r w:rsidRPr="006C7062" w:rsidR="00C175D0">
        <w:rPr>
          <w:rStyle w:val="normaltextrun"/>
          <w:rFonts w:ascii="Verdana" w:hAnsi="Verdana"/>
          <w:color w:val="000000"/>
          <w:sz w:val="18"/>
          <w:szCs w:val="18"/>
          <w:shd w:val="clear" w:color="auto" w:fill="FFFFFF"/>
        </w:rPr>
        <w:t xml:space="preserve"> van de woning, zodat kredietverstrekkers hospitaverhuur op grote schaal gaan toestaan. </w:t>
      </w:r>
      <w:r w:rsidRPr="005D1F5E" w:rsidR="003F484C">
        <w:rPr>
          <w:rStyle w:val="normaltextrun"/>
          <w:rFonts w:ascii="Verdana" w:hAnsi="Verdana"/>
          <w:color w:val="000000"/>
          <w:sz w:val="18"/>
          <w:szCs w:val="18"/>
          <w:shd w:val="clear" w:color="auto" w:fill="FFFFFF"/>
        </w:rPr>
        <w:t>Het is namelijk een grote belemmering voor de eigenaar van de woning om een koper te vinden die de gehele woning over zou willen nemen met de huurder in de woning.</w:t>
      </w:r>
    </w:p>
    <w:p w:rsidRPr="006C7062" w:rsidR="00D6441F" w:rsidP="00DA2384" w:rsidRDefault="00D6441F" w14:paraId="0392D99B" w14:textId="77777777">
      <w:pPr>
        <w:spacing w:after="0" w:line="240" w:lineRule="auto"/>
        <w:jc w:val="both"/>
        <w:rPr>
          <w:rStyle w:val="normaltextrun"/>
          <w:rFonts w:ascii="Verdana" w:hAnsi="Verdana"/>
          <w:color w:val="000000"/>
          <w:sz w:val="18"/>
          <w:szCs w:val="18"/>
          <w:shd w:val="clear" w:color="auto" w:fill="FFFFFF"/>
        </w:rPr>
      </w:pPr>
    </w:p>
    <w:p w:rsidR="00850CE0" w:rsidP="00850CE0" w:rsidRDefault="004A41C6" w14:paraId="6F0F81A0" w14:textId="36505FBA">
      <w:pPr>
        <w:spacing w:after="0" w:line="240" w:lineRule="auto"/>
        <w:jc w:val="both"/>
        <w:rPr>
          <w:rStyle w:val="normaltextrun"/>
          <w:rFonts w:ascii="Verdana" w:hAnsi="Verdana"/>
          <w:color w:val="000000"/>
          <w:sz w:val="18"/>
          <w:szCs w:val="18"/>
          <w:shd w:val="clear" w:color="auto" w:fill="FFFFFF"/>
        </w:rPr>
      </w:pPr>
      <w:r w:rsidRPr="006C7062">
        <w:rPr>
          <w:rStyle w:val="normaltextrun"/>
          <w:rFonts w:ascii="Verdana" w:hAnsi="Verdana"/>
          <w:color w:val="000000"/>
          <w:sz w:val="18"/>
          <w:szCs w:val="18"/>
          <w:shd w:val="clear" w:color="auto" w:fill="FFFFFF"/>
        </w:rPr>
        <w:t xml:space="preserve">Deze mogelijkheid om onder bepaalde voorwaarden de huur </w:t>
      </w:r>
      <w:r w:rsidRPr="006C7062" w:rsidR="00901AC4">
        <w:rPr>
          <w:rStyle w:val="normaltextrun"/>
          <w:rFonts w:ascii="Verdana" w:hAnsi="Verdana"/>
          <w:color w:val="000000"/>
          <w:sz w:val="18"/>
          <w:szCs w:val="18"/>
          <w:shd w:val="clear" w:color="auto" w:fill="FFFFFF"/>
        </w:rPr>
        <w:t xml:space="preserve">op te zeggen </w:t>
      </w:r>
      <w:r w:rsidRPr="006C7062">
        <w:rPr>
          <w:rStyle w:val="normaltextrun"/>
          <w:rFonts w:ascii="Verdana" w:hAnsi="Verdana"/>
          <w:color w:val="000000"/>
          <w:sz w:val="18"/>
          <w:szCs w:val="18"/>
          <w:shd w:val="clear" w:color="auto" w:fill="FFFFFF"/>
        </w:rPr>
        <w:t>in verband met een daadwerkelijke verkoop, beperkt de rechten en zekerheden van hospitahuurders. Deze aanpassing wordt gerechtvaardigd door het persoonlijke karakter van hospitaverhuur: huurder en verhuurder delen gezamenlijk</w:t>
      </w:r>
      <w:r w:rsidRPr="006C7062" w:rsidR="00593C33">
        <w:rPr>
          <w:rStyle w:val="normaltextrun"/>
          <w:rFonts w:ascii="Verdana" w:hAnsi="Verdana"/>
          <w:color w:val="000000"/>
          <w:sz w:val="18"/>
          <w:szCs w:val="18"/>
          <w:shd w:val="clear" w:color="auto" w:fill="FFFFFF"/>
        </w:rPr>
        <w:t xml:space="preserve"> </w:t>
      </w:r>
      <w:r w:rsidRPr="006C7062">
        <w:rPr>
          <w:rStyle w:val="normaltextrun"/>
          <w:rFonts w:ascii="Verdana" w:hAnsi="Verdana"/>
          <w:color w:val="000000"/>
          <w:sz w:val="18"/>
          <w:szCs w:val="18"/>
          <w:shd w:val="clear" w:color="auto" w:fill="FFFFFF"/>
        </w:rPr>
        <w:t xml:space="preserve">wezenlijke voorzieningen zoals een keuken en toilet of delen de toegang. De beëindiging van de woonrelatie van deze twee (of meer) specifieke personen is aanleiding om ook de huur te kunnen beëindigen. </w:t>
      </w:r>
      <w:r w:rsidRPr="000C67CB" w:rsidR="000F543F">
        <w:rPr>
          <w:rStyle w:val="normaltextrun"/>
          <w:rFonts w:ascii="Verdana" w:hAnsi="Verdana"/>
          <w:color w:val="000000"/>
          <w:sz w:val="18"/>
          <w:szCs w:val="18"/>
          <w:shd w:val="clear" w:color="auto" w:fill="FFFFFF"/>
        </w:rPr>
        <w:t xml:space="preserve">De </w:t>
      </w:r>
      <w:r w:rsidRPr="000C67CB" w:rsidR="00A14F1C">
        <w:rPr>
          <w:rStyle w:val="normaltextrun"/>
          <w:rFonts w:ascii="Verdana" w:hAnsi="Verdana"/>
          <w:color w:val="000000"/>
          <w:sz w:val="18"/>
          <w:szCs w:val="18"/>
          <w:shd w:val="clear" w:color="auto" w:fill="FFFFFF"/>
        </w:rPr>
        <w:t>hospita</w:t>
      </w:r>
      <w:r w:rsidRPr="000C67CB" w:rsidR="000F543F">
        <w:rPr>
          <w:rStyle w:val="normaltextrun"/>
          <w:rFonts w:ascii="Verdana" w:hAnsi="Verdana"/>
          <w:color w:val="000000"/>
          <w:sz w:val="18"/>
          <w:szCs w:val="18"/>
          <w:shd w:val="clear" w:color="auto" w:fill="FFFFFF"/>
        </w:rPr>
        <w:t xml:space="preserve"> dient zich te </w:t>
      </w:r>
      <w:r w:rsidRPr="000C67CB" w:rsidR="00AF04F6">
        <w:rPr>
          <w:rStyle w:val="normaltextrun"/>
          <w:rFonts w:ascii="Verdana" w:hAnsi="Verdana"/>
          <w:color w:val="000000"/>
          <w:sz w:val="18"/>
          <w:szCs w:val="18"/>
          <w:shd w:val="clear" w:color="auto" w:fill="FFFFFF"/>
        </w:rPr>
        <w:t>uiteraard wel</w:t>
      </w:r>
      <w:r w:rsidRPr="000C67CB" w:rsidR="000F543F">
        <w:rPr>
          <w:rStyle w:val="normaltextrun"/>
          <w:rFonts w:ascii="Verdana" w:hAnsi="Verdana"/>
          <w:color w:val="000000"/>
          <w:sz w:val="18"/>
          <w:szCs w:val="18"/>
          <w:shd w:val="clear" w:color="auto" w:fill="FFFFFF"/>
        </w:rPr>
        <w:t xml:space="preserve"> te houden aan een opzegtermijn van </w:t>
      </w:r>
      <w:r w:rsidRPr="000C67CB" w:rsidR="00C832D6">
        <w:rPr>
          <w:rStyle w:val="normaltextrun"/>
          <w:rFonts w:ascii="Verdana" w:hAnsi="Verdana"/>
          <w:color w:val="000000"/>
          <w:sz w:val="18"/>
          <w:szCs w:val="18"/>
          <w:shd w:val="clear" w:color="auto" w:fill="FFFFFF"/>
        </w:rPr>
        <w:t xml:space="preserve">ten minste </w:t>
      </w:r>
      <w:r w:rsidRPr="000C67CB" w:rsidR="000F543F">
        <w:rPr>
          <w:rStyle w:val="normaltextrun"/>
          <w:rFonts w:ascii="Verdana" w:hAnsi="Verdana"/>
          <w:color w:val="000000"/>
          <w:sz w:val="18"/>
          <w:szCs w:val="18"/>
          <w:shd w:val="clear" w:color="auto" w:fill="FFFFFF"/>
        </w:rPr>
        <w:t xml:space="preserve">drie maanden (zie ook paragraaf 3.4), zodat de </w:t>
      </w:r>
      <w:r w:rsidRPr="000C67CB" w:rsidR="00A14F1C">
        <w:rPr>
          <w:rStyle w:val="normaltextrun"/>
          <w:rFonts w:ascii="Verdana" w:hAnsi="Verdana"/>
          <w:color w:val="000000"/>
          <w:sz w:val="18"/>
          <w:szCs w:val="18"/>
          <w:shd w:val="clear" w:color="auto" w:fill="FFFFFF"/>
        </w:rPr>
        <w:t xml:space="preserve">hospitahuurder </w:t>
      </w:r>
      <w:r w:rsidRPr="000C67CB" w:rsidR="000F543F">
        <w:rPr>
          <w:rStyle w:val="normaltextrun"/>
          <w:rFonts w:ascii="Verdana" w:hAnsi="Verdana"/>
          <w:color w:val="000000"/>
          <w:sz w:val="18"/>
          <w:szCs w:val="18"/>
          <w:shd w:val="clear" w:color="auto" w:fill="FFFFFF"/>
        </w:rPr>
        <w:t xml:space="preserve">in staat wordt gesteld een nieuwe woonruimte te vinden. Deze termijn dient </w:t>
      </w:r>
      <w:r w:rsidRPr="000C67CB" w:rsidR="00850CE0">
        <w:rPr>
          <w:rStyle w:val="normaltextrun"/>
          <w:rFonts w:ascii="Verdana" w:hAnsi="Verdana"/>
          <w:color w:val="000000"/>
          <w:sz w:val="18"/>
          <w:szCs w:val="18"/>
          <w:shd w:val="clear" w:color="auto" w:fill="FFFFFF"/>
        </w:rPr>
        <w:t xml:space="preserve">ná het tekenen van de koopovereenkomst en de wettelijke bedenktermijn te liggen. </w:t>
      </w:r>
      <w:r w:rsidRPr="000C67CB" w:rsidR="000F543F">
        <w:rPr>
          <w:rStyle w:val="normaltextrun"/>
          <w:rFonts w:ascii="Verdana" w:hAnsi="Verdana"/>
          <w:color w:val="000000"/>
          <w:sz w:val="18"/>
          <w:szCs w:val="18"/>
          <w:shd w:val="clear" w:color="auto" w:fill="FFFFFF"/>
        </w:rPr>
        <w:t>Zo wordt geborgd dat de verkoop daadwerkelijk plaatsvindt en de opzeggingsgrond niet misbruikt wordt en</w:t>
      </w:r>
      <w:r w:rsidRPr="006C7062" w:rsidR="00850CE0">
        <w:rPr>
          <w:rStyle w:val="normaltextrun"/>
          <w:rFonts w:ascii="Verdana" w:hAnsi="Verdana"/>
          <w:color w:val="000000"/>
          <w:sz w:val="18"/>
          <w:szCs w:val="18"/>
          <w:shd w:val="clear" w:color="auto" w:fill="FFFFFF"/>
        </w:rPr>
        <w:t xml:space="preserve"> </w:t>
      </w:r>
      <w:r w:rsidRPr="000C67CB" w:rsidR="00850CE0">
        <w:rPr>
          <w:rStyle w:val="normaltextrun"/>
          <w:rFonts w:ascii="Verdana" w:hAnsi="Verdana"/>
          <w:color w:val="000000"/>
          <w:sz w:val="18"/>
          <w:szCs w:val="18"/>
          <w:shd w:val="clear" w:color="auto" w:fill="FFFFFF"/>
        </w:rPr>
        <w:t>ligt er een juridisch bindend document ten grondslag aan de opzegging.</w:t>
      </w:r>
      <w:r w:rsidRPr="006C7062" w:rsidR="00850CE0">
        <w:rPr>
          <w:rStyle w:val="normaltextrun"/>
          <w:rFonts w:ascii="Verdana" w:hAnsi="Verdana"/>
          <w:color w:val="000000"/>
          <w:sz w:val="18"/>
          <w:szCs w:val="18"/>
          <w:shd w:val="clear" w:color="auto" w:fill="FFFFFF"/>
        </w:rPr>
        <w:t xml:space="preserve"> D</w:t>
      </w:r>
      <w:r w:rsidR="00AF04F6">
        <w:rPr>
          <w:rStyle w:val="normaltextrun"/>
          <w:rFonts w:ascii="Verdana" w:hAnsi="Verdana"/>
          <w:color w:val="000000"/>
          <w:sz w:val="18"/>
          <w:szCs w:val="18"/>
          <w:shd w:val="clear" w:color="auto" w:fill="FFFFFF"/>
        </w:rPr>
        <w:t>it</w:t>
      </w:r>
      <w:r w:rsidRPr="006C7062" w:rsidR="00850CE0">
        <w:rPr>
          <w:rStyle w:val="normaltextrun"/>
          <w:rFonts w:ascii="Verdana" w:hAnsi="Verdana"/>
          <w:color w:val="000000"/>
          <w:sz w:val="18"/>
          <w:szCs w:val="18"/>
          <w:shd w:val="clear" w:color="auto" w:fill="FFFFFF"/>
        </w:rPr>
        <w:t xml:space="preserve"> betekent dat de overdracht niet binnen drie maanden na het sluiten van de koopovereenkomst kan plaatsvinden, </w:t>
      </w:r>
      <w:r w:rsidRPr="006C7062" w:rsidR="00850CE0">
        <w:rPr>
          <w:rFonts w:ascii="Verdana" w:hAnsi="Verdana"/>
          <w:color w:val="000000"/>
          <w:sz w:val="18"/>
          <w:szCs w:val="18"/>
          <w:shd w:val="clear" w:color="auto" w:fill="FFFFFF"/>
        </w:rPr>
        <w:t>tenzij de koper akkoord gaat met een (korte) periode dat de huurder nog in de woning verblijft na de overdracht van de woning.</w:t>
      </w:r>
      <w:r w:rsidRPr="006C7062" w:rsidR="00850CE0">
        <w:rPr>
          <w:rStyle w:val="normaltextrun"/>
          <w:rFonts w:ascii="Verdana" w:hAnsi="Verdana"/>
          <w:color w:val="000000"/>
          <w:sz w:val="18"/>
          <w:szCs w:val="18"/>
          <w:shd w:val="clear" w:color="auto" w:fill="FFFFFF"/>
        </w:rPr>
        <w:t xml:space="preserve"> De gemiddelde termijn tussen het tekenen van de koopovereenkomst en de overdracht bij verkopen door eigenaar-bewoners is circa 2,7 maanden.</w:t>
      </w:r>
      <w:r w:rsidRPr="006C7062" w:rsidR="00850CE0">
        <w:rPr>
          <w:rStyle w:val="Voetnootmarkering"/>
          <w:rFonts w:ascii="Verdana" w:hAnsi="Verdana"/>
          <w:color w:val="000000"/>
          <w:sz w:val="18"/>
          <w:szCs w:val="18"/>
          <w:shd w:val="clear" w:color="auto" w:fill="FFFFFF"/>
        </w:rPr>
        <w:footnoteReference w:id="34"/>
      </w:r>
      <w:r w:rsidRPr="006C7062" w:rsidR="00850CE0">
        <w:rPr>
          <w:rStyle w:val="normaltextrun"/>
          <w:rFonts w:ascii="Verdana" w:hAnsi="Verdana"/>
          <w:color w:val="000000"/>
          <w:sz w:val="18"/>
          <w:szCs w:val="18"/>
          <w:shd w:val="clear" w:color="auto" w:fill="FFFFFF"/>
        </w:rPr>
        <w:t xml:space="preserve"> In bijna 60% van de gevallen ligt de termijn onder de drie maanden.</w:t>
      </w:r>
      <w:r w:rsidRPr="006C7062" w:rsidR="00850CE0">
        <w:rPr>
          <w:rStyle w:val="Voetnootmarkering"/>
          <w:rFonts w:ascii="Verdana" w:hAnsi="Verdana"/>
          <w:color w:val="000000"/>
          <w:sz w:val="18"/>
          <w:szCs w:val="18"/>
          <w:shd w:val="clear" w:color="auto" w:fill="FFFFFF"/>
        </w:rPr>
        <w:footnoteReference w:id="35"/>
      </w:r>
      <w:r w:rsidRPr="006C7062" w:rsidR="00850CE0">
        <w:rPr>
          <w:rStyle w:val="normaltextrun"/>
          <w:rFonts w:ascii="Verdana" w:hAnsi="Verdana"/>
          <w:color w:val="000000"/>
          <w:sz w:val="18"/>
          <w:szCs w:val="18"/>
          <w:shd w:val="clear" w:color="auto" w:fill="FFFFFF"/>
        </w:rPr>
        <w:t xml:space="preserve"> Dit betekent dat verkopers – als gevolg van de opzegtermijn – gemiddeld iets meer tijd moeten rekenen voor de periode tussen het tekenen van de koopovereenkomst en de overdracht. Overigens kan de</w:t>
      </w:r>
      <w:r w:rsidRPr="006C7062" w:rsidDel="00EF2C1C" w:rsidR="00850CE0">
        <w:rPr>
          <w:rStyle w:val="normaltextrun"/>
          <w:rFonts w:ascii="Verdana" w:hAnsi="Verdana"/>
          <w:color w:val="000000"/>
          <w:sz w:val="18"/>
          <w:szCs w:val="18"/>
          <w:shd w:val="clear" w:color="auto" w:fill="FFFFFF"/>
        </w:rPr>
        <w:t xml:space="preserve"> </w:t>
      </w:r>
      <w:r w:rsidRPr="006C7062" w:rsidR="00850CE0">
        <w:rPr>
          <w:rStyle w:val="normaltextrun"/>
          <w:rFonts w:ascii="Verdana" w:hAnsi="Verdana"/>
          <w:color w:val="000000"/>
          <w:sz w:val="18"/>
          <w:szCs w:val="18"/>
          <w:shd w:val="clear" w:color="auto" w:fill="FFFFFF"/>
        </w:rPr>
        <w:t xml:space="preserve">hospita de huurovereenkomst ook al opzeggen vóór het tekenen van de koopovereenkomst, echter, de termijn van drie maanden vangt pas aan na het verlopen van de wettelijke bedenktijd. </w:t>
      </w:r>
      <w:r w:rsidR="00850CE0">
        <w:rPr>
          <w:rStyle w:val="normaltextrun"/>
          <w:rFonts w:ascii="Verdana" w:hAnsi="Verdana"/>
          <w:color w:val="000000"/>
          <w:sz w:val="18"/>
          <w:szCs w:val="18"/>
          <w:shd w:val="clear" w:color="auto" w:fill="FFFFFF"/>
        </w:rPr>
        <w:t>Omdat de verkoop in praktijk zowel zichtbaar als onzichtbaar (stille verkoop) kan plaatsvinden, bestaat er een geringe kans dat het voor de hospitahuurder niet met zekerheid is vast te stellen dat de woning daadwerkelijk is verkocht. Inzage in de verkoopovereenkomst is namelijk wettelijk niet afdwingbaar. Echter, na eigendomsoverdracht van de woning is de koopsom en nieuwe eigenaar op te vragen via het Kadaster (tegen een kleine betaling). Bij (vermoedens van) misbruik is een gang naar de rechter mogelijk.</w:t>
      </w:r>
    </w:p>
    <w:p w:rsidR="00850CE0" w:rsidP="00850CE0" w:rsidRDefault="00850CE0" w14:paraId="40ECBA2E" w14:textId="77777777">
      <w:pPr>
        <w:spacing w:after="0" w:line="240" w:lineRule="auto"/>
        <w:jc w:val="both"/>
        <w:rPr>
          <w:rStyle w:val="normaltextrun"/>
          <w:rFonts w:ascii="Verdana" w:hAnsi="Verdana"/>
          <w:color w:val="000000"/>
          <w:sz w:val="18"/>
          <w:szCs w:val="18"/>
          <w:shd w:val="clear" w:color="auto" w:fill="FFFFFF"/>
        </w:rPr>
      </w:pPr>
    </w:p>
    <w:p w:rsidRPr="00F43AB3" w:rsidR="005B1819" w:rsidP="005B1819" w:rsidRDefault="00850CE0" w14:paraId="6CE86D23" w14:textId="78339A95">
      <w:pPr>
        <w:spacing w:after="0" w:line="240" w:lineRule="auto"/>
        <w:jc w:val="both"/>
        <w:rPr>
          <w:rStyle w:val="normaltextrun"/>
          <w:rFonts w:ascii="Verdana" w:hAnsi="Verdana"/>
          <w:color w:val="000000"/>
          <w:sz w:val="18"/>
          <w:szCs w:val="18"/>
          <w:shd w:val="clear" w:color="auto" w:fill="FFFFFF"/>
        </w:rPr>
      </w:pPr>
      <w:r w:rsidRPr="006C7062">
        <w:rPr>
          <w:rStyle w:val="normaltextrun"/>
          <w:rFonts w:ascii="Verdana" w:hAnsi="Verdana"/>
          <w:color w:val="000000"/>
          <w:sz w:val="18"/>
          <w:szCs w:val="18"/>
          <w:shd w:val="clear" w:color="auto" w:fill="FFFFFF"/>
        </w:rPr>
        <w:t xml:space="preserve">De koper van de woning laat veelal een taxatie uitvoeren gedurende het koopproces. Omdat de </w:t>
      </w:r>
      <w:r w:rsidRPr="00F43AB3">
        <w:rPr>
          <w:rStyle w:val="normaltextrun"/>
          <w:rFonts w:ascii="Verdana" w:hAnsi="Verdana"/>
          <w:color w:val="000000"/>
          <w:sz w:val="18"/>
          <w:szCs w:val="18"/>
          <w:shd w:val="clear" w:color="auto" w:fill="FFFFFF"/>
        </w:rPr>
        <w:t>woning bij oplevering en na het verstrijken van de opzegtermijn vrij van huur wordt geleverd, kan bij de taxatie worden uitgegaan van een woning vrij van huur.</w:t>
      </w:r>
    </w:p>
    <w:p w:rsidRPr="00F43AB3" w:rsidR="00E63A3F" w:rsidP="005B1819" w:rsidRDefault="00E63A3F" w14:paraId="292E50C7" w14:textId="77777777">
      <w:pPr>
        <w:spacing w:after="0" w:line="240" w:lineRule="auto"/>
        <w:jc w:val="both"/>
        <w:rPr>
          <w:rStyle w:val="normaltextrun"/>
          <w:rFonts w:ascii="Verdana" w:hAnsi="Verdana"/>
          <w:color w:val="000000"/>
          <w:sz w:val="18"/>
          <w:szCs w:val="18"/>
          <w:shd w:val="clear" w:color="auto" w:fill="FFFFFF"/>
        </w:rPr>
      </w:pPr>
    </w:p>
    <w:p w:rsidRPr="00F43AB3" w:rsidR="005B1819" w:rsidP="005B1819" w:rsidRDefault="00E63A3F" w14:paraId="73D3C33E" w14:textId="18572DE1">
      <w:pPr>
        <w:spacing w:after="0" w:line="240" w:lineRule="auto"/>
        <w:jc w:val="both"/>
        <w:rPr>
          <w:rStyle w:val="normaltextrun"/>
          <w:rFonts w:ascii="Verdana" w:hAnsi="Verdana"/>
          <w:i/>
          <w:iCs/>
          <w:color w:val="000000"/>
          <w:sz w:val="18"/>
          <w:szCs w:val="18"/>
          <w:shd w:val="clear" w:color="auto" w:fill="FFFFFF"/>
        </w:rPr>
      </w:pPr>
      <w:r w:rsidRPr="00F43AB3">
        <w:rPr>
          <w:rStyle w:val="normaltextrun"/>
          <w:rFonts w:ascii="Verdana" w:hAnsi="Verdana"/>
          <w:i/>
          <w:color w:val="000000"/>
          <w:sz w:val="18"/>
          <w:szCs w:val="18"/>
          <w:shd w:val="clear" w:color="auto" w:fill="FFFFFF"/>
        </w:rPr>
        <w:t xml:space="preserve">3.1.2 </w:t>
      </w:r>
      <w:r w:rsidRPr="00F43AB3" w:rsidR="005B1819">
        <w:rPr>
          <w:rStyle w:val="normaltextrun"/>
          <w:rFonts w:ascii="Verdana" w:hAnsi="Verdana"/>
          <w:i/>
          <w:color w:val="000000"/>
          <w:sz w:val="18"/>
          <w:szCs w:val="18"/>
          <w:shd w:val="clear" w:color="auto" w:fill="FFFFFF"/>
        </w:rPr>
        <w:t>Nieuwe opzeggingsgrond: bij executieverkoop</w:t>
      </w:r>
    </w:p>
    <w:p w:rsidRPr="00F43AB3" w:rsidR="005B1819" w:rsidP="005B1819" w:rsidRDefault="00D97ADD" w14:paraId="2439FEEB" w14:textId="43CB7316">
      <w:pPr>
        <w:spacing w:after="0" w:line="240" w:lineRule="auto"/>
        <w:jc w:val="both"/>
        <w:rPr>
          <w:rStyle w:val="normaltextrun"/>
          <w:rFonts w:ascii="Verdana" w:hAnsi="Verdana"/>
          <w:color w:val="000000"/>
          <w:sz w:val="18"/>
          <w:szCs w:val="18"/>
          <w:shd w:val="clear" w:color="auto" w:fill="FFFFFF"/>
        </w:rPr>
      </w:pPr>
      <w:r w:rsidRPr="006C7062">
        <w:rPr>
          <w:rStyle w:val="normaltextrun"/>
          <w:rFonts w:ascii="Verdana" w:hAnsi="Verdana"/>
          <w:color w:val="000000"/>
          <w:sz w:val="18"/>
          <w:szCs w:val="18"/>
          <w:shd w:val="clear" w:color="auto" w:fill="FFFFFF"/>
        </w:rPr>
        <w:t xml:space="preserve">Ook in gevallen van executieverkoop door de kredietverstrekker wordt met dit wetsvoorstel opzegging van de hospitahuurovereenkomst mogelijk. </w:t>
      </w:r>
      <w:r>
        <w:rPr>
          <w:rStyle w:val="normaltextrun"/>
          <w:rFonts w:ascii="Verdana" w:hAnsi="Verdana"/>
          <w:color w:val="000000"/>
          <w:sz w:val="18"/>
          <w:szCs w:val="18"/>
          <w:shd w:val="clear" w:color="auto" w:fill="FFFFFF"/>
        </w:rPr>
        <w:t xml:space="preserve">Hierbij </w:t>
      </w:r>
      <w:r w:rsidRPr="00F43AB3" w:rsidR="00850CE0">
        <w:rPr>
          <w:rStyle w:val="normaltextrun"/>
          <w:rFonts w:ascii="Verdana" w:hAnsi="Verdana"/>
          <w:color w:val="000000"/>
          <w:sz w:val="18"/>
          <w:szCs w:val="18"/>
          <w:shd w:val="clear" w:color="auto" w:fill="FFFFFF"/>
        </w:rPr>
        <w:t xml:space="preserve">wordt er een ander traject doorlopen dan bij reguliere verkoop. Als de kredietverstrekker overgaat tot het opeisen van de hypothecaire lening, dan eindigt dit vaak met een veiling van de woning. De </w:t>
      </w:r>
      <w:r w:rsidR="00FE106C">
        <w:rPr>
          <w:rStyle w:val="normaltextrun"/>
          <w:rFonts w:ascii="Verdana" w:hAnsi="Verdana"/>
          <w:color w:val="000000"/>
          <w:sz w:val="18"/>
          <w:szCs w:val="18"/>
          <w:shd w:val="clear" w:color="auto" w:fill="FFFFFF"/>
        </w:rPr>
        <w:t>hospita</w:t>
      </w:r>
      <w:r w:rsidRPr="00F43AB3" w:rsidR="00850CE0">
        <w:rPr>
          <w:rStyle w:val="normaltextrun"/>
          <w:rFonts w:ascii="Verdana" w:hAnsi="Verdana"/>
          <w:color w:val="000000"/>
          <w:sz w:val="18"/>
          <w:szCs w:val="18"/>
          <w:shd w:val="clear" w:color="auto" w:fill="FFFFFF"/>
        </w:rPr>
        <w:t xml:space="preserve"> zou dan</w:t>
      </w:r>
      <w:r w:rsidRPr="00F43AB3" w:rsidDel="00FE106C" w:rsidR="00850CE0">
        <w:rPr>
          <w:rStyle w:val="normaltextrun"/>
          <w:rFonts w:ascii="Verdana" w:hAnsi="Verdana"/>
          <w:color w:val="000000"/>
          <w:sz w:val="18"/>
          <w:szCs w:val="18"/>
          <w:shd w:val="clear" w:color="auto" w:fill="FFFFFF"/>
        </w:rPr>
        <w:t xml:space="preserve"> </w:t>
      </w:r>
      <w:r w:rsidRPr="00F43AB3" w:rsidR="00850CE0">
        <w:rPr>
          <w:rStyle w:val="normaltextrun"/>
          <w:rFonts w:ascii="Verdana" w:hAnsi="Verdana"/>
          <w:color w:val="000000"/>
          <w:sz w:val="18"/>
          <w:szCs w:val="18"/>
          <w:shd w:val="clear" w:color="auto" w:fill="FFFFFF"/>
        </w:rPr>
        <w:t xml:space="preserve">de huurovereenkomst kunnen opzeggen, conform de aanvullende opzeggingsgrond in dit wetsvoorstel. Het is echter ook voorstelbaar dat de </w:t>
      </w:r>
      <w:r w:rsidR="00FE106C">
        <w:rPr>
          <w:rStyle w:val="normaltextrun"/>
          <w:rFonts w:ascii="Verdana" w:hAnsi="Verdana"/>
          <w:color w:val="000000"/>
          <w:sz w:val="18"/>
          <w:szCs w:val="18"/>
          <w:shd w:val="clear" w:color="auto" w:fill="FFFFFF"/>
        </w:rPr>
        <w:t>hospita</w:t>
      </w:r>
      <w:r w:rsidRPr="00F43AB3" w:rsidR="00850CE0">
        <w:rPr>
          <w:rStyle w:val="normaltextrun"/>
          <w:rFonts w:ascii="Verdana" w:hAnsi="Verdana"/>
          <w:color w:val="000000"/>
          <w:sz w:val="18"/>
          <w:szCs w:val="18"/>
          <w:shd w:val="clear" w:color="auto" w:fill="FFFFFF"/>
        </w:rPr>
        <w:t xml:space="preserve"> dit niet doet, vanwege de complexe situatie waar de</w:t>
      </w:r>
      <w:r w:rsidR="00FE106C">
        <w:rPr>
          <w:rStyle w:val="normaltextrun"/>
          <w:rFonts w:ascii="Verdana" w:hAnsi="Verdana"/>
          <w:color w:val="000000"/>
          <w:sz w:val="18"/>
          <w:szCs w:val="18"/>
          <w:shd w:val="clear" w:color="auto" w:fill="FFFFFF"/>
        </w:rPr>
        <w:t>ze</w:t>
      </w:r>
      <w:r w:rsidRPr="00F43AB3" w:rsidDel="00FE106C" w:rsidR="00850CE0">
        <w:rPr>
          <w:rStyle w:val="normaltextrun"/>
          <w:rFonts w:ascii="Verdana" w:hAnsi="Verdana"/>
          <w:color w:val="000000"/>
          <w:sz w:val="18"/>
          <w:szCs w:val="18"/>
          <w:shd w:val="clear" w:color="auto" w:fill="FFFFFF"/>
        </w:rPr>
        <w:t xml:space="preserve"> </w:t>
      </w:r>
      <w:r w:rsidRPr="00F43AB3" w:rsidR="00850CE0">
        <w:rPr>
          <w:rStyle w:val="normaltextrun"/>
          <w:rFonts w:ascii="Verdana" w:hAnsi="Verdana"/>
          <w:color w:val="000000"/>
          <w:sz w:val="18"/>
          <w:szCs w:val="18"/>
          <w:shd w:val="clear" w:color="auto" w:fill="FFFFFF"/>
        </w:rPr>
        <w:t xml:space="preserve">in is beland met de executieverkoop. Daarom voorziet dit voorstel – in het geval van executieverkoop – in de mogelijkheid voor de </w:t>
      </w:r>
      <w:r w:rsidRPr="00F43AB3" w:rsidR="00850CE0">
        <w:rPr>
          <w:rStyle w:val="normaltextrun"/>
          <w:rFonts w:ascii="Verdana" w:hAnsi="Verdana"/>
          <w:i/>
          <w:iCs/>
          <w:color w:val="000000"/>
          <w:sz w:val="18"/>
          <w:szCs w:val="18"/>
          <w:shd w:val="clear" w:color="auto" w:fill="FFFFFF"/>
        </w:rPr>
        <w:t>koper</w:t>
      </w:r>
      <w:r w:rsidRPr="00F43AB3" w:rsidR="00850CE0">
        <w:rPr>
          <w:rStyle w:val="normaltextrun"/>
          <w:rFonts w:ascii="Verdana" w:hAnsi="Verdana"/>
          <w:color w:val="000000"/>
          <w:sz w:val="18"/>
          <w:szCs w:val="18"/>
          <w:shd w:val="clear" w:color="auto" w:fill="FFFFFF"/>
        </w:rPr>
        <w:t xml:space="preserve"> om – na de eigendomsoverdracht – de huurovereenkomst op te zeggen. De huurovereenkomst wordt in dat geval na drie maanden beëindigd, zonder rechterlijke </w:t>
      </w:r>
      <w:r w:rsidRPr="00F43AB3" w:rsidR="00850CE0">
        <w:rPr>
          <w:rStyle w:val="normaltextrun"/>
          <w:rFonts w:ascii="Verdana" w:hAnsi="Verdana"/>
          <w:color w:val="000000"/>
          <w:sz w:val="18"/>
          <w:szCs w:val="18"/>
          <w:shd w:val="clear" w:color="auto" w:fill="FFFFFF"/>
        </w:rPr>
        <w:lastRenderedPageBreak/>
        <w:t>tussenkomst. Dit geeft de koper zekerheid dat de woning vrij van huur wordt.</w:t>
      </w:r>
      <w:r w:rsidRPr="00F43AB3" w:rsidR="00850CE0">
        <w:rPr>
          <w:rStyle w:val="Voetnootmarkering"/>
          <w:rFonts w:ascii="Verdana" w:hAnsi="Verdana"/>
          <w:color w:val="000000"/>
          <w:sz w:val="18"/>
          <w:szCs w:val="18"/>
          <w:shd w:val="clear" w:color="auto" w:fill="FFFFFF"/>
        </w:rPr>
        <w:footnoteReference w:id="36"/>
      </w:r>
      <w:r w:rsidRPr="00F43AB3" w:rsidR="00850CE0">
        <w:t xml:space="preserve"> </w:t>
      </w:r>
      <w:r w:rsidRPr="00F43AB3" w:rsidR="00850CE0">
        <w:rPr>
          <w:rStyle w:val="normaltextrun"/>
          <w:rFonts w:ascii="Verdana" w:hAnsi="Verdana"/>
          <w:color w:val="000000"/>
          <w:sz w:val="18"/>
          <w:szCs w:val="18"/>
          <w:shd w:val="clear" w:color="auto" w:fill="FFFFFF"/>
        </w:rPr>
        <w:t xml:space="preserve">De opzegtermijn </w:t>
      </w:r>
      <w:r w:rsidR="000F543F">
        <w:rPr>
          <w:rStyle w:val="normaltextrun"/>
          <w:rFonts w:ascii="Verdana" w:hAnsi="Verdana"/>
          <w:color w:val="000000"/>
          <w:sz w:val="18"/>
          <w:szCs w:val="18"/>
          <w:shd w:val="clear" w:color="auto" w:fill="FFFFFF"/>
        </w:rPr>
        <w:t>van (ten minste) drie maanden dient</w:t>
      </w:r>
      <w:r w:rsidRPr="00F43AB3" w:rsidR="00850CE0">
        <w:rPr>
          <w:rStyle w:val="normaltextrun"/>
          <w:rFonts w:ascii="Verdana" w:hAnsi="Verdana"/>
          <w:color w:val="000000"/>
          <w:sz w:val="18"/>
          <w:szCs w:val="18"/>
          <w:shd w:val="clear" w:color="auto" w:fill="FFFFFF"/>
        </w:rPr>
        <w:t xml:space="preserve"> na de overdracht van de woning</w:t>
      </w:r>
      <w:r w:rsidR="000F543F">
        <w:rPr>
          <w:rStyle w:val="normaltextrun"/>
          <w:rFonts w:ascii="Verdana" w:hAnsi="Verdana"/>
          <w:color w:val="000000"/>
          <w:sz w:val="18"/>
          <w:szCs w:val="18"/>
          <w:shd w:val="clear" w:color="auto" w:fill="FFFFFF"/>
        </w:rPr>
        <w:t xml:space="preserve"> in te gaan</w:t>
      </w:r>
      <w:r w:rsidRPr="00F43AB3" w:rsidR="00850CE0">
        <w:rPr>
          <w:rStyle w:val="normaltextrun"/>
          <w:rFonts w:ascii="Verdana" w:hAnsi="Verdana"/>
          <w:color w:val="000000"/>
          <w:sz w:val="18"/>
          <w:szCs w:val="18"/>
          <w:shd w:val="clear" w:color="auto" w:fill="FFFFFF"/>
        </w:rPr>
        <w:t>.</w:t>
      </w:r>
    </w:p>
    <w:p w:rsidRPr="00F43AB3" w:rsidR="005B1819" w:rsidP="005B1819" w:rsidRDefault="005B1819" w14:paraId="3FB3499B" w14:textId="77777777">
      <w:pPr>
        <w:spacing w:after="0" w:line="240" w:lineRule="auto"/>
        <w:jc w:val="both"/>
        <w:rPr>
          <w:rStyle w:val="normaltextrun"/>
          <w:rFonts w:ascii="Verdana" w:hAnsi="Verdana"/>
          <w:i/>
          <w:iCs/>
          <w:color w:val="000000"/>
          <w:sz w:val="18"/>
          <w:szCs w:val="18"/>
          <w:shd w:val="clear" w:color="auto" w:fill="FFFFFF"/>
        </w:rPr>
      </w:pPr>
    </w:p>
    <w:p w:rsidRPr="00F43AB3" w:rsidR="005B1819" w:rsidP="005B1819" w:rsidRDefault="00E63A3F" w14:paraId="6D091142" w14:textId="2A072041">
      <w:pPr>
        <w:spacing w:after="0" w:line="240" w:lineRule="auto"/>
        <w:jc w:val="both"/>
        <w:rPr>
          <w:rStyle w:val="normaltextrun"/>
          <w:rFonts w:ascii="Verdana" w:hAnsi="Verdana"/>
          <w:i/>
          <w:iCs/>
          <w:color w:val="000000"/>
          <w:sz w:val="18"/>
          <w:szCs w:val="18"/>
          <w:shd w:val="clear" w:color="auto" w:fill="FFFFFF"/>
        </w:rPr>
      </w:pPr>
      <w:r w:rsidRPr="00F43AB3">
        <w:rPr>
          <w:rStyle w:val="normaltextrun"/>
          <w:rFonts w:ascii="Verdana" w:hAnsi="Verdana"/>
          <w:i/>
          <w:color w:val="000000"/>
          <w:sz w:val="18"/>
          <w:szCs w:val="18"/>
          <w:shd w:val="clear" w:color="auto" w:fill="FFFFFF"/>
        </w:rPr>
        <w:t xml:space="preserve">3.1.3 </w:t>
      </w:r>
      <w:r w:rsidRPr="00F43AB3" w:rsidR="005B1819">
        <w:rPr>
          <w:rStyle w:val="normaltextrun"/>
          <w:rFonts w:ascii="Verdana" w:hAnsi="Verdana"/>
          <w:i/>
          <w:color w:val="000000"/>
          <w:sz w:val="18"/>
          <w:szCs w:val="18"/>
          <w:shd w:val="clear" w:color="auto" w:fill="FFFFFF"/>
        </w:rPr>
        <w:t>Nieuwe opzeggingsgrond: bij overlijden</w:t>
      </w:r>
      <w:r w:rsidRPr="00F43AB3">
        <w:rPr>
          <w:rStyle w:val="normaltextrun"/>
          <w:rFonts w:ascii="Verdana" w:hAnsi="Verdana"/>
          <w:i/>
          <w:color w:val="000000"/>
          <w:sz w:val="18"/>
          <w:szCs w:val="18"/>
          <w:shd w:val="clear" w:color="auto" w:fill="FFFFFF"/>
        </w:rPr>
        <w:t xml:space="preserve"> </w:t>
      </w:r>
    </w:p>
    <w:p w:rsidR="004312F2" w:rsidP="005B1819" w:rsidRDefault="00EF58AC" w14:paraId="3B381DC1" w14:textId="180B02A9">
      <w:pPr>
        <w:spacing w:after="0" w:line="240" w:lineRule="auto"/>
        <w:jc w:val="both"/>
        <w:rPr>
          <w:rStyle w:val="normaltextrun"/>
          <w:rFonts w:ascii="Verdana" w:hAnsi="Verdana"/>
          <w:color w:val="000000"/>
          <w:sz w:val="18"/>
          <w:szCs w:val="18"/>
        </w:rPr>
      </w:pPr>
      <w:r w:rsidRPr="00F43AB3">
        <w:rPr>
          <w:rStyle w:val="normaltextrun"/>
          <w:rFonts w:ascii="Verdana" w:hAnsi="Verdana"/>
          <w:color w:val="000000"/>
          <w:sz w:val="18"/>
          <w:szCs w:val="18"/>
        </w:rPr>
        <w:t>Naast situaties waarbij er sprake is van (executie)verkoop is er nog een situatie waarin het wenselijk is dat de huurovereenkomst kan worden beëindigd, namelijk na het overlijden van de hospita. Het is mogelijk dat de hospita tijdens de verhuurperiode overlijdt. In dat geval</w:t>
      </w:r>
      <w:r w:rsidRPr="006C7062">
        <w:rPr>
          <w:rStyle w:val="normaltextrun"/>
          <w:rFonts w:ascii="Verdana" w:hAnsi="Verdana"/>
          <w:color w:val="000000"/>
          <w:sz w:val="18"/>
          <w:szCs w:val="18"/>
        </w:rPr>
        <w:t xml:space="preserve"> eindigt de</w:t>
      </w:r>
      <w:r w:rsidRPr="006C7062" w:rsidDel="00B70E2E">
        <w:rPr>
          <w:rStyle w:val="normaltextrun"/>
          <w:rFonts w:ascii="Verdana" w:hAnsi="Verdana"/>
          <w:color w:val="000000"/>
          <w:sz w:val="18"/>
          <w:szCs w:val="18"/>
        </w:rPr>
        <w:t xml:space="preserve"> </w:t>
      </w:r>
      <w:r w:rsidRPr="006C7062">
        <w:rPr>
          <w:rStyle w:val="normaltextrun"/>
          <w:rFonts w:ascii="Verdana" w:hAnsi="Verdana"/>
          <w:color w:val="000000"/>
          <w:sz w:val="18"/>
          <w:szCs w:val="18"/>
        </w:rPr>
        <w:t xml:space="preserve">relatie tussen de hospita en de hospitahuurder. </w:t>
      </w:r>
    </w:p>
    <w:p w:rsidR="004312F2" w:rsidP="005B1819" w:rsidRDefault="004312F2" w14:paraId="521B968D" w14:textId="77777777">
      <w:pPr>
        <w:spacing w:after="0" w:line="240" w:lineRule="auto"/>
        <w:jc w:val="both"/>
        <w:rPr>
          <w:rStyle w:val="normaltextrun"/>
          <w:rFonts w:ascii="Verdana" w:hAnsi="Verdana"/>
          <w:color w:val="000000"/>
          <w:sz w:val="18"/>
          <w:szCs w:val="18"/>
        </w:rPr>
      </w:pPr>
    </w:p>
    <w:p w:rsidR="005B1819" w:rsidP="005B1819" w:rsidRDefault="00EF58AC" w14:paraId="02074238" w14:textId="155AA93F">
      <w:pPr>
        <w:spacing w:after="0" w:line="240" w:lineRule="auto"/>
        <w:jc w:val="both"/>
        <w:rPr>
          <w:rStyle w:val="normaltextrun"/>
          <w:rFonts w:ascii="Verdana" w:hAnsi="Verdana"/>
          <w:color w:val="000000"/>
          <w:sz w:val="18"/>
          <w:szCs w:val="18"/>
        </w:rPr>
      </w:pPr>
      <w:r w:rsidRPr="006C7062">
        <w:rPr>
          <w:rStyle w:val="normaltextrun"/>
          <w:rFonts w:ascii="Verdana" w:hAnsi="Verdana"/>
          <w:color w:val="000000"/>
          <w:sz w:val="18"/>
          <w:szCs w:val="18"/>
        </w:rPr>
        <w:t>In dit wetsvoorstel wordt daarom voorgesteld dat de hospitahuurovereenkomst na het overlijden van de hospita beëindigd kan worden door de erfgenamen. De erfgenamen gaan mogelijk zelf in de woning wonen, maar de woning kan ook worden verkocht. Het is natuurlijk ook mogelijk dat een eventuele partner van de overleden hospita nog wel in de woning blijft wonen. Indien de partner de huurrelatie wil voortzetten, dan kan deze ervoor kiezen de hospitahuurovereenkomst gewoon door te laten lopen. In dit geval gelden daarna de reguliere regels voor een hospitahuurovereenkomst en kan bijvoorbeeld bij een latere verkoop de huurovereenkomst alsnog opgezegd worden.</w:t>
      </w:r>
    </w:p>
    <w:p w:rsidR="00850CE0" w:rsidP="005B1819" w:rsidRDefault="00850CE0" w14:paraId="40C600E7" w14:textId="77777777">
      <w:pPr>
        <w:spacing w:after="0" w:line="240" w:lineRule="auto"/>
        <w:jc w:val="both"/>
        <w:rPr>
          <w:rStyle w:val="normaltextrun"/>
          <w:rFonts w:ascii="Verdana" w:hAnsi="Verdana"/>
          <w:color w:val="000000"/>
          <w:sz w:val="18"/>
          <w:szCs w:val="18"/>
        </w:rPr>
      </w:pPr>
    </w:p>
    <w:p w:rsidRPr="006C7062" w:rsidR="00850CE0" w:rsidP="00850CE0" w:rsidRDefault="00850CE0" w14:paraId="23935A4F" w14:textId="25EAFCCE">
      <w:pPr>
        <w:spacing w:after="0" w:line="240" w:lineRule="auto"/>
        <w:jc w:val="both"/>
        <w:rPr>
          <w:rFonts w:ascii="Verdana" w:hAnsi="Verdana"/>
          <w:sz w:val="18"/>
          <w:szCs w:val="18"/>
        </w:rPr>
      </w:pPr>
      <w:r w:rsidRPr="006C7062">
        <w:rPr>
          <w:rStyle w:val="normaltextrun"/>
          <w:rFonts w:ascii="Verdana" w:hAnsi="Verdana"/>
          <w:color w:val="000000"/>
          <w:sz w:val="18"/>
          <w:szCs w:val="18"/>
          <w:shd w:val="clear" w:color="auto" w:fill="FFFFFF"/>
        </w:rPr>
        <w:t xml:space="preserve">In het geval van overlijden van de hospita kunnen de erfgenamen – na het overlijden – de huurovereenkomst opzeggen met inachtneming van een opzegtermijn van ten minste drie maanden. De </w:t>
      </w:r>
      <w:r w:rsidRPr="00F77914">
        <w:rPr>
          <w:rStyle w:val="normaltextrun"/>
          <w:rFonts w:ascii="Verdana" w:hAnsi="Verdana"/>
          <w:color w:val="000000"/>
          <w:sz w:val="18"/>
          <w:szCs w:val="18"/>
          <w:shd w:val="clear" w:color="auto" w:fill="FFFFFF"/>
        </w:rPr>
        <w:t xml:space="preserve">erfgenamen hebben acht maanden om de huurovereenkomst na het overlijden van de hospita op te zeggen. </w:t>
      </w:r>
      <w:r w:rsidRPr="004A21FE">
        <w:rPr>
          <w:rStyle w:val="normaltextrun"/>
          <w:rFonts w:ascii="Verdana" w:hAnsi="Verdana"/>
          <w:color w:val="000000"/>
          <w:sz w:val="18"/>
          <w:szCs w:val="18"/>
          <w:shd w:val="clear" w:color="auto" w:fill="FFFFFF"/>
        </w:rPr>
        <w:t>Dit sluit aan bij de oorspronkelijke termijn voor de aangifte van de erfbelasting.</w:t>
      </w:r>
      <w:r w:rsidRPr="00F77914">
        <w:rPr>
          <w:rStyle w:val="Voetnootmarkering"/>
          <w:rFonts w:ascii="Verdana" w:hAnsi="Verdana"/>
          <w:color w:val="000000"/>
          <w:sz w:val="18"/>
          <w:szCs w:val="18"/>
          <w:shd w:val="clear" w:color="auto" w:fill="FFFFFF"/>
        </w:rPr>
        <w:footnoteReference w:id="37"/>
      </w:r>
      <w:r w:rsidRPr="00F77914">
        <w:rPr>
          <w:rStyle w:val="normaltextrun"/>
          <w:rFonts w:ascii="Verdana" w:hAnsi="Verdana"/>
          <w:color w:val="000000"/>
          <w:sz w:val="18"/>
          <w:szCs w:val="18"/>
          <w:shd w:val="clear" w:color="auto" w:fill="FFFFFF"/>
        </w:rPr>
        <w:t xml:space="preserve"> Hiermee wordt rekening gehouden met de ruimte voor afwikkeling die nodig is voor de erfgenamen en de rechten van de hospitahuurder. Een periode van acht maanden wordt gezien als een redelijke termijn om beide belangen te respecteren. Na deze acht maanden </w:t>
      </w:r>
      <w:r w:rsidRPr="00F77914">
        <w:rPr>
          <w:rFonts w:ascii="Verdana" w:hAnsi="Verdana"/>
          <w:sz w:val="18"/>
          <w:szCs w:val="18"/>
        </w:rPr>
        <w:t>gelden de reguliere opzeggingsmogelijkheden ten aanzien van hospitaverhuur</w:t>
      </w:r>
      <w:r w:rsidRPr="006C7062">
        <w:rPr>
          <w:rFonts w:ascii="Verdana" w:hAnsi="Verdana"/>
          <w:sz w:val="18"/>
          <w:szCs w:val="18"/>
        </w:rPr>
        <w:t>. Bij verkoop kan dan bijvoorbeeld de huur alsnog worden beëindigd.</w:t>
      </w:r>
    </w:p>
    <w:p w:rsidR="00B02828" w:rsidP="00DA2384" w:rsidRDefault="00B02828" w14:paraId="7E582525" w14:textId="77777777">
      <w:pPr>
        <w:spacing w:after="0" w:line="240" w:lineRule="auto"/>
        <w:jc w:val="both"/>
        <w:rPr>
          <w:rStyle w:val="normaltextrun"/>
          <w:rFonts w:ascii="Verdana" w:hAnsi="Verdana"/>
          <w:color w:val="000000"/>
          <w:sz w:val="18"/>
          <w:szCs w:val="18"/>
          <w:shd w:val="clear" w:color="auto" w:fill="FFFFFF"/>
        </w:rPr>
      </w:pPr>
    </w:p>
    <w:p w:rsidRPr="00D9312C" w:rsidR="00B02828" w:rsidP="00DA2384" w:rsidRDefault="00B02828" w14:paraId="256BF785" w14:textId="0E0C67B9">
      <w:pPr>
        <w:spacing w:after="0" w:line="240" w:lineRule="auto"/>
        <w:jc w:val="both"/>
        <w:rPr>
          <w:rStyle w:val="normaltextrun"/>
          <w:rFonts w:ascii="Verdana" w:hAnsi="Verdana"/>
          <w:b/>
          <w:i/>
          <w:color w:val="000000"/>
          <w:sz w:val="18"/>
          <w:szCs w:val="18"/>
          <w:highlight w:val="yellow"/>
          <w:shd w:val="clear" w:color="auto" w:fill="FFFFFF"/>
        </w:rPr>
      </w:pPr>
      <w:r w:rsidRPr="00F43AB3">
        <w:rPr>
          <w:rStyle w:val="normaltextrun"/>
          <w:rFonts w:ascii="Verdana" w:hAnsi="Verdana"/>
          <w:b/>
          <w:i/>
          <w:color w:val="000000"/>
          <w:sz w:val="18"/>
          <w:szCs w:val="18"/>
          <w:shd w:val="clear" w:color="auto" w:fill="FFFFFF"/>
        </w:rPr>
        <w:t>3.</w:t>
      </w:r>
      <w:r w:rsidRPr="00F43AB3" w:rsidR="00B51F20">
        <w:rPr>
          <w:rStyle w:val="normaltextrun"/>
          <w:rFonts w:ascii="Verdana" w:hAnsi="Verdana"/>
          <w:b/>
          <w:i/>
          <w:color w:val="000000"/>
          <w:sz w:val="18"/>
          <w:szCs w:val="18"/>
          <w:shd w:val="clear" w:color="auto" w:fill="FFFFFF"/>
        </w:rPr>
        <w:t>2</w:t>
      </w:r>
      <w:r w:rsidRPr="00F43AB3">
        <w:rPr>
          <w:rStyle w:val="normaltextrun"/>
          <w:rFonts w:ascii="Verdana" w:hAnsi="Verdana"/>
          <w:b/>
          <w:i/>
          <w:color w:val="000000"/>
          <w:sz w:val="18"/>
          <w:szCs w:val="18"/>
          <w:shd w:val="clear" w:color="auto" w:fill="FFFFFF"/>
        </w:rPr>
        <w:t xml:space="preserve"> Nieuwe opzeggingsgrond in de </w:t>
      </w:r>
      <w:r w:rsidRPr="00F43AB3">
        <w:rPr>
          <w:rStyle w:val="normaltextrun"/>
          <w:rFonts w:ascii="Verdana" w:hAnsi="Verdana"/>
          <w:b/>
          <w:bCs/>
          <w:i/>
          <w:iCs/>
          <w:color w:val="000000"/>
          <w:sz w:val="18"/>
          <w:szCs w:val="18"/>
          <w:shd w:val="clear" w:color="auto" w:fill="FFFFFF"/>
        </w:rPr>
        <w:t>huursector</w:t>
      </w:r>
      <w:r w:rsidR="00D97D96">
        <w:rPr>
          <w:rStyle w:val="normaltextrun"/>
          <w:rFonts w:ascii="Verdana" w:hAnsi="Verdana"/>
          <w:b/>
          <w:bCs/>
          <w:i/>
          <w:iCs/>
          <w:color w:val="000000"/>
          <w:sz w:val="18"/>
          <w:szCs w:val="18"/>
          <w:shd w:val="clear" w:color="auto" w:fill="FFFFFF"/>
        </w:rPr>
        <w:t xml:space="preserve"> en beëindiging na overlijden</w:t>
      </w:r>
    </w:p>
    <w:p w:rsidR="006B26E7" w:rsidDel="005B1819" w:rsidP="00A24747" w:rsidRDefault="006B26E7" w14:paraId="010DB6E8" w14:textId="0433760A">
      <w:pPr>
        <w:spacing w:after="0" w:line="240" w:lineRule="auto"/>
        <w:jc w:val="both"/>
        <w:rPr>
          <w:rFonts w:ascii="Verdana" w:hAnsi="Verdana"/>
          <w:i/>
          <w:iCs/>
          <w:sz w:val="18"/>
          <w:szCs w:val="18"/>
        </w:rPr>
      </w:pPr>
    </w:p>
    <w:p w:rsidRPr="008E064C" w:rsidR="003F484C" w:rsidP="003F484C" w:rsidRDefault="003F484C" w14:paraId="18DB203B" w14:textId="003916AD">
      <w:pPr>
        <w:spacing w:after="0" w:line="240" w:lineRule="auto"/>
        <w:jc w:val="both"/>
        <w:rPr>
          <w:rFonts w:ascii="Verdana" w:hAnsi="Verdana"/>
          <w:i/>
          <w:sz w:val="18"/>
          <w:szCs w:val="18"/>
        </w:rPr>
      </w:pPr>
      <w:r w:rsidRPr="008E064C">
        <w:rPr>
          <w:rFonts w:ascii="Verdana" w:hAnsi="Verdana"/>
          <w:i/>
          <w:sz w:val="18"/>
          <w:szCs w:val="18"/>
        </w:rPr>
        <w:t>Doel en noodzaak nieuwe opzeggingsgrond</w:t>
      </w:r>
    </w:p>
    <w:p w:rsidRPr="001B6259" w:rsidR="00707C6D" w:rsidP="00707C6D" w:rsidRDefault="00707C6D" w14:paraId="78BF4705" w14:textId="7C92E2BC">
      <w:pPr>
        <w:spacing w:after="0" w:line="240" w:lineRule="auto"/>
        <w:jc w:val="both"/>
        <w:rPr>
          <w:rFonts w:ascii="Verdana" w:hAnsi="Verdana"/>
          <w:sz w:val="18"/>
          <w:szCs w:val="18"/>
        </w:rPr>
      </w:pPr>
      <w:r w:rsidRPr="001B6259">
        <w:rPr>
          <w:rFonts w:ascii="Verdana" w:hAnsi="Verdana"/>
          <w:sz w:val="18"/>
          <w:szCs w:val="18"/>
        </w:rPr>
        <w:t>Ook huurders van (zelfstandige) woningen kunnen hospita worden. Op grond van artikel 7:244 BW hebben z</w:t>
      </w:r>
      <w:r w:rsidRPr="001B6259" w:rsidR="002470CF">
        <w:rPr>
          <w:rFonts w:ascii="Verdana" w:hAnsi="Verdana"/>
          <w:sz w:val="18"/>
          <w:szCs w:val="18"/>
        </w:rPr>
        <w:t>ij</w:t>
      </w:r>
      <w:r w:rsidRPr="001B6259">
        <w:rPr>
          <w:rFonts w:ascii="Verdana" w:hAnsi="Verdana"/>
          <w:sz w:val="18"/>
          <w:szCs w:val="18"/>
        </w:rPr>
        <w:t xml:space="preserve"> het recht om een deel van de gehuurde woning onder te verhuren aan een hospitahuurder. Dit kan wel door de verhuurder worden uitgesloten in de huurovereenkomst.</w:t>
      </w:r>
      <w:r w:rsidRPr="001B6259" w:rsidR="002470CF">
        <w:rPr>
          <w:rFonts w:ascii="Verdana" w:hAnsi="Verdana"/>
          <w:sz w:val="18"/>
          <w:szCs w:val="18"/>
        </w:rPr>
        <w:t xml:space="preserve"> </w:t>
      </w:r>
      <w:r w:rsidRPr="001B6259">
        <w:rPr>
          <w:rFonts w:ascii="Verdana" w:hAnsi="Verdana"/>
          <w:sz w:val="18"/>
          <w:szCs w:val="18"/>
        </w:rPr>
        <w:t xml:space="preserve">Indien de verhuurder geen bezwaar heeft tegen onderverhuur van een deel van de gehuurde woning of actief toestemming geeft, ontstaat de situatie dat de huurder van een woning die hospita wil worden zelf (onder)verhuurder (hierna: huurder/hospita) wordt. </w:t>
      </w:r>
    </w:p>
    <w:p w:rsidRPr="001B6259" w:rsidR="00850CE0" w:rsidP="00707C6D" w:rsidRDefault="00850CE0" w14:paraId="2CF34798" w14:textId="77777777">
      <w:pPr>
        <w:spacing w:after="0" w:line="240" w:lineRule="auto"/>
        <w:jc w:val="both"/>
        <w:rPr>
          <w:rFonts w:ascii="Verdana" w:hAnsi="Verdana"/>
          <w:i/>
          <w:sz w:val="18"/>
          <w:szCs w:val="18"/>
        </w:rPr>
      </w:pPr>
    </w:p>
    <w:p w:rsidRPr="00283F41" w:rsidR="002470CF" w:rsidP="00707C6D" w:rsidRDefault="002470CF" w14:paraId="0DF10A0A" w14:textId="48583596">
      <w:pPr>
        <w:spacing w:after="0" w:line="240" w:lineRule="auto"/>
        <w:jc w:val="both"/>
        <w:rPr>
          <w:rFonts w:ascii="Verdana" w:hAnsi="Verdana"/>
          <w:sz w:val="18"/>
          <w:szCs w:val="18"/>
        </w:rPr>
      </w:pPr>
      <w:r w:rsidRPr="00283F41">
        <w:rPr>
          <w:rFonts w:ascii="Verdana" w:hAnsi="Verdana"/>
          <w:sz w:val="18"/>
          <w:szCs w:val="18"/>
        </w:rPr>
        <w:t xml:space="preserve">De huursector verschilt van de koopsector, </w:t>
      </w:r>
      <w:r w:rsidRPr="00283F41" w:rsidR="0040627C">
        <w:rPr>
          <w:rFonts w:ascii="Verdana" w:hAnsi="Verdana"/>
          <w:sz w:val="18"/>
          <w:szCs w:val="18"/>
        </w:rPr>
        <w:t>omdat</w:t>
      </w:r>
      <w:r w:rsidRPr="00283F41">
        <w:rPr>
          <w:rFonts w:ascii="Verdana" w:hAnsi="Verdana"/>
          <w:sz w:val="18"/>
          <w:szCs w:val="18"/>
        </w:rPr>
        <w:t xml:space="preserve"> er in geval van onderverhuur sprake is van drie partijen: één hoofdverhuurder, één huurder/hospita en een onderhuurder/hospitahuurder. Zie hieronder de schematische weergave van deze drie partijen. Er zijn in deze situatie twee huurovereenkomsten. Voor alle drie de partijen gelden andere opzeggingsmogelijkheden. Eerst wordt toegelicht wat de mogelijkheden zijn van de eigenaar van de woning (de hoofdverhuurder</w:t>
      </w:r>
      <w:r w:rsidRPr="00283F41" w:rsidR="00D54AC2">
        <w:rPr>
          <w:rFonts w:ascii="Verdana" w:hAnsi="Verdana"/>
          <w:sz w:val="18"/>
          <w:szCs w:val="18"/>
        </w:rPr>
        <w:t xml:space="preserve"> (A)</w:t>
      </w:r>
      <w:r w:rsidRPr="00283F41">
        <w:rPr>
          <w:rFonts w:ascii="Verdana" w:hAnsi="Verdana"/>
          <w:sz w:val="18"/>
          <w:szCs w:val="18"/>
        </w:rPr>
        <w:t>). Vervolgens wat de mogelijkheden zijn van de hoofdhuurder/hospita</w:t>
      </w:r>
      <w:r w:rsidRPr="00283F41" w:rsidR="00D54AC2">
        <w:rPr>
          <w:rFonts w:ascii="Verdana" w:hAnsi="Verdana"/>
          <w:sz w:val="18"/>
          <w:szCs w:val="18"/>
        </w:rPr>
        <w:t xml:space="preserve"> (B)</w:t>
      </w:r>
      <w:r w:rsidRPr="00283F41">
        <w:rPr>
          <w:rFonts w:ascii="Verdana" w:hAnsi="Verdana"/>
          <w:sz w:val="18"/>
          <w:szCs w:val="18"/>
        </w:rPr>
        <w:t>. Omdat de onderhuurder altijd kan opzeggen met inachtneming van een opzegtermijn, wordt hier niet afzonderlijk op ingegaan.</w:t>
      </w:r>
    </w:p>
    <w:p w:rsidRPr="00283F41" w:rsidR="002470CF" w:rsidP="00707C6D" w:rsidRDefault="002470CF" w14:paraId="78FE7575" w14:textId="77777777">
      <w:pPr>
        <w:spacing w:after="0" w:line="240" w:lineRule="auto"/>
        <w:jc w:val="both"/>
        <w:rPr>
          <w:rFonts w:ascii="Verdana" w:hAnsi="Verdana"/>
          <w:sz w:val="18"/>
          <w:szCs w:val="18"/>
        </w:rPr>
      </w:pPr>
    </w:p>
    <w:p w:rsidRPr="00283F41" w:rsidR="002470CF" w:rsidP="00707C6D" w:rsidRDefault="002470CF" w14:paraId="0E50CC65" w14:textId="21263E1E">
      <w:pPr>
        <w:spacing w:after="0" w:line="240" w:lineRule="auto"/>
        <w:jc w:val="both"/>
        <w:rPr>
          <w:rFonts w:ascii="Verdana" w:hAnsi="Verdana"/>
          <w:sz w:val="18"/>
          <w:szCs w:val="18"/>
        </w:rPr>
      </w:pPr>
      <w:r w:rsidRPr="00283F41">
        <w:rPr>
          <w:rFonts w:ascii="Verdana" w:hAnsi="Verdana"/>
          <w:noProof/>
          <w:sz w:val="18"/>
          <w:szCs w:val="18"/>
        </w:rPr>
        <w:lastRenderedPageBreak/>
        <w:drawing>
          <wp:inline distT="0" distB="0" distL="0" distR="0" wp14:anchorId="5329D37F" wp14:editId="27976232">
            <wp:extent cx="2476136" cy="1685677"/>
            <wp:effectExtent l="0" t="0" r="635" b="0"/>
            <wp:docPr id="202662644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626441" name=""/>
                    <pic:cNvPicPr/>
                  </pic:nvPicPr>
                  <pic:blipFill>
                    <a:blip r:embed="rId11"/>
                    <a:stretch>
                      <a:fillRect/>
                    </a:stretch>
                  </pic:blipFill>
                  <pic:spPr>
                    <a:xfrm>
                      <a:off x="0" y="0"/>
                      <a:ext cx="2478155" cy="1687051"/>
                    </a:xfrm>
                    <a:prstGeom prst="rect">
                      <a:avLst/>
                    </a:prstGeom>
                  </pic:spPr>
                </pic:pic>
              </a:graphicData>
            </a:graphic>
          </wp:inline>
        </w:drawing>
      </w:r>
    </w:p>
    <w:p w:rsidRPr="00283F41" w:rsidR="005B1819" w:rsidP="00981C86" w:rsidRDefault="005B1819" w14:paraId="59C39ECB" w14:textId="24759102">
      <w:pPr>
        <w:pStyle w:val="Lijstalinea"/>
        <w:numPr>
          <w:ilvl w:val="0"/>
          <w:numId w:val="23"/>
        </w:numPr>
        <w:spacing w:after="160" w:line="278" w:lineRule="auto"/>
        <w:contextualSpacing/>
        <w:rPr>
          <w:rFonts w:ascii="Verdana" w:hAnsi="Verdana"/>
          <w:sz w:val="18"/>
          <w:szCs w:val="18"/>
        </w:rPr>
      </w:pPr>
      <w:bookmarkStart w:name="_Hlk227248096" w:id="20"/>
      <w:r w:rsidRPr="00283F41">
        <w:rPr>
          <w:rFonts w:ascii="Verdana" w:hAnsi="Verdana"/>
          <w:sz w:val="18"/>
          <w:szCs w:val="18"/>
        </w:rPr>
        <w:t>Opzegging door eigenaar woning/ hoofdverhuurder</w:t>
      </w:r>
      <w:r w:rsidRPr="00283F41" w:rsidR="00B965B0">
        <w:rPr>
          <w:rFonts w:ascii="Verdana" w:hAnsi="Verdana"/>
          <w:sz w:val="18"/>
          <w:szCs w:val="18"/>
        </w:rPr>
        <w:t xml:space="preserve"> (A)</w:t>
      </w:r>
    </w:p>
    <w:p w:rsidRPr="00283F41" w:rsidR="005B1819" w:rsidP="005B1819" w:rsidRDefault="005B1819" w14:paraId="40AFA5D1" w14:textId="791B4083">
      <w:pPr>
        <w:pStyle w:val="Lijstalinea"/>
        <w:rPr>
          <w:rFonts w:ascii="Verdana" w:hAnsi="Verdana"/>
          <w:sz w:val="18"/>
          <w:szCs w:val="18"/>
        </w:rPr>
      </w:pPr>
      <w:r w:rsidRPr="00283F41">
        <w:rPr>
          <w:rFonts w:ascii="Verdana" w:hAnsi="Verdana"/>
          <w:sz w:val="18"/>
          <w:szCs w:val="18"/>
        </w:rPr>
        <w:t xml:space="preserve">Voor onderverhuur van een onzelfstandige woning geldt dat in artikel 7:278 lid 1 BW expliciet is bepaald dat </w:t>
      </w:r>
      <w:r w:rsidRPr="00283F41" w:rsidR="003A60CE">
        <w:rPr>
          <w:rFonts w:ascii="Verdana" w:hAnsi="Verdana"/>
          <w:sz w:val="18"/>
          <w:szCs w:val="18"/>
        </w:rPr>
        <w:t>als</w:t>
      </w:r>
      <w:r w:rsidRPr="00283F41">
        <w:rPr>
          <w:rFonts w:ascii="Verdana" w:hAnsi="Verdana"/>
          <w:sz w:val="18"/>
          <w:szCs w:val="18"/>
        </w:rPr>
        <w:t xml:space="preserve"> de hoofdverhuurder (A) de huur</w:t>
      </w:r>
      <w:r w:rsidRPr="00283F41" w:rsidR="003A60CE">
        <w:rPr>
          <w:rFonts w:ascii="Verdana" w:hAnsi="Verdana"/>
          <w:sz w:val="18"/>
          <w:szCs w:val="18"/>
        </w:rPr>
        <w:t>overeenkomst</w:t>
      </w:r>
      <w:r w:rsidRPr="00283F41">
        <w:rPr>
          <w:rFonts w:ascii="Verdana" w:hAnsi="Verdana"/>
          <w:sz w:val="18"/>
          <w:szCs w:val="18"/>
        </w:rPr>
        <w:t xml:space="preserve"> </w:t>
      </w:r>
      <w:r w:rsidRPr="00283F41" w:rsidR="003A60CE">
        <w:rPr>
          <w:rFonts w:ascii="Verdana" w:hAnsi="Verdana"/>
          <w:sz w:val="18"/>
          <w:szCs w:val="18"/>
        </w:rPr>
        <w:t>met de hoofdhuurder (HO1) opzegt,</w:t>
      </w:r>
      <w:r w:rsidRPr="00283F41">
        <w:rPr>
          <w:rFonts w:ascii="Verdana" w:hAnsi="Verdana"/>
          <w:sz w:val="18"/>
          <w:szCs w:val="18"/>
        </w:rPr>
        <w:t xml:space="preserve"> de onderverhuur</w:t>
      </w:r>
      <w:r w:rsidRPr="00283F41" w:rsidR="003A60CE">
        <w:rPr>
          <w:rFonts w:ascii="Verdana" w:hAnsi="Verdana"/>
          <w:sz w:val="18"/>
          <w:szCs w:val="18"/>
        </w:rPr>
        <w:t>overeenkomst (HO2)</w:t>
      </w:r>
      <w:r w:rsidRPr="00283F41">
        <w:rPr>
          <w:rFonts w:ascii="Verdana" w:hAnsi="Verdana"/>
          <w:sz w:val="18"/>
          <w:szCs w:val="18"/>
        </w:rPr>
        <w:t xml:space="preserve"> eindigt op het door de rechter vastgestelde tijdstip van ontruiming.</w:t>
      </w:r>
      <w:r w:rsidRPr="00283F41">
        <w:rPr>
          <w:vertAlign w:val="superscript"/>
        </w:rPr>
        <w:footnoteReference w:id="38"/>
      </w:r>
    </w:p>
    <w:p w:rsidRPr="00283F41" w:rsidR="005B1819" w:rsidP="005B1819" w:rsidRDefault="005B1819" w14:paraId="2D791520" w14:textId="77777777">
      <w:pPr>
        <w:pStyle w:val="Lijstalinea"/>
        <w:rPr>
          <w:rFonts w:ascii="Verdana" w:hAnsi="Verdana"/>
          <w:sz w:val="18"/>
          <w:szCs w:val="18"/>
        </w:rPr>
      </w:pPr>
    </w:p>
    <w:p w:rsidRPr="00283F41" w:rsidR="005B1819" w:rsidP="005B1819" w:rsidRDefault="005B1819" w14:paraId="192C2A12" w14:textId="6911A3D5">
      <w:pPr>
        <w:pStyle w:val="Lijstalinea"/>
        <w:rPr>
          <w:rFonts w:ascii="Verdana" w:hAnsi="Verdana"/>
          <w:sz w:val="18"/>
          <w:szCs w:val="18"/>
        </w:rPr>
      </w:pPr>
      <w:r w:rsidRPr="00283F41">
        <w:rPr>
          <w:rFonts w:ascii="Verdana" w:hAnsi="Verdana"/>
          <w:sz w:val="18"/>
          <w:szCs w:val="18"/>
        </w:rPr>
        <w:t xml:space="preserve">De hoofdverhuurder </w:t>
      </w:r>
      <w:r w:rsidRPr="00283F41" w:rsidR="003A60CE">
        <w:rPr>
          <w:rFonts w:ascii="Verdana" w:hAnsi="Verdana"/>
          <w:sz w:val="18"/>
          <w:szCs w:val="18"/>
        </w:rPr>
        <w:t>(A)</w:t>
      </w:r>
      <w:r w:rsidRPr="00283F41">
        <w:rPr>
          <w:rFonts w:ascii="Verdana" w:hAnsi="Verdana"/>
          <w:sz w:val="18"/>
          <w:szCs w:val="18"/>
        </w:rPr>
        <w:t xml:space="preserve"> </w:t>
      </w:r>
      <w:r w:rsidRPr="00283F41" w:rsidR="0008122D">
        <w:rPr>
          <w:rFonts w:ascii="Verdana" w:hAnsi="Verdana"/>
          <w:sz w:val="18"/>
          <w:szCs w:val="18"/>
        </w:rPr>
        <w:t>zal na rechtsgeldige beëindiging van de huurovereenkomst (HO1)</w:t>
      </w:r>
      <w:r w:rsidRPr="00283F41">
        <w:rPr>
          <w:rFonts w:ascii="Verdana" w:hAnsi="Verdana"/>
          <w:sz w:val="18"/>
          <w:szCs w:val="18"/>
        </w:rPr>
        <w:t xml:space="preserve"> dus niet geconfronteerd kunnen worden met een eventuele hospitahuurder waarmee hij een huurovereenkomst moet aangaan of wordt geacht te zijn aangegaan.</w:t>
      </w:r>
    </w:p>
    <w:p w:rsidRPr="00283F41" w:rsidR="005B1819" w:rsidP="005B1819" w:rsidRDefault="005B1819" w14:paraId="4E56A5EB" w14:textId="77777777">
      <w:pPr>
        <w:pStyle w:val="Lijstalinea"/>
        <w:rPr>
          <w:rFonts w:ascii="Verdana" w:hAnsi="Verdana"/>
          <w:sz w:val="18"/>
          <w:szCs w:val="18"/>
        </w:rPr>
      </w:pPr>
    </w:p>
    <w:p w:rsidRPr="00283F41" w:rsidR="005B1819" w:rsidP="00981C86" w:rsidRDefault="005B1819" w14:paraId="3131D714" w14:textId="1C83D56C">
      <w:pPr>
        <w:pStyle w:val="Lijstalinea"/>
        <w:numPr>
          <w:ilvl w:val="0"/>
          <w:numId w:val="23"/>
        </w:numPr>
        <w:spacing w:after="160" w:line="278" w:lineRule="auto"/>
        <w:contextualSpacing/>
        <w:rPr>
          <w:rFonts w:ascii="Verdana" w:hAnsi="Verdana"/>
          <w:sz w:val="18"/>
          <w:szCs w:val="18"/>
        </w:rPr>
      </w:pPr>
      <w:r w:rsidRPr="00283F41">
        <w:rPr>
          <w:rFonts w:ascii="Verdana" w:hAnsi="Verdana"/>
          <w:sz w:val="18"/>
          <w:szCs w:val="18"/>
        </w:rPr>
        <w:t xml:space="preserve">Opzegging door de huurder/hospita </w:t>
      </w:r>
      <w:r w:rsidRPr="00283F41" w:rsidR="00B965B0">
        <w:rPr>
          <w:rFonts w:ascii="Verdana" w:hAnsi="Verdana"/>
          <w:sz w:val="18"/>
          <w:szCs w:val="18"/>
        </w:rPr>
        <w:t>(B)</w:t>
      </w:r>
    </w:p>
    <w:p w:rsidRPr="00283F41" w:rsidR="00290A3B" w:rsidP="005B1819" w:rsidRDefault="005B1819" w14:paraId="5BEA4827" w14:textId="54EF5480">
      <w:pPr>
        <w:pStyle w:val="Lijstalinea"/>
        <w:rPr>
          <w:rFonts w:ascii="Verdana" w:hAnsi="Verdana"/>
          <w:sz w:val="18"/>
          <w:szCs w:val="18"/>
        </w:rPr>
      </w:pPr>
      <w:r w:rsidRPr="00283F41">
        <w:rPr>
          <w:rFonts w:ascii="Verdana" w:hAnsi="Verdana"/>
          <w:sz w:val="18"/>
          <w:szCs w:val="18"/>
        </w:rPr>
        <w:t xml:space="preserve">De hospita die zelf huurder </w:t>
      </w:r>
      <w:r w:rsidRPr="00283F41" w:rsidR="00290A3B">
        <w:rPr>
          <w:rFonts w:ascii="Verdana" w:hAnsi="Verdana"/>
          <w:sz w:val="18"/>
          <w:szCs w:val="18"/>
        </w:rPr>
        <w:t xml:space="preserve">(B) </w:t>
      </w:r>
      <w:r w:rsidRPr="00283F41">
        <w:rPr>
          <w:rFonts w:ascii="Verdana" w:hAnsi="Verdana"/>
          <w:sz w:val="18"/>
          <w:szCs w:val="18"/>
        </w:rPr>
        <w:t xml:space="preserve">is van een (zelfstandige) woning kan </w:t>
      </w:r>
      <w:r w:rsidRPr="00283F41" w:rsidR="00290A3B">
        <w:rPr>
          <w:rFonts w:ascii="Verdana" w:hAnsi="Verdana"/>
          <w:sz w:val="18"/>
          <w:szCs w:val="18"/>
        </w:rPr>
        <w:t xml:space="preserve">zijn eigen huurovereenkomst (HO1) opzeggen. Echter, de opzegging van HO1 is </w:t>
      </w:r>
      <w:r w:rsidRPr="00283F41" w:rsidR="00B965B0">
        <w:rPr>
          <w:rFonts w:ascii="Verdana" w:hAnsi="Verdana"/>
          <w:sz w:val="18"/>
          <w:szCs w:val="18"/>
        </w:rPr>
        <w:t xml:space="preserve">momenteel </w:t>
      </w:r>
      <w:r w:rsidRPr="00283F41" w:rsidR="00290A3B">
        <w:rPr>
          <w:rFonts w:ascii="Verdana" w:hAnsi="Verdana"/>
          <w:sz w:val="18"/>
          <w:szCs w:val="18"/>
        </w:rPr>
        <w:t xml:space="preserve">geen rechtsgeldige grond om </w:t>
      </w:r>
      <w:r w:rsidRPr="00283F41" w:rsidR="00A14F1C">
        <w:rPr>
          <w:rFonts w:ascii="Verdana" w:hAnsi="Verdana"/>
          <w:sz w:val="18"/>
          <w:szCs w:val="18"/>
        </w:rPr>
        <w:t>de hospitahuurovereenkomst (</w:t>
      </w:r>
      <w:r w:rsidRPr="00283F41" w:rsidR="00290A3B">
        <w:rPr>
          <w:rFonts w:ascii="Verdana" w:hAnsi="Verdana"/>
          <w:sz w:val="18"/>
          <w:szCs w:val="18"/>
        </w:rPr>
        <w:t>HO2</w:t>
      </w:r>
      <w:r w:rsidRPr="00283F41" w:rsidR="00A14F1C">
        <w:rPr>
          <w:rFonts w:ascii="Verdana" w:hAnsi="Verdana"/>
          <w:sz w:val="18"/>
          <w:szCs w:val="18"/>
        </w:rPr>
        <w:t>)</w:t>
      </w:r>
      <w:r w:rsidRPr="00283F41" w:rsidR="00290A3B">
        <w:rPr>
          <w:rFonts w:ascii="Verdana" w:hAnsi="Verdana"/>
          <w:sz w:val="18"/>
          <w:szCs w:val="18"/>
        </w:rPr>
        <w:t xml:space="preserve"> op te zeggen. Indien </w:t>
      </w:r>
      <w:r w:rsidRPr="00283F41" w:rsidR="00A14F1C">
        <w:rPr>
          <w:rFonts w:ascii="Verdana" w:hAnsi="Verdana"/>
          <w:sz w:val="18"/>
          <w:szCs w:val="18"/>
        </w:rPr>
        <w:t>de hoofdhuurder/hospita (</w:t>
      </w:r>
      <w:r w:rsidRPr="00283F41" w:rsidR="00290A3B">
        <w:rPr>
          <w:rFonts w:ascii="Verdana" w:hAnsi="Verdana"/>
          <w:sz w:val="18"/>
          <w:szCs w:val="18"/>
        </w:rPr>
        <w:t>B</w:t>
      </w:r>
      <w:r w:rsidRPr="00283F41" w:rsidR="00A14F1C">
        <w:rPr>
          <w:rFonts w:ascii="Verdana" w:hAnsi="Verdana"/>
          <w:sz w:val="18"/>
          <w:szCs w:val="18"/>
        </w:rPr>
        <w:t>)</w:t>
      </w:r>
      <w:r w:rsidRPr="00283F41" w:rsidR="00290A3B">
        <w:rPr>
          <w:rFonts w:ascii="Verdana" w:hAnsi="Verdana"/>
          <w:sz w:val="18"/>
          <w:szCs w:val="18"/>
        </w:rPr>
        <w:t xml:space="preserve"> wil verhuizen, dan dient hij eerst </w:t>
      </w:r>
      <w:r w:rsidRPr="00283F41" w:rsidR="00A14F1C">
        <w:rPr>
          <w:rFonts w:ascii="Verdana" w:hAnsi="Verdana"/>
          <w:sz w:val="18"/>
          <w:szCs w:val="18"/>
        </w:rPr>
        <w:t>de hospitahuurovereenkomst (</w:t>
      </w:r>
      <w:r w:rsidRPr="00283F41" w:rsidR="00290A3B">
        <w:rPr>
          <w:rFonts w:ascii="Verdana" w:hAnsi="Verdana"/>
          <w:sz w:val="18"/>
          <w:szCs w:val="18"/>
        </w:rPr>
        <w:t>HO2</w:t>
      </w:r>
      <w:r w:rsidRPr="00283F41" w:rsidR="00A14F1C">
        <w:rPr>
          <w:rFonts w:ascii="Verdana" w:hAnsi="Verdana"/>
          <w:sz w:val="18"/>
          <w:szCs w:val="18"/>
        </w:rPr>
        <w:t>)</w:t>
      </w:r>
      <w:r w:rsidRPr="00283F41" w:rsidR="00290A3B">
        <w:rPr>
          <w:rFonts w:ascii="Verdana" w:hAnsi="Verdana"/>
          <w:sz w:val="18"/>
          <w:szCs w:val="18"/>
        </w:rPr>
        <w:t xml:space="preserve"> op te zeggen op een rechtsgeldige grond. </w:t>
      </w:r>
    </w:p>
    <w:p w:rsidRPr="00283F41" w:rsidR="00290A3B" w:rsidP="005B1819" w:rsidRDefault="00290A3B" w14:paraId="39D1C5BC" w14:textId="77777777">
      <w:pPr>
        <w:pStyle w:val="Lijstalinea"/>
        <w:rPr>
          <w:rFonts w:ascii="Verdana" w:hAnsi="Verdana"/>
          <w:sz w:val="18"/>
          <w:szCs w:val="18"/>
        </w:rPr>
      </w:pPr>
    </w:p>
    <w:p w:rsidRPr="001B6259" w:rsidR="00290A3B" w:rsidP="005B1819" w:rsidRDefault="00A14F1C" w14:paraId="2AB5FE42" w14:textId="7F1C5D0D">
      <w:pPr>
        <w:pStyle w:val="Lijstalinea"/>
        <w:rPr>
          <w:rFonts w:ascii="Verdana" w:hAnsi="Verdana"/>
          <w:sz w:val="18"/>
          <w:szCs w:val="18"/>
        </w:rPr>
      </w:pPr>
      <w:r w:rsidRPr="00283F41">
        <w:rPr>
          <w:rFonts w:ascii="Verdana" w:hAnsi="Verdana"/>
          <w:sz w:val="18"/>
          <w:szCs w:val="18"/>
        </w:rPr>
        <w:t>A</w:t>
      </w:r>
      <w:r w:rsidRPr="00283F41" w:rsidR="00400658">
        <w:rPr>
          <w:rFonts w:ascii="Verdana" w:hAnsi="Verdana"/>
          <w:sz w:val="18"/>
          <w:szCs w:val="18"/>
        </w:rPr>
        <w:t>ls de hospita (B) de huurovereenkomst met de hospitahuurder (HO2) niet rechtsgeldig opzegt, zal de hoofdverhuurder (A) niet een huurovereenkomst aan hoeven gaan met de onderhuurder (C)</w:t>
      </w:r>
      <w:r w:rsidRPr="00283F41">
        <w:rPr>
          <w:rFonts w:ascii="Verdana" w:hAnsi="Verdana"/>
          <w:sz w:val="18"/>
          <w:szCs w:val="18"/>
        </w:rPr>
        <w:t>; alleen in geval van onderverhuur van een gehele zelfstandige woning treedt de hoofdverhuurder bij opzegging van de hoofdhuurovereenkomst in de plaats van de onderverhuurder (zie artikel 7:269 lid 1 BW)</w:t>
      </w:r>
      <w:r w:rsidRPr="00283F41" w:rsidR="00400658">
        <w:rPr>
          <w:rFonts w:ascii="Verdana" w:hAnsi="Verdana"/>
          <w:sz w:val="18"/>
          <w:szCs w:val="18"/>
        </w:rPr>
        <w:t xml:space="preserve">. </w:t>
      </w:r>
      <w:r w:rsidRPr="00283F41" w:rsidR="00290A3B">
        <w:rPr>
          <w:rFonts w:ascii="Verdana" w:hAnsi="Verdana"/>
          <w:sz w:val="18"/>
          <w:szCs w:val="18"/>
        </w:rPr>
        <w:t xml:space="preserve">Bij een niet-rechtsgeldige opzegging van </w:t>
      </w:r>
      <w:r w:rsidRPr="00283F41">
        <w:rPr>
          <w:rFonts w:ascii="Verdana" w:hAnsi="Verdana"/>
          <w:sz w:val="18"/>
          <w:szCs w:val="18"/>
        </w:rPr>
        <w:t>de hospitahuurovereenkomst (</w:t>
      </w:r>
      <w:r w:rsidRPr="00283F41" w:rsidR="00290A3B">
        <w:rPr>
          <w:rFonts w:ascii="Verdana" w:hAnsi="Verdana"/>
          <w:sz w:val="18"/>
          <w:szCs w:val="18"/>
        </w:rPr>
        <w:t>HO2</w:t>
      </w:r>
      <w:r w:rsidRPr="00283F41">
        <w:rPr>
          <w:rFonts w:ascii="Verdana" w:hAnsi="Verdana"/>
          <w:sz w:val="18"/>
          <w:szCs w:val="18"/>
        </w:rPr>
        <w:t>)</w:t>
      </w:r>
      <w:r w:rsidRPr="00283F41" w:rsidR="00290A3B">
        <w:rPr>
          <w:rFonts w:ascii="Verdana" w:hAnsi="Verdana"/>
          <w:sz w:val="18"/>
          <w:szCs w:val="18"/>
        </w:rPr>
        <w:t xml:space="preserve"> is de hoofdhuurder/hospita (B) echter wel </w:t>
      </w:r>
      <w:r w:rsidRPr="00283F41" w:rsidDel="00FE106C" w:rsidR="00290A3B">
        <w:rPr>
          <w:rFonts w:ascii="Verdana" w:hAnsi="Verdana"/>
          <w:sz w:val="18"/>
          <w:szCs w:val="18"/>
        </w:rPr>
        <w:t xml:space="preserve">in </w:t>
      </w:r>
      <w:r w:rsidRPr="00283F41" w:rsidR="00FE106C">
        <w:rPr>
          <w:rFonts w:ascii="Verdana" w:hAnsi="Verdana"/>
          <w:sz w:val="18"/>
          <w:szCs w:val="18"/>
        </w:rPr>
        <w:t>gebreke</w:t>
      </w:r>
      <w:r w:rsidRPr="00283F41" w:rsidR="00290A3B">
        <w:rPr>
          <w:rFonts w:ascii="Verdana" w:hAnsi="Verdana"/>
          <w:sz w:val="18"/>
          <w:szCs w:val="18"/>
        </w:rPr>
        <w:t xml:space="preserve"> richting de onderhuurder (C) en zal de daaruit voor de hospitahuurder voortvloeiende schade moeten vergoeden.</w:t>
      </w:r>
    </w:p>
    <w:bookmarkEnd w:id="20"/>
    <w:p w:rsidR="00EF58AC" w:rsidP="00453E06" w:rsidRDefault="00EF58AC" w14:paraId="323121A8" w14:textId="77777777">
      <w:pPr>
        <w:spacing w:after="0" w:line="240" w:lineRule="auto"/>
        <w:jc w:val="both"/>
        <w:rPr>
          <w:rFonts w:ascii="Verdana" w:hAnsi="Verdana"/>
          <w:sz w:val="18"/>
          <w:szCs w:val="18"/>
        </w:rPr>
      </w:pPr>
    </w:p>
    <w:p w:rsidRPr="00283F41" w:rsidR="00F71BE3" w:rsidP="00453E06" w:rsidRDefault="00400658" w14:paraId="2ECEAD9A" w14:textId="41A46C4D">
      <w:pPr>
        <w:spacing w:after="0" w:line="240" w:lineRule="auto"/>
        <w:jc w:val="both"/>
        <w:rPr>
          <w:rFonts w:ascii="Verdana" w:hAnsi="Verdana"/>
          <w:i/>
          <w:sz w:val="18"/>
          <w:szCs w:val="18"/>
        </w:rPr>
      </w:pPr>
      <w:r w:rsidRPr="00283F41">
        <w:rPr>
          <w:rStyle w:val="normaltextrun"/>
          <w:rFonts w:ascii="Verdana" w:hAnsi="Verdana"/>
          <w:i/>
          <w:color w:val="000000"/>
          <w:sz w:val="18"/>
          <w:szCs w:val="18"/>
          <w:shd w:val="clear" w:color="auto" w:fill="FFFFFF"/>
        </w:rPr>
        <w:t>3.</w:t>
      </w:r>
      <w:r w:rsidRPr="00283F41" w:rsidR="0068666A">
        <w:rPr>
          <w:rStyle w:val="normaltextrun"/>
          <w:rFonts w:ascii="Verdana" w:hAnsi="Verdana"/>
          <w:i/>
          <w:color w:val="000000"/>
          <w:sz w:val="18"/>
          <w:szCs w:val="18"/>
          <w:shd w:val="clear" w:color="auto" w:fill="FFFFFF"/>
        </w:rPr>
        <w:t>2</w:t>
      </w:r>
      <w:r w:rsidRPr="00283F41">
        <w:rPr>
          <w:rStyle w:val="normaltextrun"/>
          <w:rFonts w:ascii="Verdana" w:hAnsi="Verdana"/>
          <w:i/>
          <w:color w:val="000000"/>
          <w:sz w:val="18"/>
          <w:szCs w:val="18"/>
          <w:shd w:val="clear" w:color="auto" w:fill="FFFFFF"/>
        </w:rPr>
        <w:t>.</w:t>
      </w:r>
      <w:r w:rsidRPr="00283F41" w:rsidR="0035262A">
        <w:rPr>
          <w:rStyle w:val="normaltextrun"/>
          <w:rFonts w:ascii="Verdana" w:hAnsi="Verdana"/>
          <w:i/>
          <w:color w:val="000000"/>
          <w:sz w:val="18"/>
          <w:szCs w:val="18"/>
          <w:shd w:val="clear" w:color="auto" w:fill="FFFFFF"/>
        </w:rPr>
        <w:t>1</w:t>
      </w:r>
      <w:r w:rsidRPr="00283F41">
        <w:rPr>
          <w:rStyle w:val="normaltextrun"/>
          <w:rFonts w:ascii="Verdana" w:hAnsi="Verdana"/>
          <w:i/>
          <w:color w:val="000000"/>
          <w:sz w:val="18"/>
          <w:szCs w:val="18"/>
          <w:shd w:val="clear" w:color="auto" w:fill="FFFFFF"/>
        </w:rPr>
        <w:t xml:space="preserve"> </w:t>
      </w:r>
      <w:r w:rsidRPr="00283F41" w:rsidR="007F6C1B">
        <w:rPr>
          <w:rStyle w:val="normaltextrun"/>
          <w:rFonts w:ascii="Verdana" w:hAnsi="Verdana"/>
          <w:i/>
          <w:color w:val="000000"/>
          <w:sz w:val="18"/>
          <w:szCs w:val="18"/>
          <w:shd w:val="clear" w:color="auto" w:fill="FFFFFF"/>
        </w:rPr>
        <w:t>Nieuwe opzeggingsgrond: bij v</w:t>
      </w:r>
      <w:r w:rsidRPr="00283F41" w:rsidR="00F71BE3">
        <w:rPr>
          <w:rFonts w:ascii="Verdana" w:hAnsi="Verdana"/>
          <w:i/>
          <w:sz w:val="18"/>
          <w:szCs w:val="18"/>
        </w:rPr>
        <w:t>erhuizing van de hoofdhuurder/hospita</w:t>
      </w:r>
    </w:p>
    <w:p w:rsidRPr="00283F41" w:rsidR="00F71BE3" w:rsidP="00453E06" w:rsidRDefault="00F71BE3" w14:paraId="6949C8B0" w14:textId="42F60DCE">
      <w:pPr>
        <w:spacing w:after="0" w:line="240" w:lineRule="auto"/>
        <w:jc w:val="both"/>
        <w:rPr>
          <w:rFonts w:ascii="Verdana" w:hAnsi="Verdana"/>
          <w:sz w:val="18"/>
          <w:szCs w:val="18"/>
        </w:rPr>
      </w:pPr>
      <w:r w:rsidRPr="00283F41">
        <w:rPr>
          <w:rFonts w:ascii="Verdana" w:hAnsi="Verdana"/>
          <w:sz w:val="18"/>
          <w:szCs w:val="18"/>
        </w:rPr>
        <w:t xml:space="preserve">Op dit moment is het verhuizen van een huurder/hospita </w:t>
      </w:r>
      <w:r w:rsidRPr="00283F41" w:rsidR="00557A79">
        <w:rPr>
          <w:rFonts w:ascii="Verdana" w:hAnsi="Verdana"/>
          <w:sz w:val="18"/>
          <w:szCs w:val="18"/>
        </w:rPr>
        <w:t>(B)</w:t>
      </w:r>
      <w:r w:rsidRPr="00283F41">
        <w:rPr>
          <w:rFonts w:ascii="Verdana" w:hAnsi="Verdana"/>
          <w:sz w:val="18"/>
          <w:szCs w:val="18"/>
        </w:rPr>
        <w:t xml:space="preserve"> geen grond om de hospitahuurovereenkomst (HO2) op te zeggen. De </w:t>
      </w:r>
      <w:r w:rsidRPr="00283F41" w:rsidR="00557A79">
        <w:rPr>
          <w:rFonts w:ascii="Verdana" w:hAnsi="Verdana"/>
          <w:sz w:val="18"/>
          <w:szCs w:val="18"/>
        </w:rPr>
        <w:t>huurder/</w:t>
      </w:r>
      <w:r w:rsidRPr="00283F41" w:rsidR="005C77F1">
        <w:rPr>
          <w:rFonts w:ascii="Verdana" w:hAnsi="Verdana"/>
          <w:sz w:val="18"/>
          <w:szCs w:val="18"/>
        </w:rPr>
        <w:t>hospita</w:t>
      </w:r>
      <w:r w:rsidRPr="00283F41">
        <w:rPr>
          <w:rFonts w:ascii="Verdana" w:hAnsi="Verdana"/>
          <w:sz w:val="18"/>
          <w:szCs w:val="18"/>
        </w:rPr>
        <w:t xml:space="preserve"> kan – indien hij wil verhuizen - wel voor een belangenafweging naar de rechter, maar dit vergt tijd, is een drempel en geeft geen zekerheid dat de </w:t>
      </w:r>
      <w:r w:rsidRPr="00283F41" w:rsidR="00597081">
        <w:rPr>
          <w:rFonts w:ascii="Verdana" w:hAnsi="Verdana"/>
          <w:sz w:val="18"/>
          <w:szCs w:val="18"/>
        </w:rPr>
        <w:t>hospita de huurovereenkomst</w:t>
      </w:r>
      <w:r w:rsidRPr="00283F41">
        <w:rPr>
          <w:rFonts w:ascii="Verdana" w:hAnsi="Verdana"/>
          <w:sz w:val="18"/>
          <w:szCs w:val="18"/>
        </w:rPr>
        <w:t xml:space="preserve"> kan </w:t>
      </w:r>
      <w:r w:rsidRPr="00283F41" w:rsidR="00597081">
        <w:rPr>
          <w:rFonts w:ascii="Verdana" w:hAnsi="Verdana"/>
          <w:sz w:val="18"/>
          <w:szCs w:val="18"/>
        </w:rPr>
        <w:t xml:space="preserve">beëindigen en </w:t>
      </w:r>
      <w:r w:rsidRPr="00283F41">
        <w:rPr>
          <w:rFonts w:ascii="Verdana" w:hAnsi="Verdana"/>
          <w:sz w:val="18"/>
          <w:szCs w:val="18"/>
        </w:rPr>
        <w:t xml:space="preserve">kan verhuizen. </w:t>
      </w:r>
      <w:r w:rsidRPr="00283F41" w:rsidR="00557A79">
        <w:rPr>
          <w:rFonts w:ascii="Verdana" w:hAnsi="Verdana"/>
          <w:sz w:val="18"/>
          <w:szCs w:val="18"/>
        </w:rPr>
        <w:t>Ook kan dit alleen bij vaste huurovereenkomsten</w:t>
      </w:r>
      <w:r w:rsidRPr="00283F41" w:rsidR="004051FB">
        <w:rPr>
          <w:rFonts w:ascii="Verdana" w:hAnsi="Verdana"/>
          <w:sz w:val="18"/>
          <w:szCs w:val="18"/>
        </w:rPr>
        <w:t xml:space="preserve"> (en dus niet bij de tijdelijke huurovereenkomst die met dit wetsvoorstel </w:t>
      </w:r>
      <w:r w:rsidRPr="00283F41" w:rsidR="00A13F81">
        <w:rPr>
          <w:rFonts w:ascii="Verdana" w:hAnsi="Verdana"/>
          <w:sz w:val="18"/>
          <w:szCs w:val="18"/>
        </w:rPr>
        <w:t>geïntroduceerd worden</w:t>
      </w:r>
      <w:r w:rsidRPr="00283F41" w:rsidR="004051FB">
        <w:rPr>
          <w:rFonts w:ascii="Verdana" w:hAnsi="Verdana"/>
          <w:sz w:val="18"/>
          <w:szCs w:val="18"/>
        </w:rPr>
        <w:t>)</w:t>
      </w:r>
      <w:r w:rsidRPr="00283F41" w:rsidR="00557A79">
        <w:rPr>
          <w:rFonts w:ascii="Verdana" w:hAnsi="Verdana"/>
          <w:sz w:val="18"/>
          <w:szCs w:val="18"/>
        </w:rPr>
        <w:t xml:space="preserve">. </w:t>
      </w:r>
      <w:r w:rsidRPr="00283F41">
        <w:rPr>
          <w:rFonts w:ascii="Verdana" w:hAnsi="Verdana"/>
          <w:sz w:val="18"/>
          <w:szCs w:val="18"/>
        </w:rPr>
        <w:t>Er zijn diverse redenen waarom een hospita (onverwacht) wil verhuizen. Verandering van een relatie, het stichten van een gezin, ziekte, nieuw werk</w:t>
      </w:r>
      <w:r w:rsidRPr="00283F41" w:rsidR="00400658">
        <w:rPr>
          <w:rFonts w:ascii="Verdana" w:hAnsi="Verdana"/>
          <w:sz w:val="18"/>
          <w:szCs w:val="18"/>
        </w:rPr>
        <w:t>,</w:t>
      </w:r>
      <w:r w:rsidRPr="00283F41">
        <w:rPr>
          <w:rFonts w:ascii="Verdana" w:hAnsi="Verdana"/>
          <w:sz w:val="18"/>
          <w:szCs w:val="18"/>
        </w:rPr>
        <w:t xml:space="preserve"> et cetera. Als de hospita door een hospitahuurovereenkomst wordt beperkt in de mogelijkheden om te verhuizen, dan wordt de vrijheid van de hospita te veel beperkt en is er een kans dat de hospita niet overgaat </w:t>
      </w:r>
      <w:r w:rsidRPr="00283F41" w:rsidR="007869DF">
        <w:rPr>
          <w:rFonts w:ascii="Verdana" w:hAnsi="Verdana"/>
          <w:sz w:val="18"/>
          <w:szCs w:val="18"/>
        </w:rPr>
        <w:t xml:space="preserve">tot </w:t>
      </w:r>
      <w:r w:rsidRPr="00283F41">
        <w:rPr>
          <w:rFonts w:ascii="Verdana" w:hAnsi="Verdana"/>
          <w:sz w:val="18"/>
          <w:szCs w:val="18"/>
        </w:rPr>
        <w:t>verhuur. Daarnaast kan het voor de hoofdverhuurder beperkend werken</w:t>
      </w:r>
      <w:r w:rsidRPr="00283F41" w:rsidR="00557A79">
        <w:rPr>
          <w:rFonts w:ascii="Verdana" w:hAnsi="Verdana"/>
          <w:sz w:val="18"/>
          <w:szCs w:val="18"/>
        </w:rPr>
        <w:t xml:space="preserve"> en </w:t>
      </w:r>
      <w:r w:rsidRPr="00283F41" w:rsidR="008969CF">
        <w:rPr>
          <w:rFonts w:ascii="Verdana" w:hAnsi="Verdana"/>
          <w:sz w:val="18"/>
          <w:szCs w:val="18"/>
        </w:rPr>
        <w:t>kan het zijn dat de hoofdverhuurder om die reden</w:t>
      </w:r>
      <w:r w:rsidRPr="00283F41" w:rsidR="00557A79">
        <w:rPr>
          <w:rFonts w:ascii="Verdana" w:hAnsi="Verdana"/>
          <w:sz w:val="18"/>
          <w:szCs w:val="18"/>
        </w:rPr>
        <w:t xml:space="preserve"> onderhuur niet </w:t>
      </w:r>
      <w:r w:rsidRPr="00283F41" w:rsidR="008969CF">
        <w:rPr>
          <w:rFonts w:ascii="Verdana" w:hAnsi="Verdana"/>
          <w:sz w:val="18"/>
          <w:szCs w:val="18"/>
        </w:rPr>
        <w:t>zal</w:t>
      </w:r>
      <w:r w:rsidRPr="00283F41" w:rsidR="00557A79">
        <w:rPr>
          <w:rFonts w:ascii="Verdana" w:hAnsi="Verdana"/>
          <w:sz w:val="18"/>
          <w:szCs w:val="18"/>
        </w:rPr>
        <w:t xml:space="preserve"> toestaan</w:t>
      </w:r>
      <w:r w:rsidRPr="00283F41">
        <w:rPr>
          <w:rFonts w:ascii="Verdana" w:hAnsi="Verdana"/>
          <w:sz w:val="18"/>
          <w:szCs w:val="18"/>
        </w:rPr>
        <w:t xml:space="preserve">. Een woningcorporatie kan bijvoorbeeld een meer geschikte (zorg)woning hebben voor de hoofdhuurder, maar dan moet de hoofdhuurder wel de mogelijkheid hebben om te verhuizen. </w:t>
      </w:r>
    </w:p>
    <w:p w:rsidRPr="00283F41" w:rsidR="00F71BE3" w:rsidP="00453E06" w:rsidRDefault="00F71BE3" w14:paraId="61BC0ED1" w14:textId="77777777">
      <w:pPr>
        <w:spacing w:after="0" w:line="240" w:lineRule="auto"/>
        <w:jc w:val="both"/>
        <w:rPr>
          <w:rFonts w:ascii="Verdana" w:hAnsi="Verdana"/>
          <w:sz w:val="18"/>
          <w:szCs w:val="18"/>
        </w:rPr>
      </w:pPr>
    </w:p>
    <w:p w:rsidRPr="00283F41" w:rsidR="00C5741E" w:rsidP="00453E06" w:rsidRDefault="00F71BE3" w14:paraId="62ECAF56" w14:textId="44753D75">
      <w:pPr>
        <w:spacing w:after="0" w:line="240" w:lineRule="auto"/>
        <w:jc w:val="both"/>
        <w:rPr>
          <w:rFonts w:ascii="Verdana" w:hAnsi="Verdana"/>
          <w:sz w:val="18"/>
          <w:szCs w:val="18"/>
        </w:rPr>
      </w:pPr>
      <w:r w:rsidRPr="00283F41">
        <w:rPr>
          <w:rFonts w:ascii="Verdana" w:hAnsi="Verdana"/>
          <w:sz w:val="18"/>
          <w:szCs w:val="18"/>
        </w:rPr>
        <w:t>Om deze reden introduceert dit wetsvoorstel een opzeggingsgrond</w:t>
      </w:r>
      <w:r w:rsidRPr="00283F41" w:rsidR="00830B1D">
        <w:rPr>
          <w:rFonts w:ascii="Verdana" w:hAnsi="Verdana"/>
          <w:sz w:val="18"/>
          <w:szCs w:val="18"/>
        </w:rPr>
        <w:t xml:space="preserve"> in het geval van voorgenomen</w:t>
      </w:r>
      <w:r w:rsidRPr="00283F41">
        <w:rPr>
          <w:rFonts w:ascii="Verdana" w:hAnsi="Verdana"/>
          <w:sz w:val="18"/>
          <w:szCs w:val="18"/>
        </w:rPr>
        <w:t xml:space="preserve"> verhuizing</w:t>
      </w:r>
      <w:r w:rsidRPr="00283F41" w:rsidR="00830B1D">
        <w:rPr>
          <w:rFonts w:ascii="Verdana" w:hAnsi="Verdana"/>
          <w:sz w:val="18"/>
          <w:szCs w:val="18"/>
        </w:rPr>
        <w:t xml:space="preserve"> van de hospita die zelf huurder is</w:t>
      </w:r>
      <w:r w:rsidRPr="00283F41">
        <w:rPr>
          <w:rFonts w:ascii="Verdana" w:hAnsi="Verdana"/>
          <w:sz w:val="18"/>
          <w:szCs w:val="18"/>
        </w:rPr>
        <w:t>.</w:t>
      </w:r>
      <w:r w:rsidRPr="00283F41" w:rsidDel="00DD5EC7">
        <w:rPr>
          <w:rFonts w:ascii="Verdana" w:hAnsi="Verdana"/>
          <w:sz w:val="18"/>
          <w:szCs w:val="18"/>
        </w:rPr>
        <w:t xml:space="preserve"> </w:t>
      </w:r>
      <w:r w:rsidRPr="00283F41" w:rsidR="00D9312C">
        <w:rPr>
          <w:rFonts w:ascii="Verdana" w:hAnsi="Verdana"/>
          <w:sz w:val="18"/>
          <w:szCs w:val="18"/>
        </w:rPr>
        <w:t xml:space="preserve">Om de hospitahuurder (C) genoeg ruimte te geven om een nieuwe woning te vinden, wordt hier – net als bij de andere opzeggingsgronden – </w:t>
      </w:r>
      <w:r w:rsidRPr="00283F41" w:rsidR="004E3AC6">
        <w:rPr>
          <w:rFonts w:ascii="Verdana" w:hAnsi="Verdana"/>
          <w:sz w:val="18"/>
          <w:szCs w:val="18"/>
        </w:rPr>
        <w:t xml:space="preserve">een </w:t>
      </w:r>
      <w:r w:rsidRPr="00283F41" w:rsidR="00D9312C">
        <w:rPr>
          <w:rFonts w:ascii="Verdana" w:hAnsi="Verdana"/>
          <w:sz w:val="18"/>
          <w:szCs w:val="18"/>
        </w:rPr>
        <w:t>opzegtermijn van</w:t>
      </w:r>
      <w:r w:rsidRPr="00283F41" w:rsidR="004E3AC6">
        <w:rPr>
          <w:rFonts w:ascii="Verdana" w:hAnsi="Verdana"/>
          <w:sz w:val="18"/>
          <w:szCs w:val="18"/>
        </w:rPr>
        <w:t xml:space="preserve"> </w:t>
      </w:r>
      <w:r w:rsidRPr="00283F41" w:rsidR="002D5AEE">
        <w:rPr>
          <w:rFonts w:ascii="Verdana" w:hAnsi="Verdana"/>
          <w:sz w:val="18"/>
          <w:szCs w:val="18"/>
        </w:rPr>
        <w:t xml:space="preserve">drie </w:t>
      </w:r>
      <w:r w:rsidRPr="00283F41" w:rsidR="00D9312C">
        <w:rPr>
          <w:rFonts w:ascii="Verdana" w:hAnsi="Verdana"/>
          <w:sz w:val="18"/>
          <w:szCs w:val="18"/>
        </w:rPr>
        <w:t>maanden</w:t>
      </w:r>
      <w:r w:rsidRPr="00283F41" w:rsidR="004E3AC6">
        <w:rPr>
          <w:rFonts w:ascii="Verdana" w:hAnsi="Verdana"/>
          <w:sz w:val="18"/>
          <w:szCs w:val="18"/>
        </w:rPr>
        <w:t xml:space="preserve"> voorgeschreven</w:t>
      </w:r>
      <w:r w:rsidRPr="00283F41" w:rsidR="00D9312C">
        <w:rPr>
          <w:rFonts w:ascii="Verdana" w:hAnsi="Verdana"/>
          <w:sz w:val="18"/>
          <w:szCs w:val="18"/>
        </w:rPr>
        <w:t xml:space="preserve">. </w:t>
      </w:r>
      <w:r w:rsidRPr="00283F41" w:rsidR="002D5AEE">
        <w:rPr>
          <w:rFonts w:ascii="Verdana" w:hAnsi="Verdana"/>
          <w:sz w:val="18"/>
          <w:szCs w:val="18"/>
        </w:rPr>
        <w:t xml:space="preserve">Bij opzegging geldt dat deze termijn niet eerder aanvangt dan met ingang van de dag van verzending van de opzegging van de hoofdhuur. </w:t>
      </w:r>
      <w:r w:rsidRPr="00283F41" w:rsidR="00D9312C">
        <w:rPr>
          <w:rFonts w:ascii="Verdana" w:hAnsi="Verdana"/>
          <w:sz w:val="18"/>
          <w:szCs w:val="18"/>
        </w:rPr>
        <w:t>D</w:t>
      </w:r>
      <w:r w:rsidRPr="00283F41" w:rsidR="002D5AEE">
        <w:rPr>
          <w:rFonts w:ascii="Verdana" w:hAnsi="Verdana"/>
          <w:sz w:val="18"/>
          <w:szCs w:val="18"/>
        </w:rPr>
        <w:t>it</w:t>
      </w:r>
      <w:r w:rsidRPr="00283F41" w:rsidR="00D9312C">
        <w:rPr>
          <w:rFonts w:ascii="Verdana" w:hAnsi="Verdana"/>
          <w:sz w:val="18"/>
          <w:szCs w:val="18"/>
        </w:rPr>
        <w:t xml:space="preserve"> </w:t>
      </w:r>
      <w:r w:rsidRPr="00283F41" w:rsidR="00D9312C">
        <w:rPr>
          <w:rFonts w:ascii="Verdana" w:hAnsi="Verdana"/>
          <w:sz w:val="18"/>
          <w:szCs w:val="18"/>
        </w:rPr>
        <w:lastRenderedPageBreak/>
        <w:t>betekent dat de hoofdhuurder (B) tijdig</w:t>
      </w:r>
      <w:r w:rsidRPr="00283F41" w:rsidR="003867C3">
        <w:rPr>
          <w:rFonts w:ascii="Verdana" w:hAnsi="Verdana"/>
          <w:sz w:val="18"/>
          <w:szCs w:val="18"/>
        </w:rPr>
        <w:t xml:space="preserve"> het huurcontract</w:t>
      </w:r>
      <w:r w:rsidRPr="00283F41" w:rsidR="00D9312C">
        <w:rPr>
          <w:rFonts w:ascii="Verdana" w:hAnsi="Verdana"/>
          <w:sz w:val="18"/>
          <w:szCs w:val="18"/>
        </w:rPr>
        <w:t xml:space="preserve"> </w:t>
      </w:r>
      <w:r w:rsidRPr="00283F41" w:rsidR="003867C3">
        <w:rPr>
          <w:rFonts w:ascii="Verdana" w:hAnsi="Verdana"/>
          <w:sz w:val="18"/>
          <w:szCs w:val="18"/>
        </w:rPr>
        <w:t>(</w:t>
      </w:r>
      <w:r w:rsidRPr="00283F41" w:rsidR="00D9312C">
        <w:rPr>
          <w:rFonts w:ascii="Verdana" w:hAnsi="Verdana"/>
          <w:sz w:val="18"/>
          <w:szCs w:val="18"/>
        </w:rPr>
        <w:t>HO2</w:t>
      </w:r>
      <w:r w:rsidRPr="00283F41" w:rsidR="003867C3">
        <w:rPr>
          <w:rFonts w:ascii="Verdana" w:hAnsi="Verdana"/>
          <w:sz w:val="18"/>
          <w:szCs w:val="18"/>
        </w:rPr>
        <w:t>)</w:t>
      </w:r>
      <w:r w:rsidRPr="00283F41" w:rsidR="00D9312C">
        <w:rPr>
          <w:rFonts w:ascii="Verdana" w:hAnsi="Verdana"/>
          <w:sz w:val="18"/>
          <w:szCs w:val="18"/>
        </w:rPr>
        <w:t xml:space="preserve"> moet opzeggen. Zelf zal </w:t>
      </w:r>
      <w:r w:rsidRPr="00283F41" w:rsidR="00BF311E">
        <w:rPr>
          <w:rFonts w:ascii="Verdana" w:hAnsi="Verdana"/>
          <w:sz w:val="18"/>
          <w:szCs w:val="18"/>
        </w:rPr>
        <w:t>hoofdhuurder (</w:t>
      </w:r>
      <w:r w:rsidRPr="00283F41" w:rsidR="00D9312C">
        <w:rPr>
          <w:rFonts w:ascii="Verdana" w:hAnsi="Verdana"/>
          <w:sz w:val="18"/>
          <w:szCs w:val="18"/>
        </w:rPr>
        <w:t>B</w:t>
      </w:r>
      <w:r w:rsidRPr="00283F41" w:rsidR="00BF311E">
        <w:rPr>
          <w:rFonts w:ascii="Verdana" w:hAnsi="Verdana"/>
          <w:sz w:val="18"/>
          <w:szCs w:val="18"/>
        </w:rPr>
        <w:t>)</w:t>
      </w:r>
      <w:r w:rsidRPr="00283F41" w:rsidR="00D9312C">
        <w:rPr>
          <w:rFonts w:ascii="Verdana" w:hAnsi="Verdana"/>
          <w:sz w:val="18"/>
          <w:szCs w:val="18"/>
        </w:rPr>
        <w:t xml:space="preserve"> veelal een opzegtermijn van één maand hebben met </w:t>
      </w:r>
      <w:r w:rsidRPr="00283F41" w:rsidR="004E3AC6">
        <w:rPr>
          <w:rFonts w:ascii="Verdana" w:hAnsi="Verdana"/>
          <w:sz w:val="18"/>
          <w:szCs w:val="18"/>
        </w:rPr>
        <w:t>de hoofdverhuurder (</w:t>
      </w:r>
      <w:r w:rsidRPr="00283F41" w:rsidR="00D9312C">
        <w:rPr>
          <w:rFonts w:ascii="Verdana" w:hAnsi="Verdana"/>
          <w:sz w:val="18"/>
          <w:szCs w:val="18"/>
        </w:rPr>
        <w:t>A</w:t>
      </w:r>
      <w:r w:rsidRPr="00283F41" w:rsidR="004E3AC6">
        <w:rPr>
          <w:rFonts w:ascii="Verdana" w:hAnsi="Verdana"/>
          <w:sz w:val="18"/>
          <w:szCs w:val="18"/>
        </w:rPr>
        <w:t>)</w:t>
      </w:r>
      <w:r w:rsidRPr="00283F41" w:rsidR="00D9312C">
        <w:rPr>
          <w:rFonts w:ascii="Verdana" w:hAnsi="Verdana"/>
          <w:sz w:val="18"/>
          <w:szCs w:val="18"/>
        </w:rPr>
        <w:t xml:space="preserve">. Om te borgen dat er daadwerkelijk sprake is van verhuizing, </w:t>
      </w:r>
      <w:r w:rsidRPr="00283F41" w:rsidR="008357EE">
        <w:rPr>
          <w:rFonts w:ascii="Verdana" w:hAnsi="Verdana"/>
          <w:sz w:val="18"/>
          <w:szCs w:val="18"/>
        </w:rPr>
        <w:t>ligt het voor de hand dat hoofdhuurder</w:t>
      </w:r>
      <w:r w:rsidRPr="00283F41" w:rsidR="004E3AC6">
        <w:rPr>
          <w:rFonts w:ascii="Verdana" w:hAnsi="Verdana"/>
          <w:sz w:val="18"/>
          <w:szCs w:val="18"/>
        </w:rPr>
        <w:t>/hospita</w:t>
      </w:r>
      <w:r w:rsidRPr="00283F41" w:rsidR="008357EE">
        <w:rPr>
          <w:rFonts w:ascii="Verdana" w:hAnsi="Verdana"/>
          <w:sz w:val="18"/>
          <w:szCs w:val="18"/>
        </w:rPr>
        <w:t xml:space="preserve"> (</w:t>
      </w:r>
      <w:r w:rsidRPr="00283F41" w:rsidR="00D9312C">
        <w:rPr>
          <w:rFonts w:ascii="Verdana" w:hAnsi="Verdana"/>
          <w:sz w:val="18"/>
          <w:szCs w:val="18"/>
        </w:rPr>
        <w:t>B</w:t>
      </w:r>
      <w:r w:rsidRPr="00283F41" w:rsidR="008357EE">
        <w:rPr>
          <w:rFonts w:ascii="Verdana" w:hAnsi="Verdana"/>
          <w:sz w:val="18"/>
          <w:szCs w:val="18"/>
        </w:rPr>
        <w:t>)</w:t>
      </w:r>
      <w:r w:rsidRPr="00283F41" w:rsidR="00D9312C">
        <w:rPr>
          <w:rFonts w:ascii="Verdana" w:hAnsi="Verdana"/>
          <w:sz w:val="18"/>
          <w:szCs w:val="18"/>
        </w:rPr>
        <w:t xml:space="preserve"> een bewijs van opzegging van</w:t>
      </w:r>
      <w:r w:rsidRPr="00283F41" w:rsidR="004E3AC6">
        <w:rPr>
          <w:rFonts w:ascii="Verdana" w:hAnsi="Verdana"/>
          <w:sz w:val="18"/>
          <w:szCs w:val="18"/>
        </w:rPr>
        <w:t xml:space="preserve"> de hoofdhuurovereenkomst</w:t>
      </w:r>
      <w:r w:rsidRPr="00283F41" w:rsidR="00D9312C">
        <w:rPr>
          <w:rFonts w:ascii="Verdana" w:hAnsi="Verdana"/>
          <w:sz w:val="18"/>
          <w:szCs w:val="18"/>
        </w:rPr>
        <w:t xml:space="preserve"> </w:t>
      </w:r>
      <w:r w:rsidRPr="00283F41" w:rsidR="004E3AC6">
        <w:rPr>
          <w:rFonts w:ascii="Verdana" w:hAnsi="Verdana"/>
          <w:sz w:val="18"/>
          <w:szCs w:val="18"/>
        </w:rPr>
        <w:t>(</w:t>
      </w:r>
      <w:r w:rsidRPr="00283F41" w:rsidR="00D9312C">
        <w:rPr>
          <w:rFonts w:ascii="Verdana" w:hAnsi="Verdana"/>
          <w:sz w:val="18"/>
          <w:szCs w:val="18"/>
        </w:rPr>
        <w:t>HO1</w:t>
      </w:r>
      <w:r w:rsidRPr="00283F41" w:rsidR="004E3AC6">
        <w:rPr>
          <w:rFonts w:ascii="Verdana" w:hAnsi="Verdana"/>
          <w:sz w:val="18"/>
          <w:szCs w:val="18"/>
        </w:rPr>
        <w:t>)</w:t>
      </w:r>
      <w:r w:rsidRPr="00283F41" w:rsidR="00D9312C">
        <w:rPr>
          <w:rFonts w:ascii="Verdana" w:hAnsi="Verdana"/>
          <w:sz w:val="18"/>
          <w:szCs w:val="18"/>
        </w:rPr>
        <w:t xml:space="preserve"> toe </w:t>
      </w:r>
      <w:r w:rsidRPr="00283F41" w:rsidR="004E3AC6">
        <w:rPr>
          <w:rFonts w:ascii="Verdana" w:hAnsi="Verdana"/>
          <w:sz w:val="18"/>
          <w:szCs w:val="18"/>
        </w:rPr>
        <w:t>v</w:t>
      </w:r>
      <w:r w:rsidRPr="00283F41" w:rsidR="00D9312C">
        <w:rPr>
          <w:rFonts w:ascii="Verdana" w:hAnsi="Verdana"/>
          <w:sz w:val="18"/>
          <w:szCs w:val="18"/>
        </w:rPr>
        <w:t>oeg</w:t>
      </w:r>
      <w:r w:rsidRPr="00283F41" w:rsidR="004E3AC6">
        <w:rPr>
          <w:rFonts w:ascii="Verdana" w:hAnsi="Verdana"/>
          <w:sz w:val="18"/>
          <w:szCs w:val="18"/>
        </w:rPr>
        <w:t>t</w:t>
      </w:r>
      <w:r w:rsidRPr="00283F41" w:rsidR="00D9312C">
        <w:rPr>
          <w:rFonts w:ascii="Verdana" w:hAnsi="Verdana"/>
          <w:sz w:val="18"/>
          <w:szCs w:val="18"/>
        </w:rPr>
        <w:t xml:space="preserve"> bij de opzegging van </w:t>
      </w:r>
      <w:r w:rsidRPr="00283F41" w:rsidR="004E3AC6">
        <w:rPr>
          <w:rFonts w:ascii="Verdana" w:hAnsi="Verdana"/>
          <w:sz w:val="18"/>
          <w:szCs w:val="18"/>
        </w:rPr>
        <w:t>de hospitahuurovereenkomst (</w:t>
      </w:r>
      <w:r w:rsidRPr="00283F41" w:rsidR="00D9312C">
        <w:rPr>
          <w:rFonts w:ascii="Verdana" w:hAnsi="Verdana"/>
          <w:sz w:val="18"/>
          <w:szCs w:val="18"/>
        </w:rPr>
        <w:t>HO2</w:t>
      </w:r>
      <w:r w:rsidRPr="00283F41" w:rsidR="004E3AC6">
        <w:rPr>
          <w:rFonts w:ascii="Verdana" w:hAnsi="Verdana"/>
          <w:sz w:val="18"/>
          <w:szCs w:val="18"/>
        </w:rPr>
        <w:t>)</w:t>
      </w:r>
      <w:r w:rsidRPr="00283F41" w:rsidR="00D9312C">
        <w:rPr>
          <w:rFonts w:ascii="Verdana" w:hAnsi="Verdana"/>
          <w:sz w:val="18"/>
          <w:szCs w:val="18"/>
        </w:rPr>
        <w:t>. Bijvoorbeeld een kopie van de opzegging richting A.</w:t>
      </w:r>
      <w:r w:rsidRPr="00146DCE" w:rsidR="00D9312C">
        <w:rPr>
          <w:rFonts w:ascii="Verdana" w:hAnsi="Verdana"/>
          <w:sz w:val="18"/>
          <w:szCs w:val="18"/>
        </w:rPr>
        <w:t xml:space="preserve"> </w:t>
      </w:r>
    </w:p>
    <w:p w:rsidRPr="00EB2E15" w:rsidR="00453E06" w:rsidDel="00EF58AC" w:rsidP="00453E06" w:rsidRDefault="00453E06" w14:paraId="7E593D6F" w14:textId="77777777">
      <w:pPr>
        <w:spacing w:after="0" w:line="240" w:lineRule="auto"/>
        <w:jc w:val="both"/>
        <w:rPr>
          <w:rFonts w:ascii="Verdana" w:hAnsi="Verdana"/>
          <w:iCs/>
          <w:color w:val="000000" w:themeColor="text1"/>
          <w:sz w:val="18"/>
          <w:szCs w:val="18"/>
          <w:highlight w:val="yellow"/>
        </w:rPr>
      </w:pPr>
    </w:p>
    <w:p w:rsidRPr="00400658" w:rsidR="00A24747" w:rsidP="00905DF6" w:rsidRDefault="00400658" w14:paraId="4DC6E2F6" w14:textId="72904544">
      <w:pPr>
        <w:spacing w:after="0" w:line="240" w:lineRule="auto"/>
        <w:jc w:val="both"/>
        <w:rPr>
          <w:rFonts w:ascii="Verdana" w:hAnsi="Verdana"/>
          <w:i/>
          <w:color w:val="000000" w:themeColor="text1"/>
          <w:sz w:val="18"/>
          <w:szCs w:val="18"/>
        </w:rPr>
      </w:pPr>
      <w:r w:rsidRPr="00F04179">
        <w:rPr>
          <w:rFonts w:ascii="Verdana" w:hAnsi="Verdana"/>
          <w:i/>
          <w:color w:val="000000" w:themeColor="text1"/>
          <w:sz w:val="18"/>
          <w:szCs w:val="18"/>
        </w:rPr>
        <w:t>3.</w:t>
      </w:r>
      <w:r w:rsidRPr="00F04179" w:rsidR="0068666A">
        <w:rPr>
          <w:rFonts w:ascii="Verdana" w:hAnsi="Verdana"/>
          <w:i/>
          <w:color w:val="000000" w:themeColor="text1"/>
          <w:sz w:val="18"/>
          <w:szCs w:val="18"/>
        </w:rPr>
        <w:t>2.</w:t>
      </w:r>
      <w:r w:rsidR="0035262A">
        <w:rPr>
          <w:rFonts w:ascii="Verdana" w:hAnsi="Verdana"/>
          <w:i/>
          <w:color w:val="000000" w:themeColor="text1"/>
          <w:sz w:val="18"/>
          <w:szCs w:val="18"/>
        </w:rPr>
        <w:t>2</w:t>
      </w:r>
      <w:r w:rsidRPr="00F04179">
        <w:rPr>
          <w:rFonts w:ascii="Verdana" w:hAnsi="Verdana"/>
          <w:i/>
          <w:color w:val="000000" w:themeColor="text1"/>
          <w:sz w:val="18"/>
          <w:szCs w:val="18"/>
        </w:rPr>
        <w:t xml:space="preserve"> </w:t>
      </w:r>
      <w:r w:rsidR="008B6A03">
        <w:rPr>
          <w:rFonts w:ascii="Verdana" w:hAnsi="Verdana"/>
          <w:i/>
          <w:color w:val="000000" w:themeColor="text1"/>
          <w:sz w:val="18"/>
          <w:szCs w:val="18"/>
        </w:rPr>
        <w:t>Nieuwe beëindiging hospitahuurovereenkomst</w:t>
      </w:r>
      <w:r w:rsidRPr="00F04179" w:rsidR="00EF58AC">
        <w:rPr>
          <w:rFonts w:ascii="Verdana" w:hAnsi="Verdana"/>
          <w:i/>
          <w:color w:val="000000" w:themeColor="text1"/>
          <w:sz w:val="18"/>
          <w:szCs w:val="18"/>
        </w:rPr>
        <w:t>: bij overlijden</w:t>
      </w:r>
    </w:p>
    <w:p w:rsidR="00EF58AC" w:rsidP="00905DF6" w:rsidRDefault="00261F15" w14:paraId="36E87F8B" w14:textId="471EF2A1">
      <w:pPr>
        <w:spacing w:after="0" w:line="240" w:lineRule="auto"/>
        <w:jc w:val="both"/>
        <w:rPr>
          <w:rStyle w:val="normaltextrun"/>
          <w:rFonts w:ascii="Verdana" w:hAnsi="Verdana"/>
          <w:color w:val="000000"/>
          <w:sz w:val="18"/>
          <w:szCs w:val="18"/>
        </w:rPr>
      </w:pPr>
      <w:r w:rsidRPr="001B6259">
        <w:rPr>
          <w:rStyle w:val="normaltextrun"/>
          <w:rFonts w:ascii="Verdana" w:hAnsi="Verdana"/>
          <w:color w:val="000000"/>
          <w:sz w:val="18"/>
          <w:szCs w:val="18"/>
        </w:rPr>
        <w:t xml:space="preserve">Voor de situatie waarin sprake is van overlijden van een hospita die tevens huurder is, wordt voorzien in een specifieke regeling. Op grond van de geldende regels eindigt </w:t>
      </w:r>
      <w:r w:rsidRPr="001B6259" w:rsidR="004312F2">
        <w:rPr>
          <w:rStyle w:val="normaltextrun"/>
          <w:rFonts w:ascii="Verdana" w:hAnsi="Verdana"/>
          <w:color w:val="000000"/>
          <w:sz w:val="18"/>
          <w:szCs w:val="18"/>
        </w:rPr>
        <w:t xml:space="preserve">de huurovereenkomst van de overleden hospita </w:t>
      </w:r>
      <w:r w:rsidRPr="001B6259" w:rsidR="00400658">
        <w:rPr>
          <w:rStyle w:val="normaltextrun"/>
          <w:rFonts w:ascii="Verdana" w:hAnsi="Verdana"/>
          <w:color w:val="000000"/>
          <w:sz w:val="18"/>
          <w:szCs w:val="18"/>
        </w:rPr>
        <w:t xml:space="preserve">(HO1) </w:t>
      </w:r>
      <w:r w:rsidRPr="001B6259" w:rsidR="004312F2">
        <w:rPr>
          <w:rStyle w:val="normaltextrun"/>
          <w:rFonts w:ascii="Verdana" w:hAnsi="Verdana"/>
          <w:color w:val="000000"/>
          <w:sz w:val="18"/>
          <w:szCs w:val="18"/>
        </w:rPr>
        <w:t xml:space="preserve">van rechtswege twee maanden na het overlijden (zie artikel 7:268 lid 6 BW). Echter eindigt </w:t>
      </w:r>
      <w:r w:rsidRPr="001B6259">
        <w:rPr>
          <w:rStyle w:val="normaltextrun"/>
          <w:rFonts w:ascii="Verdana" w:hAnsi="Verdana"/>
          <w:color w:val="000000"/>
          <w:sz w:val="18"/>
          <w:szCs w:val="18"/>
        </w:rPr>
        <w:t xml:space="preserve">de hospitahuurovereenkomst </w:t>
      </w:r>
      <w:r w:rsidRPr="001B6259" w:rsidR="00400658">
        <w:rPr>
          <w:rStyle w:val="normaltextrun"/>
          <w:rFonts w:ascii="Verdana" w:hAnsi="Verdana"/>
          <w:color w:val="000000"/>
          <w:sz w:val="18"/>
          <w:szCs w:val="18"/>
        </w:rPr>
        <w:t xml:space="preserve">(HO2) </w:t>
      </w:r>
      <w:r w:rsidRPr="001B6259">
        <w:rPr>
          <w:rStyle w:val="normaltextrun"/>
          <w:rFonts w:ascii="Verdana" w:hAnsi="Verdana"/>
          <w:color w:val="000000"/>
          <w:sz w:val="18"/>
          <w:szCs w:val="18"/>
        </w:rPr>
        <w:t>niet door het overlijden van de hospita (zie artikel 7:229 BW).</w:t>
      </w:r>
      <w:r w:rsidRPr="006C7062">
        <w:rPr>
          <w:rStyle w:val="normaltextrun"/>
          <w:rFonts w:ascii="Verdana" w:hAnsi="Verdana"/>
          <w:color w:val="000000"/>
          <w:sz w:val="18"/>
          <w:szCs w:val="18"/>
        </w:rPr>
        <w:t xml:space="preserve"> </w:t>
      </w:r>
    </w:p>
    <w:p w:rsidR="00EF58AC" w:rsidP="00905DF6" w:rsidRDefault="00EF58AC" w14:paraId="1209F5B2" w14:textId="77777777">
      <w:pPr>
        <w:spacing w:after="0" w:line="240" w:lineRule="auto"/>
        <w:jc w:val="both"/>
        <w:rPr>
          <w:rStyle w:val="normaltextrun"/>
          <w:rFonts w:ascii="Verdana" w:hAnsi="Verdana"/>
          <w:color w:val="000000"/>
          <w:sz w:val="18"/>
          <w:szCs w:val="18"/>
        </w:rPr>
      </w:pPr>
    </w:p>
    <w:p w:rsidR="005C77F1" w:rsidP="00905DF6" w:rsidRDefault="00261F15" w14:paraId="7718E4C5" w14:textId="424BD089">
      <w:pPr>
        <w:spacing w:after="0" w:line="240" w:lineRule="auto"/>
        <w:jc w:val="both"/>
        <w:rPr>
          <w:rStyle w:val="normaltextrun"/>
          <w:rFonts w:ascii="Verdana" w:hAnsi="Verdana"/>
          <w:color w:val="000000"/>
          <w:sz w:val="18"/>
          <w:szCs w:val="18"/>
        </w:rPr>
      </w:pPr>
      <w:r w:rsidRPr="006C7062">
        <w:rPr>
          <w:rStyle w:val="normaltextrun"/>
          <w:rFonts w:ascii="Verdana" w:hAnsi="Verdana"/>
          <w:color w:val="000000"/>
          <w:sz w:val="18"/>
          <w:szCs w:val="18"/>
        </w:rPr>
        <w:t>Om te voorkomen dat de erfgenamen van de overleden hospita gebonden blijven aan een hospitahuurovereenkomst terwijl de huurovereenkomst van de woning is geëindigd, wordt een toevoeging voorgesteld aan artikel 7:269 BW. Die toevoeging houdt in dat in geval van overlijden van een hospita die tevens huurder is</w:t>
      </w:r>
      <w:r w:rsidR="00F8199F">
        <w:rPr>
          <w:rStyle w:val="normaltextrun"/>
          <w:rFonts w:ascii="Verdana" w:hAnsi="Verdana"/>
          <w:color w:val="000000"/>
          <w:sz w:val="18"/>
          <w:szCs w:val="18"/>
        </w:rPr>
        <w:t>,</w:t>
      </w:r>
      <w:r w:rsidRPr="006C7062">
        <w:rPr>
          <w:rStyle w:val="normaltextrun"/>
          <w:rFonts w:ascii="Verdana" w:hAnsi="Verdana"/>
          <w:color w:val="000000"/>
          <w:sz w:val="18"/>
          <w:szCs w:val="18"/>
        </w:rPr>
        <w:t xml:space="preserve"> </w:t>
      </w:r>
      <w:r w:rsidR="00EF58AC">
        <w:rPr>
          <w:rStyle w:val="normaltextrun"/>
          <w:rFonts w:ascii="Verdana" w:hAnsi="Verdana"/>
          <w:color w:val="000000"/>
          <w:sz w:val="18"/>
          <w:szCs w:val="18"/>
        </w:rPr>
        <w:t xml:space="preserve">de </w:t>
      </w:r>
      <w:r w:rsidR="0009351F">
        <w:rPr>
          <w:rStyle w:val="normaltextrun"/>
          <w:rFonts w:ascii="Verdana" w:hAnsi="Verdana"/>
          <w:color w:val="000000"/>
          <w:sz w:val="18"/>
          <w:szCs w:val="18"/>
        </w:rPr>
        <w:t>hospita</w:t>
      </w:r>
      <w:r w:rsidR="00EF58AC">
        <w:rPr>
          <w:rStyle w:val="normaltextrun"/>
          <w:rFonts w:ascii="Verdana" w:hAnsi="Verdana"/>
          <w:color w:val="000000"/>
          <w:sz w:val="18"/>
          <w:szCs w:val="18"/>
        </w:rPr>
        <w:t>huurovereenkomst</w:t>
      </w:r>
      <w:r w:rsidR="0009351F">
        <w:rPr>
          <w:rStyle w:val="normaltextrun"/>
          <w:rFonts w:ascii="Verdana" w:hAnsi="Verdana"/>
          <w:color w:val="000000"/>
          <w:sz w:val="18"/>
          <w:szCs w:val="18"/>
        </w:rPr>
        <w:t xml:space="preserve"> tegelijk eindigt met de hoofdhuurovereenkomst, dat wil zeggen</w:t>
      </w:r>
      <w:r w:rsidR="00EF58AC">
        <w:rPr>
          <w:rStyle w:val="normaltextrun"/>
          <w:rFonts w:ascii="Verdana" w:hAnsi="Verdana"/>
          <w:color w:val="000000"/>
          <w:sz w:val="18"/>
          <w:szCs w:val="18"/>
        </w:rPr>
        <w:t xml:space="preserve"> </w:t>
      </w:r>
      <w:r w:rsidR="00357790">
        <w:rPr>
          <w:rStyle w:val="normaltextrun"/>
          <w:rFonts w:ascii="Verdana" w:hAnsi="Verdana"/>
          <w:color w:val="000000"/>
          <w:sz w:val="18"/>
          <w:szCs w:val="18"/>
        </w:rPr>
        <w:t>twee</w:t>
      </w:r>
      <w:r w:rsidRPr="006C7062">
        <w:rPr>
          <w:rStyle w:val="normaltextrun"/>
          <w:rFonts w:ascii="Verdana" w:hAnsi="Verdana"/>
          <w:color w:val="000000"/>
          <w:sz w:val="18"/>
          <w:szCs w:val="18"/>
        </w:rPr>
        <w:t xml:space="preserve"> maanden na het overlijden</w:t>
      </w:r>
      <w:r w:rsidR="0009351F">
        <w:rPr>
          <w:rStyle w:val="normaltextrun"/>
          <w:rFonts w:ascii="Verdana" w:hAnsi="Verdana"/>
          <w:color w:val="000000"/>
          <w:sz w:val="18"/>
          <w:szCs w:val="18"/>
        </w:rPr>
        <w:t xml:space="preserve"> van de huurder/hospita</w:t>
      </w:r>
      <w:r w:rsidRPr="006C7062">
        <w:rPr>
          <w:rStyle w:val="normaltextrun"/>
          <w:rFonts w:ascii="Verdana" w:hAnsi="Verdana"/>
          <w:color w:val="000000"/>
          <w:sz w:val="18"/>
          <w:szCs w:val="18"/>
        </w:rPr>
        <w:t xml:space="preserve">. Hiermee wordt voor de erfgenamen zekerheid geboden dat ze niet met een hospitahuurovereenkomst worden geconfronteerd die ze niet kunnen nakomen. </w:t>
      </w:r>
      <w:r w:rsidR="0009351F">
        <w:rPr>
          <w:rStyle w:val="normaltextrun"/>
          <w:rFonts w:ascii="Verdana" w:hAnsi="Verdana"/>
          <w:color w:val="000000"/>
          <w:sz w:val="18"/>
          <w:szCs w:val="18"/>
        </w:rPr>
        <w:t>Ook v</w:t>
      </w:r>
      <w:r w:rsidRPr="006C7062">
        <w:rPr>
          <w:rStyle w:val="normaltextrun"/>
          <w:rFonts w:ascii="Verdana" w:hAnsi="Verdana"/>
          <w:color w:val="000000"/>
          <w:sz w:val="18"/>
          <w:szCs w:val="18"/>
        </w:rPr>
        <w:t>oor de hospitahuurder biedt deze toevoeging duidelijkheid.</w:t>
      </w:r>
    </w:p>
    <w:p w:rsidRPr="001B45B8" w:rsidR="00945E19" w:rsidP="00945E19" w:rsidRDefault="00945E19" w14:paraId="729DD545" w14:textId="77777777">
      <w:pPr>
        <w:spacing w:after="0" w:line="240" w:lineRule="auto"/>
        <w:jc w:val="both"/>
        <w:rPr>
          <w:rFonts w:ascii="Verdana" w:hAnsi="Verdana"/>
          <w:sz w:val="18"/>
          <w:szCs w:val="18"/>
        </w:rPr>
      </w:pPr>
    </w:p>
    <w:p w:rsidRPr="009238B8" w:rsidR="007C3D86" w:rsidP="00905DF6" w:rsidRDefault="00945E19" w14:paraId="41BEB83E" w14:textId="6FC7118F">
      <w:pPr>
        <w:spacing w:after="0" w:line="240" w:lineRule="auto"/>
        <w:jc w:val="both"/>
        <w:rPr>
          <w:rFonts w:ascii="Verdana" w:hAnsi="Verdana"/>
          <w:sz w:val="18"/>
          <w:szCs w:val="18"/>
        </w:rPr>
      </w:pPr>
      <w:r w:rsidRPr="009238B8">
        <w:rPr>
          <w:rFonts w:ascii="Verdana" w:hAnsi="Verdana"/>
          <w:sz w:val="18"/>
          <w:szCs w:val="18"/>
        </w:rPr>
        <w:t xml:space="preserve">Indien </w:t>
      </w:r>
      <w:r w:rsidRPr="009238B8" w:rsidR="00BA7822">
        <w:rPr>
          <w:rFonts w:ascii="Verdana" w:hAnsi="Verdana"/>
          <w:sz w:val="18"/>
          <w:szCs w:val="18"/>
        </w:rPr>
        <w:t xml:space="preserve">een </w:t>
      </w:r>
      <w:r w:rsidRPr="009238B8" w:rsidR="0009351F">
        <w:rPr>
          <w:rFonts w:ascii="Verdana" w:hAnsi="Verdana"/>
          <w:sz w:val="18"/>
          <w:szCs w:val="18"/>
        </w:rPr>
        <w:t>medebewoner</w:t>
      </w:r>
      <w:r w:rsidRPr="009238B8" w:rsidR="00BA7822">
        <w:rPr>
          <w:rFonts w:ascii="Verdana" w:hAnsi="Verdana"/>
          <w:sz w:val="18"/>
          <w:szCs w:val="18"/>
        </w:rPr>
        <w:t xml:space="preserve"> </w:t>
      </w:r>
      <w:r w:rsidRPr="009238B8">
        <w:rPr>
          <w:rFonts w:ascii="Verdana" w:hAnsi="Verdana"/>
          <w:sz w:val="18"/>
          <w:szCs w:val="18"/>
        </w:rPr>
        <w:t>van de hospita</w:t>
      </w:r>
      <w:r w:rsidRPr="009238B8" w:rsidR="00BA7822">
        <w:rPr>
          <w:rFonts w:ascii="Verdana" w:hAnsi="Verdana"/>
          <w:sz w:val="18"/>
          <w:szCs w:val="18"/>
        </w:rPr>
        <w:t xml:space="preserve"> (bijvoorbeeld de partner</w:t>
      </w:r>
      <w:r w:rsidRPr="009238B8" w:rsidR="007C3D86">
        <w:rPr>
          <w:rFonts w:ascii="Verdana" w:hAnsi="Verdana"/>
          <w:sz w:val="18"/>
          <w:szCs w:val="18"/>
        </w:rPr>
        <w:t xml:space="preserve"> (gehuwd/geregistreerd partner) of een medebewoner die op </w:t>
      </w:r>
      <w:r w:rsidR="00543C5E">
        <w:rPr>
          <w:rFonts w:ascii="Verdana" w:hAnsi="Verdana"/>
          <w:sz w:val="18"/>
          <w:szCs w:val="18"/>
        </w:rPr>
        <w:t>de huurovereenkomst</w:t>
      </w:r>
      <w:r w:rsidRPr="009238B8" w:rsidR="007C3D86">
        <w:rPr>
          <w:rFonts w:ascii="Verdana" w:hAnsi="Verdana"/>
          <w:sz w:val="18"/>
          <w:szCs w:val="18"/>
        </w:rPr>
        <w:t xml:space="preserve"> staat</w:t>
      </w:r>
      <w:r w:rsidRPr="009238B8" w:rsidR="00BA7822">
        <w:rPr>
          <w:rFonts w:ascii="Verdana" w:hAnsi="Verdana"/>
          <w:sz w:val="18"/>
          <w:szCs w:val="18"/>
        </w:rPr>
        <w:t>)</w:t>
      </w:r>
      <w:r w:rsidRPr="009238B8">
        <w:rPr>
          <w:rFonts w:ascii="Verdana" w:hAnsi="Verdana"/>
          <w:sz w:val="18"/>
          <w:szCs w:val="18"/>
        </w:rPr>
        <w:t xml:space="preserve"> de woning blijft bewonen, </w:t>
      </w:r>
      <w:r w:rsidRPr="009238B8" w:rsidR="007C3D86">
        <w:rPr>
          <w:rFonts w:ascii="Verdana" w:hAnsi="Verdana"/>
          <w:sz w:val="18"/>
          <w:szCs w:val="18"/>
        </w:rPr>
        <w:t xml:space="preserve">betekent dit dat </w:t>
      </w:r>
      <w:r w:rsidRPr="009238B8" w:rsidR="00325EC7">
        <w:rPr>
          <w:rFonts w:ascii="Verdana" w:hAnsi="Verdana"/>
          <w:sz w:val="18"/>
          <w:szCs w:val="18"/>
        </w:rPr>
        <w:t>hij/</w:t>
      </w:r>
      <w:r w:rsidRPr="009238B8" w:rsidR="007C3D86">
        <w:rPr>
          <w:rFonts w:ascii="Verdana" w:hAnsi="Verdana"/>
          <w:sz w:val="18"/>
          <w:szCs w:val="18"/>
        </w:rPr>
        <w:t>zij de hospitahuurovereenkomst overn</w:t>
      </w:r>
      <w:r w:rsidRPr="009238B8" w:rsidR="00325EC7">
        <w:rPr>
          <w:rFonts w:ascii="Verdana" w:hAnsi="Verdana"/>
          <w:sz w:val="18"/>
          <w:szCs w:val="18"/>
        </w:rPr>
        <w:t xml:space="preserve">eemt. </w:t>
      </w:r>
      <w:r w:rsidRPr="009238B8" w:rsidR="0009351F">
        <w:rPr>
          <w:rFonts w:ascii="Verdana" w:hAnsi="Verdana"/>
          <w:sz w:val="18"/>
          <w:szCs w:val="18"/>
        </w:rPr>
        <w:t xml:space="preserve">Een medebewoner die een duurzame gemeenschappelijke huishouding met de overleden huurder/hospita </w:t>
      </w:r>
      <w:r w:rsidRPr="009238B8" w:rsidR="007209CC">
        <w:rPr>
          <w:rFonts w:ascii="Verdana" w:hAnsi="Verdana"/>
          <w:sz w:val="18"/>
          <w:szCs w:val="18"/>
        </w:rPr>
        <w:t xml:space="preserve">– anders dan gehuwd/geregistreerd partnerschap dan wel medehuurder op basis van </w:t>
      </w:r>
      <w:r w:rsidR="00543C5E">
        <w:rPr>
          <w:rFonts w:ascii="Verdana" w:hAnsi="Verdana"/>
          <w:sz w:val="18"/>
          <w:szCs w:val="18"/>
        </w:rPr>
        <w:t>de huurovereenkomst</w:t>
      </w:r>
      <w:r w:rsidRPr="009238B8" w:rsidR="007209CC">
        <w:rPr>
          <w:rFonts w:ascii="Verdana" w:hAnsi="Verdana"/>
          <w:sz w:val="18"/>
          <w:szCs w:val="18"/>
        </w:rPr>
        <w:t xml:space="preserve"> -</w:t>
      </w:r>
      <w:r w:rsidRPr="009238B8" w:rsidR="0009351F">
        <w:rPr>
          <w:rFonts w:ascii="Verdana" w:hAnsi="Verdana"/>
          <w:sz w:val="18"/>
          <w:szCs w:val="18"/>
        </w:rPr>
        <w:t xml:space="preserve"> voerde zet de huur gedurende zes maanden voort en kan bij de rechter vorderen dat hij/zij de </w:t>
      </w:r>
      <w:r w:rsidRPr="009238B8" w:rsidR="003D50A5">
        <w:rPr>
          <w:rFonts w:ascii="Verdana" w:hAnsi="Verdana"/>
          <w:sz w:val="18"/>
          <w:szCs w:val="18"/>
        </w:rPr>
        <w:t>hoofd</w:t>
      </w:r>
      <w:r w:rsidRPr="009238B8" w:rsidR="0009351F">
        <w:rPr>
          <w:rFonts w:ascii="Verdana" w:hAnsi="Verdana"/>
          <w:sz w:val="18"/>
          <w:szCs w:val="18"/>
        </w:rPr>
        <w:t>huurovereenkomst van de overleden huurder/hospita mag voortzetten.</w:t>
      </w:r>
      <w:r w:rsidRPr="009238B8" w:rsidR="00325EC7">
        <w:rPr>
          <w:rFonts w:ascii="Verdana" w:hAnsi="Verdana"/>
          <w:sz w:val="18"/>
          <w:szCs w:val="18"/>
        </w:rPr>
        <w:t xml:space="preserve"> </w:t>
      </w:r>
      <w:r w:rsidRPr="009238B8" w:rsidR="00BD1DD5">
        <w:rPr>
          <w:rFonts w:ascii="Verdana" w:hAnsi="Verdana"/>
          <w:sz w:val="18"/>
          <w:szCs w:val="18"/>
        </w:rPr>
        <w:t>Indien</w:t>
      </w:r>
      <w:r w:rsidRPr="009238B8" w:rsidDel="00853B10" w:rsidR="000D198A">
        <w:rPr>
          <w:rFonts w:ascii="Verdana" w:hAnsi="Verdana"/>
          <w:sz w:val="18"/>
          <w:szCs w:val="18"/>
        </w:rPr>
        <w:t xml:space="preserve"> </w:t>
      </w:r>
      <w:r w:rsidRPr="009238B8" w:rsidR="000D198A">
        <w:rPr>
          <w:rFonts w:ascii="Verdana" w:hAnsi="Verdana"/>
          <w:sz w:val="18"/>
          <w:szCs w:val="18"/>
        </w:rPr>
        <w:t xml:space="preserve">de huurovereenkomst niet wordt voortgezet door </w:t>
      </w:r>
      <w:r w:rsidRPr="009238B8" w:rsidR="004F516D">
        <w:rPr>
          <w:rFonts w:ascii="Verdana" w:hAnsi="Verdana"/>
          <w:sz w:val="18"/>
          <w:szCs w:val="18"/>
        </w:rPr>
        <w:t>vorengenoemde</w:t>
      </w:r>
      <w:r w:rsidRPr="009238B8" w:rsidR="000D198A">
        <w:rPr>
          <w:rFonts w:ascii="Verdana" w:hAnsi="Verdana"/>
          <w:sz w:val="18"/>
          <w:szCs w:val="18"/>
        </w:rPr>
        <w:t xml:space="preserve"> medebewoner</w:t>
      </w:r>
      <w:r w:rsidRPr="009238B8" w:rsidR="009013E7">
        <w:rPr>
          <w:rFonts w:ascii="Verdana" w:hAnsi="Verdana"/>
          <w:sz w:val="18"/>
          <w:szCs w:val="18"/>
        </w:rPr>
        <w:t xml:space="preserve">, </w:t>
      </w:r>
      <w:r w:rsidRPr="009238B8" w:rsidR="00BD1DD5">
        <w:rPr>
          <w:rFonts w:ascii="Verdana" w:hAnsi="Verdana"/>
          <w:sz w:val="18"/>
          <w:szCs w:val="18"/>
        </w:rPr>
        <w:t>eindig</w:t>
      </w:r>
      <w:r w:rsidRPr="009238B8" w:rsidR="000D198A">
        <w:rPr>
          <w:rFonts w:ascii="Verdana" w:hAnsi="Verdana"/>
          <w:sz w:val="18"/>
          <w:szCs w:val="18"/>
        </w:rPr>
        <w:t xml:space="preserve">en de hoofdhuurovereenkomst en </w:t>
      </w:r>
      <w:r w:rsidRPr="009238B8" w:rsidR="00BD1DD5">
        <w:rPr>
          <w:rFonts w:ascii="Verdana" w:hAnsi="Verdana"/>
          <w:sz w:val="18"/>
          <w:szCs w:val="18"/>
        </w:rPr>
        <w:t>de hospitahuurovereenkomst</w:t>
      </w:r>
      <w:r w:rsidRPr="009238B8" w:rsidR="009C3A39">
        <w:rPr>
          <w:rFonts w:ascii="Verdana" w:hAnsi="Verdana"/>
          <w:sz w:val="18"/>
          <w:szCs w:val="18"/>
        </w:rPr>
        <w:t xml:space="preserve"> </w:t>
      </w:r>
      <w:r w:rsidRPr="009238B8" w:rsidR="00BD1DD5">
        <w:rPr>
          <w:rFonts w:ascii="Verdana" w:hAnsi="Verdana"/>
          <w:sz w:val="18"/>
          <w:szCs w:val="18"/>
        </w:rPr>
        <w:t>van rechtswege</w:t>
      </w:r>
      <w:r w:rsidRPr="009238B8" w:rsidR="000D198A">
        <w:rPr>
          <w:rFonts w:ascii="Verdana" w:hAnsi="Verdana"/>
          <w:sz w:val="18"/>
          <w:szCs w:val="18"/>
        </w:rPr>
        <w:t xml:space="preserve"> op dezelfde datum</w:t>
      </w:r>
      <w:r w:rsidRPr="009238B8" w:rsidR="00BD1DD5">
        <w:rPr>
          <w:rFonts w:ascii="Verdana" w:hAnsi="Verdana"/>
          <w:sz w:val="18"/>
          <w:szCs w:val="18"/>
        </w:rPr>
        <w:t>.</w:t>
      </w:r>
      <w:r w:rsidRPr="009238B8" w:rsidR="00BC05CF">
        <w:rPr>
          <w:rFonts w:ascii="Verdana" w:hAnsi="Verdana"/>
          <w:sz w:val="18"/>
          <w:szCs w:val="18"/>
        </w:rPr>
        <w:t xml:space="preserve"> </w:t>
      </w:r>
    </w:p>
    <w:p w:rsidR="00C5741E" w:rsidP="00905DF6" w:rsidRDefault="00C5741E" w14:paraId="457354F5" w14:textId="77777777">
      <w:pPr>
        <w:spacing w:after="0" w:line="240" w:lineRule="auto"/>
        <w:jc w:val="both"/>
        <w:rPr>
          <w:rFonts w:ascii="Verdana" w:hAnsi="Verdana"/>
          <w:i/>
          <w:sz w:val="18"/>
          <w:szCs w:val="18"/>
        </w:rPr>
      </w:pPr>
    </w:p>
    <w:p w:rsidRPr="001B45B8" w:rsidR="00EF58AC" w:rsidDel="00850CE0" w:rsidP="009F445A" w:rsidRDefault="00250D67" w14:paraId="6880D035" w14:textId="344E7B36">
      <w:pPr>
        <w:spacing w:after="0" w:line="240" w:lineRule="auto"/>
        <w:jc w:val="both"/>
        <w:rPr>
          <w:rFonts w:ascii="Verdana" w:hAnsi="Verdana"/>
          <w:b/>
          <w:bCs/>
          <w:i/>
          <w:sz w:val="18"/>
          <w:szCs w:val="18"/>
        </w:rPr>
      </w:pPr>
      <w:r w:rsidRPr="00D40611">
        <w:rPr>
          <w:rFonts w:ascii="Verdana" w:hAnsi="Verdana"/>
          <w:b/>
          <w:i/>
          <w:sz w:val="18"/>
          <w:szCs w:val="18"/>
        </w:rPr>
        <w:t xml:space="preserve">3.3 </w:t>
      </w:r>
      <w:r w:rsidRPr="001B45B8" w:rsidR="001B45B8">
        <w:rPr>
          <w:rFonts w:ascii="Verdana" w:hAnsi="Verdana"/>
          <w:b/>
          <w:bCs/>
          <w:i/>
          <w:sz w:val="18"/>
          <w:szCs w:val="18"/>
        </w:rPr>
        <w:t>Beëindiging zonder rechterlijke tussenkomst</w:t>
      </w:r>
    </w:p>
    <w:p w:rsidRPr="008E064C" w:rsidR="008038F8" w:rsidP="00A24747" w:rsidRDefault="008038F8" w14:paraId="7A86CD52" w14:textId="7426AB1B">
      <w:pPr>
        <w:spacing w:after="0" w:line="240" w:lineRule="auto"/>
        <w:jc w:val="both"/>
        <w:rPr>
          <w:rFonts w:ascii="Verdana" w:hAnsi="Verdana"/>
          <w:i/>
          <w:sz w:val="18"/>
          <w:szCs w:val="18"/>
        </w:rPr>
      </w:pPr>
    </w:p>
    <w:p w:rsidRPr="006C7062" w:rsidR="004E4065" w:rsidP="00A24747" w:rsidRDefault="004E4065" w14:paraId="207FACE4" w14:textId="46B312D2">
      <w:pPr>
        <w:spacing w:after="0" w:line="240" w:lineRule="auto"/>
        <w:jc w:val="both"/>
        <w:rPr>
          <w:rStyle w:val="normaltextrun"/>
          <w:rFonts w:ascii="Verdana" w:hAnsi="Verdana"/>
          <w:i/>
          <w:color w:val="4472C4" w:themeColor="accent1"/>
          <w:sz w:val="18"/>
          <w:szCs w:val="18"/>
        </w:rPr>
      </w:pPr>
      <w:r w:rsidRPr="006C7062">
        <w:rPr>
          <w:rStyle w:val="normaltextrun"/>
          <w:rFonts w:ascii="Verdana" w:hAnsi="Verdana"/>
          <w:color w:val="000000"/>
          <w:sz w:val="18"/>
          <w:szCs w:val="18"/>
          <w:shd w:val="clear" w:color="auto" w:fill="FFFFFF"/>
        </w:rPr>
        <w:t>Een bijzonderheid van de voorgestelde opzeggings</w:t>
      </w:r>
      <w:r w:rsidRPr="006C7062" w:rsidR="003F7895">
        <w:rPr>
          <w:rStyle w:val="normaltextrun"/>
          <w:rFonts w:ascii="Verdana" w:hAnsi="Verdana"/>
          <w:color w:val="000000"/>
          <w:sz w:val="18"/>
          <w:szCs w:val="18"/>
          <w:shd w:val="clear" w:color="auto" w:fill="FFFFFF"/>
        </w:rPr>
        <w:t>regeling</w:t>
      </w:r>
      <w:r w:rsidR="00FE106C">
        <w:rPr>
          <w:rStyle w:val="normaltextrun"/>
          <w:rFonts w:ascii="Verdana" w:hAnsi="Verdana"/>
          <w:color w:val="000000"/>
          <w:sz w:val="18"/>
          <w:szCs w:val="18"/>
          <w:shd w:val="clear" w:color="auto" w:fill="FFFFFF"/>
        </w:rPr>
        <w:t xml:space="preserve"> (opzeggingsmogelijkheid in </w:t>
      </w:r>
      <w:r w:rsidR="00B06FC1">
        <w:rPr>
          <w:rStyle w:val="normaltextrun"/>
          <w:rFonts w:ascii="Verdana" w:hAnsi="Verdana"/>
          <w:color w:val="000000"/>
          <w:sz w:val="18"/>
          <w:szCs w:val="18"/>
          <w:shd w:val="clear" w:color="auto" w:fill="FFFFFF"/>
        </w:rPr>
        <w:t xml:space="preserve">het </w:t>
      </w:r>
      <w:r w:rsidR="00FE106C">
        <w:rPr>
          <w:rStyle w:val="normaltextrun"/>
          <w:rFonts w:ascii="Verdana" w:hAnsi="Verdana"/>
          <w:color w:val="000000"/>
          <w:sz w:val="18"/>
          <w:szCs w:val="18"/>
          <w:shd w:val="clear" w:color="auto" w:fill="FFFFFF"/>
        </w:rPr>
        <w:t>geval</w:t>
      </w:r>
      <w:r w:rsidR="00B06FC1">
        <w:rPr>
          <w:rStyle w:val="normaltextrun"/>
          <w:rFonts w:ascii="Verdana" w:hAnsi="Verdana"/>
          <w:color w:val="000000"/>
          <w:sz w:val="18"/>
          <w:szCs w:val="18"/>
          <w:shd w:val="clear" w:color="auto" w:fill="FFFFFF"/>
        </w:rPr>
        <w:t xml:space="preserve"> van</w:t>
      </w:r>
      <w:r w:rsidR="00FE106C">
        <w:rPr>
          <w:rStyle w:val="normaltextrun"/>
          <w:rFonts w:ascii="Verdana" w:hAnsi="Verdana"/>
          <w:color w:val="000000"/>
          <w:sz w:val="18"/>
          <w:szCs w:val="18"/>
          <w:shd w:val="clear" w:color="auto" w:fill="FFFFFF"/>
        </w:rPr>
        <w:t xml:space="preserve"> verhuizing, executieverkoop en overlijden)</w:t>
      </w:r>
      <w:r w:rsidRPr="006C7062">
        <w:rPr>
          <w:rStyle w:val="normaltextrun"/>
          <w:rFonts w:ascii="Verdana" w:hAnsi="Verdana"/>
          <w:color w:val="000000"/>
          <w:sz w:val="18"/>
          <w:szCs w:val="18"/>
          <w:shd w:val="clear" w:color="auto" w:fill="FFFFFF"/>
        </w:rPr>
        <w:t xml:space="preserve"> is dat de huurovereenkomst in </w:t>
      </w:r>
      <w:r w:rsidRPr="006C7062" w:rsidR="00531F02">
        <w:rPr>
          <w:rStyle w:val="normaltextrun"/>
          <w:rFonts w:ascii="Verdana" w:hAnsi="Verdana"/>
          <w:color w:val="000000"/>
          <w:sz w:val="18"/>
          <w:szCs w:val="18"/>
          <w:shd w:val="clear" w:color="auto" w:fill="FFFFFF"/>
        </w:rPr>
        <w:t xml:space="preserve">alle gevallen </w:t>
      </w:r>
      <w:r w:rsidRPr="006C7062">
        <w:rPr>
          <w:rStyle w:val="normaltextrun"/>
          <w:rFonts w:ascii="Verdana" w:hAnsi="Verdana"/>
          <w:color w:val="000000"/>
          <w:sz w:val="18"/>
          <w:szCs w:val="18"/>
          <w:shd w:val="clear" w:color="auto" w:fill="FFFFFF"/>
        </w:rPr>
        <w:t>eindigt</w:t>
      </w:r>
      <w:r w:rsidRPr="006C7062" w:rsidR="00531F02">
        <w:rPr>
          <w:rStyle w:val="normaltextrun"/>
          <w:rFonts w:ascii="Verdana" w:hAnsi="Verdana"/>
          <w:color w:val="000000"/>
          <w:sz w:val="18"/>
          <w:szCs w:val="18"/>
          <w:shd w:val="clear" w:color="auto" w:fill="FFFFFF"/>
        </w:rPr>
        <w:t xml:space="preserve"> zonder rechterlijke tussenkomst, dus ook als de huurder niet schriftelijk</w:t>
      </w:r>
      <w:r w:rsidRPr="006C7062" w:rsidR="00225CFE">
        <w:rPr>
          <w:rStyle w:val="normaltextrun"/>
          <w:rFonts w:ascii="Verdana" w:hAnsi="Verdana"/>
          <w:color w:val="000000"/>
          <w:sz w:val="18"/>
          <w:szCs w:val="18"/>
          <w:shd w:val="clear" w:color="auto" w:fill="FFFFFF"/>
        </w:rPr>
        <w:t xml:space="preserve"> heeft ingestemd met de beëindiging daarvan</w:t>
      </w:r>
      <w:r w:rsidRPr="006C7062">
        <w:rPr>
          <w:rStyle w:val="normaltextrun"/>
          <w:rFonts w:ascii="Verdana" w:hAnsi="Verdana"/>
          <w:color w:val="000000"/>
          <w:sz w:val="18"/>
          <w:szCs w:val="18"/>
          <w:shd w:val="clear" w:color="auto" w:fill="FFFFFF"/>
        </w:rPr>
        <w:t xml:space="preserve">. </w:t>
      </w:r>
    </w:p>
    <w:p w:rsidRPr="006C7062" w:rsidR="006746D0" w:rsidP="00DA2384" w:rsidRDefault="006746D0" w14:paraId="5D186218" w14:textId="77777777">
      <w:pPr>
        <w:spacing w:after="0" w:line="240" w:lineRule="auto"/>
        <w:jc w:val="both"/>
        <w:rPr>
          <w:rStyle w:val="normaltextrun"/>
          <w:rFonts w:ascii="Verdana" w:hAnsi="Verdana"/>
          <w:color w:val="000000"/>
          <w:sz w:val="18"/>
          <w:szCs w:val="18"/>
          <w:shd w:val="clear" w:color="auto" w:fill="FFFFFF"/>
        </w:rPr>
      </w:pPr>
    </w:p>
    <w:p w:rsidRPr="006C7062" w:rsidR="004E4065" w:rsidP="00DA2384" w:rsidRDefault="001751F9" w14:paraId="0B782690" w14:textId="22FAFC07">
      <w:pPr>
        <w:spacing w:after="0" w:line="240" w:lineRule="auto"/>
        <w:jc w:val="both"/>
        <w:rPr>
          <w:rStyle w:val="normaltextrun"/>
          <w:rFonts w:ascii="Verdana" w:hAnsi="Verdana"/>
          <w:color w:val="000000"/>
          <w:sz w:val="18"/>
          <w:szCs w:val="18"/>
          <w:shd w:val="clear" w:color="auto" w:fill="FFFFFF"/>
        </w:rPr>
      </w:pPr>
      <w:r w:rsidRPr="006C7062">
        <w:rPr>
          <w:rStyle w:val="normaltextrun"/>
          <w:rFonts w:ascii="Verdana" w:hAnsi="Verdana"/>
          <w:color w:val="000000"/>
          <w:sz w:val="18"/>
          <w:szCs w:val="18"/>
          <w:shd w:val="clear" w:color="auto" w:fill="FFFFFF"/>
        </w:rPr>
        <w:t>Op grond van het huidige recht kan e</w:t>
      </w:r>
      <w:r w:rsidRPr="006C7062" w:rsidR="004E4065">
        <w:rPr>
          <w:rStyle w:val="normaltextrun"/>
          <w:rFonts w:ascii="Verdana" w:hAnsi="Verdana"/>
          <w:color w:val="000000"/>
          <w:sz w:val="18"/>
          <w:szCs w:val="18"/>
          <w:shd w:val="clear" w:color="auto" w:fill="FFFFFF"/>
        </w:rPr>
        <w:t xml:space="preserve">en huurovereenkomst door de verhuurder op </w:t>
      </w:r>
      <w:r w:rsidRPr="006C7062" w:rsidR="00AE367F">
        <w:rPr>
          <w:rStyle w:val="normaltextrun"/>
          <w:rFonts w:ascii="Verdana" w:hAnsi="Verdana"/>
          <w:color w:val="000000"/>
          <w:sz w:val="18"/>
          <w:szCs w:val="18"/>
          <w:shd w:val="clear" w:color="auto" w:fill="FFFFFF"/>
        </w:rPr>
        <w:t xml:space="preserve">in artikel 7:274 BW </w:t>
      </w:r>
      <w:r w:rsidRPr="006C7062" w:rsidR="004E4065">
        <w:rPr>
          <w:rStyle w:val="normaltextrun"/>
          <w:rFonts w:ascii="Verdana" w:hAnsi="Verdana"/>
          <w:color w:val="000000"/>
          <w:sz w:val="18"/>
          <w:szCs w:val="18"/>
          <w:shd w:val="clear" w:color="auto" w:fill="FFFFFF"/>
        </w:rPr>
        <w:t xml:space="preserve">limitatief opgesomde gronden worden opgezegd. Indien de huurder niet </w:t>
      </w:r>
      <w:r w:rsidRPr="006C7062">
        <w:rPr>
          <w:rStyle w:val="normaltextrun"/>
          <w:rFonts w:ascii="Verdana" w:hAnsi="Verdana"/>
          <w:color w:val="000000"/>
          <w:sz w:val="18"/>
          <w:szCs w:val="18"/>
          <w:shd w:val="clear" w:color="auto" w:fill="FFFFFF"/>
        </w:rPr>
        <w:t xml:space="preserve">schriftelijk </w:t>
      </w:r>
      <w:r w:rsidRPr="006C7062" w:rsidR="004E4065">
        <w:rPr>
          <w:rStyle w:val="normaltextrun"/>
          <w:rFonts w:ascii="Verdana" w:hAnsi="Verdana"/>
          <w:color w:val="000000"/>
          <w:sz w:val="18"/>
          <w:szCs w:val="18"/>
          <w:shd w:val="clear" w:color="auto" w:fill="FFFFFF"/>
        </w:rPr>
        <w:t>instemt met de</w:t>
      </w:r>
      <w:r w:rsidRPr="006C7062">
        <w:rPr>
          <w:rStyle w:val="normaltextrun"/>
          <w:rFonts w:ascii="Verdana" w:hAnsi="Verdana"/>
          <w:color w:val="000000"/>
          <w:sz w:val="18"/>
          <w:szCs w:val="18"/>
          <w:shd w:val="clear" w:color="auto" w:fill="FFFFFF"/>
        </w:rPr>
        <w:t>ze</w:t>
      </w:r>
      <w:r w:rsidRPr="006C7062" w:rsidR="004E4065">
        <w:rPr>
          <w:rStyle w:val="normaltextrun"/>
          <w:rFonts w:ascii="Verdana" w:hAnsi="Verdana"/>
          <w:color w:val="000000"/>
          <w:sz w:val="18"/>
          <w:szCs w:val="18"/>
          <w:shd w:val="clear" w:color="auto" w:fill="FFFFFF"/>
        </w:rPr>
        <w:t xml:space="preserve"> beëindiging, kan de verhuurder de rechter vragen om </w:t>
      </w:r>
      <w:r w:rsidRPr="006C7062">
        <w:rPr>
          <w:rStyle w:val="normaltextrun"/>
          <w:rFonts w:ascii="Verdana" w:hAnsi="Verdana"/>
          <w:color w:val="000000"/>
          <w:sz w:val="18"/>
          <w:szCs w:val="18"/>
          <w:shd w:val="clear" w:color="auto" w:fill="FFFFFF"/>
        </w:rPr>
        <w:t xml:space="preserve">het tijdstip </w:t>
      </w:r>
      <w:r w:rsidRPr="006C7062" w:rsidR="004E4065">
        <w:rPr>
          <w:rStyle w:val="normaltextrun"/>
          <w:rFonts w:ascii="Verdana" w:hAnsi="Verdana"/>
          <w:color w:val="000000"/>
          <w:sz w:val="18"/>
          <w:szCs w:val="18"/>
          <w:shd w:val="clear" w:color="auto" w:fill="FFFFFF"/>
        </w:rPr>
        <w:t>vast te stellen</w:t>
      </w:r>
      <w:r w:rsidRPr="006C7062">
        <w:rPr>
          <w:rStyle w:val="normaltextrun"/>
          <w:rFonts w:ascii="Verdana" w:hAnsi="Verdana"/>
          <w:color w:val="000000"/>
          <w:sz w:val="18"/>
          <w:szCs w:val="18"/>
          <w:shd w:val="clear" w:color="auto" w:fill="FFFFFF"/>
        </w:rPr>
        <w:t xml:space="preserve"> waarop de huurovereenkomst </w:t>
      </w:r>
      <w:r w:rsidRPr="006C7062" w:rsidR="001421AE">
        <w:rPr>
          <w:rStyle w:val="normaltextrun"/>
          <w:rFonts w:ascii="Verdana" w:hAnsi="Verdana"/>
          <w:color w:val="000000"/>
          <w:sz w:val="18"/>
          <w:szCs w:val="18"/>
          <w:shd w:val="clear" w:color="auto" w:fill="FFFFFF"/>
        </w:rPr>
        <w:t>zal eindigen</w:t>
      </w:r>
      <w:r w:rsidRPr="006C7062" w:rsidR="004E4065">
        <w:rPr>
          <w:rStyle w:val="normaltextrun"/>
          <w:rFonts w:ascii="Verdana" w:hAnsi="Verdana"/>
          <w:color w:val="000000"/>
          <w:sz w:val="18"/>
          <w:szCs w:val="18"/>
          <w:shd w:val="clear" w:color="auto" w:fill="FFFFFF"/>
        </w:rPr>
        <w:t xml:space="preserve">. </w:t>
      </w:r>
      <w:r w:rsidRPr="009238B8" w:rsidR="004E4065">
        <w:rPr>
          <w:rStyle w:val="normaltextrun"/>
          <w:rFonts w:ascii="Verdana" w:hAnsi="Verdana"/>
          <w:color w:val="000000"/>
          <w:sz w:val="18"/>
          <w:szCs w:val="18"/>
          <w:shd w:val="clear" w:color="auto" w:fill="FFFFFF"/>
        </w:rPr>
        <w:t xml:space="preserve">De verhuurder kan de rechter dan </w:t>
      </w:r>
      <w:r w:rsidRPr="009238B8">
        <w:rPr>
          <w:rStyle w:val="normaltextrun"/>
          <w:rFonts w:ascii="Verdana" w:hAnsi="Verdana"/>
          <w:color w:val="000000"/>
          <w:sz w:val="18"/>
          <w:szCs w:val="18"/>
          <w:shd w:val="clear" w:color="auto" w:fill="FFFFFF"/>
        </w:rPr>
        <w:t xml:space="preserve">ook </w:t>
      </w:r>
      <w:r w:rsidRPr="009238B8" w:rsidR="004E4065">
        <w:rPr>
          <w:rStyle w:val="normaltextrun"/>
          <w:rFonts w:ascii="Verdana" w:hAnsi="Verdana"/>
          <w:color w:val="000000"/>
          <w:sz w:val="18"/>
          <w:szCs w:val="18"/>
          <w:shd w:val="clear" w:color="auto" w:fill="FFFFFF"/>
        </w:rPr>
        <w:t>meteen vragen een ontruimingsdatum vast te stellen.</w:t>
      </w:r>
      <w:r w:rsidRPr="009238B8" w:rsidR="00110812">
        <w:rPr>
          <w:rStyle w:val="normaltextrun"/>
          <w:rFonts w:ascii="Verdana" w:hAnsi="Verdana"/>
          <w:color w:val="000000"/>
          <w:sz w:val="18"/>
          <w:szCs w:val="18"/>
          <w:shd w:val="clear" w:color="auto" w:fill="FFFFFF"/>
        </w:rPr>
        <w:t xml:space="preserve"> </w:t>
      </w:r>
      <w:r w:rsidRPr="009238B8">
        <w:rPr>
          <w:rStyle w:val="normaltextrun"/>
          <w:rFonts w:ascii="Verdana" w:hAnsi="Verdana"/>
          <w:color w:val="000000"/>
          <w:sz w:val="18"/>
          <w:szCs w:val="18"/>
          <w:shd w:val="clear" w:color="auto" w:fill="FFFFFF"/>
        </w:rPr>
        <w:t xml:space="preserve">De </w:t>
      </w:r>
      <w:r w:rsidRPr="009238B8" w:rsidR="0008122D">
        <w:rPr>
          <w:rStyle w:val="normaltextrun"/>
          <w:rFonts w:ascii="Verdana" w:hAnsi="Verdana"/>
          <w:color w:val="000000"/>
          <w:sz w:val="18"/>
          <w:szCs w:val="18"/>
          <w:shd w:val="clear" w:color="auto" w:fill="FFFFFF"/>
        </w:rPr>
        <w:t xml:space="preserve">in het </w:t>
      </w:r>
      <w:r w:rsidRPr="009238B8" w:rsidR="004E4065">
        <w:rPr>
          <w:rStyle w:val="normaltextrun"/>
          <w:rFonts w:ascii="Verdana" w:hAnsi="Verdana"/>
          <w:color w:val="000000"/>
          <w:sz w:val="18"/>
          <w:szCs w:val="18"/>
          <w:shd w:val="clear" w:color="auto" w:fill="FFFFFF"/>
        </w:rPr>
        <w:t xml:space="preserve">voorgestelde </w:t>
      </w:r>
      <w:r w:rsidRPr="009238B8" w:rsidR="0008122D">
        <w:rPr>
          <w:rStyle w:val="normaltextrun"/>
          <w:rFonts w:ascii="Verdana" w:hAnsi="Verdana"/>
          <w:color w:val="000000"/>
          <w:sz w:val="18"/>
          <w:szCs w:val="18"/>
          <w:shd w:val="clear" w:color="auto" w:fill="FFFFFF"/>
        </w:rPr>
        <w:t>artikel 7:271b BW geregelde specifieke</w:t>
      </w:r>
      <w:r w:rsidRPr="009238B8" w:rsidR="004E4065">
        <w:rPr>
          <w:rStyle w:val="normaltextrun"/>
          <w:rFonts w:ascii="Verdana" w:hAnsi="Verdana"/>
          <w:color w:val="000000"/>
          <w:sz w:val="18"/>
          <w:szCs w:val="18"/>
          <w:shd w:val="clear" w:color="auto" w:fill="FFFFFF"/>
        </w:rPr>
        <w:t xml:space="preserve"> opzeggings</w:t>
      </w:r>
      <w:r w:rsidRPr="009238B8">
        <w:rPr>
          <w:rStyle w:val="normaltextrun"/>
          <w:rFonts w:ascii="Verdana" w:hAnsi="Verdana"/>
          <w:color w:val="000000"/>
          <w:sz w:val="18"/>
          <w:szCs w:val="18"/>
          <w:shd w:val="clear" w:color="auto" w:fill="FFFFFF"/>
        </w:rPr>
        <w:t xml:space="preserve">regeling </w:t>
      </w:r>
      <w:r w:rsidRPr="009238B8" w:rsidR="0008122D">
        <w:rPr>
          <w:rStyle w:val="normaltextrun"/>
          <w:rFonts w:ascii="Verdana" w:hAnsi="Verdana"/>
          <w:color w:val="000000"/>
          <w:sz w:val="18"/>
          <w:szCs w:val="18"/>
          <w:shd w:val="clear" w:color="auto" w:fill="FFFFFF"/>
        </w:rPr>
        <w:t>voor</w:t>
      </w:r>
      <w:r w:rsidRPr="009238B8">
        <w:rPr>
          <w:rStyle w:val="normaltextrun"/>
          <w:rFonts w:ascii="Verdana" w:hAnsi="Verdana"/>
          <w:color w:val="000000"/>
          <w:sz w:val="18"/>
          <w:szCs w:val="18"/>
          <w:shd w:val="clear" w:color="auto" w:fill="FFFFFF"/>
        </w:rPr>
        <w:t xml:space="preserve"> hospitaverhuur</w:t>
      </w:r>
      <w:r w:rsidRPr="009238B8" w:rsidR="004E4065">
        <w:rPr>
          <w:rStyle w:val="normaltextrun"/>
          <w:rFonts w:ascii="Verdana" w:hAnsi="Verdana"/>
          <w:color w:val="000000"/>
          <w:sz w:val="18"/>
          <w:szCs w:val="18"/>
          <w:shd w:val="clear" w:color="auto" w:fill="FFFFFF"/>
        </w:rPr>
        <w:t xml:space="preserve"> voorzie</w:t>
      </w:r>
      <w:r w:rsidRPr="009238B8">
        <w:rPr>
          <w:rStyle w:val="normaltextrun"/>
          <w:rFonts w:ascii="Verdana" w:hAnsi="Verdana"/>
          <w:color w:val="000000"/>
          <w:sz w:val="18"/>
          <w:szCs w:val="18"/>
          <w:shd w:val="clear" w:color="auto" w:fill="FFFFFF"/>
        </w:rPr>
        <w:t>t</w:t>
      </w:r>
      <w:r w:rsidRPr="009238B8" w:rsidR="00592E1B">
        <w:rPr>
          <w:rStyle w:val="normaltextrun"/>
          <w:rFonts w:ascii="Verdana" w:hAnsi="Verdana"/>
          <w:color w:val="000000"/>
          <w:sz w:val="18"/>
          <w:szCs w:val="18"/>
          <w:shd w:val="clear" w:color="auto" w:fill="FFFFFF"/>
        </w:rPr>
        <w:t>, in afwijking van de</w:t>
      </w:r>
      <w:r w:rsidRPr="009238B8" w:rsidR="00F63CFD">
        <w:rPr>
          <w:rStyle w:val="normaltextrun"/>
          <w:rFonts w:ascii="Verdana" w:hAnsi="Verdana"/>
          <w:color w:val="000000"/>
          <w:sz w:val="18"/>
          <w:szCs w:val="18"/>
          <w:shd w:val="clear" w:color="auto" w:fill="FFFFFF"/>
        </w:rPr>
        <w:t xml:space="preserve"> algemene</w:t>
      </w:r>
      <w:r w:rsidRPr="009238B8" w:rsidR="00592E1B">
        <w:rPr>
          <w:rStyle w:val="normaltextrun"/>
          <w:rFonts w:ascii="Verdana" w:hAnsi="Verdana"/>
          <w:color w:val="000000"/>
          <w:sz w:val="18"/>
          <w:szCs w:val="18"/>
          <w:shd w:val="clear" w:color="auto" w:fill="FFFFFF"/>
        </w:rPr>
        <w:t xml:space="preserve"> regeling</w:t>
      </w:r>
      <w:r w:rsidRPr="009238B8" w:rsidR="00F63CFD">
        <w:rPr>
          <w:rStyle w:val="normaltextrun"/>
          <w:rFonts w:ascii="Verdana" w:hAnsi="Verdana"/>
          <w:color w:val="000000"/>
          <w:sz w:val="18"/>
          <w:szCs w:val="18"/>
          <w:shd w:val="clear" w:color="auto" w:fill="FFFFFF"/>
        </w:rPr>
        <w:t xml:space="preserve"> met een rol voor de rechter bij de beëindiging</w:t>
      </w:r>
      <w:r w:rsidRPr="009238B8" w:rsidR="00592E1B">
        <w:rPr>
          <w:rStyle w:val="normaltextrun"/>
          <w:rFonts w:ascii="Verdana" w:hAnsi="Verdana"/>
          <w:color w:val="000000"/>
          <w:sz w:val="18"/>
          <w:szCs w:val="18"/>
          <w:shd w:val="clear" w:color="auto" w:fill="FFFFFF"/>
        </w:rPr>
        <w:t>,</w:t>
      </w:r>
      <w:r w:rsidRPr="009238B8" w:rsidR="004E4065">
        <w:rPr>
          <w:rStyle w:val="normaltextrun"/>
          <w:rFonts w:ascii="Verdana" w:hAnsi="Verdana"/>
          <w:color w:val="000000"/>
          <w:sz w:val="18"/>
          <w:szCs w:val="18"/>
          <w:shd w:val="clear" w:color="auto" w:fill="FFFFFF"/>
        </w:rPr>
        <w:t xml:space="preserve"> in </w:t>
      </w:r>
      <w:r w:rsidRPr="009238B8">
        <w:rPr>
          <w:rStyle w:val="normaltextrun"/>
          <w:rFonts w:ascii="Verdana" w:hAnsi="Verdana"/>
          <w:color w:val="000000"/>
          <w:sz w:val="18"/>
          <w:szCs w:val="18"/>
          <w:shd w:val="clear" w:color="auto" w:fill="FFFFFF"/>
        </w:rPr>
        <w:t xml:space="preserve">een </w:t>
      </w:r>
      <w:r w:rsidRPr="009238B8" w:rsidR="004E4065">
        <w:rPr>
          <w:rStyle w:val="normaltextrun"/>
          <w:rFonts w:ascii="Verdana" w:hAnsi="Verdana"/>
          <w:color w:val="000000"/>
          <w:sz w:val="18"/>
          <w:szCs w:val="18"/>
          <w:shd w:val="clear" w:color="auto" w:fill="FFFFFF"/>
        </w:rPr>
        <w:t>directe beëindiging</w:t>
      </w:r>
      <w:r w:rsidRPr="009238B8">
        <w:rPr>
          <w:rStyle w:val="normaltextrun"/>
          <w:rFonts w:ascii="Verdana" w:hAnsi="Verdana"/>
          <w:color w:val="000000"/>
          <w:sz w:val="18"/>
          <w:szCs w:val="18"/>
          <w:shd w:val="clear" w:color="auto" w:fill="FFFFFF"/>
        </w:rPr>
        <w:t xml:space="preserve"> van de </w:t>
      </w:r>
      <w:r w:rsidRPr="009238B8" w:rsidR="00261F15">
        <w:rPr>
          <w:rStyle w:val="normaltextrun"/>
          <w:rFonts w:ascii="Verdana" w:hAnsi="Verdana"/>
          <w:color w:val="000000"/>
          <w:sz w:val="18"/>
          <w:szCs w:val="18"/>
          <w:shd w:val="clear" w:color="auto" w:fill="FFFFFF"/>
        </w:rPr>
        <w:t>(</w:t>
      </w:r>
      <w:r w:rsidRPr="009238B8" w:rsidR="00EF2C1C">
        <w:rPr>
          <w:rStyle w:val="normaltextrun"/>
          <w:rFonts w:ascii="Verdana" w:hAnsi="Verdana"/>
          <w:color w:val="000000"/>
          <w:sz w:val="18"/>
          <w:szCs w:val="18"/>
          <w:shd w:val="clear" w:color="auto" w:fill="FFFFFF"/>
        </w:rPr>
        <w:t>hospita</w:t>
      </w:r>
      <w:r w:rsidRPr="009238B8" w:rsidR="00261F15">
        <w:rPr>
          <w:rStyle w:val="normaltextrun"/>
          <w:rFonts w:ascii="Verdana" w:hAnsi="Verdana"/>
          <w:color w:val="000000"/>
          <w:sz w:val="18"/>
          <w:szCs w:val="18"/>
          <w:shd w:val="clear" w:color="auto" w:fill="FFFFFF"/>
        </w:rPr>
        <w:t>)</w:t>
      </w:r>
      <w:r w:rsidRPr="009238B8">
        <w:rPr>
          <w:rStyle w:val="normaltextrun"/>
          <w:rFonts w:ascii="Verdana" w:hAnsi="Verdana"/>
          <w:color w:val="000000"/>
          <w:sz w:val="18"/>
          <w:szCs w:val="18"/>
          <w:shd w:val="clear" w:color="auto" w:fill="FFFFFF"/>
        </w:rPr>
        <w:t>huurovereenkomst</w:t>
      </w:r>
      <w:r w:rsidRPr="009238B8" w:rsidR="004E4065">
        <w:rPr>
          <w:rStyle w:val="normaltextrun"/>
          <w:rFonts w:ascii="Verdana" w:hAnsi="Verdana"/>
          <w:color w:val="000000"/>
          <w:sz w:val="18"/>
          <w:szCs w:val="18"/>
          <w:shd w:val="clear" w:color="auto" w:fill="FFFFFF"/>
        </w:rPr>
        <w:t xml:space="preserve"> </w:t>
      </w:r>
      <w:r w:rsidRPr="009238B8" w:rsidR="00225CFE">
        <w:rPr>
          <w:rStyle w:val="normaltextrun"/>
          <w:rFonts w:ascii="Verdana" w:hAnsi="Verdana"/>
          <w:color w:val="000000"/>
          <w:sz w:val="18"/>
          <w:szCs w:val="18"/>
          <w:shd w:val="clear" w:color="auto" w:fill="FFFFFF"/>
        </w:rPr>
        <w:t>als aan de gestelde voorwaarden is voldaan, dus</w:t>
      </w:r>
      <w:r w:rsidRPr="009238B8" w:rsidR="003F7895">
        <w:rPr>
          <w:rStyle w:val="normaltextrun"/>
          <w:rFonts w:ascii="Verdana" w:hAnsi="Verdana"/>
          <w:color w:val="000000"/>
          <w:sz w:val="18"/>
          <w:szCs w:val="18"/>
          <w:shd w:val="clear" w:color="auto" w:fill="FFFFFF"/>
        </w:rPr>
        <w:t xml:space="preserve"> </w:t>
      </w:r>
      <w:r w:rsidRPr="009238B8" w:rsidR="004E4065">
        <w:rPr>
          <w:rStyle w:val="normaltextrun"/>
          <w:rFonts w:ascii="Verdana" w:hAnsi="Verdana"/>
          <w:color w:val="000000"/>
          <w:sz w:val="18"/>
          <w:szCs w:val="18"/>
          <w:shd w:val="clear" w:color="auto" w:fill="FFFFFF"/>
        </w:rPr>
        <w:t xml:space="preserve">ook als de huurder daar niet </w:t>
      </w:r>
      <w:r w:rsidRPr="009238B8" w:rsidR="00225CFE">
        <w:rPr>
          <w:rStyle w:val="normaltextrun"/>
          <w:rFonts w:ascii="Verdana" w:hAnsi="Verdana"/>
          <w:color w:val="000000"/>
          <w:sz w:val="18"/>
          <w:szCs w:val="18"/>
          <w:shd w:val="clear" w:color="auto" w:fill="FFFFFF"/>
        </w:rPr>
        <w:t xml:space="preserve">schriftelijk </w:t>
      </w:r>
      <w:r w:rsidRPr="009238B8" w:rsidR="004E4065">
        <w:rPr>
          <w:rStyle w:val="normaltextrun"/>
          <w:rFonts w:ascii="Verdana" w:hAnsi="Verdana"/>
          <w:color w:val="000000"/>
          <w:sz w:val="18"/>
          <w:szCs w:val="18"/>
          <w:shd w:val="clear" w:color="auto" w:fill="FFFFFF"/>
        </w:rPr>
        <w:t>mee instemt</w:t>
      </w:r>
      <w:r w:rsidRPr="006C7062" w:rsidR="004E4065">
        <w:rPr>
          <w:rStyle w:val="normaltextrun"/>
          <w:rFonts w:ascii="Verdana" w:hAnsi="Verdana"/>
          <w:color w:val="000000"/>
          <w:sz w:val="18"/>
          <w:szCs w:val="18"/>
          <w:shd w:val="clear" w:color="auto" w:fill="FFFFFF"/>
        </w:rPr>
        <w:t>. Voor het eindigen van de huurovereenkomst hoeft de verhuurder dus niet naar de rechter. Dat moet hij wel als de huurder weigert de woonruimte te verlaten en de verhuurder ontruiming wil bewerkstelligen.</w:t>
      </w:r>
    </w:p>
    <w:p w:rsidRPr="006C7062" w:rsidR="00AC4ABD" w:rsidP="00DA2384" w:rsidRDefault="00AC4ABD" w14:paraId="1B6C0EBF" w14:textId="77777777">
      <w:pPr>
        <w:spacing w:after="0" w:line="240" w:lineRule="auto"/>
        <w:jc w:val="both"/>
        <w:rPr>
          <w:b/>
          <w:bCs/>
        </w:rPr>
      </w:pPr>
      <w:bookmarkStart w:name="_Hlk210032424" w:id="21"/>
    </w:p>
    <w:p w:rsidRPr="000F543F" w:rsidR="002E46E2" w:rsidP="00DA2384" w:rsidRDefault="002E46E2" w14:paraId="14367C00" w14:textId="7DF04EE5">
      <w:pPr>
        <w:spacing w:after="0" w:line="240" w:lineRule="auto"/>
        <w:jc w:val="both"/>
        <w:rPr>
          <w:rFonts w:ascii="Verdana" w:hAnsi="Verdana"/>
          <w:b/>
          <w:bCs/>
          <w:i/>
          <w:sz w:val="18"/>
          <w:szCs w:val="18"/>
        </w:rPr>
      </w:pPr>
      <w:r w:rsidRPr="000F543F">
        <w:rPr>
          <w:rFonts w:ascii="Verdana" w:hAnsi="Verdana"/>
          <w:b/>
          <w:bCs/>
          <w:i/>
          <w:sz w:val="18"/>
          <w:szCs w:val="18"/>
        </w:rPr>
        <w:t>3.4 Opzeggingstermijn</w:t>
      </w:r>
    </w:p>
    <w:p w:rsidRPr="009238B8" w:rsidR="00B37045" w:rsidP="000F543F" w:rsidRDefault="00B37045" w14:paraId="1197084F" w14:textId="77777777">
      <w:pPr>
        <w:spacing w:after="0" w:line="240" w:lineRule="auto"/>
        <w:jc w:val="both"/>
        <w:rPr>
          <w:rStyle w:val="normaltextrun"/>
          <w:rFonts w:ascii="Verdana" w:hAnsi="Verdana"/>
          <w:color w:val="000000"/>
          <w:sz w:val="18"/>
          <w:szCs w:val="18"/>
          <w:shd w:val="clear" w:color="auto" w:fill="FFFFFF"/>
        </w:rPr>
      </w:pPr>
    </w:p>
    <w:p w:rsidR="002E46E2" w:rsidP="000F543F" w:rsidRDefault="000F543F" w14:paraId="33ACD932" w14:textId="7BA784B6">
      <w:pPr>
        <w:spacing w:after="0" w:line="240" w:lineRule="auto"/>
        <w:jc w:val="both"/>
        <w:rPr>
          <w:b/>
          <w:bCs/>
        </w:rPr>
      </w:pPr>
      <w:r w:rsidRPr="009238B8">
        <w:rPr>
          <w:rStyle w:val="normaltextrun"/>
          <w:rFonts w:ascii="Verdana" w:hAnsi="Verdana"/>
          <w:color w:val="000000"/>
          <w:sz w:val="18"/>
          <w:szCs w:val="18"/>
          <w:shd w:val="clear" w:color="auto" w:fill="FFFFFF"/>
        </w:rPr>
        <w:t xml:space="preserve">Voor de hierboven beschreven opzeggingsgronden geldt een opzegtermijn van drie maanden. Dit stelt de </w:t>
      </w:r>
      <w:r w:rsidRPr="009238B8" w:rsidR="00A91C1B">
        <w:rPr>
          <w:rStyle w:val="normaltextrun"/>
          <w:rFonts w:ascii="Verdana" w:hAnsi="Verdana"/>
          <w:color w:val="000000"/>
          <w:sz w:val="18"/>
          <w:szCs w:val="18"/>
          <w:shd w:val="clear" w:color="auto" w:fill="FFFFFF"/>
        </w:rPr>
        <w:t>hospita</w:t>
      </w:r>
      <w:r w:rsidRPr="009238B8">
        <w:rPr>
          <w:rStyle w:val="normaltextrun"/>
          <w:rFonts w:ascii="Verdana" w:hAnsi="Verdana"/>
          <w:color w:val="000000"/>
          <w:sz w:val="18"/>
          <w:szCs w:val="18"/>
          <w:shd w:val="clear" w:color="auto" w:fill="FFFFFF"/>
        </w:rPr>
        <w:t xml:space="preserve">huurder in staat </w:t>
      </w:r>
      <w:r w:rsidRPr="009238B8" w:rsidR="002E46E2">
        <w:rPr>
          <w:rStyle w:val="normaltextrun"/>
          <w:rFonts w:ascii="Verdana" w:hAnsi="Verdana"/>
          <w:color w:val="000000"/>
          <w:sz w:val="18"/>
          <w:szCs w:val="18"/>
          <w:shd w:val="clear" w:color="auto" w:fill="FFFFFF"/>
        </w:rPr>
        <w:t>een nieuwe woning te vinden. Een opzegtermijn van drie maanden voor de verhuurder is gebruikelijk in het huurrecht en wordt hier daarom ook gehanteerd. Er wordt niet gekozen voor de optie om de opzegtermijn per huurjaar met een maand te verlengen tot een maximum van zes maanden.</w:t>
      </w:r>
      <w:r w:rsidRPr="009238B8">
        <w:rPr>
          <w:rStyle w:val="normaltextrun"/>
          <w:rFonts w:ascii="Verdana" w:hAnsi="Verdana"/>
          <w:color w:val="000000"/>
          <w:sz w:val="18"/>
          <w:szCs w:val="18"/>
          <w:shd w:val="clear" w:color="auto" w:fill="FFFFFF"/>
        </w:rPr>
        <w:t xml:space="preserve"> Dit zou het verkoop- en verhuisproces van hospita’s te veel belemmeren. </w:t>
      </w:r>
      <w:r w:rsidRPr="009238B8" w:rsidR="002E46E2">
        <w:rPr>
          <w:rStyle w:val="normaltextrun"/>
          <w:rFonts w:ascii="Verdana" w:hAnsi="Verdana"/>
          <w:color w:val="000000"/>
          <w:sz w:val="18"/>
          <w:szCs w:val="18"/>
          <w:shd w:val="clear" w:color="auto" w:fill="FFFFFF"/>
        </w:rPr>
        <w:t xml:space="preserve">Het staat de </w:t>
      </w:r>
      <w:r w:rsidRPr="009238B8" w:rsidR="00A91C1B">
        <w:rPr>
          <w:rStyle w:val="normaltextrun"/>
          <w:rFonts w:ascii="Verdana" w:hAnsi="Verdana"/>
          <w:color w:val="000000"/>
          <w:sz w:val="18"/>
          <w:szCs w:val="18"/>
          <w:shd w:val="clear" w:color="auto" w:fill="FFFFFF"/>
        </w:rPr>
        <w:t>hospita</w:t>
      </w:r>
      <w:r w:rsidRPr="009238B8" w:rsidR="002E46E2">
        <w:rPr>
          <w:rStyle w:val="normaltextrun"/>
          <w:rFonts w:ascii="Verdana" w:hAnsi="Verdana"/>
          <w:color w:val="000000"/>
          <w:sz w:val="18"/>
          <w:szCs w:val="18"/>
          <w:shd w:val="clear" w:color="auto" w:fill="FFFFFF"/>
        </w:rPr>
        <w:t>huurder vrij om al op een eerder moment de woning te verlaten (en de huur op te zeggen), als die bijvoorbeeld al een nieuwe woning heeft gevonden</w:t>
      </w:r>
      <w:r w:rsidR="00134ED3">
        <w:rPr>
          <w:rStyle w:val="normaltextrun"/>
          <w:rFonts w:ascii="Verdana" w:hAnsi="Verdana"/>
          <w:color w:val="000000"/>
          <w:sz w:val="18"/>
          <w:szCs w:val="18"/>
          <w:shd w:val="clear" w:color="auto" w:fill="FFFFFF"/>
        </w:rPr>
        <w:t>.</w:t>
      </w:r>
    </w:p>
    <w:p w:rsidRPr="006C7062" w:rsidR="002E46E2" w:rsidP="00DA2384" w:rsidRDefault="002E46E2" w14:paraId="245B21AC" w14:textId="77777777">
      <w:pPr>
        <w:spacing w:after="0" w:line="240" w:lineRule="auto"/>
        <w:jc w:val="both"/>
        <w:rPr>
          <w:b/>
          <w:bCs/>
        </w:rPr>
      </w:pPr>
    </w:p>
    <w:p w:rsidRPr="00C925A8" w:rsidR="00CC290F" w:rsidP="00DA2384" w:rsidRDefault="00FF6FB3" w14:paraId="1B7E8437" w14:textId="533275BE">
      <w:pPr>
        <w:spacing w:after="0" w:line="240" w:lineRule="auto"/>
        <w:jc w:val="both"/>
        <w:rPr>
          <w:rFonts w:ascii="Verdana" w:hAnsi="Verdana"/>
          <w:b/>
          <w:i/>
          <w:sz w:val="18"/>
          <w:szCs w:val="18"/>
        </w:rPr>
      </w:pPr>
      <w:r w:rsidRPr="00C925A8">
        <w:rPr>
          <w:rFonts w:ascii="Verdana" w:hAnsi="Verdana"/>
          <w:b/>
          <w:i/>
          <w:sz w:val="18"/>
          <w:szCs w:val="18"/>
        </w:rPr>
        <w:t>3.</w:t>
      </w:r>
      <w:r w:rsidR="002E46E2">
        <w:rPr>
          <w:rFonts w:ascii="Verdana" w:hAnsi="Verdana"/>
          <w:b/>
          <w:i/>
          <w:sz w:val="18"/>
          <w:szCs w:val="18"/>
        </w:rPr>
        <w:t>5</w:t>
      </w:r>
      <w:r w:rsidRPr="00C925A8">
        <w:rPr>
          <w:rFonts w:ascii="Verdana" w:hAnsi="Verdana"/>
          <w:b/>
          <w:i/>
          <w:sz w:val="18"/>
          <w:szCs w:val="18"/>
        </w:rPr>
        <w:t xml:space="preserve"> </w:t>
      </w:r>
      <w:r w:rsidRPr="00C925A8" w:rsidR="000B130D">
        <w:rPr>
          <w:rFonts w:ascii="Verdana" w:hAnsi="Verdana"/>
          <w:b/>
          <w:i/>
          <w:sz w:val="18"/>
          <w:szCs w:val="18"/>
        </w:rPr>
        <w:t>Zelfstandige woonruimte op hetzelfde kadastrale perceel</w:t>
      </w:r>
      <w:r w:rsidRPr="00C925A8" w:rsidR="00E74E1F">
        <w:rPr>
          <w:rFonts w:ascii="Verdana" w:hAnsi="Verdana"/>
          <w:b/>
          <w:i/>
          <w:sz w:val="18"/>
          <w:szCs w:val="18"/>
        </w:rPr>
        <w:t xml:space="preserve"> en adres</w:t>
      </w:r>
    </w:p>
    <w:p w:rsidR="00FF6FB3" w:rsidP="00A24747" w:rsidRDefault="00FF6FB3" w14:paraId="14D75B95" w14:textId="77777777">
      <w:pPr>
        <w:spacing w:after="0" w:line="240" w:lineRule="auto"/>
        <w:jc w:val="both"/>
        <w:rPr>
          <w:rStyle w:val="normaltextrun"/>
          <w:rFonts w:ascii="Verdana" w:hAnsi="Verdana"/>
          <w:color w:val="000000"/>
          <w:sz w:val="18"/>
          <w:szCs w:val="18"/>
          <w:shd w:val="clear" w:color="auto" w:fill="FFFFFF"/>
        </w:rPr>
      </w:pPr>
    </w:p>
    <w:p w:rsidR="005C77F1" w:rsidP="00A24747" w:rsidRDefault="00AC4ABD" w14:paraId="6F830999" w14:textId="3B646083">
      <w:pPr>
        <w:spacing w:after="0" w:line="240" w:lineRule="auto"/>
        <w:jc w:val="both"/>
        <w:rPr>
          <w:rStyle w:val="normaltextrun"/>
          <w:rFonts w:ascii="Verdana" w:hAnsi="Verdana"/>
          <w:color w:val="000000"/>
          <w:sz w:val="18"/>
          <w:szCs w:val="18"/>
          <w:shd w:val="clear" w:color="auto" w:fill="FFFFFF"/>
        </w:rPr>
      </w:pPr>
      <w:r w:rsidRPr="006C7062">
        <w:rPr>
          <w:rStyle w:val="normaltextrun"/>
          <w:rFonts w:ascii="Verdana" w:hAnsi="Verdana"/>
          <w:color w:val="000000"/>
          <w:sz w:val="18"/>
          <w:szCs w:val="18"/>
          <w:shd w:val="clear" w:color="auto" w:fill="FFFFFF"/>
        </w:rPr>
        <w:t>Uit gesprekken met kredietverstrekkers komt naar voren dat in de praktijk niet altijd duidelijk is of de (hospita)verhuur waarvoor toestemming is of wordt verleend ook daadwerkelijk hospitaverhuur is</w:t>
      </w:r>
      <w:r w:rsidRPr="006C7062" w:rsidR="00BA5CCC">
        <w:rPr>
          <w:rStyle w:val="normaltextrun"/>
          <w:rFonts w:ascii="Verdana" w:hAnsi="Verdana"/>
          <w:color w:val="000000"/>
          <w:sz w:val="18"/>
          <w:szCs w:val="18"/>
          <w:shd w:val="clear" w:color="auto" w:fill="FFFFFF"/>
        </w:rPr>
        <w:t xml:space="preserve"> conform de vereisten van de wet</w:t>
      </w:r>
      <w:r w:rsidRPr="006C7062">
        <w:rPr>
          <w:rStyle w:val="normaltextrun"/>
          <w:rFonts w:ascii="Verdana" w:hAnsi="Verdana"/>
          <w:color w:val="000000"/>
          <w:sz w:val="18"/>
          <w:szCs w:val="18"/>
          <w:shd w:val="clear" w:color="auto" w:fill="FFFFFF"/>
        </w:rPr>
        <w:t xml:space="preserve">. Hierbij is het voorbeeld </w:t>
      </w:r>
      <w:r w:rsidRPr="006C7062" w:rsidR="003F7895">
        <w:rPr>
          <w:rStyle w:val="normaltextrun"/>
          <w:rFonts w:ascii="Verdana" w:hAnsi="Verdana"/>
          <w:color w:val="000000"/>
          <w:sz w:val="18"/>
          <w:szCs w:val="18"/>
          <w:shd w:val="clear" w:color="auto" w:fill="FFFFFF"/>
        </w:rPr>
        <w:t xml:space="preserve">genoemd </w:t>
      </w:r>
      <w:r w:rsidRPr="006C7062">
        <w:rPr>
          <w:rStyle w:val="normaltextrun"/>
          <w:rFonts w:ascii="Verdana" w:hAnsi="Verdana"/>
          <w:color w:val="000000"/>
          <w:sz w:val="18"/>
          <w:szCs w:val="18"/>
          <w:shd w:val="clear" w:color="auto" w:fill="FFFFFF"/>
        </w:rPr>
        <w:t xml:space="preserve">van een zelfstandige woonruimte op hetzelfde kadastrale perceel </w:t>
      </w:r>
      <w:r w:rsidRPr="006C7062" w:rsidR="006746D0">
        <w:rPr>
          <w:rStyle w:val="normaltextrun"/>
          <w:rFonts w:ascii="Verdana" w:hAnsi="Verdana"/>
          <w:color w:val="000000"/>
          <w:sz w:val="18"/>
          <w:szCs w:val="18"/>
          <w:shd w:val="clear" w:color="auto" w:fill="FFFFFF"/>
        </w:rPr>
        <w:t>a</w:t>
      </w:r>
      <w:r w:rsidRPr="006C7062">
        <w:rPr>
          <w:rStyle w:val="normaltextrun"/>
          <w:rFonts w:ascii="Verdana" w:hAnsi="Verdana"/>
          <w:color w:val="000000"/>
          <w:sz w:val="18"/>
          <w:szCs w:val="18"/>
          <w:shd w:val="clear" w:color="auto" w:fill="FFFFFF"/>
        </w:rPr>
        <w:t xml:space="preserve">ls dat van de woning waarin de verhuurder als eigenaar-bewoner zijn hoofdverblijf heeft. Het verhuren van een zelfstandige woonruimte kan niet worden gerekend tot hospitaverhuur aangezien </w:t>
      </w:r>
      <w:r w:rsidRPr="006C7062" w:rsidR="00BA5CCC">
        <w:rPr>
          <w:rStyle w:val="normaltextrun"/>
          <w:rFonts w:ascii="Verdana" w:hAnsi="Verdana"/>
          <w:color w:val="000000"/>
          <w:sz w:val="18"/>
          <w:szCs w:val="18"/>
          <w:shd w:val="clear" w:color="auto" w:fill="FFFFFF"/>
        </w:rPr>
        <w:t>er geen sprake is van</w:t>
      </w:r>
      <w:r w:rsidRPr="006C7062">
        <w:rPr>
          <w:rStyle w:val="normaltextrun"/>
          <w:rFonts w:ascii="Verdana" w:hAnsi="Verdana"/>
          <w:color w:val="000000"/>
          <w:sz w:val="18"/>
          <w:szCs w:val="18"/>
          <w:shd w:val="clear" w:color="auto" w:fill="FFFFFF"/>
        </w:rPr>
        <w:t xml:space="preserve"> het delen van essentiële voorzieningen en/of het delen van een toegang. </w:t>
      </w:r>
      <w:r w:rsidRPr="006C7062" w:rsidR="00E57D17">
        <w:rPr>
          <w:rStyle w:val="normaltextrun"/>
          <w:rFonts w:ascii="Verdana" w:hAnsi="Verdana"/>
          <w:color w:val="000000"/>
          <w:sz w:val="18"/>
          <w:szCs w:val="18"/>
          <w:shd w:val="clear" w:color="auto" w:fill="FFFFFF"/>
        </w:rPr>
        <w:t xml:space="preserve">De woonruimte wordt in dat geval aangemerkt als zelfstandig, terwijl hospitaverhuur alleen ziet op </w:t>
      </w:r>
      <w:r w:rsidRPr="006C7062" w:rsidR="00E57D17">
        <w:rPr>
          <w:rStyle w:val="normaltextrun"/>
          <w:rFonts w:ascii="Verdana" w:hAnsi="Verdana"/>
          <w:i/>
          <w:color w:val="000000"/>
          <w:sz w:val="18"/>
          <w:szCs w:val="18"/>
          <w:shd w:val="clear" w:color="auto" w:fill="FFFFFF"/>
        </w:rPr>
        <w:t>onzelfstandige</w:t>
      </w:r>
      <w:r w:rsidRPr="006C7062" w:rsidR="00E57D17">
        <w:rPr>
          <w:rStyle w:val="normaltextrun"/>
          <w:rFonts w:ascii="Verdana" w:hAnsi="Verdana"/>
          <w:color w:val="000000"/>
          <w:sz w:val="18"/>
          <w:szCs w:val="18"/>
          <w:shd w:val="clear" w:color="auto" w:fill="FFFFFF"/>
        </w:rPr>
        <w:t xml:space="preserve"> woonruimte binnen de woning van de verhuurder. Het risico is dat de kredietverstrekker geen toestemming geeft voor hospitaverhuur, omdat voor de kredietverstrekker onvoldoende zeker is dat er daadwerkelijk sprake is van hospitaverhuur.</w:t>
      </w:r>
      <w:r w:rsidRPr="006C7062" w:rsidR="00E57D17">
        <w:rPr>
          <w:rFonts w:ascii="Verdana" w:hAnsi="Verdana"/>
          <w:color w:val="000000"/>
          <w:sz w:val="18"/>
          <w:szCs w:val="18"/>
          <w:shd w:val="clear" w:color="auto" w:fill="FFFFFF"/>
        </w:rPr>
        <w:t xml:space="preserve"> </w:t>
      </w:r>
      <w:r w:rsidRPr="006C7062" w:rsidR="00E57D17">
        <w:rPr>
          <w:rStyle w:val="normaltextrun"/>
          <w:rFonts w:ascii="Verdana" w:hAnsi="Verdana"/>
          <w:color w:val="000000"/>
          <w:sz w:val="18"/>
          <w:szCs w:val="18"/>
          <w:shd w:val="clear" w:color="auto" w:fill="FFFFFF"/>
        </w:rPr>
        <w:t xml:space="preserve">Die toestemming wordt immers pas gegeven wanneer het financiële risico voor eigenaar-bewoners en kredietverstrekkers beperkt wordt. </w:t>
      </w:r>
    </w:p>
    <w:p w:rsidR="005C77F1" w:rsidP="00A24747" w:rsidRDefault="005C77F1" w14:paraId="2D050B26" w14:textId="77777777">
      <w:pPr>
        <w:spacing w:after="0" w:line="240" w:lineRule="auto"/>
        <w:jc w:val="both"/>
        <w:rPr>
          <w:rStyle w:val="normaltextrun"/>
          <w:rFonts w:ascii="Verdana" w:hAnsi="Verdana"/>
          <w:color w:val="000000"/>
          <w:sz w:val="18"/>
          <w:szCs w:val="18"/>
          <w:shd w:val="clear" w:color="auto" w:fill="FFFFFF"/>
        </w:rPr>
      </w:pPr>
    </w:p>
    <w:p w:rsidRPr="006C7062" w:rsidR="00AC4ABD" w:rsidP="00A24747" w:rsidRDefault="00E57D17" w14:paraId="5FA2E8C0" w14:textId="31799242">
      <w:pPr>
        <w:spacing w:after="0" w:line="240" w:lineRule="auto"/>
        <w:jc w:val="both"/>
        <w:rPr>
          <w:rFonts w:ascii="Verdana" w:hAnsi="Verdana"/>
          <w:color w:val="000000"/>
          <w:sz w:val="18"/>
          <w:szCs w:val="18"/>
          <w:shd w:val="clear" w:color="auto" w:fill="FFFFFF"/>
        </w:rPr>
      </w:pPr>
      <w:r w:rsidRPr="006C7062">
        <w:rPr>
          <w:rStyle w:val="normaltextrun"/>
          <w:rFonts w:ascii="Verdana" w:hAnsi="Verdana"/>
          <w:color w:val="000000"/>
          <w:sz w:val="18"/>
          <w:szCs w:val="18"/>
          <w:shd w:val="clear" w:color="auto" w:fill="FFFFFF"/>
        </w:rPr>
        <w:t>Om die reden wordt het met dit voorstel mogelijk</w:t>
      </w:r>
      <w:r w:rsidRPr="006C7062">
        <w:rPr>
          <w:rFonts w:ascii="Verdana" w:hAnsi="Verdana"/>
          <w:sz w:val="18"/>
          <w:szCs w:val="18"/>
        </w:rPr>
        <w:t xml:space="preserve"> gemaakt om bij een zelfstandige woning op hetzelfde kadastrale perceel en bij aanvang van de huurovereenkomst </w:t>
      </w:r>
      <w:r w:rsidR="005C77F1">
        <w:rPr>
          <w:rFonts w:ascii="Verdana" w:hAnsi="Verdana"/>
          <w:sz w:val="18"/>
          <w:szCs w:val="18"/>
        </w:rPr>
        <w:t xml:space="preserve">op </w:t>
      </w:r>
      <w:r w:rsidRPr="006C7062">
        <w:rPr>
          <w:rFonts w:ascii="Verdana" w:hAnsi="Verdana"/>
          <w:sz w:val="18"/>
          <w:szCs w:val="18"/>
        </w:rPr>
        <w:t>hetzelfde adres</w:t>
      </w:r>
      <w:r w:rsidRPr="006C7062">
        <w:rPr>
          <w:rStyle w:val="Voetnootmarkering"/>
          <w:rFonts w:ascii="Verdana" w:hAnsi="Verdana"/>
          <w:sz w:val="18"/>
          <w:szCs w:val="18"/>
        </w:rPr>
        <w:footnoteReference w:id="39"/>
      </w:r>
      <w:r w:rsidRPr="006C7062">
        <w:rPr>
          <w:rFonts w:ascii="Verdana" w:hAnsi="Verdana"/>
          <w:sz w:val="18"/>
          <w:szCs w:val="18"/>
        </w:rPr>
        <w:t xml:space="preserve"> als dat waarop de verhuurder woont, de voor hospitaverhuur voorgestelde opzeggingsgronden toe te passen. Met dit wetsvoorstel wordt dus ook voor deze afgebakende categorie van zelfstandige woonruimten opzegging mogelijk bij de verkoop van de woning (inclusief executieverkoop door de kredietverstrekker) en bij overlijden van de verhuurder. Deze regeling geldt ook voor zelfstandige woonruimten op een bedrijfsterrein, mits de verhuurder/eigenaar-bewoner op datzelfde terrein woont (de woonruimten</w:t>
      </w:r>
      <w:r w:rsidR="004715BC">
        <w:rPr>
          <w:rFonts w:ascii="Verdana" w:hAnsi="Verdana"/>
          <w:sz w:val="18"/>
          <w:szCs w:val="18"/>
        </w:rPr>
        <w:t xml:space="preserve"> zijn gelegen</w:t>
      </w:r>
      <w:r w:rsidRPr="006C7062">
        <w:rPr>
          <w:rFonts w:ascii="Verdana" w:hAnsi="Verdana"/>
          <w:sz w:val="18"/>
          <w:szCs w:val="18"/>
        </w:rPr>
        <w:t xml:space="preserve"> op hetzelfde kadastrale perceel en bij aanvang van de huurovereenkomst hetzelfde adres).</w:t>
      </w:r>
      <w:r w:rsidR="00A13F81">
        <w:rPr>
          <w:rFonts w:ascii="Verdana" w:hAnsi="Verdana"/>
          <w:sz w:val="18"/>
          <w:szCs w:val="18"/>
        </w:rPr>
        <w:t xml:space="preserve"> </w:t>
      </w:r>
      <w:r w:rsidRPr="006C7062" w:rsidR="00AC4ABD">
        <w:rPr>
          <w:rStyle w:val="normaltextrun"/>
          <w:rFonts w:ascii="Verdana" w:hAnsi="Verdana"/>
          <w:sz w:val="18"/>
          <w:szCs w:val="18"/>
        </w:rPr>
        <w:t>Met dit voornemen worden net als bij hospitaverhuur de</w:t>
      </w:r>
      <w:r w:rsidRPr="006C7062" w:rsidR="00AC4ABD">
        <w:rPr>
          <w:rStyle w:val="normaltextrun"/>
          <w:rFonts w:ascii="Verdana" w:hAnsi="Verdana"/>
          <w:color w:val="000000"/>
          <w:sz w:val="18"/>
          <w:szCs w:val="18"/>
          <w:shd w:val="clear" w:color="auto" w:fill="FFFFFF"/>
        </w:rPr>
        <w:t xml:space="preserve"> rechten en zekerheden van huurders beperkt. Deze beperking wordt </w:t>
      </w:r>
      <w:r w:rsidRPr="006C7062" w:rsidR="00A35AD3">
        <w:rPr>
          <w:rStyle w:val="normaltextrun"/>
          <w:rFonts w:ascii="Verdana" w:hAnsi="Verdana"/>
          <w:color w:val="000000"/>
          <w:sz w:val="18"/>
          <w:szCs w:val="18"/>
          <w:shd w:val="clear" w:color="auto" w:fill="FFFFFF"/>
        </w:rPr>
        <w:t xml:space="preserve">echter </w:t>
      </w:r>
      <w:r w:rsidRPr="006C7062" w:rsidR="00AC4ABD">
        <w:rPr>
          <w:rStyle w:val="normaltextrun"/>
          <w:rFonts w:ascii="Verdana" w:hAnsi="Verdana"/>
          <w:color w:val="000000"/>
          <w:sz w:val="18"/>
          <w:szCs w:val="18"/>
          <w:shd w:val="clear" w:color="auto" w:fill="FFFFFF"/>
        </w:rPr>
        <w:t>gerechtvaardigd door het streven om geschikte woonruimte</w:t>
      </w:r>
      <w:r w:rsidRPr="006C7062" w:rsidR="00A35AD3">
        <w:rPr>
          <w:rStyle w:val="normaltextrun"/>
          <w:rFonts w:ascii="Verdana" w:hAnsi="Verdana"/>
          <w:color w:val="000000"/>
          <w:sz w:val="18"/>
          <w:szCs w:val="18"/>
          <w:shd w:val="clear" w:color="auto" w:fill="FFFFFF"/>
        </w:rPr>
        <w:t>n</w:t>
      </w:r>
      <w:r w:rsidRPr="006C7062" w:rsidR="00AC4ABD">
        <w:rPr>
          <w:rStyle w:val="normaltextrun"/>
          <w:rFonts w:ascii="Verdana" w:hAnsi="Verdana"/>
          <w:color w:val="000000"/>
          <w:sz w:val="18"/>
          <w:szCs w:val="18"/>
          <w:shd w:val="clear" w:color="auto" w:fill="FFFFFF"/>
        </w:rPr>
        <w:t xml:space="preserve"> volledig te benutten ten behoeve van potentiële huurders. Bovendien gaat het om een afgebakend deel van de koopsector. </w:t>
      </w:r>
    </w:p>
    <w:p w:rsidRPr="006C7062" w:rsidR="00E57D17" w:rsidP="00E57D17" w:rsidRDefault="00E57D17" w14:paraId="07C8057D" w14:textId="77777777">
      <w:pPr>
        <w:spacing w:after="0" w:line="240" w:lineRule="auto"/>
        <w:jc w:val="both"/>
        <w:rPr>
          <w:rFonts w:ascii="Verdana" w:hAnsi="Verdana"/>
          <w:sz w:val="18"/>
          <w:szCs w:val="18"/>
        </w:rPr>
      </w:pPr>
    </w:p>
    <w:p w:rsidRPr="00A10F9E" w:rsidR="007A04E4" w:rsidP="007A04E4" w:rsidRDefault="00E57D17" w14:paraId="4CD82B08" w14:textId="77777777">
      <w:pPr>
        <w:spacing w:after="0" w:line="240" w:lineRule="auto"/>
        <w:jc w:val="both"/>
        <w:rPr>
          <w:rFonts w:ascii="Verdana" w:hAnsi="Verdana"/>
          <w:sz w:val="18"/>
          <w:szCs w:val="18"/>
        </w:rPr>
      </w:pPr>
      <w:r w:rsidRPr="006C7062">
        <w:rPr>
          <w:rFonts w:ascii="Verdana" w:hAnsi="Verdana"/>
          <w:sz w:val="18"/>
          <w:szCs w:val="18"/>
        </w:rPr>
        <w:t>Om oneigenlijk gebruik te voorkomen zijn er strikte voorwaarden gesteld aan deze constructie. Zo dient er een huurovereenkomst te zijn afgesloten (waardoor er sprake is van een zakelijke relatie), en dien</w:t>
      </w:r>
      <w:r w:rsidRPr="006C7062" w:rsidR="00045699">
        <w:rPr>
          <w:rFonts w:ascii="Verdana" w:hAnsi="Verdana"/>
          <w:sz w:val="18"/>
          <w:szCs w:val="18"/>
        </w:rPr>
        <w:t>t</w:t>
      </w:r>
      <w:r w:rsidRPr="006C7062">
        <w:rPr>
          <w:rFonts w:ascii="Verdana" w:hAnsi="Verdana"/>
          <w:sz w:val="18"/>
          <w:szCs w:val="18"/>
        </w:rPr>
        <w:t xml:space="preserve"> de woonruimte zich bij aanvang van de huur op hetzelfde adres en hetzelfde kadastrale perceel te bevinden als dat van de woning waarin de verhuurder als eigenaar-bewoner zijn hoofdverblijf heeft. De Basisregistratie Adressen en Gebouwen (</w:t>
      </w:r>
      <w:r w:rsidRPr="006C7062" w:rsidR="00EF2C1C">
        <w:rPr>
          <w:rFonts w:ascii="Verdana" w:hAnsi="Verdana"/>
          <w:sz w:val="18"/>
          <w:szCs w:val="18"/>
        </w:rPr>
        <w:t xml:space="preserve">hierna: </w:t>
      </w:r>
      <w:r w:rsidRPr="006C7062">
        <w:rPr>
          <w:rFonts w:ascii="Verdana" w:hAnsi="Verdana"/>
          <w:sz w:val="18"/>
          <w:szCs w:val="18"/>
        </w:rPr>
        <w:t xml:space="preserve">BAG) wordt gehanteerd om te bekijken of er sprake is van hetzelfde adres. De gemeente krijgt na inschrijving van het woonadres van huurder het signaal dat </w:t>
      </w:r>
      <w:r w:rsidRPr="006C7062" w:rsidR="000246B7">
        <w:rPr>
          <w:rFonts w:ascii="Verdana" w:hAnsi="Verdana"/>
          <w:sz w:val="18"/>
          <w:szCs w:val="18"/>
        </w:rPr>
        <w:t>de huurder</w:t>
      </w:r>
      <w:r w:rsidRPr="006C7062">
        <w:rPr>
          <w:rFonts w:ascii="Verdana" w:hAnsi="Verdana"/>
          <w:sz w:val="18"/>
          <w:szCs w:val="18"/>
        </w:rPr>
        <w:t xml:space="preserve"> op een bepaald adres staat ingeschreven. De BAG helpt als middel om vast te stellen of er inderdaad sprake is van één enkel adres. Het is mogelijk dat er een verplichte toekenning van een ander adres tijdens zelfstandige bewoning ontstaat indien sprake is van een zelfstandige woning die voldoet aan bijbehorende eisen op grond van de Wet </w:t>
      </w:r>
      <w:r w:rsidRPr="00685114" w:rsidR="00EF2C1C">
        <w:rPr>
          <w:rFonts w:ascii="Verdana" w:hAnsi="Verdana"/>
          <w:sz w:val="18"/>
          <w:szCs w:val="18"/>
        </w:rPr>
        <w:t>basisregistratie adressen en gebouwen</w:t>
      </w:r>
      <w:r w:rsidRPr="00685114">
        <w:rPr>
          <w:rFonts w:ascii="Verdana" w:hAnsi="Verdana"/>
          <w:sz w:val="18"/>
          <w:szCs w:val="18"/>
        </w:rPr>
        <w:t xml:space="preserve">. </w:t>
      </w:r>
      <w:r w:rsidRPr="006C7062">
        <w:rPr>
          <w:rFonts w:ascii="Verdana" w:hAnsi="Verdana"/>
          <w:sz w:val="18"/>
          <w:szCs w:val="18"/>
        </w:rPr>
        <w:t xml:space="preserve">Om een dergelijke verandering te ondervangen, is bij de voorwaarde in het BW opgenomen dat er bij de aanvang van de huurovereenkomst sprake was van één adres. Omdat momenteel niet is te overzien hoe vaak het toekennen van een eigen adres in praktijk zal voorkomen en de verwachting is dat het aantal situaties waarin dat zich daadwerkelijk voordoet gering is, wordt </w:t>
      </w:r>
      <w:r w:rsidRPr="00A10F9E">
        <w:rPr>
          <w:rFonts w:ascii="Verdana" w:hAnsi="Verdana"/>
          <w:sz w:val="18"/>
          <w:szCs w:val="18"/>
        </w:rPr>
        <w:t xml:space="preserve">dit punt </w:t>
      </w:r>
      <w:r w:rsidRPr="00A10F9E" w:rsidR="00A5213F">
        <w:rPr>
          <w:rFonts w:ascii="Verdana" w:hAnsi="Verdana"/>
          <w:sz w:val="18"/>
          <w:szCs w:val="18"/>
        </w:rPr>
        <w:t xml:space="preserve">(hetzelfde adres bij aanvang van de huurovereenkomst) </w:t>
      </w:r>
      <w:r w:rsidRPr="00A10F9E">
        <w:rPr>
          <w:rFonts w:ascii="Verdana" w:hAnsi="Verdana"/>
          <w:sz w:val="18"/>
          <w:szCs w:val="18"/>
        </w:rPr>
        <w:t xml:space="preserve">meegenomen in de evaluatie om te toetsen of dit middel in praktijk geschikt en afdoende is. </w:t>
      </w:r>
      <w:bookmarkStart w:name="_Toc215762421" w:id="22"/>
    </w:p>
    <w:p w:rsidRPr="00A10F9E" w:rsidR="00C5741E" w:rsidP="007A04E4" w:rsidRDefault="00C5741E" w14:paraId="6258EDC9" w14:textId="77777777">
      <w:pPr>
        <w:spacing w:after="0" w:line="240" w:lineRule="auto"/>
        <w:jc w:val="both"/>
        <w:rPr>
          <w:rFonts w:ascii="Verdana" w:hAnsi="Verdana"/>
          <w:sz w:val="18"/>
          <w:szCs w:val="18"/>
        </w:rPr>
      </w:pPr>
    </w:p>
    <w:p w:rsidR="00C5741E" w:rsidP="007A04E4" w:rsidRDefault="00C5741E" w14:paraId="5C10F946" w14:textId="27BBA05F">
      <w:pPr>
        <w:spacing w:after="0" w:line="240" w:lineRule="auto"/>
        <w:jc w:val="both"/>
        <w:rPr>
          <w:rFonts w:ascii="Verdana" w:hAnsi="Verdana"/>
          <w:sz w:val="18"/>
          <w:szCs w:val="18"/>
        </w:rPr>
      </w:pPr>
      <w:r w:rsidRPr="00201AE4">
        <w:rPr>
          <w:rFonts w:ascii="Verdana" w:hAnsi="Verdana"/>
          <w:sz w:val="18"/>
          <w:szCs w:val="18"/>
        </w:rPr>
        <w:t xml:space="preserve">Deze toevoeging van zelfstandige woonruimte geldt enkel voor de opzeggingsgronden die gelden </w:t>
      </w:r>
      <w:r w:rsidRPr="00201AE4" w:rsidR="00557BE4">
        <w:rPr>
          <w:rFonts w:ascii="Verdana" w:hAnsi="Verdana"/>
          <w:sz w:val="18"/>
          <w:szCs w:val="18"/>
        </w:rPr>
        <w:t>voor hospita’s die eigenaar-bewoner zijn</w:t>
      </w:r>
      <w:r w:rsidRPr="00201AE4" w:rsidR="000F00B3">
        <w:rPr>
          <w:rFonts w:ascii="Verdana" w:hAnsi="Verdana"/>
          <w:sz w:val="18"/>
          <w:szCs w:val="18"/>
        </w:rPr>
        <w:t xml:space="preserve">. Dit volgt uit de formulering van het voorgestelde artikel 7:271b lid 4 BW en is gegeven door de wens </w:t>
      </w:r>
      <w:r w:rsidRPr="00201AE4" w:rsidR="006D1FDA">
        <w:rPr>
          <w:rFonts w:ascii="Verdana" w:hAnsi="Verdana"/>
          <w:sz w:val="18"/>
          <w:szCs w:val="18"/>
        </w:rPr>
        <w:t>tot</w:t>
      </w:r>
      <w:r w:rsidRPr="00201AE4">
        <w:rPr>
          <w:rFonts w:ascii="Verdana" w:hAnsi="Verdana"/>
          <w:sz w:val="18"/>
          <w:szCs w:val="18"/>
        </w:rPr>
        <w:t xml:space="preserve"> uitvoerbaarheid voor kredietverstrekkers. </w:t>
      </w:r>
      <w:r w:rsidRPr="00201AE4" w:rsidR="006D1FDA">
        <w:rPr>
          <w:rFonts w:ascii="Verdana" w:hAnsi="Verdana"/>
          <w:sz w:val="18"/>
          <w:szCs w:val="18"/>
        </w:rPr>
        <w:t xml:space="preserve">Deze toevoeging geldt derhalve niet voor situaties waarin de hospita zelf </w:t>
      </w:r>
      <w:r w:rsidRPr="00201AE4" w:rsidR="00C24195">
        <w:rPr>
          <w:rFonts w:ascii="Verdana" w:hAnsi="Verdana"/>
          <w:sz w:val="18"/>
          <w:szCs w:val="18"/>
        </w:rPr>
        <w:t>hoofd</w:t>
      </w:r>
      <w:r w:rsidRPr="00201AE4" w:rsidR="006D1FDA">
        <w:rPr>
          <w:rFonts w:ascii="Verdana" w:hAnsi="Verdana"/>
          <w:sz w:val="18"/>
          <w:szCs w:val="18"/>
        </w:rPr>
        <w:t>huurder is van de woonruimten op het perceel.</w:t>
      </w:r>
      <w:r>
        <w:rPr>
          <w:rFonts w:ascii="Verdana" w:hAnsi="Verdana"/>
          <w:sz w:val="18"/>
          <w:szCs w:val="18"/>
        </w:rPr>
        <w:t xml:space="preserve"> </w:t>
      </w:r>
    </w:p>
    <w:p w:rsidR="007A04E4" w:rsidP="007A04E4" w:rsidRDefault="007A04E4" w14:paraId="06523934" w14:textId="77777777">
      <w:pPr>
        <w:spacing w:after="0" w:line="240" w:lineRule="auto"/>
        <w:jc w:val="both"/>
        <w:rPr>
          <w:rFonts w:ascii="Verdana" w:hAnsi="Verdana"/>
          <w:sz w:val="18"/>
          <w:szCs w:val="18"/>
        </w:rPr>
      </w:pPr>
    </w:p>
    <w:p w:rsidRPr="00981C86" w:rsidR="00E57D17" w:rsidP="007A04E4" w:rsidRDefault="00EF58AC" w14:paraId="4368BA74" w14:textId="2FA67163">
      <w:pPr>
        <w:spacing w:after="0" w:line="240" w:lineRule="auto"/>
        <w:jc w:val="both"/>
        <w:rPr>
          <w:rStyle w:val="normaltextrun"/>
          <w:rFonts w:ascii="Verdana" w:hAnsi="Verdana"/>
          <w:b/>
          <w:sz w:val="18"/>
          <w:szCs w:val="18"/>
        </w:rPr>
      </w:pPr>
      <w:r w:rsidRPr="00981C86">
        <w:rPr>
          <w:rFonts w:ascii="Verdana" w:hAnsi="Verdana"/>
          <w:b/>
          <w:sz w:val="18"/>
          <w:szCs w:val="18"/>
        </w:rPr>
        <w:t>4.</w:t>
      </w:r>
      <w:r w:rsidRPr="00981C86" w:rsidR="00E57D17">
        <w:rPr>
          <w:rFonts w:ascii="Verdana" w:hAnsi="Verdana"/>
          <w:b/>
          <w:sz w:val="18"/>
          <w:szCs w:val="18"/>
        </w:rPr>
        <w:t xml:space="preserve"> Tijdelijke huurovereenkomst</w:t>
      </w:r>
      <w:bookmarkEnd w:id="22"/>
    </w:p>
    <w:p w:rsidRPr="006C7062" w:rsidR="00E57D17" w:rsidP="00E57D17" w:rsidRDefault="00E57D17" w14:paraId="23C5CE35" w14:textId="77777777">
      <w:pPr>
        <w:autoSpaceDE w:val="0"/>
        <w:autoSpaceDN w:val="0"/>
        <w:adjustRightInd w:val="0"/>
        <w:spacing w:after="0" w:line="240" w:lineRule="auto"/>
        <w:jc w:val="both"/>
        <w:rPr>
          <w:rStyle w:val="normaltextrun"/>
          <w:rFonts w:ascii="Verdana" w:hAnsi="Verdana"/>
          <w:color w:val="000000" w:themeColor="text1"/>
          <w:sz w:val="18"/>
          <w:szCs w:val="18"/>
          <w:shd w:val="clear" w:color="auto" w:fill="FFFFFF"/>
        </w:rPr>
      </w:pPr>
    </w:p>
    <w:p w:rsidRPr="006C7062" w:rsidR="00E57D17" w:rsidP="00E57D17" w:rsidRDefault="00E57D17" w14:paraId="76848777" w14:textId="488E1960">
      <w:pPr>
        <w:autoSpaceDE w:val="0"/>
        <w:autoSpaceDN w:val="0"/>
        <w:adjustRightInd w:val="0"/>
        <w:spacing w:after="0" w:line="240" w:lineRule="auto"/>
        <w:jc w:val="both"/>
        <w:rPr>
          <w:rStyle w:val="normaltextrun"/>
          <w:rFonts w:ascii="Verdana" w:hAnsi="Verdana"/>
          <w:color w:val="000000" w:themeColor="text1"/>
          <w:sz w:val="18"/>
          <w:szCs w:val="18"/>
          <w:shd w:val="clear" w:color="auto" w:fill="FFFFFF"/>
        </w:rPr>
      </w:pPr>
      <w:r w:rsidRPr="006C7062">
        <w:rPr>
          <w:rStyle w:val="normaltextrun"/>
          <w:rFonts w:ascii="Verdana" w:hAnsi="Verdana"/>
          <w:color w:val="000000" w:themeColor="text1"/>
          <w:sz w:val="18"/>
          <w:szCs w:val="18"/>
          <w:shd w:val="clear" w:color="auto" w:fill="FFFFFF"/>
        </w:rPr>
        <w:t>Het BW kent verschillende termijnen voor de duur van huurovereenkomsten voor woonruimte. De huurovereenkomst voor onbepaalde tijd, de huurovereenkomst voor bepaalde tijd die niet van rechtswege eindigt (artikel 7:271 lid 1 BW) en de huurovereenkomst voor bepaalde tijd die van rechtswege eindigt indien voor maximaal twee jaar aangegaan met een huurder die behoort tot een van de bij algemene maatregel van bestuur aangewezen categorieën personen (artikel 7:271 lid 2 BW, in het wetsvoorstel artikel 7:271a lid 1 onder a BW).</w:t>
      </w:r>
    </w:p>
    <w:p w:rsidRPr="006C7062" w:rsidR="00E57D17" w:rsidP="00E57D17" w:rsidRDefault="00E57D17" w14:paraId="554DD39E" w14:textId="77777777">
      <w:pPr>
        <w:autoSpaceDE w:val="0"/>
        <w:autoSpaceDN w:val="0"/>
        <w:adjustRightInd w:val="0"/>
        <w:spacing w:after="0" w:line="240" w:lineRule="auto"/>
        <w:jc w:val="both"/>
        <w:rPr>
          <w:rStyle w:val="normaltextrun"/>
          <w:rFonts w:ascii="Verdana" w:hAnsi="Verdana"/>
          <w:color w:val="000000" w:themeColor="text1"/>
          <w:sz w:val="18"/>
          <w:szCs w:val="18"/>
          <w:shd w:val="clear" w:color="auto" w:fill="FFFFFF"/>
        </w:rPr>
      </w:pPr>
    </w:p>
    <w:p w:rsidRPr="006C7062" w:rsidR="00E57D17" w:rsidP="00E57D17" w:rsidRDefault="00E57D17" w14:paraId="25BC4A1D" w14:textId="10C642EE">
      <w:pPr>
        <w:autoSpaceDE w:val="0"/>
        <w:autoSpaceDN w:val="0"/>
        <w:adjustRightInd w:val="0"/>
        <w:spacing w:after="0" w:line="240" w:lineRule="auto"/>
        <w:jc w:val="both"/>
        <w:rPr>
          <w:rStyle w:val="normaltextrun"/>
          <w:rFonts w:ascii="Verdana" w:hAnsi="Verdana"/>
          <w:color w:val="000000" w:themeColor="text1"/>
          <w:sz w:val="18"/>
          <w:szCs w:val="18"/>
          <w:shd w:val="clear" w:color="auto" w:fill="FFFFFF"/>
        </w:rPr>
      </w:pPr>
      <w:r w:rsidRPr="006C7062">
        <w:rPr>
          <w:rStyle w:val="normaltextrun"/>
          <w:rFonts w:ascii="Verdana" w:hAnsi="Verdana"/>
          <w:color w:val="000000" w:themeColor="text1"/>
          <w:sz w:val="18"/>
          <w:szCs w:val="18"/>
          <w:shd w:val="clear" w:color="auto" w:fill="FFFFFF"/>
        </w:rPr>
        <w:t xml:space="preserve">Voorgesteld wordt om daar een vierde variant aan toe te voegen, namelijk een </w:t>
      </w:r>
      <w:r w:rsidR="00001514">
        <w:rPr>
          <w:rStyle w:val="normaltextrun"/>
          <w:rFonts w:ascii="Verdana" w:hAnsi="Verdana"/>
          <w:color w:val="000000" w:themeColor="text1"/>
          <w:sz w:val="18"/>
          <w:szCs w:val="18"/>
          <w:shd w:val="clear" w:color="auto" w:fill="FFFFFF"/>
        </w:rPr>
        <w:t>hospita</w:t>
      </w:r>
      <w:r w:rsidRPr="006C7062">
        <w:rPr>
          <w:rStyle w:val="normaltextrun"/>
          <w:rFonts w:ascii="Verdana" w:hAnsi="Verdana"/>
          <w:color w:val="000000" w:themeColor="text1"/>
          <w:sz w:val="18"/>
          <w:szCs w:val="18"/>
          <w:shd w:val="clear" w:color="auto" w:fill="FFFFFF"/>
        </w:rPr>
        <w:t xml:space="preserve">huurovereenkomst voor bepaalde tijd die van rechtswege eindigt indien aangegaan door een </w:t>
      </w:r>
      <w:r w:rsidRPr="006C7062">
        <w:rPr>
          <w:rStyle w:val="normaltextrun"/>
          <w:rFonts w:ascii="Verdana" w:hAnsi="Verdana"/>
          <w:color w:val="000000" w:themeColor="text1"/>
          <w:sz w:val="18"/>
          <w:szCs w:val="18"/>
          <w:shd w:val="clear" w:color="auto" w:fill="FFFFFF"/>
        </w:rPr>
        <w:lastRenderedPageBreak/>
        <w:t xml:space="preserve">hospita voor maximaal vijf jaar (het voorgestelde artikel 7:271a lid 1 onder b BW). Dit wordt in </w:t>
      </w:r>
      <w:r w:rsidR="006960D3">
        <w:rPr>
          <w:rStyle w:val="normaltextrun"/>
          <w:rFonts w:ascii="Verdana" w:hAnsi="Verdana"/>
          <w:color w:val="000000" w:themeColor="text1"/>
          <w:sz w:val="18"/>
          <w:szCs w:val="18"/>
          <w:shd w:val="clear" w:color="auto" w:fill="FFFFFF"/>
        </w:rPr>
        <w:t>dit hoofdstuk</w:t>
      </w:r>
      <w:r w:rsidRPr="006C7062">
        <w:rPr>
          <w:rStyle w:val="normaltextrun"/>
          <w:rFonts w:ascii="Verdana" w:hAnsi="Verdana"/>
          <w:color w:val="000000" w:themeColor="text1"/>
          <w:sz w:val="18"/>
          <w:szCs w:val="18"/>
          <w:shd w:val="clear" w:color="auto" w:fill="FFFFFF"/>
        </w:rPr>
        <w:t xml:space="preserve"> verder toegelicht.</w:t>
      </w:r>
    </w:p>
    <w:bookmarkEnd w:id="21"/>
    <w:p w:rsidRPr="006C7062" w:rsidR="00205E1F" w:rsidP="00DA2384" w:rsidRDefault="00205E1F" w14:paraId="5A255638" w14:textId="274B30C8">
      <w:pPr>
        <w:autoSpaceDE w:val="0"/>
        <w:autoSpaceDN w:val="0"/>
        <w:adjustRightInd w:val="0"/>
        <w:spacing w:after="0" w:line="240" w:lineRule="auto"/>
        <w:jc w:val="both"/>
        <w:rPr>
          <w:rStyle w:val="normaltextrun"/>
          <w:rFonts w:ascii="Verdana" w:hAnsi="Verdana"/>
          <w:color w:val="000000" w:themeColor="text1"/>
          <w:sz w:val="18"/>
          <w:szCs w:val="18"/>
          <w:shd w:val="clear" w:color="auto" w:fill="FFFFFF"/>
        </w:rPr>
      </w:pPr>
    </w:p>
    <w:p w:rsidRPr="008E064C" w:rsidR="008038F8" w:rsidP="00905DF6" w:rsidRDefault="009079A3" w14:paraId="65698EC3" w14:textId="77777777">
      <w:pPr>
        <w:spacing w:after="0" w:line="240" w:lineRule="auto"/>
        <w:jc w:val="both"/>
        <w:rPr>
          <w:rFonts w:ascii="Verdana" w:hAnsi="Verdana"/>
          <w:i/>
          <w:sz w:val="18"/>
          <w:szCs w:val="18"/>
        </w:rPr>
      </w:pPr>
      <w:r w:rsidRPr="008E064C">
        <w:rPr>
          <w:rFonts w:ascii="Verdana" w:hAnsi="Verdana"/>
          <w:i/>
          <w:sz w:val="18"/>
          <w:szCs w:val="18"/>
        </w:rPr>
        <w:t xml:space="preserve">Doel en noodzaak </w:t>
      </w:r>
      <w:r w:rsidRPr="008E064C" w:rsidR="00471104">
        <w:rPr>
          <w:rFonts w:ascii="Verdana" w:hAnsi="Verdana"/>
          <w:i/>
          <w:sz w:val="18"/>
          <w:szCs w:val="18"/>
        </w:rPr>
        <w:t>huurovereenkomst voor bepaalde tijd</w:t>
      </w:r>
    </w:p>
    <w:p w:rsidRPr="006C7062" w:rsidR="009079A3" w:rsidP="00905DF6" w:rsidRDefault="009079A3" w14:paraId="1D96C8AD" w14:textId="055F033C">
      <w:pPr>
        <w:spacing w:after="0" w:line="240" w:lineRule="auto"/>
        <w:jc w:val="both"/>
        <w:rPr>
          <w:rStyle w:val="normaltextrun"/>
          <w:rFonts w:ascii="Verdana" w:hAnsi="Verdana"/>
          <w:color w:val="000000" w:themeColor="text1"/>
          <w:sz w:val="18"/>
          <w:szCs w:val="18"/>
          <w:shd w:val="clear" w:color="auto" w:fill="FFFFFF"/>
        </w:rPr>
      </w:pPr>
      <w:r w:rsidRPr="006C7062">
        <w:rPr>
          <w:rStyle w:val="normaltextrun"/>
          <w:rFonts w:ascii="Verdana" w:hAnsi="Verdana"/>
          <w:color w:val="000000" w:themeColor="text1"/>
          <w:sz w:val="18"/>
          <w:szCs w:val="18"/>
          <w:shd w:val="clear" w:color="auto" w:fill="FFFFFF"/>
        </w:rPr>
        <w:t>In het geval van hospitaverhuur geldt</w:t>
      </w:r>
      <w:r w:rsidRPr="006C7062" w:rsidR="00956BB6">
        <w:rPr>
          <w:rStyle w:val="normaltextrun"/>
          <w:rFonts w:ascii="Verdana" w:hAnsi="Verdana"/>
          <w:color w:val="000000" w:themeColor="text1"/>
          <w:sz w:val="18"/>
          <w:szCs w:val="18"/>
          <w:shd w:val="clear" w:color="auto" w:fill="FFFFFF"/>
        </w:rPr>
        <w:t xml:space="preserve"> onder het huidige recht</w:t>
      </w:r>
      <w:r w:rsidRPr="006C7062">
        <w:rPr>
          <w:rStyle w:val="normaltextrun"/>
          <w:rFonts w:ascii="Verdana" w:hAnsi="Verdana"/>
          <w:color w:val="000000" w:themeColor="text1"/>
          <w:sz w:val="18"/>
          <w:szCs w:val="18"/>
          <w:shd w:val="clear" w:color="auto" w:fill="FFFFFF"/>
        </w:rPr>
        <w:t xml:space="preserve"> dat het aangaan van een</w:t>
      </w:r>
      <w:r w:rsidRPr="006C7062" w:rsidDel="00EC2769">
        <w:rPr>
          <w:rStyle w:val="normaltextrun"/>
          <w:rFonts w:ascii="Verdana" w:hAnsi="Verdana"/>
          <w:color w:val="000000" w:themeColor="text1"/>
          <w:sz w:val="18"/>
          <w:szCs w:val="18"/>
          <w:shd w:val="clear" w:color="auto" w:fill="FFFFFF"/>
        </w:rPr>
        <w:t xml:space="preserve"> </w:t>
      </w:r>
      <w:r w:rsidRPr="006C7062" w:rsidR="00EC2769">
        <w:rPr>
          <w:rStyle w:val="normaltextrun"/>
          <w:rFonts w:ascii="Verdana" w:hAnsi="Verdana"/>
          <w:color w:val="000000" w:themeColor="text1"/>
          <w:sz w:val="18"/>
          <w:szCs w:val="18"/>
          <w:shd w:val="clear" w:color="auto" w:fill="FFFFFF"/>
        </w:rPr>
        <w:t>huurovereenkomst</w:t>
      </w:r>
      <w:r w:rsidRPr="006C7062" w:rsidR="00221688">
        <w:rPr>
          <w:rStyle w:val="normaltextrun"/>
          <w:rFonts w:ascii="Verdana" w:hAnsi="Verdana"/>
          <w:color w:val="000000" w:themeColor="text1"/>
          <w:sz w:val="18"/>
          <w:szCs w:val="18"/>
          <w:shd w:val="clear" w:color="auto" w:fill="FFFFFF"/>
        </w:rPr>
        <w:t xml:space="preserve"> in beginsel</w:t>
      </w:r>
      <w:r w:rsidRPr="006C7062" w:rsidR="00EC2769">
        <w:rPr>
          <w:rStyle w:val="normaltextrun"/>
          <w:rFonts w:ascii="Verdana" w:hAnsi="Verdana"/>
          <w:color w:val="000000" w:themeColor="text1"/>
          <w:sz w:val="18"/>
          <w:szCs w:val="18"/>
          <w:shd w:val="clear" w:color="auto" w:fill="FFFFFF"/>
        </w:rPr>
        <w:t xml:space="preserve"> </w:t>
      </w:r>
      <w:r w:rsidRPr="006C7062">
        <w:rPr>
          <w:rStyle w:val="normaltextrun"/>
          <w:rFonts w:ascii="Verdana" w:hAnsi="Verdana"/>
          <w:color w:val="000000" w:themeColor="text1"/>
          <w:sz w:val="18"/>
          <w:szCs w:val="18"/>
          <w:shd w:val="clear" w:color="auto" w:fill="FFFFFF"/>
        </w:rPr>
        <w:t xml:space="preserve">mogelijk is voor onbepaalde </w:t>
      </w:r>
      <w:r w:rsidRPr="006C7062" w:rsidR="0087365C">
        <w:rPr>
          <w:rStyle w:val="normaltextrun"/>
          <w:rFonts w:ascii="Verdana" w:hAnsi="Verdana"/>
          <w:color w:val="000000" w:themeColor="text1"/>
          <w:sz w:val="18"/>
          <w:szCs w:val="18"/>
          <w:shd w:val="clear" w:color="auto" w:fill="FFFFFF"/>
        </w:rPr>
        <w:t xml:space="preserve">tijd </w:t>
      </w:r>
      <w:r w:rsidRPr="006C7062">
        <w:rPr>
          <w:rStyle w:val="normaltextrun"/>
          <w:rFonts w:ascii="Verdana" w:hAnsi="Verdana"/>
          <w:color w:val="000000" w:themeColor="text1"/>
          <w:sz w:val="18"/>
          <w:szCs w:val="18"/>
          <w:shd w:val="clear" w:color="auto" w:fill="FFFFFF"/>
        </w:rPr>
        <w:t xml:space="preserve">met een proeftijd van </w:t>
      </w:r>
      <w:r w:rsidRPr="006C7062" w:rsidR="006A05CD">
        <w:rPr>
          <w:rStyle w:val="normaltextrun"/>
          <w:rFonts w:ascii="Verdana" w:hAnsi="Verdana"/>
          <w:color w:val="000000" w:themeColor="text1"/>
          <w:sz w:val="18"/>
          <w:szCs w:val="18"/>
          <w:shd w:val="clear" w:color="auto" w:fill="FFFFFF"/>
        </w:rPr>
        <w:t>negen</w:t>
      </w:r>
      <w:r w:rsidRPr="006C7062">
        <w:rPr>
          <w:rStyle w:val="normaltextrun"/>
          <w:rFonts w:ascii="Verdana" w:hAnsi="Verdana"/>
          <w:color w:val="000000" w:themeColor="text1"/>
          <w:sz w:val="18"/>
          <w:szCs w:val="18"/>
          <w:shd w:val="clear" w:color="auto" w:fill="FFFFFF"/>
        </w:rPr>
        <w:t xml:space="preserve"> maanden. </w:t>
      </w:r>
      <w:r w:rsidRPr="006C7062">
        <w:rPr>
          <w:rFonts w:ascii="Verdana" w:hAnsi="Verdana"/>
          <w:color w:val="000000" w:themeColor="text1"/>
          <w:sz w:val="18"/>
          <w:szCs w:val="18"/>
        </w:rPr>
        <w:t>Gebleken is dat (potentiële) hospit</w:t>
      </w:r>
      <w:r w:rsidRPr="006C7062" w:rsidR="00347D20">
        <w:rPr>
          <w:rFonts w:ascii="Verdana" w:hAnsi="Verdana"/>
          <w:color w:val="000000" w:themeColor="text1"/>
          <w:sz w:val="18"/>
          <w:szCs w:val="18"/>
        </w:rPr>
        <w:t>a’</w:t>
      </w:r>
      <w:r w:rsidRPr="006C7062">
        <w:rPr>
          <w:rFonts w:ascii="Verdana" w:hAnsi="Verdana"/>
          <w:color w:val="000000" w:themeColor="text1"/>
          <w:sz w:val="18"/>
          <w:szCs w:val="18"/>
        </w:rPr>
        <w:t>s terughoudend zijn om voor onbepaalde tijd een huurder in huis te nemen</w:t>
      </w:r>
      <w:r w:rsidRPr="006C7062" w:rsidR="00221688">
        <w:rPr>
          <w:rFonts w:ascii="Verdana" w:hAnsi="Verdana"/>
          <w:color w:val="000000" w:themeColor="text1"/>
          <w:sz w:val="18"/>
          <w:szCs w:val="18"/>
        </w:rPr>
        <w:t xml:space="preserve"> en daardoor </w:t>
      </w:r>
      <w:r w:rsidRPr="006C7062" w:rsidR="00074962">
        <w:rPr>
          <w:rFonts w:ascii="Verdana" w:hAnsi="Verdana"/>
          <w:color w:val="000000" w:themeColor="text1"/>
          <w:sz w:val="18"/>
          <w:szCs w:val="18"/>
        </w:rPr>
        <w:t xml:space="preserve">vaak </w:t>
      </w:r>
      <w:r w:rsidRPr="006C7062" w:rsidR="00221688">
        <w:rPr>
          <w:rFonts w:ascii="Verdana" w:hAnsi="Verdana"/>
          <w:color w:val="000000" w:themeColor="text1"/>
          <w:sz w:val="18"/>
          <w:szCs w:val="18"/>
        </w:rPr>
        <w:t xml:space="preserve">gebruik maken van </w:t>
      </w:r>
      <w:r w:rsidRPr="006C7062" w:rsidR="00E57D17">
        <w:rPr>
          <w:rFonts w:ascii="Verdana" w:hAnsi="Verdana"/>
          <w:color w:val="000000" w:themeColor="text1"/>
          <w:sz w:val="18"/>
          <w:szCs w:val="18"/>
        </w:rPr>
        <w:t>de mogelijkheid tot opzegging aan het einde van de proeftijd.</w:t>
      </w:r>
      <w:r w:rsidRPr="006C7062">
        <w:rPr>
          <w:rFonts w:ascii="Verdana" w:hAnsi="Verdana"/>
          <w:color w:val="000000" w:themeColor="text1"/>
          <w:sz w:val="18"/>
          <w:szCs w:val="18"/>
        </w:rPr>
        <w:t xml:space="preserve"> Reden is dat verhuurders niet voor onbepaalde tijd hun woning willen delen met een huurder. Dat maakt dat hospitaverhuur vaak kortdurend is, terwijl huurder en verhuurder mogelijk wel tevreden zijn met de huurrelatie en deze best voor </w:t>
      </w:r>
      <w:r w:rsidRPr="006C7062" w:rsidR="002F422B">
        <w:rPr>
          <w:rFonts w:ascii="Verdana" w:hAnsi="Verdana"/>
          <w:color w:val="000000" w:themeColor="text1"/>
          <w:sz w:val="18"/>
          <w:szCs w:val="18"/>
        </w:rPr>
        <w:t xml:space="preserve">een </w:t>
      </w:r>
      <w:r w:rsidRPr="006C7062">
        <w:rPr>
          <w:rFonts w:ascii="Verdana" w:hAnsi="Verdana"/>
          <w:color w:val="000000" w:themeColor="text1"/>
          <w:sz w:val="18"/>
          <w:szCs w:val="18"/>
        </w:rPr>
        <w:t xml:space="preserve">bepaalde periode zouden willen voortzetten. Uit de gesprekken met hospitabemiddelaars en de peiling onder huurders kwam naar voren dat hospitaverhuur ook door huurders veelal als een tijdelijke woonoplossing wordt gezien. Bijvoorbeeld tijdens de studie, voor een expat of als er na een scheiding acuut een nieuwe woning gezocht moet worden. De wensen en ontwikkelingen in de huidige praktijk zijn aanleiding geweest om de huidige contractvorm voor hospitaverhuur tegen het licht te houden en te onderzoeken of het </w:t>
      </w:r>
      <w:r w:rsidR="00557BE4">
        <w:rPr>
          <w:rFonts w:ascii="Verdana" w:hAnsi="Verdana"/>
          <w:color w:val="000000" w:themeColor="text1"/>
          <w:sz w:val="18"/>
          <w:szCs w:val="18"/>
        </w:rPr>
        <w:t>wenselijk</w:t>
      </w:r>
      <w:r w:rsidRPr="006C7062">
        <w:rPr>
          <w:rFonts w:ascii="Verdana" w:hAnsi="Verdana"/>
          <w:color w:val="000000" w:themeColor="text1"/>
          <w:sz w:val="18"/>
          <w:szCs w:val="18"/>
        </w:rPr>
        <w:t xml:space="preserve"> is om daarnaast een andere contractvorm mogelijk te maken.</w:t>
      </w:r>
    </w:p>
    <w:p w:rsidRPr="006C7062" w:rsidR="009079A3" w:rsidP="00DA2384" w:rsidRDefault="006960D3" w14:paraId="7AEC12CD" w14:textId="5C71B689">
      <w:pPr>
        <w:spacing w:after="0" w:line="240" w:lineRule="auto"/>
        <w:jc w:val="both"/>
        <w:rPr>
          <w:rStyle w:val="normaltextrun"/>
          <w:rFonts w:ascii="Verdana" w:hAnsi="Verdana"/>
          <w:color w:val="000000" w:themeColor="text1"/>
          <w:sz w:val="18"/>
          <w:szCs w:val="18"/>
          <w:shd w:val="clear" w:color="auto" w:fill="FFFFFF"/>
        </w:rPr>
      </w:pPr>
      <w:r>
        <w:rPr>
          <w:rStyle w:val="normaltextrun"/>
          <w:rFonts w:ascii="Verdana" w:hAnsi="Verdana"/>
          <w:color w:val="000000" w:themeColor="text1"/>
          <w:sz w:val="18"/>
          <w:szCs w:val="18"/>
          <w:shd w:val="clear" w:color="auto" w:fill="FFFFFF"/>
        </w:rPr>
        <w:t>Op</w:t>
      </w:r>
      <w:r w:rsidRPr="006C7062" w:rsidR="009079A3">
        <w:rPr>
          <w:rStyle w:val="normaltextrun"/>
          <w:rFonts w:ascii="Verdana" w:hAnsi="Verdana"/>
          <w:color w:val="000000" w:themeColor="text1"/>
          <w:sz w:val="18"/>
          <w:szCs w:val="18"/>
          <w:shd w:val="clear" w:color="auto" w:fill="FFFFFF"/>
        </w:rPr>
        <w:t xml:space="preserve"> 1 juli 2024 </w:t>
      </w:r>
      <w:r w:rsidRPr="006C7062" w:rsidR="00FE23AD">
        <w:rPr>
          <w:rStyle w:val="normaltextrun"/>
          <w:rFonts w:ascii="Verdana" w:hAnsi="Verdana"/>
          <w:color w:val="000000" w:themeColor="text1"/>
          <w:sz w:val="18"/>
          <w:szCs w:val="18"/>
          <w:shd w:val="clear" w:color="auto" w:fill="FFFFFF"/>
        </w:rPr>
        <w:t xml:space="preserve">is </w:t>
      </w:r>
      <w:r w:rsidRPr="006C7062" w:rsidR="009079A3">
        <w:rPr>
          <w:rStyle w:val="normaltextrun"/>
          <w:rFonts w:ascii="Verdana" w:hAnsi="Verdana"/>
          <w:color w:val="000000" w:themeColor="text1"/>
          <w:sz w:val="18"/>
          <w:szCs w:val="18"/>
          <w:shd w:val="clear" w:color="auto" w:fill="FFFFFF"/>
        </w:rPr>
        <w:t xml:space="preserve">de Wet vaste huurcontracten </w:t>
      </w:r>
      <w:r>
        <w:rPr>
          <w:rStyle w:val="normaltextrun"/>
          <w:rFonts w:ascii="Verdana" w:hAnsi="Verdana"/>
          <w:color w:val="000000" w:themeColor="text1"/>
          <w:sz w:val="18"/>
          <w:szCs w:val="18"/>
          <w:shd w:val="clear" w:color="auto" w:fill="FFFFFF"/>
        </w:rPr>
        <w:t>in werking getreden</w:t>
      </w:r>
      <w:r w:rsidRPr="006C7062" w:rsidR="009079A3">
        <w:rPr>
          <w:rStyle w:val="normaltextrun"/>
          <w:rFonts w:ascii="Verdana" w:hAnsi="Verdana"/>
          <w:color w:val="000000" w:themeColor="text1"/>
          <w:sz w:val="18"/>
          <w:szCs w:val="18"/>
          <w:shd w:val="clear" w:color="auto" w:fill="FFFFFF"/>
        </w:rPr>
        <w:t xml:space="preserve"> waardoor vaste </w:t>
      </w:r>
      <w:r w:rsidRPr="006C7062" w:rsidR="00471104">
        <w:rPr>
          <w:rStyle w:val="normaltextrun"/>
          <w:rFonts w:ascii="Verdana" w:hAnsi="Verdana"/>
          <w:color w:val="000000" w:themeColor="text1"/>
          <w:sz w:val="18"/>
          <w:szCs w:val="18"/>
          <w:shd w:val="clear" w:color="auto" w:fill="FFFFFF"/>
        </w:rPr>
        <w:t xml:space="preserve">huurovereenkomsten </w:t>
      </w:r>
      <w:r w:rsidRPr="006C7062" w:rsidR="009079A3">
        <w:rPr>
          <w:rStyle w:val="normaltextrun"/>
          <w:rFonts w:ascii="Verdana" w:hAnsi="Verdana"/>
          <w:color w:val="000000" w:themeColor="text1"/>
          <w:sz w:val="18"/>
          <w:szCs w:val="18"/>
          <w:shd w:val="clear" w:color="auto" w:fill="FFFFFF"/>
        </w:rPr>
        <w:t xml:space="preserve">de norm zijn en </w:t>
      </w:r>
      <w:r w:rsidRPr="006C7062" w:rsidR="00471104">
        <w:rPr>
          <w:rStyle w:val="normaltextrun"/>
          <w:rFonts w:ascii="Verdana" w:hAnsi="Verdana"/>
          <w:color w:val="000000" w:themeColor="text1"/>
          <w:sz w:val="18"/>
          <w:szCs w:val="18"/>
          <w:shd w:val="clear" w:color="auto" w:fill="FFFFFF"/>
        </w:rPr>
        <w:t>huurovereenkomsten</w:t>
      </w:r>
      <w:r w:rsidRPr="006C7062" w:rsidR="009079A3">
        <w:rPr>
          <w:rStyle w:val="normaltextrun"/>
          <w:rFonts w:ascii="Verdana" w:hAnsi="Verdana"/>
          <w:color w:val="000000" w:themeColor="text1"/>
          <w:sz w:val="18"/>
          <w:szCs w:val="18"/>
          <w:shd w:val="clear" w:color="auto" w:fill="FFFFFF"/>
        </w:rPr>
        <w:t xml:space="preserve"> voor </w:t>
      </w:r>
      <w:r w:rsidRPr="006C7062" w:rsidR="00471104">
        <w:rPr>
          <w:rStyle w:val="normaltextrun"/>
          <w:rFonts w:ascii="Verdana" w:hAnsi="Verdana"/>
          <w:color w:val="000000" w:themeColor="text1"/>
          <w:sz w:val="18"/>
          <w:szCs w:val="18"/>
          <w:shd w:val="clear" w:color="auto" w:fill="FFFFFF"/>
        </w:rPr>
        <w:t>bepaalde tijd</w:t>
      </w:r>
      <w:r w:rsidRPr="006C7062" w:rsidR="009079A3">
        <w:rPr>
          <w:rStyle w:val="normaltextrun"/>
          <w:rFonts w:ascii="Verdana" w:hAnsi="Verdana"/>
          <w:color w:val="000000" w:themeColor="text1"/>
          <w:sz w:val="18"/>
          <w:szCs w:val="18"/>
          <w:shd w:val="clear" w:color="auto" w:fill="FFFFFF"/>
        </w:rPr>
        <w:t xml:space="preserve"> </w:t>
      </w:r>
      <w:r w:rsidRPr="006C7062" w:rsidR="004F59B7">
        <w:rPr>
          <w:rStyle w:val="normaltextrun"/>
          <w:rFonts w:ascii="Verdana" w:hAnsi="Verdana"/>
          <w:color w:val="000000" w:themeColor="text1"/>
          <w:sz w:val="18"/>
          <w:szCs w:val="18"/>
          <w:shd w:val="clear" w:color="auto" w:fill="FFFFFF"/>
        </w:rPr>
        <w:t xml:space="preserve">die </w:t>
      </w:r>
      <w:r w:rsidRPr="006C7062" w:rsidR="009D4CFB">
        <w:rPr>
          <w:rStyle w:val="normaltextrun"/>
          <w:rFonts w:ascii="Verdana" w:hAnsi="Verdana"/>
          <w:color w:val="000000" w:themeColor="text1"/>
          <w:sz w:val="18"/>
          <w:szCs w:val="18"/>
          <w:shd w:val="clear" w:color="auto" w:fill="FFFFFF"/>
        </w:rPr>
        <w:t>niet hoeven te worden opgezegd</w:t>
      </w:r>
      <w:r w:rsidRPr="006C7062" w:rsidR="004F59B7">
        <w:rPr>
          <w:rStyle w:val="normaltextrun"/>
          <w:rFonts w:ascii="Verdana" w:hAnsi="Verdana"/>
          <w:color w:val="000000" w:themeColor="text1"/>
          <w:sz w:val="18"/>
          <w:szCs w:val="18"/>
          <w:shd w:val="clear" w:color="auto" w:fill="FFFFFF"/>
        </w:rPr>
        <w:t xml:space="preserve"> </w:t>
      </w:r>
      <w:r w:rsidRPr="006C7062" w:rsidR="009079A3">
        <w:rPr>
          <w:rStyle w:val="normaltextrun"/>
          <w:rFonts w:ascii="Verdana" w:hAnsi="Verdana"/>
          <w:color w:val="000000" w:themeColor="text1"/>
          <w:sz w:val="18"/>
          <w:szCs w:val="18"/>
          <w:shd w:val="clear" w:color="auto" w:fill="FFFFFF"/>
        </w:rPr>
        <w:t xml:space="preserve">alleen nog mogen worden gebruikt voor specifieke doelgroepen. </w:t>
      </w:r>
      <w:r w:rsidRPr="006C7062" w:rsidR="00074962">
        <w:rPr>
          <w:rStyle w:val="normaltextrun"/>
          <w:rFonts w:ascii="Verdana" w:hAnsi="Verdana"/>
          <w:color w:val="000000" w:themeColor="text1"/>
          <w:sz w:val="18"/>
          <w:szCs w:val="18"/>
          <w:shd w:val="clear" w:color="auto" w:fill="FFFFFF"/>
        </w:rPr>
        <w:t>Dit</w:t>
      </w:r>
      <w:r w:rsidRPr="006C7062" w:rsidR="009079A3">
        <w:rPr>
          <w:rStyle w:val="normaltextrun"/>
          <w:rFonts w:ascii="Verdana" w:hAnsi="Verdana"/>
          <w:color w:val="000000" w:themeColor="text1"/>
          <w:sz w:val="18"/>
          <w:szCs w:val="18"/>
          <w:shd w:val="clear" w:color="auto" w:fill="FFFFFF"/>
        </w:rPr>
        <w:t xml:space="preserve"> geldt voor zowel zelfstandige als onzelfstandige wo</w:t>
      </w:r>
      <w:r w:rsidRPr="006C7062" w:rsidR="00074962">
        <w:rPr>
          <w:rStyle w:val="normaltextrun"/>
          <w:rFonts w:ascii="Verdana" w:hAnsi="Verdana"/>
          <w:color w:val="000000" w:themeColor="text1"/>
          <w:sz w:val="18"/>
          <w:szCs w:val="18"/>
          <w:shd w:val="clear" w:color="auto" w:fill="FFFFFF"/>
        </w:rPr>
        <w:t>onruimten</w:t>
      </w:r>
      <w:r w:rsidRPr="006C7062" w:rsidR="009079A3">
        <w:rPr>
          <w:rStyle w:val="normaltextrun"/>
          <w:rFonts w:ascii="Verdana" w:hAnsi="Verdana"/>
          <w:color w:val="000000" w:themeColor="text1"/>
          <w:sz w:val="18"/>
          <w:szCs w:val="18"/>
          <w:shd w:val="clear" w:color="auto" w:fill="FFFFFF"/>
        </w:rPr>
        <w:t xml:space="preserve">. Verhuurders kunnen </w:t>
      </w:r>
      <w:bookmarkStart w:name="_Hlk228015948" w:id="23"/>
      <w:r w:rsidRPr="006C7062" w:rsidR="009079A3">
        <w:rPr>
          <w:rStyle w:val="normaltextrun"/>
          <w:rFonts w:ascii="Verdana" w:hAnsi="Verdana"/>
          <w:color w:val="000000" w:themeColor="text1"/>
          <w:sz w:val="18"/>
          <w:szCs w:val="18"/>
          <w:shd w:val="clear" w:color="auto" w:fill="FFFFFF"/>
        </w:rPr>
        <w:t>op basis van het Besluit specifieke groepen tijdelijke huurovereenkomst</w:t>
      </w:r>
      <w:bookmarkEnd w:id="23"/>
      <w:r w:rsidRPr="006C7062" w:rsidR="009079A3">
        <w:rPr>
          <w:rStyle w:val="normaltextrun"/>
          <w:rFonts w:ascii="Verdana" w:hAnsi="Verdana"/>
          <w:color w:val="000000" w:themeColor="text1"/>
          <w:sz w:val="18"/>
          <w:szCs w:val="18"/>
          <w:shd w:val="clear" w:color="auto" w:fill="FFFFFF"/>
        </w:rPr>
        <w:t xml:space="preserve"> – tevens sinds 1 juli 2024</w:t>
      </w:r>
      <w:r w:rsidRPr="006C7062" w:rsidR="00FB0EC8">
        <w:rPr>
          <w:rStyle w:val="normaltextrun"/>
          <w:rFonts w:ascii="Verdana" w:hAnsi="Verdana"/>
          <w:color w:val="000000" w:themeColor="text1"/>
          <w:sz w:val="18"/>
          <w:szCs w:val="18"/>
          <w:shd w:val="clear" w:color="auto" w:fill="FFFFFF"/>
        </w:rPr>
        <w:t xml:space="preserve"> van kracht</w:t>
      </w:r>
      <w:r w:rsidRPr="006C7062" w:rsidR="009079A3">
        <w:rPr>
          <w:rStyle w:val="normaltextrun"/>
          <w:rFonts w:ascii="Verdana" w:hAnsi="Verdana"/>
          <w:color w:val="000000" w:themeColor="text1"/>
          <w:sz w:val="18"/>
          <w:szCs w:val="18"/>
          <w:shd w:val="clear" w:color="auto" w:fill="FFFFFF"/>
        </w:rPr>
        <w:t xml:space="preserve"> – voor woningzoekenden uit die specifieke groepen gebruik maken van een </w:t>
      </w:r>
      <w:r w:rsidRPr="006C7062" w:rsidR="00EC2769">
        <w:rPr>
          <w:rStyle w:val="normaltextrun"/>
          <w:rFonts w:ascii="Verdana" w:hAnsi="Verdana"/>
          <w:color w:val="000000" w:themeColor="text1"/>
          <w:sz w:val="18"/>
          <w:szCs w:val="18"/>
          <w:shd w:val="clear" w:color="auto" w:fill="FFFFFF"/>
        </w:rPr>
        <w:t xml:space="preserve">huurovereenkomst </w:t>
      </w:r>
      <w:r w:rsidRPr="006C7062" w:rsidR="009079A3">
        <w:rPr>
          <w:rStyle w:val="normaltextrun"/>
          <w:rFonts w:ascii="Verdana" w:hAnsi="Verdana"/>
          <w:color w:val="000000" w:themeColor="text1"/>
          <w:sz w:val="18"/>
          <w:szCs w:val="18"/>
          <w:shd w:val="clear" w:color="auto" w:fill="FFFFFF"/>
        </w:rPr>
        <w:t xml:space="preserve">voor maximaal </w:t>
      </w:r>
      <w:r w:rsidRPr="006C7062" w:rsidR="006A05CD">
        <w:rPr>
          <w:rStyle w:val="normaltextrun"/>
          <w:rFonts w:ascii="Verdana" w:hAnsi="Verdana"/>
          <w:color w:val="000000" w:themeColor="text1"/>
          <w:sz w:val="18"/>
          <w:szCs w:val="18"/>
          <w:shd w:val="clear" w:color="auto" w:fill="FFFFFF"/>
        </w:rPr>
        <w:t>twee</w:t>
      </w:r>
      <w:r w:rsidRPr="006C7062" w:rsidR="009079A3">
        <w:rPr>
          <w:rStyle w:val="normaltextrun"/>
          <w:rFonts w:ascii="Verdana" w:hAnsi="Verdana"/>
          <w:color w:val="000000" w:themeColor="text1"/>
          <w:sz w:val="18"/>
          <w:szCs w:val="18"/>
          <w:shd w:val="clear" w:color="auto" w:fill="FFFFFF"/>
        </w:rPr>
        <w:t xml:space="preserve"> jaar</w:t>
      </w:r>
      <w:r w:rsidRPr="006C7062" w:rsidR="007D663F">
        <w:rPr>
          <w:rStyle w:val="normaltextrun"/>
          <w:rFonts w:ascii="Verdana" w:hAnsi="Verdana"/>
          <w:color w:val="000000" w:themeColor="text1"/>
          <w:sz w:val="18"/>
          <w:szCs w:val="18"/>
          <w:shd w:val="clear" w:color="auto" w:fill="FFFFFF"/>
        </w:rPr>
        <w:t xml:space="preserve"> (artikel 7:271 lid 2 BW</w:t>
      </w:r>
      <w:r w:rsidRPr="006C7062" w:rsidR="00E57D17">
        <w:rPr>
          <w:rStyle w:val="normaltextrun"/>
          <w:rFonts w:ascii="Verdana" w:hAnsi="Verdana"/>
          <w:color w:val="000000" w:themeColor="text1"/>
          <w:sz w:val="18"/>
          <w:szCs w:val="18"/>
          <w:shd w:val="clear" w:color="auto" w:fill="FFFFFF"/>
        </w:rPr>
        <w:t>,</w:t>
      </w:r>
      <w:r w:rsidRPr="006C7062" w:rsidR="007D663F">
        <w:rPr>
          <w:rStyle w:val="normaltextrun"/>
          <w:rFonts w:ascii="Verdana" w:hAnsi="Verdana"/>
          <w:color w:val="000000" w:themeColor="text1"/>
          <w:sz w:val="18"/>
          <w:szCs w:val="18"/>
          <w:shd w:val="clear" w:color="auto" w:fill="FFFFFF"/>
        </w:rPr>
        <w:t xml:space="preserve"> </w:t>
      </w:r>
      <w:r w:rsidRPr="006C7062" w:rsidR="00074962">
        <w:rPr>
          <w:rStyle w:val="normaltextrun"/>
          <w:rFonts w:ascii="Verdana" w:hAnsi="Verdana"/>
          <w:color w:val="000000" w:themeColor="text1"/>
          <w:sz w:val="18"/>
          <w:szCs w:val="18"/>
          <w:shd w:val="clear" w:color="auto" w:fill="FFFFFF"/>
        </w:rPr>
        <w:t xml:space="preserve">in dit voorstel </w:t>
      </w:r>
      <w:r w:rsidRPr="006C7062" w:rsidR="007D663F">
        <w:rPr>
          <w:rStyle w:val="normaltextrun"/>
          <w:rFonts w:ascii="Verdana" w:hAnsi="Verdana"/>
          <w:color w:val="000000" w:themeColor="text1"/>
          <w:sz w:val="18"/>
          <w:szCs w:val="18"/>
          <w:shd w:val="clear" w:color="auto" w:fill="FFFFFF"/>
        </w:rPr>
        <w:t>artikel 7:271a lid 1 onder a BW</w:t>
      </w:r>
      <w:r w:rsidRPr="006C7062" w:rsidR="00E57D17">
        <w:rPr>
          <w:rStyle w:val="normaltextrun"/>
          <w:rFonts w:ascii="Verdana" w:hAnsi="Verdana"/>
          <w:color w:val="000000" w:themeColor="text1"/>
          <w:sz w:val="18"/>
          <w:szCs w:val="18"/>
          <w:shd w:val="clear" w:color="auto" w:fill="FFFFFF"/>
        </w:rPr>
        <w:t>).</w:t>
      </w:r>
      <w:r w:rsidRPr="006C7062" w:rsidR="009079A3">
        <w:rPr>
          <w:rStyle w:val="normaltextrun"/>
          <w:rFonts w:ascii="Verdana" w:hAnsi="Verdana"/>
          <w:color w:val="000000" w:themeColor="text1"/>
          <w:sz w:val="18"/>
          <w:szCs w:val="18"/>
          <w:shd w:val="clear" w:color="auto" w:fill="FFFFFF"/>
        </w:rPr>
        <w:t xml:space="preserve"> In principe biedt deze contractvorm potentiële hospit</w:t>
      </w:r>
      <w:r w:rsidRPr="006C7062" w:rsidR="00347D20">
        <w:rPr>
          <w:rStyle w:val="normaltextrun"/>
          <w:rFonts w:ascii="Verdana" w:hAnsi="Verdana"/>
          <w:color w:val="000000" w:themeColor="text1"/>
          <w:sz w:val="18"/>
          <w:szCs w:val="18"/>
          <w:shd w:val="clear" w:color="auto" w:fill="FFFFFF"/>
        </w:rPr>
        <w:t>a’</w:t>
      </w:r>
      <w:r w:rsidRPr="006C7062" w:rsidR="009079A3">
        <w:rPr>
          <w:rStyle w:val="normaltextrun"/>
          <w:rFonts w:ascii="Verdana" w:hAnsi="Verdana"/>
          <w:color w:val="000000" w:themeColor="text1"/>
          <w:sz w:val="18"/>
          <w:szCs w:val="18"/>
          <w:shd w:val="clear" w:color="auto" w:fill="FFFFFF"/>
        </w:rPr>
        <w:t xml:space="preserve">s </w:t>
      </w:r>
      <w:r w:rsidR="00557BE4">
        <w:rPr>
          <w:rStyle w:val="normaltextrun"/>
          <w:rFonts w:ascii="Verdana" w:hAnsi="Verdana"/>
          <w:color w:val="000000" w:themeColor="text1"/>
          <w:sz w:val="18"/>
          <w:szCs w:val="18"/>
          <w:shd w:val="clear" w:color="auto" w:fill="FFFFFF"/>
        </w:rPr>
        <w:t>ook</w:t>
      </w:r>
      <w:r w:rsidRPr="006C7062" w:rsidR="009079A3">
        <w:rPr>
          <w:rStyle w:val="normaltextrun"/>
          <w:rFonts w:ascii="Verdana" w:hAnsi="Verdana"/>
          <w:color w:val="000000" w:themeColor="text1"/>
          <w:sz w:val="18"/>
          <w:szCs w:val="18"/>
          <w:shd w:val="clear" w:color="auto" w:fill="FFFFFF"/>
        </w:rPr>
        <w:t xml:space="preserve"> de mogelijkheid tijdelijk te verhuren</w:t>
      </w:r>
      <w:r w:rsidRPr="006C7062" w:rsidR="00DD6AF0">
        <w:rPr>
          <w:rStyle w:val="normaltextrun"/>
          <w:rFonts w:ascii="Verdana" w:hAnsi="Verdana"/>
          <w:color w:val="000000" w:themeColor="text1"/>
          <w:sz w:val="18"/>
          <w:szCs w:val="18"/>
          <w:shd w:val="clear" w:color="auto" w:fill="FFFFFF"/>
        </w:rPr>
        <w:t>,</w:t>
      </w:r>
      <w:r w:rsidRPr="006C7062" w:rsidR="009079A3">
        <w:rPr>
          <w:rStyle w:val="normaltextrun"/>
          <w:rFonts w:ascii="Verdana" w:hAnsi="Verdana"/>
          <w:color w:val="000000" w:themeColor="text1"/>
          <w:sz w:val="18"/>
          <w:szCs w:val="18"/>
          <w:shd w:val="clear" w:color="auto" w:fill="FFFFFF"/>
        </w:rPr>
        <w:t xml:space="preserve"> mits zij verhuren aan iemand </w:t>
      </w:r>
      <w:r w:rsidRPr="006C7062" w:rsidR="004F59B7">
        <w:rPr>
          <w:rStyle w:val="normaltextrun"/>
          <w:rFonts w:ascii="Verdana" w:hAnsi="Verdana"/>
          <w:color w:val="000000" w:themeColor="text1"/>
          <w:sz w:val="18"/>
          <w:szCs w:val="18"/>
          <w:shd w:val="clear" w:color="auto" w:fill="FFFFFF"/>
        </w:rPr>
        <w:t>uit</w:t>
      </w:r>
      <w:r w:rsidRPr="006C7062" w:rsidR="009079A3">
        <w:rPr>
          <w:rStyle w:val="normaltextrun"/>
          <w:rFonts w:ascii="Verdana" w:hAnsi="Verdana"/>
          <w:color w:val="000000" w:themeColor="text1"/>
          <w:sz w:val="18"/>
          <w:szCs w:val="18"/>
          <w:shd w:val="clear" w:color="auto" w:fill="FFFFFF"/>
        </w:rPr>
        <w:t xml:space="preserve"> die doelgroep</w:t>
      </w:r>
      <w:r w:rsidRPr="006C7062" w:rsidR="00CF3F25">
        <w:rPr>
          <w:rStyle w:val="normaltextrun"/>
          <w:rFonts w:ascii="Verdana" w:hAnsi="Verdana"/>
          <w:color w:val="000000" w:themeColor="text1"/>
          <w:sz w:val="18"/>
          <w:szCs w:val="18"/>
          <w:shd w:val="clear" w:color="auto" w:fill="FFFFFF"/>
        </w:rPr>
        <w:t>.</w:t>
      </w:r>
      <w:r w:rsidRPr="006C7062" w:rsidR="009079A3">
        <w:rPr>
          <w:rStyle w:val="normaltextrun"/>
          <w:rFonts w:ascii="Verdana" w:hAnsi="Verdana"/>
          <w:color w:val="000000" w:themeColor="text1"/>
          <w:sz w:val="18"/>
          <w:szCs w:val="18"/>
          <w:shd w:val="clear" w:color="auto" w:fill="FFFFFF"/>
        </w:rPr>
        <w:t xml:space="preserve"> </w:t>
      </w:r>
    </w:p>
    <w:p w:rsidRPr="006C7062" w:rsidR="009079A3" w:rsidP="00DA2384" w:rsidRDefault="009079A3" w14:paraId="4D9A3D94" w14:textId="77777777">
      <w:pPr>
        <w:spacing w:after="0" w:line="240" w:lineRule="auto"/>
        <w:jc w:val="both"/>
        <w:rPr>
          <w:rStyle w:val="normaltextrun"/>
          <w:rFonts w:ascii="Verdana" w:hAnsi="Verdana"/>
          <w:color w:val="000000"/>
          <w:sz w:val="18"/>
          <w:szCs w:val="18"/>
          <w:shd w:val="clear" w:color="auto" w:fill="FFFFFF"/>
        </w:rPr>
      </w:pPr>
    </w:p>
    <w:p w:rsidRPr="006C7062" w:rsidR="009079A3" w:rsidP="00DA2384" w:rsidRDefault="009079A3" w14:paraId="31394164" w14:textId="77777777">
      <w:pPr>
        <w:autoSpaceDE w:val="0"/>
        <w:autoSpaceDN w:val="0"/>
        <w:adjustRightInd w:val="0"/>
        <w:spacing w:after="0" w:line="240" w:lineRule="auto"/>
        <w:jc w:val="both"/>
        <w:rPr>
          <w:rStyle w:val="normaltextrun"/>
          <w:rFonts w:ascii="Verdana" w:hAnsi="Verdana" w:cs="PTSerif-Regular"/>
          <w:kern w:val="0"/>
          <w:sz w:val="18"/>
          <w:szCs w:val="18"/>
        </w:rPr>
      </w:pPr>
      <w:bookmarkStart w:name="_Hlk182834805" w:id="24"/>
      <w:r w:rsidRPr="006C7062">
        <w:rPr>
          <w:rStyle w:val="normaltextrun"/>
          <w:rFonts w:ascii="Verdana" w:hAnsi="Verdana"/>
          <w:color w:val="000000"/>
          <w:sz w:val="18"/>
          <w:szCs w:val="18"/>
          <w:shd w:val="clear" w:color="auto" w:fill="FFFFFF"/>
        </w:rPr>
        <w:t xml:space="preserve">Uit het onderzoek ‘Peiling hospitahuurders’ blijkt dat een zeer ruime meerderheid van de deelnemers aan het onderzoek die momenteel </w:t>
      </w:r>
      <w:r w:rsidRPr="006C7062" w:rsidR="00AC3F9D">
        <w:rPr>
          <w:rStyle w:val="normaltextrun"/>
          <w:rFonts w:ascii="Verdana" w:hAnsi="Verdana"/>
          <w:color w:val="000000"/>
          <w:sz w:val="18"/>
          <w:szCs w:val="18"/>
          <w:shd w:val="clear" w:color="auto" w:fill="FFFFFF"/>
        </w:rPr>
        <w:t>hospita</w:t>
      </w:r>
      <w:r w:rsidRPr="006C7062">
        <w:rPr>
          <w:rStyle w:val="normaltextrun"/>
          <w:rFonts w:ascii="Verdana" w:hAnsi="Verdana"/>
          <w:color w:val="000000"/>
          <w:sz w:val="18"/>
          <w:szCs w:val="18"/>
          <w:shd w:val="clear" w:color="auto" w:fill="FFFFFF"/>
        </w:rPr>
        <w:t xml:space="preserve">huurder zijn korter dan </w:t>
      </w:r>
      <w:r w:rsidRPr="006C7062" w:rsidR="006A05CD">
        <w:rPr>
          <w:rStyle w:val="normaltextrun"/>
          <w:rFonts w:ascii="Verdana" w:hAnsi="Verdana"/>
          <w:color w:val="000000"/>
          <w:sz w:val="18"/>
          <w:szCs w:val="18"/>
          <w:shd w:val="clear" w:color="auto" w:fill="FFFFFF"/>
        </w:rPr>
        <w:t>één</w:t>
      </w:r>
      <w:r w:rsidRPr="006C7062" w:rsidR="00956BB6">
        <w:rPr>
          <w:rStyle w:val="normaltextrun"/>
          <w:rFonts w:ascii="Verdana" w:hAnsi="Verdana"/>
          <w:color w:val="000000"/>
          <w:sz w:val="18"/>
          <w:szCs w:val="18"/>
          <w:shd w:val="clear" w:color="auto" w:fill="FFFFFF"/>
        </w:rPr>
        <w:t xml:space="preserve"> </w:t>
      </w:r>
      <w:r w:rsidRPr="006C7062">
        <w:rPr>
          <w:rStyle w:val="normaltextrun"/>
          <w:rFonts w:ascii="Verdana" w:hAnsi="Verdana"/>
          <w:color w:val="000000"/>
          <w:sz w:val="18"/>
          <w:szCs w:val="18"/>
          <w:shd w:val="clear" w:color="auto" w:fill="FFFFFF"/>
        </w:rPr>
        <w:t>jaar op het huidige hospita-adres woont.</w:t>
      </w:r>
      <w:r w:rsidRPr="006C7062">
        <w:rPr>
          <w:rStyle w:val="Voetnootmarkering"/>
          <w:rFonts w:ascii="Verdana" w:hAnsi="Verdana"/>
          <w:color w:val="000000"/>
          <w:sz w:val="18"/>
          <w:szCs w:val="18"/>
          <w:shd w:val="clear" w:color="auto" w:fill="FFFFFF"/>
        </w:rPr>
        <w:t xml:space="preserve"> </w:t>
      </w:r>
      <w:r w:rsidRPr="006C7062">
        <w:rPr>
          <w:rStyle w:val="normaltextrun"/>
          <w:rFonts w:ascii="Verdana" w:hAnsi="Verdana"/>
          <w:color w:val="000000"/>
          <w:sz w:val="18"/>
          <w:szCs w:val="18"/>
          <w:shd w:val="clear" w:color="auto" w:fill="FFFFFF"/>
        </w:rPr>
        <w:t xml:space="preserve">Voorts is gebleken dat </w:t>
      </w:r>
      <w:r w:rsidRPr="006C7062">
        <w:rPr>
          <w:rFonts w:ascii="Verdana" w:hAnsi="Verdana" w:cs="PTSerif-Regular"/>
          <w:kern w:val="0"/>
          <w:sz w:val="18"/>
          <w:szCs w:val="18"/>
        </w:rPr>
        <w:t xml:space="preserve">potentiële huurders die korter dan </w:t>
      </w:r>
      <w:r w:rsidRPr="006C7062" w:rsidR="006A05CD">
        <w:rPr>
          <w:rFonts w:ascii="Verdana" w:hAnsi="Verdana" w:cs="PTSerif-Regular"/>
          <w:kern w:val="0"/>
          <w:sz w:val="18"/>
          <w:szCs w:val="18"/>
        </w:rPr>
        <w:t>één</w:t>
      </w:r>
      <w:r w:rsidRPr="006C7062">
        <w:rPr>
          <w:rFonts w:ascii="Verdana" w:hAnsi="Verdana" w:cs="PTSerif-Regular"/>
          <w:kern w:val="0"/>
          <w:sz w:val="18"/>
          <w:szCs w:val="18"/>
        </w:rPr>
        <w:t xml:space="preserve"> jaar op hun huidige adres wonen vaker hospitahuur overwegen zonder een vast</w:t>
      </w:r>
      <w:r w:rsidRPr="006C7062" w:rsidR="002F422B">
        <w:rPr>
          <w:rFonts w:ascii="Verdana" w:hAnsi="Verdana" w:cs="PTSerif-Regular"/>
          <w:kern w:val="0"/>
          <w:sz w:val="18"/>
          <w:szCs w:val="18"/>
        </w:rPr>
        <w:t>e</w:t>
      </w:r>
      <w:r w:rsidRPr="006C7062">
        <w:rPr>
          <w:rFonts w:ascii="Verdana" w:hAnsi="Verdana" w:cs="PTSerif-Regular"/>
          <w:kern w:val="0"/>
          <w:sz w:val="18"/>
          <w:szCs w:val="18"/>
        </w:rPr>
        <w:t xml:space="preserve"> </w:t>
      </w:r>
      <w:r w:rsidRPr="006C7062" w:rsidR="002F422B">
        <w:rPr>
          <w:rFonts w:ascii="Verdana" w:hAnsi="Verdana" w:cs="PTSerif-Regular"/>
          <w:kern w:val="0"/>
          <w:sz w:val="18"/>
          <w:szCs w:val="18"/>
        </w:rPr>
        <w:t xml:space="preserve">huurovereenkomst </w:t>
      </w:r>
      <w:r w:rsidRPr="006C7062">
        <w:rPr>
          <w:rFonts w:ascii="Verdana" w:hAnsi="Verdana" w:cs="PTSerif-Regular"/>
          <w:kern w:val="0"/>
          <w:sz w:val="18"/>
          <w:szCs w:val="18"/>
        </w:rPr>
        <w:t xml:space="preserve">dan potentiële huurders die langer dan </w:t>
      </w:r>
      <w:r w:rsidRPr="006C7062" w:rsidR="006A05CD">
        <w:rPr>
          <w:rFonts w:ascii="Verdana" w:hAnsi="Verdana" w:cs="PTSerif-Regular"/>
          <w:kern w:val="0"/>
          <w:sz w:val="18"/>
          <w:szCs w:val="18"/>
        </w:rPr>
        <w:t>vijf</w:t>
      </w:r>
      <w:r w:rsidRPr="006C7062">
        <w:rPr>
          <w:rFonts w:ascii="Verdana" w:hAnsi="Verdana" w:cs="PTSerif-Regular"/>
          <w:kern w:val="0"/>
          <w:sz w:val="18"/>
          <w:szCs w:val="18"/>
        </w:rPr>
        <w:t xml:space="preserve"> jaar op hun huidige adres wonen. Bij </w:t>
      </w:r>
      <w:r w:rsidRPr="006C7062" w:rsidR="00FE23AD">
        <w:rPr>
          <w:rFonts w:ascii="Verdana" w:hAnsi="Verdana" w:cs="PTSerif-Regular"/>
          <w:kern w:val="0"/>
          <w:sz w:val="18"/>
          <w:szCs w:val="18"/>
        </w:rPr>
        <w:t xml:space="preserve">hospita’s </w:t>
      </w:r>
      <w:r w:rsidRPr="006C7062">
        <w:rPr>
          <w:rFonts w:ascii="Verdana" w:hAnsi="Verdana" w:cs="PTSerif-Regular"/>
          <w:kern w:val="0"/>
          <w:sz w:val="18"/>
          <w:szCs w:val="18"/>
        </w:rPr>
        <w:t>is gebleken dat de meerderheid in de afgelopen jaren met name een tijdelijk</w:t>
      </w:r>
      <w:r w:rsidRPr="006C7062" w:rsidR="002F422B">
        <w:rPr>
          <w:rFonts w:ascii="Verdana" w:hAnsi="Verdana" w:cs="PTSerif-Regular"/>
          <w:kern w:val="0"/>
          <w:sz w:val="18"/>
          <w:szCs w:val="18"/>
        </w:rPr>
        <w:t>e</w:t>
      </w:r>
      <w:r w:rsidRPr="006C7062">
        <w:rPr>
          <w:rFonts w:ascii="Verdana" w:hAnsi="Verdana" w:cs="PTSerif-Regular"/>
          <w:kern w:val="0"/>
          <w:sz w:val="18"/>
          <w:szCs w:val="18"/>
        </w:rPr>
        <w:t xml:space="preserve"> </w:t>
      </w:r>
      <w:r w:rsidRPr="006C7062" w:rsidR="002F422B">
        <w:rPr>
          <w:rFonts w:ascii="Verdana" w:hAnsi="Verdana" w:cs="PTSerif-Regular"/>
          <w:kern w:val="0"/>
          <w:sz w:val="18"/>
          <w:szCs w:val="18"/>
        </w:rPr>
        <w:t xml:space="preserve">huurovereenkomst </w:t>
      </w:r>
      <w:r w:rsidRPr="006C7062">
        <w:rPr>
          <w:rFonts w:ascii="Verdana" w:hAnsi="Verdana" w:cs="PTSerif-Regular"/>
          <w:kern w:val="0"/>
          <w:sz w:val="18"/>
          <w:szCs w:val="18"/>
        </w:rPr>
        <w:t xml:space="preserve">heeft gebruikt. Indien gebruik is gemaakt van een </w:t>
      </w:r>
      <w:r w:rsidRPr="006C7062" w:rsidR="002F422B">
        <w:rPr>
          <w:rFonts w:ascii="Verdana" w:hAnsi="Verdana" w:cs="PTSerif-Regular"/>
          <w:kern w:val="0"/>
          <w:sz w:val="18"/>
          <w:szCs w:val="18"/>
        </w:rPr>
        <w:t>overeenkomst voor onbepaalde tijd</w:t>
      </w:r>
      <w:r w:rsidRPr="006C7062">
        <w:rPr>
          <w:rFonts w:ascii="Verdana" w:hAnsi="Verdana" w:cs="PTSerif-Regular"/>
          <w:kern w:val="0"/>
          <w:sz w:val="18"/>
          <w:szCs w:val="18"/>
        </w:rPr>
        <w:t xml:space="preserve">, was de uiteindelijke huurtermijn over het algemeen korter dan drie jaar. Dit komt overeen met de ideale huurtermijn van de meerderheid van (potentiële) huurders. </w:t>
      </w:r>
      <w:r w:rsidRPr="006C7062">
        <w:rPr>
          <w:rFonts w:ascii="Verdana" w:hAnsi="Verdana" w:cs="PTSerif-Regular"/>
          <w:sz w:val="18"/>
          <w:szCs w:val="18"/>
        </w:rPr>
        <w:t xml:space="preserve">De huurders zien hospitaverhuur namelijk veelal als een tijdelijke woonoplossing: de ideale huurtermijn ligt tussen de </w:t>
      </w:r>
      <w:r w:rsidRPr="006C7062" w:rsidR="006A05CD">
        <w:rPr>
          <w:rFonts w:ascii="Verdana" w:hAnsi="Verdana" w:cs="PTSerif-Regular"/>
          <w:sz w:val="18"/>
          <w:szCs w:val="18"/>
        </w:rPr>
        <w:t>zes</w:t>
      </w:r>
      <w:r w:rsidRPr="006C7062">
        <w:rPr>
          <w:rFonts w:ascii="Verdana" w:hAnsi="Verdana" w:cs="PTSerif-Regular"/>
          <w:sz w:val="18"/>
          <w:szCs w:val="18"/>
        </w:rPr>
        <w:t xml:space="preserve"> maanden en </w:t>
      </w:r>
      <w:r w:rsidRPr="006C7062" w:rsidR="006A05CD">
        <w:rPr>
          <w:rFonts w:ascii="Verdana" w:hAnsi="Verdana" w:cs="PTSerif-Regular"/>
          <w:sz w:val="18"/>
          <w:szCs w:val="18"/>
        </w:rPr>
        <w:t>twee</w:t>
      </w:r>
      <w:r w:rsidRPr="006C7062">
        <w:rPr>
          <w:rFonts w:ascii="Verdana" w:hAnsi="Verdana" w:cs="PTSerif-Regular"/>
          <w:sz w:val="18"/>
          <w:szCs w:val="18"/>
        </w:rPr>
        <w:t xml:space="preserve"> jaar</w:t>
      </w:r>
      <w:r w:rsidRPr="006C7062" w:rsidR="007A2628">
        <w:rPr>
          <w:rFonts w:ascii="Verdana" w:hAnsi="Verdana" w:cs="PTSerif-Regular"/>
          <w:sz w:val="18"/>
          <w:szCs w:val="18"/>
        </w:rPr>
        <w:t>.</w:t>
      </w:r>
      <w:r w:rsidRPr="006C7062">
        <w:rPr>
          <w:rStyle w:val="Voetnootmarkering"/>
          <w:rFonts w:ascii="Verdana" w:hAnsi="Verdana" w:cs="Segoe UI"/>
          <w:sz w:val="18"/>
          <w:szCs w:val="18"/>
        </w:rPr>
        <w:footnoteReference w:id="40"/>
      </w:r>
      <w:r w:rsidRPr="006C7062">
        <w:rPr>
          <w:rStyle w:val="normaltextrun"/>
          <w:rFonts w:ascii="Verdana" w:hAnsi="Verdana" w:cs="Segoe UI"/>
          <w:sz w:val="18"/>
          <w:szCs w:val="18"/>
        </w:rPr>
        <w:t xml:space="preserve"> </w:t>
      </w:r>
      <w:r w:rsidRPr="006C7062">
        <w:rPr>
          <w:rFonts w:ascii="Verdana" w:hAnsi="Verdana" w:cs="PTSerif-Regular"/>
          <w:sz w:val="18"/>
          <w:szCs w:val="18"/>
        </w:rPr>
        <w:t xml:space="preserve">Bij deze uitkomsten dient opgemerkt te worden dat de ideale termijn een beeld geeft </w:t>
      </w:r>
      <w:r w:rsidRPr="006C7062" w:rsidR="00065D3F">
        <w:rPr>
          <w:rFonts w:ascii="Verdana" w:hAnsi="Verdana" w:cs="PTSerif-Regular"/>
          <w:sz w:val="18"/>
          <w:szCs w:val="18"/>
        </w:rPr>
        <w:t xml:space="preserve">van </w:t>
      </w:r>
      <w:r w:rsidRPr="006C7062">
        <w:rPr>
          <w:rFonts w:ascii="Verdana" w:hAnsi="Verdana" w:cs="PTSerif-Regular"/>
          <w:sz w:val="18"/>
          <w:szCs w:val="18"/>
        </w:rPr>
        <w:t>de duur van hospitaverhuur maar niet per se welk type huur</w:t>
      </w:r>
      <w:r w:rsidRPr="006C7062" w:rsidR="002F422B">
        <w:rPr>
          <w:rFonts w:ascii="Verdana" w:hAnsi="Verdana" w:cs="PTSerif-Regular"/>
          <w:sz w:val="18"/>
          <w:szCs w:val="18"/>
        </w:rPr>
        <w:t>overeenkomst</w:t>
      </w:r>
      <w:r w:rsidRPr="006C7062">
        <w:rPr>
          <w:rFonts w:ascii="Verdana" w:hAnsi="Verdana" w:cs="PTSerif-Regular"/>
          <w:sz w:val="18"/>
          <w:szCs w:val="18"/>
        </w:rPr>
        <w:t xml:space="preserve"> als wenselijk wordt gezien.</w:t>
      </w:r>
      <w:r w:rsidRPr="006C7062" w:rsidR="00FB0EC8">
        <w:rPr>
          <w:rFonts w:ascii="Verdana" w:hAnsi="Verdana" w:cs="PTSerif-Regular"/>
          <w:sz w:val="18"/>
          <w:szCs w:val="18"/>
        </w:rPr>
        <w:t xml:space="preserve"> De huurders is tevens voorgelegd hoe zij tegen hospitahuur aankijken als een aantal voorwaarden zou wijzigen, zoals een tijdelijk</w:t>
      </w:r>
      <w:r w:rsidRPr="006C7062" w:rsidR="002F422B">
        <w:rPr>
          <w:rFonts w:ascii="Verdana" w:hAnsi="Verdana" w:cs="PTSerif-Regular"/>
          <w:sz w:val="18"/>
          <w:szCs w:val="18"/>
        </w:rPr>
        <w:t>e</w:t>
      </w:r>
      <w:r w:rsidRPr="006C7062" w:rsidR="00FB0EC8">
        <w:rPr>
          <w:rFonts w:ascii="Verdana" w:hAnsi="Verdana" w:cs="PTSerif-Regular"/>
          <w:sz w:val="18"/>
          <w:szCs w:val="18"/>
        </w:rPr>
        <w:t xml:space="preserve"> huur</w:t>
      </w:r>
      <w:r w:rsidRPr="006C7062" w:rsidR="002F422B">
        <w:rPr>
          <w:rFonts w:ascii="Verdana" w:hAnsi="Verdana" w:cs="PTSerif-Regular"/>
          <w:sz w:val="18"/>
          <w:szCs w:val="18"/>
        </w:rPr>
        <w:t>overeenkomst</w:t>
      </w:r>
      <w:r w:rsidRPr="006C7062" w:rsidR="00FB0EC8">
        <w:rPr>
          <w:rFonts w:ascii="Verdana" w:hAnsi="Verdana" w:cs="PTSerif-Regular"/>
          <w:sz w:val="18"/>
          <w:szCs w:val="18"/>
        </w:rPr>
        <w:t xml:space="preserve">. In dat geval zou een grote groep nog steeds hospitahuur overwegen. </w:t>
      </w:r>
    </w:p>
    <w:p w:rsidRPr="006C7062" w:rsidR="009079A3" w:rsidP="00DA2384" w:rsidRDefault="009079A3" w14:paraId="7C8E5F02" w14:textId="77777777">
      <w:pPr>
        <w:spacing w:after="0" w:line="240" w:lineRule="auto"/>
        <w:jc w:val="both"/>
        <w:rPr>
          <w:rStyle w:val="normaltextrun"/>
          <w:rFonts w:ascii="Verdana" w:hAnsi="Verdana" w:cs="Segoe UI"/>
          <w:sz w:val="18"/>
          <w:szCs w:val="18"/>
        </w:rPr>
      </w:pPr>
    </w:p>
    <w:p w:rsidRPr="006C7062" w:rsidR="009079A3" w:rsidP="00DA2384" w:rsidRDefault="009079A3" w14:paraId="7CDFCD14" w14:textId="77777777">
      <w:pPr>
        <w:spacing w:after="0" w:line="240" w:lineRule="auto"/>
        <w:jc w:val="both"/>
        <w:rPr>
          <w:rFonts w:ascii="Verdana" w:hAnsi="Verdana"/>
          <w:color w:val="000000"/>
          <w:sz w:val="18"/>
          <w:szCs w:val="18"/>
          <w:shd w:val="clear" w:color="auto" w:fill="FFFFFF"/>
        </w:rPr>
      </w:pPr>
      <w:r w:rsidRPr="006C7062">
        <w:rPr>
          <w:rStyle w:val="normaltextrun"/>
          <w:rFonts w:ascii="Verdana" w:hAnsi="Verdana" w:cs="Segoe UI"/>
          <w:sz w:val="18"/>
          <w:szCs w:val="18"/>
        </w:rPr>
        <w:t>Het tijdelijke karakter van hospitaverhuur kwam ook</w:t>
      </w:r>
      <w:r w:rsidRPr="006C7062" w:rsidR="00FB0EC8">
        <w:rPr>
          <w:rStyle w:val="normaltextrun"/>
          <w:rFonts w:ascii="Verdana" w:hAnsi="Verdana" w:cs="Segoe UI"/>
          <w:sz w:val="18"/>
          <w:szCs w:val="18"/>
        </w:rPr>
        <w:t xml:space="preserve"> </w:t>
      </w:r>
      <w:r w:rsidRPr="006C7062">
        <w:rPr>
          <w:rStyle w:val="normaltextrun"/>
          <w:rFonts w:ascii="Verdana" w:hAnsi="Verdana" w:cs="Segoe UI"/>
          <w:sz w:val="18"/>
          <w:szCs w:val="18"/>
        </w:rPr>
        <w:t>naar voren in</w:t>
      </w:r>
      <w:r w:rsidRPr="006C7062">
        <w:rPr>
          <w:rFonts w:ascii="Verdana" w:hAnsi="Verdana"/>
          <w:color w:val="000000" w:themeColor="text1"/>
          <w:sz w:val="18"/>
          <w:szCs w:val="18"/>
        </w:rPr>
        <w:t xml:space="preserve"> de gesprekken met hospitabemiddelaars. Hierbij is naar voren gekomen dat hospitaverhuur ook door huurders als een tijdelijke woonoplossing wordt gezien. De verwachting is dat de meeste hospitahuurders uiteindelijk een andere woonsituatie zoeken. Bemiddelaars geven ook aan dat verhuurders vaak kiezen voor een </w:t>
      </w:r>
      <w:r w:rsidRPr="006C7062" w:rsidR="004D6B03">
        <w:rPr>
          <w:rFonts w:ascii="Verdana" w:hAnsi="Verdana"/>
          <w:color w:val="000000" w:themeColor="text1"/>
          <w:sz w:val="18"/>
          <w:szCs w:val="18"/>
        </w:rPr>
        <w:t>overeenkomst voor onbepaalde tijd</w:t>
      </w:r>
      <w:r w:rsidRPr="006C7062">
        <w:rPr>
          <w:rFonts w:ascii="Verdana" w:hAnsi="Verdana"/>
          <w:color w:val="000000" w:themeColor="text1"/>
          <w:sz w:val="18"/>
          <w:szCs w:val="18"/>
        </w:rPr>
        <w:t xml:space="preserve"> en vervolgens tijdens de proeftijd opzeggen, zodat de maximale verhuurperiode (inclusief </w:t>
      </w:r>
      <w:r w:rsidRPr="006C7062" w:rsidR="006A05CD">
        <w:rPr>
          <w:rFonts w:ascii="Verdana" w:hAnsi="Verdana"/>
          <w:color w:val="000000" w:themeColor="text1"/>
          <w:sz w:val="18"/>
          <w:szCs w:val="18"/>
        </w:rPr>
        <w:t>drie</w:t>
      </w:r>
      <w:r w:rsidRPr="006C7062" w:rsidR="005A1D79">
        <w:rPr>
          <w:rFonts w:ascii="Verdana" w:hAnsi="Verdana"/>
          <w:color w:val="000000" w:themeColor="text1"/>
          <w:sz w:val="18"/>
          <w:szCs w:val="18"/>
        </w:rPr>
        <w:t xml:space="preserve"> maanden </w:t>
      </w:r>
      <w:r w:rsidRPr="006C7062">
        <w:rPr>
          <w:rFonts w:ascii="Verdana" w:hAnsi="Verdana"/>
          <w:color w:val="000000" w:themeColor="text1"/>
          <w:sz w:val="18"/>
          <w:szCs w:val="18"/>
        </w:rPr>
        <w:t xml:space="preserve">opzegtermijn) </w:t>
      </w:r>
      <w:r w:rsidRPr="006C7062" w:rsidR="004D6B03">
        <w:rPr>
          <w:rFonts w:ascii="Verdana" w:hAnsi="Verdana"/>
          <w:color w:val="000000" w:themeColor="text1"/>
          <w:sz w:val="18"/>
          <w:szCs w:val="18"/>
        </w:rPr>
        <w:t xml:space="preserve">één </w:t>
      </w:r>
      <w:r w:rsidRPr="006C7062">
        <w:rPr>
          <w:rFonts w:ascii="Verdana" w:hAnsi="Verdana"/>
          <w:color w:val="000000" w:themeColor="text1"/>
          <w:sz w:val="18"/>
          <w:szCs w:val="18"/>
        </w:rPr>
        <w:t>jaar betreft.</w:t>
      </w:r>
    </w:p>
    <w:p w:rsidRPr="006C7062" w:rsidR="009079A3" w:rsidP="00DA2384" w:rsidRDefault="009079A3" w14:paraId="30CB7420" w14:textId="77777777">
      <w:pPr>
        <w:autoSpaceDE w:val="0"/>
        <w:autoSpaceDN w:val="0"/>
        <w:adjustRightInd w:val="0"/>
        <w:spacing w:after="0" w:line="240" w:lineRule="auto"/>
        <w:jc w:val="both"/>
        <w:rPr>
          <w:rFonts w:ascii="Verdana" w:hAnsi="Verdana" w:cs="PTSerif-Regular"/>
          <w:sz w:val="18"/>
          <w:szCs w:val="18"/>
        </w:rPr>
      </w:pPr>
    </w:p>
    <w:bookmarkEnd w:id="24"/>
    <w:p w:rsidRPr="008E064C" w:rsidR="008038F8" w:rsidP="00905DF6" w:rsidRDefault="009079A3" w14:paraId="0832ACD8" w14:textId="77777777">
      <w:pPr>
        <w:spacing w:after="0" w:line="240" w:lineRule="auto"/>
        <w:jc w:val="both"/>
        <w:rPr>
          <w:rFonts w:ascii="Verdana" w:hAnsi="Verdana"/>
          <w:i/>
          <w:sz w:val="18"/>
          <w:szCs w:val="18"/>
        </w:rPr>
      </w:pPr>
      <w:r w:rsidRPr="008E064C">
        <w:rPr>
          <w:rFonts w:ascii="Verdana" w:hAnsi="Verdana"/>
          <w:i/>
          <w:sz w:val="18"/>
          <w:szCs w:val="18"/>
        </w:rPr>
        <w:t>Vormgeving tijdelijk</w:t>
      </w:r>
      <w:r w:rsidRPr="008E064C" w:rsidR="00E03CD2">
        <w:rPr>
          <w:rFonts w:ascii="Verdana" w:hAnsi="Verdana"/>
          <w:i/>
          <w:sz w:val="18"/>
          <w:szCs w:val="18"/>
        </w:rPr>
        <w:t>e</w:t>
      </w:r>
      <w:r w:rsidRPr="008E064C">
        <w:rPr>
          <w:rFonts w:ascii="Verdana" w:hAnsi="Verdana"/>
          <w:i/>
          <w:sz w:val="18"/>
          <w:szCs w:val="18"/>
        </w:rPr>
        <w:t xml:space="preserve"> </w:t>
      </w:r>
      <w:r w:rsidRPr="008E064C" w:rsidR="00E03CD2">
        <w:rPr>
          <w:rFonts w:ascii="Verdana" w:hAnsi="Verdana"/>
          <w:i/>
          <w:sz w:val="18"/>
          <w:szCs w:val="18"/>
        </w:rPr>
        <w:t>hospita</w:t>
      </w:r>
      <w:r w:rsidRPr="008E064C">
        <w:rPr>
          <w:rFonts w:ascii="Verdana" w:hAnsi="Verdana"/>
          <w:i/>
          <w:sz w:val="18"/>
          <w:szCs w:val="18"/>
        </w:rPr>
        <w:t>huur</w:t>
      </w:r>
      <w:r w:rsidRPr="008E064C" w:rsidR="00E03CD2">
        <w:rPr>
          <w:rFonts w:ascii="Verdana" w:hAnsi="Verdana"/>
          <w:i/>
          <w:sz w:val="18"/>
          <w:szCs w:val="18"/>
        </w:rPr>
        <w:t>overeenkomst</w:t>
      </w:r>
    </w:p>
    <w:p w:rsidR="00AE190C" w:rsidP="00DA2384" w:rsidRDefault="009079A3" w14:paraId="6E096CF4" w14:textId="77777777">
      <w:pPr>
        <w:spacing w:after="0" w:line="240" w:lineRule="auto"/>
        <w:jc w:val="both"/>
        <w:rPr>
          <w:rFonts w:ascii="Verdana" w:hAnsi="Verdana"/>
          <w:color w:val="000000" w:themeColor="text1"/>
          <w:sz w:val="18"/>
          <w:szCs w:val="18"/>
        </w:rPr>
      </w:pPr>
      <w:r w:rsidRPr="006C7062">
        <w:rPr>
          <w:rFonts w:ascii="Verdana" w:hAnsi="Verdana"/>
          <w:color w:val="000000" w:themeColor="text1"/>
          <w:sz w:val="18"/>
          <w:szCs w:val="18"/>
        </w:rPr>
        <w:t xml:space="preserve">Om een oplossing te bieden voor de problematiek rondom de duur van </w:t>
      </w:r>
      <w:r w:rsidRPr="006C7062" w:rsidR="00EC2769">
        <w:rPr>
          <w:rFonts w:ascii="Verdana" w:hAnsi="Verdana"/>
          <w:color w:val="000000" w:themeColor="text1"/>
          <w:sz w:val="18"/>
          <w:szCs w:val="18"/>
        </w:rPr>
        <w:t xml:space="preserve">huurovereenkomsten </w:t>
      </w:r>
      <w:r w:rsidRPr="006C7062">
        <w:rPr>
          <w:rFonts w:ascii="Verdana" w:hAnsi="Verdana"/>
          <w:color w:val="000000" w:themeColor="text1"/>
          <w:sz w:val="18"/>
          <w:szCs w:val="18"/>
        </w:rPr>
        <w:t xml:space="preserve">bij hospitaverhuur wordt </w:t>
      </w:r>
      <w:r w:rsidRPr="006C7062">
        <w:rPr>
          <w:rStyle w:val="normaltextrun"/>
          <w:rFonts w:ascii="Verdana" w:hAnsi="Verdana"/>
          <w:color w:val="000000" w:themeColor="text1"/>
          <w:sz w:val="18"/>
          <w:szCs w:val="18"/>
          <w:shd w:val="clear" w:color="auto" w:fill="FFFFFF"/>
        </w:rPr>
        <w:t>daarom</w:t>
      </w:r>
      <w:r w:rsidRPr="006C7062">
        <w:rPr>
          <w:rFonts w:ascii="Verdana" w:hAnsi="Verdana"/>
          <w:color w:val="000000" w:themeColor="text1"/>
          <w:sz w:val="18"/>
          <w:szCs w:val="18"/>
        </w:rPr>
        <w:t xml:space="preserve"> een </w:t>
      </w:r>
      <w:r w:rsidRPr="006C7062" w:rsidR="00EC2769">
        <w:rPr>
          <w:rFonts w:ascii="Verdana" w:hAnsi="Verdana"/>
          <w:color w:val="000000" w:themeColor="text1"/>
          <w:sz w:val="18"/>
          <w:szCs w:val="18"/>
        </w:rPr>
        <w:t>huurovereenkomst voor bepaalde tijd</w:t>
      </w:r>
      <w:r w:rsidRPr="006C7062">
        <w:rPr>
          <w:rFonts w:ascii="Verdana" w:hAnsi="Verdana"/>
          <w:color w:val="000000" w:themeColor="text1"/>
          <w:sz w:val="18"/>
          <w:szCs w:val="18"/>
        </w:rPr>
        <w:t xml:space="preserve"> – specifiek voor hospitaverhuur </w:t>
      </w:r>
      <w:r w:rsidRPr="006C7062" w:rsidR="00E16136">
        <w:rPr>
          <w:rFonts w:ascii="Verdana" w:hAnsi="Verdana"/>
          <w:color w:val="000000" w:themeColor="text1"/>
          <w:sz w:val="18"/>
          <w:szCs w:val="18"/>
        </w:rPr>
        <w:t>–</w:t>
      </w:r>
      <w:r w:rsidRPr="006C7062">
        <w:rPr>
          <w:rFonts w:ascii="Verdana" w:hAnsi="Verdana"/>
          <w:color w:val="000000" w:themeColor="text1"/>
          <w:sz w:val="18"/>
          <w:szCs w:val="18"/>
        </w:rPr>
        <w:t xml:space="preserve"> geïntroduceerd. </w:t>
      </w:r>
    </w:p>
    <w:p w:rsidR="00AE190C" w:rsidP="00DA2384" w:rsidRDefault="00AE190C" w14:paraId="71484B76" w14:textId="77777777">
      <w:pPr>
        <w:spacing w:after="0" w:line="240" w:lineRule="auto"/>
        <w:jc w:val="both"/>
        <w:rPr>
          <w:rFonts w:ascii="Verdana" w:hAnsi="Verdana"/>
          <w:color w:val="000000" w:themeColor="text1"/>
          <w:sz w:val="18"/>
          <w:szCs w:val="18"/>
        </w:rPr>
      </w:pPr>
    </w:p>
    <w:p w:rsidRPr="006C7062" w:rsidR="009079A3" w:rsidP="00DA2384" w:rsidRDefault="00EC2769" w14:paraId="5A289413" w14:textId="29670C1C">
      <w:pPr>
        <w:spacing w:after="0" w:line="240" w:lineRule="auto"/>
        <w:jc w:val="both"/>
        <w:rPr>
          <w:rFonts w:ascii="Verdana" w:hAnsi="Verdana"/>
          <w:color w:val="000000" w:themeColor="text1"/>
          <w:sz w:val="18"/>
          <w:szCs w:val="18"/>
        </w:rPr>
      </w:pPr>
      <w:r w:rsidRPr="006C7062">
        <w:rPr>
          <w:rFonts w:ascii="Verdana" w:hAnsi="Verdana"/>
          <w:color w:val="000000" w:themeColor="text1"/>
          <w:sz w:val="18"/>
          <w:szCs w:val="18"/>
        </w:rPr>
        <w:t>Deze nieuwe huurovereenkomst voor bepaalde tijd</w:t>
      </w:r>
      <w:r w:rsidRPr="006C7062" w:rsidR="00EE34FB">
        <w:rPr>
          <w:rFonts w:ascii="Verdana" w:hAnsi="Verdana"/>
          <w:color w:val="000000" w:themeColor="text1"/>
          <w:sz w:val="18"/>
          <w:szCs w:val="18"/>
        </w:rPr>
        <w:t xml:space="preserve"> heeft</w:t>
      </w:r>
      <w:r w:rsidRPr="006C7062" w:rsidR="00E16136">
        <w:rPr>
          <w:rFonts w:ascii="Verdana" w:hAnsi="Verdana"/>
          <w:color w:val="000000" w:themeColor="text1"/>
          <w:sz w:val="18"/>
          <w:szCs w:val="18"/>
        </w:rPr>
        <w:t xml:space="preserve"> </w:t>
      </w:r>
      <w:r w:rsidRPr="006C7062" w:rsidR="00EE34FB">
        <w:rPr>
          <w:rFonts w:ascii="Verdana" w:hAnsi="Verdana"/>
          <w:color w:val="000000" w:themeColor="text1"/>
          <w:sz w:val="18"/>
          <w:szCs w:val="18"/>
        </w:rPr>
        <w:t>de volgende kenmerken</w:t>
      </w:r>
      <w:r w:rsidRPr="006C7062" w:rsidR="009079A3">
        <w:rPr>
          <w:rFonts w:ascii="Verdana" w:hAnsi="Verdana"/>
          <w:color w:val="000000" w:themeColor="text1"/>
          <w:sz w:val="18"/>
          <w:szCs w:val="18"/>
        </w:rPr>
        <w:t>:</w:t>
      </w:r>
    </w:p>
    <w:p w:rsidRPr="006C7062" w:rsidR="009079A3" w:rsidP="00DA2384" w:rsidRDefault="00FE23AD" w14:paraId="61C57577" w14:textId="21A06DBA">
      <w:pPr>
        <w:pStyle w:val="Lijstalinea"/>
        <w:numPr>
          <w:ilvl w:val="0"/>
          <w:numId w:val="5"/>
        </w:numPr>
        <w:jc w:val="both"/>
        <w:rPr>
          <w:rStyle w:val="normaltextrun"/>
          <w:rFonts w:ascii="Verdana" w:hAnsi="Verdana"/>
          <w:color w:val="000000" w:themeColor="text1"/>
          <w:sz w:val="18"/>
          <w:szCs w:val="18"/>
        </w:rPr>
      </w:pPr>
      <w:r w:rsidRPr="006C7062">
        <w:rPr>
          <w:rStyle w:val="normaltextrun"/>
          <w:rFonts w:ascii="Verdana" w:hAnsi="Verdana"/>
          <w:color w:val="000000" w:themeColor="text1"/>
          <w:sz w:val="18"/>
          <w:szCs w:val="18"/>
        </w:rPr>
        <w:t xml:space="preserve">Hospita </w:t>
      </w:r>
      <w:r w:rsidRPr="006C7062" w:rsidR="009079A3">
        <w:rPr>
          <w:rStyle w:val="normaltextrun"/>
          <w:rFonts w:ascii="Verdana" w:hAnsi="Verdana"/>
          <w:color w:val="000000" w:themeColor="text1"/>
          <w:sz w:val="18"/>
          <w:szCs w:val="18"/>
        </w:rPr>
        <w:t xml:space="preserve">en huurder </w:t>
      </w:r>
      <w:r w:rsidRPr="006C7062" w:rsidR="00EE34FB">
        <w:rPr>
          <w:rStyle w:val="normaltextrun"/>
          <w:rFonts w:ascii="Verdana" w:hAnsi="Verdana"/>
          <w:color w:val="000000" w:themeColor="text1"/>
          <w:sz w:val="18"/>
          <w:szCs w:val="18"/>
        </w:rPr>
        <w:t xml:space="preserve">kunnen </w:t>
      </w:r>
      <w:r w:rsidRPr="006C7062" w:rsidR="009079A3">
        <w:rPr>
          <w:rStyle w:val="normaltextrun"/>
          <w:rFonts w:ascii="Verdana" w:hAnsi="Verdana"/>
          <w:color w:val="000000" w:themeColor="text1"/>
          <w:sz w:val="18"/>
          <w:szCs w:val="18"/>
        </w:rPr>
        <w:t xml:space="preserve">een bepaalde tijd overeenkomen voor de verhuur van de </w:t>
      </w:r>
      <w:r w:rsidRPr="006C7062" w:rsidR="000030C7">
        <w:rPr>
          <w:rStyle w:val="normaltextrun"/>
          <w:rFonts w:ascii="Verdana" w:hAnsi="Verdana"/>
          <w:color w:val="000000" w:themeColor="text1"/>
          <w:sz w:val="18"/>
          <w:szCs w:val="18"/>
        </w:rPr>
        <w:t xml:space="preserve">onzelfstandige </w:t>
      </w:r>
      <w:r w:rsidR="00614BF6">
        <w:rPr>
          <w:rStyle w:val="normaltextrun"/>
          <w:rFonts w:ascii="Verdana" w:hAnsi="Verdana"/>
          <w:color w:val="000000" w:themeColor="text1"/>
          <w:sz w:val="18"/>
          <w:szCs w:val="18"/>
        </w:rPr>
        <w:t>woning</w:t>
      </w:r>
      <w:r w:rsidRPr="006C7062" w:rsidR="00614BF6">
        <w:rPr>
          <w:rStyle w:val="normaltextrun"/>
          <w:rFonts w:ascii="Verdana" w:hAnsi="Verdana"/>
          <w:color w:val="000000" w:themeColor="text1"/>
          <w:sz w:val="18"/>
          <w:szCs w:val="18"/>
        </w:rPr>
        <w:t xml:space="preserve"> </w:t>
      </w:r>
      <w:r w:rsidRPr="006C7062" w:rsidR="009079A3">
        <w:rPr>
          <w:rStyle w:val="normaltextrun"/>
          <w:rFonts w:ascii="Verdana" w:hAnsi="Verdana"/>
          <w:color w:val="000000" w:themeColor="text1"/>
          <w:sz w:val="18"/>
          <w:szCs w:val="18"/>
        </w:rPr>
        <w:t xml:space="preserve">tot maximaal </w:t>
      </w:r>
      <w:r w:rsidRPr="006C7062" w:rsidR="000374F3">
        <w:rPr>
          <w:rStyle w:val="normaltextrun"/>
          <w:rFonts w:ascii="Verdana" w:hAnsi="Verdana"/>
          <w:color w:val="000000" w:themeColor="text1"/>
          <w:sz w:val="18"/>
          <w:szCs w:val="18"/>
        </w:rPr>
        <w:t>vijf</w:t>
      </w:r>
      <w:r w:rsidRPr="006C7062" w:rsidR="009079A3">
        <w:rPr>
          <w:rStyle w:val="normaltextrun"/>
          <w:rFonts w:ascii="Verdana" w:hAnsi="Verdana"/>
          <w:color w:val="000000" w:themeColor="text1"/>
          <w:sz w:val="18"/>
          <w:szCs w:val="18"/>
        </w:rPr>
        <w:t xml:space="preserve"> jaar. Dit kan </w:t>
      </w:r>
      <w:r w:rsidRPr="006C7062" w:rsidR="00DD6AF0">
        <w:rPr>
          <w:rStyle w:val="normaltextrun"/>
          <w:rFonts w:ascii="Verdana" w:hAnsi="Verdana"/>
          <w:color w:val="000000" w:themeColor="text1"/>
          <w:sz w:val="18"/>
          <w:szCs w:val="18"/>
        </w:rPr>
        <w:t xml:space="preserve">dus </w:t>
      </w:r>
      <w:r w:rsidRPr="006C7062" w:rsidR="009079A3">
        <w:rPr>
          <w:rStyle w:val="normaltextrun"/>
          <w:rFonts w:ascii="Verdana" w:hAnsi="Verdana"/>
          <w:color w:val="000000" w:themeColor="text1"/>
          <w:sz w:val="18"/>
          <w:szCs w:val="18"/>
        </w:rPr>
        <w:t xml:space="preserve">ook een </w:t>
      </w:r>
      <w:r w:rsidRPr="006C7062" w:rsidR="0019770D">
        <w:rPr>
          <w:rStyle w:val="normaltextrun"/>
          <w:rFonts w:ascii="Verdana" w:hAnsi="Verdana"/>
          <w:color w:val="000000" w:themeColor="text1"/>
          <w:sz w:val="18"/>
          <w:szCs w:val="18"/>
        </w:rPr>
        <w:t xml:space="preserve">kortere </w:t>
      </w:r>
      <w:r w:rsidRPr="006C7062" w:rsidR="009079A3">
        <w:rPr>
          <w:rStyle w:val="normaltextrun"/>
          <w:rFonts w:ascii="Verdana" w:hAnsi="Verdana"/>
          <w:color w:val="000000" w:themeColor="text1"/>
          <w:sz w:val="18"/>
          <w:szCs w:val="18"/>
        </w:rPr>
        <w:t xml:space="preserve">termijn </w:t>
      </w:r>
      <w:r w:rsidRPr="006C7062" w:rsidR="00DD6AF0">
        <w:rPr>
          <w:rStyle w:val="normaltextrun"/>
          <w:rFonts w:ascii="Verdana" w:hAnsi="Verdana"/>
          <w:color w:val="000000" w:themeColor="text1"/>
          <w:sz w:val="18"/>
          <w:szCs w:val="18"/>
        </w:rPr>
        <w:t xml:space="preserve">zijn </w:t>
      </w:r>
      <w:r w:rsidRPr="006C7062" w:rsidR="009079A3">
        <w:rPr>
          <w:rStyle w:val="normaltextrun"/>
          <w:rFonts w:ascii="Verdana" w:hAnsi="Verdana"/>
          <w:color w:val="000000" w:themeColor="text1"/>
          <w:sz w:val="18"/>
          <w:szCs w:val="18"/>
        </w:rPr>
        <w:t xml:space="preserve">van bijvoorbeeld twee jaar of drieënhalf jaar. </w:t>
      </w:r>
      <w:r w:rsidRPr="006C7062" w:rsidR="006C4564">
        <w:rPr>
          <w:rStyle w:val="normaltextrun"/>
          <w:rFonts w:ascii="Verdana" w:hAnsi="Verdana"/>
          <w:color w:val="000000" w:themeColor="text1"/>
          <w:sz w:val="18"/>
          <w:szCs w:val="18"/>
        </w:rPr>
        <w:t xml:space="preserve">De duur is gebaseerd op de situatie </w:t>
      </w:r>
      <w:r w:rsidRPr="006C7062" w:rsidR="00074962">
        <w:rPr>
          <w:rStyle w:val="normaltextrun"/>
          <w:rFonts w:ascii="Verdana" w:hAnsi="Verdana"/>
          <w:color w:val="000000" w:themeColor="text1"/>
          <w:sz w:val="18"/>
          <w:szCs w:val="18"/>
        </w:rPr>
        <w:t xml:space="preserve">van </w:t>
      </w:r>
      <w:r w:rsidRPr="006C7062" w:rsidR="006C4564">
        <w:rPr>
          <w:rStyle w:val="normaltextrun"/>
          <w:rFonts w:ascii="Verdana" w:hAnsi="Verdana"/>
          <w:color w:val="000000" w:themeColor="text1"/>
          <w:sz w:val="18"/>
          <w:szCs w:val="18"/>
        </w:rPr>
        <w:t xml:space="preserve">voor 1 juli 2024, waarin onzelfstandige </w:t>
      </w:r>
      <w:r w:rsidR="00614BF6">
        <w:rPr>
          <w:rStyle w:val="normaltextrun"/>
          <w:rFonts w:ascii="Verdana" w:hAnsi="Verdana"/>
          <w:color w:val="000000" w:themeColor="text1"/>
          <w:sz w:val="18"/>
          <w:szCs w:val="18"/>
        </w:rPr>
        <w:t>woningen</w:t>
      </w:r>
      <w:r w:rsidRPr="006C7062" w:rsidR="00614BF6">
        <w:rPr>
          <w:rStyle w:val="normaltextrun"/>
          <w:rFonts w:ascii="Verdana" w:hAnsi="Verdana"/>
          <w:color w:val="000000" w:themeColor="text1"/>
          <w:sz w:val="18"/>
          <w:szCs w:val="18"/>
        </w:rPr>
        <w:t xml:space="preserve"> </w:t>
      </w:r>
      <w:r w:rsidRPr="006C7062" w:rsidR="006C4564">
        <w:rPr>
          <w:rStyle w:val="normaltextrun"/>
          <w:rFonts w:ascii="Verdana" w:hAnsi="Verdana"/>
          <w:color w:val="000000" w:themeColor="text1"/>
          <w:sz w:val="18"/>
          <w:szCs w:val="18"/>
        </w:rPr>
        <w:t xml:space="preserve">verhuurd konden worden voor maximaal </w:t>
      </w:r>
      <w:r w:rsidRPr="006C7062" w:rsidR="0014378C">
        <w:rPr>
          <w:rStyle w:val="normaltextrun"/>
          <w:rFonts w:ascii="Verdana" w:hAnsi="Verdana"/>
          <w:color w:val="000000" w:themeColor="text1"/>
          <w:sz w:val="18"/>
          <w:szCs w:val="18"/>
        </w:rPr>
        <w:t>vijf</w:t>
      </w:r>
      <w:r w:rsidRPr="006C7062" w:rsidR="006C4564">
        <w:rPr>
          <w:rStyle w:val="normaltextrun"/>
          <w:rFonts w:ascii="Verdana" w:hAnsi="Verdana"/>
          <w:color w:val="000000" w:themeColor="text1"/>
          <w:sz w:val="18"/>
          <w:szCs w:val="18"/>
        </w:rPr>
        <w:t xml:space="preserve"> jaar. </w:t>
      </w:r>
      <w:r w:rsidRPr="006C7062" w:rsidR="009079A3">
        <w:rPr>
          <w:rStyle w:val="normaltextrun"/>
          <w:rFonts w:ascii="Verdana" w:hAnsi="Verdana"/>
          <w:color w:val="000000" w:themeColor="text1"/>
          <w:sz w:val="18"/>
          <w:szCs w:val="18"/>
        </w:rPr>
        <w:t>Een tijdelijke verlenging</w:t>
      </w:r>
      <w:r w:rsidRPr="006C7062" w:rsidR="00EE34FB">
        <w:rPr>
          <w:rStyle w:val="normaltextrun"/>
          <w:rFonts w:ascii="Verdana" w:hAnsi="Verdana"/>
          <w:color w:val="000000" w:themeColor="text1"/>
          <w:sz w:val="18"/>
          <w:szCs w:val="18"/>
        </w:rPr>
        <w:t xml:space="preserve"> van </w:t>
      </w:r>
      <w:r w:rsidRPr="006C7062" w:rsidR="00EC2769">
        <w:rPr>
          <w:rStyle w:val="normaltextrun"/>
          <w:rFonts w:ascii="Verdana" w:hAnsi="Verdana"/>
          <w:color w:val="000000" w:themeColor="text1"/>
          <w:sz w:val="18"/>
          <w:szCs w:val="18"/>
        </w:rPr>
        <w:t>de huurovereenkomst</w:t>
      </w:r>
      <w:r w:rsidRPr="006C7062" w:rsidR="009079A3">
        <w:rPr>
          <w:rStyle w:val="normaltextrun"/>
          <w:rFonts w:ascii="Verdana" w:hAnsi="Verdana"/>
          <w:color w:val="000000" w:themeColor="text1"/>
          <w:sz w:val="18"/>
          <w:szCs w:val="18"/>
        </w:rPr>
        <w:t xml:space="preserve"> is niet mogelijk.</w:t>
      </w:r>
      <w:r w:rsidRPr="006C7062" w:rsidR="0019770D">
        <w:rPr>
          <w:rStyle w:val="normaltextrun"/>
          <w:rFonts w:ascii="Verdana" w:hAnsi="Verdana"/>
          <w:color w:val="000000" w:themeColor="text1"/>
          <w:sz w:val="18"/>
          <w:szCs w:val="18"/>
        </w:rPr>
        <w:t xml:space="preserve"> Als na afloop van </w:t>
      </w:r>
      <w:r w:rsidRPr="006C7062" w:rsidR="0010287A">
        <w:rPr>
          <w:rStyle w:val="normaltextrun"/>
          <w:rFonts w:ascii="Verdana" w:hAnsi="Verdana"/>
          <w:color w:val="000000" w:themeColor="text1"/>
          <w:sz w:val="18"/>
          <w:szCs w:val="18"/>
        </w:rPr>
        <w:t xml:space="preserve">de </w:t>
      </w:r>
      <w:r w:rsidRPr="006C7062" w:rsidR="00EC2769">
        <w:rPr>
          <w:rStyle w:val="normaltextrun"/>
          <w:rFonts w:ascii="Verdana" w:hAnsi="Verdana"/>
          <w:color w:val="000000" w:themeColor="text1"/>
          <w:sz w:val="18"/>
          <w:szCs w:val="18"/>
        </w:rPr>
        <w:t>tijdelijke huur</w:t>
      </w:r>
      <w:r w:rsidRPr="006C7062" w:rsidR="0019770D">
        <w:rPr>
          <w:rStyle w:val="normaltextrun"/>
          <w:rFonts w:ascii="Verdana" w:hAnsi="Verdana"/>
          <w:color w:val="000000" w:themeColor="text1"/>
          <w:sz w:val="18"/>
          <w:szCs w:val="18"/>
        </w:rPr>
        <w:t xml:space="preserve"> aansluitend opnieuw een </w:t>
      </w:r>
      <w:r w:rsidRPr="006C7062" w:rsidR="00EC2769">
        <w:rPr>
          <w:rStyle w:val="normaltextrun"/>
          <w:rFonts w:ascii="Verdana" w:hAnsi="Verdana"/>
          <w:color w:val="000000" w:themeColor="text1"/>
          <w:sz w:val="18"/>
          <w:szCs w:val="18"/>
        </w:rPr>
        <w:t xml:space="preserve">huurovereenkomst </w:t>
      </w:r>
      <w:r w:rsidRPr="006C7062" w:rsidR="0019770D">
        <w:rPr>
          <w:rStyle w:val="normaltextrun"/>
          <w:rFonts w:ascii="Verdana" w:hAnsi="Verdana"/>
          <w:color w:val="000000" w:themeColor="text1"/>
          <w:sz w:val="18"/>
          <w:szCs w:val="18"/>
        </w:rPr>
        <w:t xml:space="preserve">wordt aangegaan, </w:t>
      </w:r>
      <w:r w:rsidRPr="006C7062" w:rsidR="00074962">
        <w:rPr>
          <w:rStyle w:val="normaltextrun"/>
          <w:rFonts w:ascii="Verdana" w:hAnsi="Verdana"/>
          <w:color w:val="000000" w:themeColor="text1"/>
          <w:sz w:val="18"/>
          <w:szCs w:val="18"/>
        </w:rPr>
        <w:t>is</w:t>
      </w:r>
      <w:r w:rsidRPr="006C7062" w:rsidR="0019770D">
        <w:rPr>
          <w:rStyle w:val="normaltextrun"/>
          <w:rFonts w:ascii="Verdana" w:hAnsi="Verdana"/>
          <w:color w:val="000000" w:themeColor="text1"/>
          <w:sz w:val="18"/>
          <w:szCs w:val="18"/>
        </w:rPr>
        <w:t xml:space="preserve"> </w:t>
      </w:r>
      <w:r w:rsidRPr="006C7062" w:rsidR="00074962">
        <w:rPr>
          <w:rStyle w:val="normaltextrun"/>
          <w:rFonts w:ascii="Verdana" w:hAnsi="Verdana"/>
          <w:color w:val="000000" w:themeColor="text1"/>
          <w:sz w:val="18"/>
          <w:szCs w:val="18"/>
        </w:rPr>
        <w:t>die</w:t>
      </w:r>
      <w:r w:rsidRPr="006C7062" w:rsidR="0019770D">
        <w:rPr>
          <w:rStyle w:val="normaltextrun"/>
          <w:rFonts w:ascii="Verdana" w:hAnsi="Verdana"/>
          <w:color w:val="000000" w:themeColor="text1"/>
          <w:sz w:val="18"/>
          <w:szCs w:val="18"/>
        </w:rPr>
        <w:t xml:space="preserve"> </w:t>
      </w:r>
      <w:r w:rsidRPr="006C7062" w:rsidR="00EC2769">
        <w:rPr>
          <w:rStyle w:val="normaltextrun"/>
          <w:rFonts w:ascii="Verdana" w:hAnsi="Verdana"/>
          <w:color w:val="000000" w:themeColor="text1"/>
          <w:sz w:val="18"/>
          <w:szCs w:val="18"/>
        </w:rPr>
        <w:t>overeenkomst</w:t>
      </w:r>
      <w:r w:rsidRPr="006C7062" w:rsidR="0019770D">
        <w:rPr>
          <w:rStyle w:val="normaltextrun"/>
          <w:rFonts w:ascii="Verdana" w:hAnsi="Verdana"/>
          <w:color w:val="000000" w:themeColor="text1"/>
          <w:sz w:val="18"/>
          <w:szCs w:val="18"/>
        </w:rPr>
        <w:t xml:space="preserve"> een </w:t>
      </w:r>
      <w:r w:rsidRPr="006C7062" w:rsidR="0019770D">
        <w:rPr>
          <w:rStyle w:val="normaltextrun"/>
          <w:rFonts w:ascii="Verdana" w:hAnsi="Verdana"/>
          <w:color w:val="000000" w:themeColor="text1"/>
          <w:sz w:val="18"/>
          <w:szCs w:val="18"/>
        </w:rPr>
        <w:lastRenderedPageBreak/>
        <w:t xml:space="preserve">verlenging </w:t>
      </w:r>
      <w:r w:rsidRPr="006C7062" w:rsidR="00E16136">
        <w:rPr>
          <w:rStyle w:val="normaltextrun"/>
          <w:rFonts w:ascii="Verdana" w:hAnsi="Verdana"/>
          <w:color w:val="000000" w:themeColor="text1"/>
          <w:sz w:val="18"/>
          <w:szCs w:val="18"/>
        </w:rPr>
        <w:t xml:space="preserve">van </w:t>
      </w:r>
      <w:r w:rsidRPr="006C7062" w:rsidR="00EC2769">
        <w:rPr>
          <w:rStyle w:val="normaltextrun"/>
          <w:rFonts w:ascii="Verdana" w:hAnsi="Verdana"/>
          <w:color w:val="000000" w:themeColor="text1"/>
          <w:sz w:val="18"/>
          <w:szCs w:val="18"/>
        </w:rPr>
        <w:t xml:space="preserve">de </w:t>
      </w:r>
      <w:r w:rsidRPr="006C7062" w:rsidR="00E16136">
        <w:rPr>
          <w:rStyle w:val="normaltextrun"/>
          <w:rFonts w:ascii="Verdana" w:hAnsi="Verdana"/>
          <w:color w:val="000000" w:themeColor="text1"/>
          <w:sz w:val="18"/>
          <w:szCs w:val="18"/>
        </w:rPr>
        <w:t xml:space="preserve">tijdelijke </w:t>
      </w:r>
      <w:r w:rsidRPr="006C7062" w:rsidR="00EC2769">
        <w:rPr>
          <w:rStyle w:val="normaltextrun"/>
          <w:rFonts w:ascii="Verdana" w:hAnsi="Verdana"/>
          <w:color w:val="000000" w:themeColor="text1"/>
          <w:sz w:val="18"/>
          <w:szCs w:val="18"/>
        </w:rPr>
        <w:t xml:space="preserve">overeenkomst </w:t>
      </w:r>
      <w:r w:rsidRPr="006C7062" w:rsidR="0019770D">
        <w:rPr>
          <w:rStyle w:val="normaltextrun"/>
          <w:rFonts w:ascii="Verdana" w:hAnsi="Verdana"/>
          <w:color w:val="000000" w:themeColor="text1"/>
          <w:sz w:val="18"/>
          <w:szCs w:val="18"/>
        </w:rPr>
        <w:t>voor onbepaalde tijd.</w:t>
      </w:r>
      <w:r w:rsidRPr="006C7062" w:rsidR="009079A3">
        <w:rPr>
          <w:rStyle w:val="normaltextrun"/>
          <w:rFonts w:ascii="Verdana" w:hAnsi="Verdana"/>
          <w:color w:val="000000" w:themeColor="text1"/>
          <w:sz w:val="18"/>
          <w:szCs w:val="18"/>
        </w:rPr>
        <w:t xml:space="preserve"> Dit is</w:t>
      </w:r>
      <w:r w:rsidRPr="006C7062" w:rsidR="0019770D">
        <w:rPr>
          <w:rStyle w:val="normaltextrun"/>
          <w:rFonts w:ascii="Verdana" w:hAnsi="Verdana"/>
          <w:color w:val="000000" w:themeColor="text1"/>
          <w:sz w:val="18"/>
          <w:szCs w:val="18"/>
        </w:rPr>
        <w:t xml:space="preserve"> nu ook al</w:t>
      </w:r>
      <w:r w:rsidRPr="006C7062" w:rsidR="009079A3">
        <w:rPr>
          <w:rStyle w:val="normaltextrun"/>
          <w:rFonts w:ascii="Verdana" w:hAnsi="Verdana"/>
          <w:color w:val="000000" w:themeColor="text1"/>
          <w:sz w:val="18"/>
          <w:szCs w:val="18"/>
        </w:rPr>
        <w:t xml:space="preserve"> </w:t>
      </w:r>
      <w:r w:rsidRPr="006C7062" w:rsidR="00EC2769">
        <w:rPr>
          <w:rStyle w:val="normaltextrun"/>
          <w:rFonts w:ascii="Verdana" w:hAnsi="Verdana"/>
          <w:color w:val="000000" w:themeColor="text1"/>
          <w:sz w:val="18"/>
          <w:szCs w:val="18"/>
        </w:rPr>
        <w:t>het geval voor huurovereenkomsten voor bepaalde tijd</w:t>
      </w:r>
      <w:r w:rsidRPr="006C7062" w:rsidR="000030C7">
        <w:rPr>
          <w:rStyle w:val="normaltextrun"/>
          <w:rFonts w:ascii="Verdana" w:hAnsi="Verdana"/>
          <w:color w:val="000000" w:themeColor="text1"/>
          <w:sz w:val="18"/>
          <w:szCs w:val="18"/>
        </w:rPr>
        <w:t>.</w:t>
      </w:r>
    </w:p>
    <w:p w:rsidRPr="006C7062" w:rsidR="009079A3" w:rsidP="00DA2384" w:rsidRDefault="009079A3" w14:paraId="6F384AE4" w14:textId="77777777">
      <w:pPr>
        <w:pStyle w:val="Lijstalinea"/>
        <w:numPr>
          <w:ilvl w:val="0"/>
          <w:numId w:val="5"/>
        </w:numPr>
        <w:jc w:val="both"/>
        <w:rPr>
          <w:rFonts w:ascii="Verdana" w:hAnsi="Verdana"/>
          <w:color w:val="000000" w:themeColor="text1"/>
          <w:sz w:val="18"/>
          <w:szCs w:val="18"/>
        </w:rPr>
      </w:pPr>
      <w:r w:rsidRPr="006C7062">
        <w:rPr>
          <w:rStyle w:val="normaltextrun"/>
          <w:rFonts w:ascii="Verdana" w:hAnsi="Verdana"/>
          <w:color w:val="000000" w:themeColor="text1"/>
          <w:sz w:val="18"/>
          <w:szCs w:val="18"/>
        </w:rPr>
        <w:t>E</w:t>
      </w:r>
      <w:r w:rsidRPr="006C7062" w:rsidR="00EE34FB">
        <w:rPr>
          <w:rStyle w:val="normaltextrun"/>
          <w:rFonts w:ascii="Verdana" w:hAnsi="Verdana"/>
          <w:color w:val="000000" w:themeColor="text1"/>
          <w:sz w:val="18"/>
          <w:szCs w:val="18"/>
        </w:rPr>
        <w:t>r geldt e</w:t>
      </w:r>
      <w:r w:rsidRPr="006C7062">
        <w:rPr>
          <w:rStyle w:val="normaltextrun"/>
          <w:rFonts w:ascii="Verdana" w:hAnsi="Verdana"/>
          <w:color w:val="000000" w:themeColor="text1"/>
          <w:sz w:val="18"/>
          <w:szCs w:val="18"/>
        </w:rPr>
        <w:t xml:space="preserve">en proeftijd van </w:t>
      </w:r>
      <w:r w:rsidRPr="006C7062" w:rsidR="0014378C">
        <w:rPr>
          <w:rStyle w:val="normaltextrun"/>
          <w:rFonts w:ascii="Verdana" w:hAnsi="Verdana"/>
          <w:color w:val="000000" w:themeColor="text1"/>
          <w:sz w:val="18"/>
          <w:szCs w:val="18"/>
        </w:rPr>
        <w:t>negen</w:t>
      </w:r>
      <w:r w:rsidRPr="006C7062">
        <w:rPr>
          <w:rStyle w:val="normaltextrun"/>
          <w:rFonts w:ascii="Verdana" w:hAnsi="Verdana"/>
          <w:color w:val="000000" w:themeColor="text1"/>
          <w:sz w:val="18"/>
          <w:szCs w:val="18"/>
        </w:rPr>
        <w:t xml:space="preserve"> maanden waarin de </w:t>
      </w:r>
      <w:r w:rsidRPr="006C7062" w:rsidR="00FE23AD">
        <w:rPr>
          <w:rStyle w:val="normaltextrun"/>
          <w:rFonts w:ascii="Verdana" w:hAnsi="Verdana"/>
          <w:color w:val="000000" w:themeColor="text1"/>
          <w:sz w:val="18"/>
          <w:szCs w:val="18"/>
        </w:rPr>
        <w:t xml:space="preserve">hospita </w:t>
      </w:r>
      <w:r w:rsidRPr="006C7062" w:rsidR="00D26E38">
        <w:rPr>
          <w:rStyle w:val="normaltextrun"/>
          <w:rFonts w:ascii="Verdana" w:hAnsi="Verdana"/>
          <w:color w:val="000000" w:themeColor="text1"/>
          <w:sz w:val="18"/>
          <w:szCs w:val="18"/>
        </w:rPr>
        <w:t>de</w:t>
      </w:r>
      <w:r w:rsidRPr="006C7062" w:rsidR="00FE23AD">
        <w:rPr>
          <w:rStyle w:val="normaltextrun"/>
          <w:rFonts w:ascii="Verdana" w:hAnsi="Verdana"/>
          <w:color w:val="000000" w:themeColor="text1"/>
          <w:sz w:val="18"/>
          <w:szCs w:val="18"/>
        </w:rPr>
        <w:t xml:space="preserve"> </w:t>
      </w:r>
      <w:r w:rsidRPr="006C7062" w:rsidR="004D6B03">
        <w:rPr>
          <w:rStyle w:val="normaltextrun"/>
          <w:rFonts w:ascii="Verdana" w:hAnsi="Verdana"/>
          <w:color w:val="000000" w:themeColor="text1"/>
          <w:sz w:val="18"/>
          <w:szCs w:val="18"/>
        </w:rPr>
        <w:t>huurovereenkoms</w:t>
      </w:r>
      <w:r w:rsidRPr="006C7062" w:rsidR="00E16136">
        <w:rPr>
          <w:rStyle w:val="normaltextrun"/>
          <w:rFonts w:ascii="Verdana" w:hAnsi="Verdana"/>
          <w:color w:val="000000" w:themeColor="text1"/>
          <w:sz w:val="18"/>
          <w:szCs w:val="18"/>
        </w:rPr>
        <w:t xml:space="preserve">t </w:t>
      </w:r>
      <w:r w:rsidRPr="006C7062">
        <w:rPr>
          <w:rStyle w:val="normaltextrun"/>
          <w:rFonts w:ascii="Verdana" w:hAnsi="Verdana"/>
          <w:color w:val="000000" w:themeColor="text1"/>
          <w:sz w:val="18"/>
          <w:szCs w:val="18"/>
        </w:rPr>
        <w:t xml:space="preserve">zonder opgave van redenen kan opzeggen. </w:t>
      </w:r>
      <w:r w:rsidRPr="006C7062" w:rsidR="0019770D">
        <w:rPr>
          <w:rStyle w:val="normaltextrun"/>
          <w:rFonts w:ascii="Verdana" w:hAnsi="Verdana"/>
          <w:color w:val="000000" w:themeColor="text1"/>
          <w:sz w:val="18"/>
          <w:szCs w:val="18"/>
        </w:rPr>
        <w:t>D</w:t>
      </w:r>
      <w:r w:rsidRPr="006C7062" w:rsidR="00EE34FB">
        <w:rPr>
          <w:rStyle w:val="normaltextrun"/>
          <w:rFonts w:ascii="Verdana" w:hAnsi="Verdana"/>
          <w:color w:val="000000" w:themeColor="text1"/>
          <w:sz w:val="18"/>
          <w:szCs w:val="18"/>
        </w:rPr>
        <w:t>eze proeftijd</w:t>
      </w:r>
      <w:r w:rsidRPr="006C7062" w:rsidR="0019770D">
        <w:rPr>
          <w:rStyle w:val="normaltextrun"/>
          <w:rFonts w:ascii="Verdana" w:hAnsi="Verdana"/>
          <w:color w:val="000000" w:themeColor="text1"/>
          <w:sz w:val="18"/>
          <w:szCs w:val="18"/>
        </w:rPr>
        <w:t xml:space="preserve"> </w:t>
      </w:r>
      <w:r w:rsidRPr="006C7062">
        <w:rPr>
          <w:rFonts w:ascii="Verdana" w:hAnsi="Verdana"/>
          <w:color w:val="000000" w:themeColor="text1"/>
          <w:sz w:val="18"/>
          <w:szCs w:val="18"/>
        </w:rPr>
        <w:t xml:space="preserve">is op eenzelfde wijze te onderbouwen als </w:t>
      </w:r>
      <w:r w:rsidRPr="006C7062" w:rsidR="00815E22">
        <w:rPr>
          <w:rFonts w:ascii="Verdana" w:hAnsi="Verdana"/>
          <w:color w:val="000000" w:themeColor="text1"/>
          <w:sz w:val="18"/>
          <w:szCs w:val="18"/>
        </w:rPr>
        <w:t xml:space="preserve">de </w:t>
      </w:r>
      <w:r w:rsidRPr="006C7062" w:rsidR="00EE34FB">
        <w:rPr>
          <w:rFonts w:ascii="Verdana" w:hAnsi="Verdana"/>
          <w:color w:val="000000" w:themeColor="text1"/>
          <w:sz w:val="18"/>
          <w:szCs w:val="18"/>
        </w:rPr>
        <w:t xml:space="preserve">bestaande proeftijd </w:t>
      </w:r>
      <w:r w:rsidRPr="006C7062">
        <w:rPr>
          <w:rFonts w:ascii="Verdana" w:hAnsi="Verdana"/>
          <w:color w:val="000000" w:themeColor="text1"/>
          <w:sz w:val="18"/>
          <w:szCs w:val="18"/>
        </w:rPr>
        <w:t>bij huur</w:t>
      </w:r>
      <w:r w:rsidRPr="006C7062" w:rsidR="004D6B03">
        <w:rPr>
          <w:rFonts w:ascii="Verdana" w:hAnsi="Verdana"/>
          <w:color w:val="000000" w:themeColor="text1"/>
          <w:sz w:val="18"/>
          <w:szCs w:val="18"/>
        </w:rPr>
        <w:t>overeenkomsten</w:t>
      </w:r>
      <w:r w:rsidRPr="006C7062">
        <w:rPr>
          <w:rFonts w:ascii="Verdana" w:hAnsi="Verdana"/>
          <w:color w:val="000000" w:themeColor="text1"/>
          <w:sz w:val="18"/>
          <w:szCs w:val="18"/>
        </w:rPr>
        <w:t xml:space="preserve"> voor onbepaalde tijd</w:t>
      </w:r>
      <w:r w:rsidRPr="006C7062" w:rsidR="000A4AE1">
        <w:rPr>
          <w:rFonts w:ascii="Verdana" w:hAnsi="Verdana"/>
          <w:color w:val="000000" w:themeColor="text1"/>
          <w:sz w:val="18"/>
          <w:szCs w:val="18"/>
        </w:rPr>
        <w:t xml:space="preserve"> zoals vermeld in paragraaf 1.2</w:t>
      </w:r>
      <w:r w:rsidRPr="006C7062" w:rsidR="002D3E0C">
        <w:rPr>
          <w:rFonts w:ascii="Verdana" w:hAnsi="Verdana"/>
          <w:color w:val="000000" w:themeColor="text1"/>
          <w:sz w:val="18"/>
          <w:szCs w:val="18"/>
        </w:rPr>
        <w:t xml:space="preserve"> van het algemeen deel van deze memorie van toelichting</w:t>
      </w:r>
      <w:r w:rsidRPr="006C7062">
        <w:rPr>
          <w:rFonts w:ascii="Verdana" w:hAnsi="Verdana"/>
          <w:color w:val="000000" w:themeColor="text1"/>
          <w:sz w:val="18"/>
          <w:szCs w:val="18"/>
        </w:rPr>
        <w:t xml:space="preserve">. </w:t>
      </w:r>
      <w:r w:rsidRPr="006C7062" w:rsidR="00EE34FB">
        <w:rPr>
          <w:rFonts w:ascii="Verdana" w:hAnsi="Verdana"/>
          <w:color w:val="000000" w:themeColor="text1"/>
          <w:sz w:val="18"/>
          <w:szCs w:val="18"/>
        </w:rPr>
        <w:t xml:space="preserve">Ook bij tijdelijke </w:t>
      </w:r>
      <w:r w:rsidRPr="006C7062" w:rsidR="004D6B03">
        <w:rPr>
          <w:rFonts w:ascii="Verdana" w:hAnsi="Verdana"/>
          <w:color w:val="000000" w:themeColor="text1"/>
          <w:sz w:val="18"/>
          <w:szCs w:val="18"/>
        </w:rPr>
        <w:t>hospita</w:t>
      </w:r>
      <w:r w:rsidRPr="006C7062" w:rsidR="00EE34FB">
        <w:rPr>
          <w:rFonts w:ascii="Verdana" w:hAnsi="Verdana"/>
          <w:color w:val="000000" w:themeColor="text1"/>
          <w:sz w:val="18"/>
          <w:szCs w:val="18"/>
        </w:rPr>
        <w:t>verhuur is er</w:t>
      </w:r>
      <w:r w:rsidRPr="006C7062" w:rsidR="00815E22">
        <w:rPr>
          <w:rFonts w:ascii="Verdana" w:hAnsi="Verdana"/>
          <w:color w:val="000000" w:themeColor="text1"/>
          <w:sz w:val="18"/>
          <w:szCs w:val="18"/>
        </w:rPr>
        <w:t xml:space="preserve"> </w:t>
      </w:r>
      <w:r w:rsidRPr="006C7062">
        <w:rPr>
          <w:rFonts w:ascii="Verdana" w:hAnsi="Verdana"/>
          <w:color w:val="000000" w:themeColor="text1"/>
          <w:sz w:val="18"/>
          <w:szCs w:val="18"/>
        </w:rPr>
        <w:t xml:space="preserve">immers sprake van een nauwe relatie tussen verhuurder en huurder en delen </w:t>
      </w:r>
      <w:r w:rsidRPr="006C7062" w:rsidR="00EE34FB">
        <w:rPr>
          <w:rFonts w:ascii="Verdana" w:hAnsi="Verdana"/>
          <w:color w:val="000000" w:themeColor="text1"/>
          <w:sz w:val="18"/>
          <w:szCs w:val="18"/>
        </w:rPr>
        <w:t xml:space="preserve">zij </w:t>
      </w:r>
      <w:r w:rsidRPr="006C7062">
        <w:rPr>
          <w:rFonts w:ascii="Verdana" w:hAnsi="Verdana"/>
          <w:color w:val="000000" w:themeColor="text1"/>
          <w:sz w:val="18"/>
          <w:szCs w:val="18"/>
        </w:rPr>
        <w:t>wezenlijke voorzieningen</w:t>
      </w:r>
      <w:r w:rsidRPr="006C7062" w:rsidR="00EE34FB">
        <w:rPr>
          <w:rFonts w:ascii="Verdana" w:hAnsi="Verdana"/>
          <w:color w:val="000000" w:themeColor="text1"/>
          <w:sz w:val="18"/>
          <w:szCs w:val="18"/>
        </w:rPr>
        <w:t>,</w:t>
      </w:r>
      <w:r w:rsidRPr="006C7062">
        <w:rPr>
          <w:rFonts w:ascii="Verdana" w:hAnsi="Verdana"/>
          <w:color w:val="000000" w:themeColor="text1"/>
          <w:sz w:val="18"/>
          <w:szCs w:val="18"/>
        </w:rPr>
        <w:t xml:space="preserve"> zoals toilet en badkamer.</w:t>
      </w:r>
      <w:r w:rsidRPr="006C7062" w:rsidR="00290B60">
        <w:rPr>
          <w:rStyle w:val="Voetnootmarkering"/>
          <w:rFonts w:ascii="Verdana" w:hAnsi="Verdana"/>
          <w:color w:val="000000" w:themeColor="text1"/>
          <w:sz w:val="18"/>
          <w:szCs w:val="18"/>
        </w:rPr>
        <w:footnoteReference w:id="41"/>
      </w:r>
      <w:r w:rsidRPr="006C7062">
        <w:rPr>
          <w:rFonts w:ascii="Verdana" w:hAnsi="Verdana"/>
          <w:color w:val="000000" w:themeColor="text1"/>
          <w:sz w:val="18"/>
          <w:szCs w:val="18"/>
        </w:rPr>
        <w:t xml:space="preserve"> </w:t>
      </w:r>
    </w:p>
    <w:p w:rsidRPr="006C7062" w:rsidR="009079A3" w:rsidP="00DA2384" w:rsidRDefault="00EE34FB" w14:paraId="1255A9DE" w14:textId="78E26E95">
      <w:pPr>
        <w:pStyle w:val="Lijstalinea"/>
        <w:numPr>
          <w:ilvl w:val="0"/>
          <w:numId w:val="5"/>
        </w:numPr>
        <w:jc w:val="both"/>
        <w:rPr>
          <w:rFonts w:ascii="Verdana" w:hAnsi="Verdana"/>
          <w:color w:val="000000" w:themeColor="text1"/>
          <w:sz w:val="18"/>
          <w:szCs w:val="18"/>
        </w:rPr>
      </w:pPr>
      <w:r w:rsidRPr="006C7062">
        <w:rPr>
          <w:rFonts w:ascii="Verdana" w:hAnsi="Verdana"/>
          <w:color w:val="000000" w:themeColor="text1"/>
          <w:sz w:val="18"/>
          <w:szCs w:val="18"/>
        </w:rPr>
        <w:t xml:space="preserve">Na het verstrijken van de proeftijd, kan de </w:t>
      </w:r>
      <w:r w:rsidRPr="006C7062" w:rsidR="00FE23AD">
        <w:rPr>
          <w:rFonts w:ascii="Verdana" w:hAnsi="Verdana"/>
          <w:color w:val="000000" w:themeColor="text1"/>
          <w:sz w:val="18"/>
          <w:szCs w:val="18"/>
        </w:rPr>
        <w:t xml:space="preserve">hospita </w:t>
      </w:r>
      <w:r w:rsidRPr="006C7062" w:rsidR="00EC2769">
        <w:rPr>
          <w:rFonts w:ascii="Verdana" w:hAnsi="Verdana"/>
          <w:color w:val="000000" w:themeColor="text1"/>
          <w:sz w:val="18"/>
          <w:szCs w:val="18"/>
        </w:rPr>
        <w:t>de huurovereenkomst voor bepaalde tijd</w:t>
      </w:r>
      <w:r w:rsidRPr="006C7062">
        <w:rPr>
          <w:rFonts w:ascii="Verdana" w:hAnsi="Verdana"/>
          <w:color w:val="000000" w:themeColor="text1"/>
          <w:sz w:val="18"/>
          <w:szCs w:val="18"/>
        </w:rPr>
        <w:t xml:space="preserve"> alleen tussentijds (dat wil zeggen vóór het verstrijken van de overeen</w:t>
      </w:r>
      <w:r w:rsidRPr="006C7062" w:rsidR="00815E22">
        <w:rPr>
          <w:rFonts w:ascii="Verdana" w:hAnsi="Verdana"/>
          <w:color w:val="000000" w:themeColor="text1"/>
          <w:sz w:val="18"/>
          <w:szCs w:val="18"/>
        </w:rPr>
        <w:t>ge</w:t>
      </w:r>
      <w:r w:rsidRPr="006C7062">
        <w:rPr>
          <w:rFonts w:ascii="Verdana" w:hAnsi="Verdana"/>
          <w:color w:val="000000" w:themeColor="text1"/>
          <w:sz w:val="18"/>
          <w:szCs w:val="18"/>
        </w:rPr>
        <w:t>komen duur) opzeggen op de opzeggingsgronden die met dit wetsvoorstel worden geïntroduceerd</w:t>
      </w:r>
      <w:r w:rsidR="00BE0AE1">
        <w:rPr>
          <w:rFonts w:ascii="Verdana" w:hAnsi="Verdana"/>
          <w:color w:val="000000" w:themeColor="text1"/>
          <w:sz w:val="18"/>
          <w:szCs w:val="18"/>
        </w:rPr>
        <w:t xml:space="preserve"> (verkoop, executieverkoop, verhuizing en overlijden). </w:t>
      </w:r>
      <w:r w:rsidRPr="006C7062" w:rsidR="00E57D17">
        <w:rPr>
          <w:rFonts w:ascii="Verdana" w:hAnsi="Verdana"/>
          <w:color w:val="000000" w:themeColor="text1"/>
          <w:sz w:val="18"/>
          <w:szCs w:val="18"/>
        </w:rPr>
        <w:t>In dat geval geldt een opzegtermijn van minimaal drie maanden en doet de opzegging de hospitahuurovereenkomst in alle gevallen zonder rechterlijke tussenkomst eindigen. De opzeggingsgrond waarbij de rechter de belangen van huurder en verhuurder afweegt</w:t>
      </w:r>
      <w:r w:rsidRPr="006C7062" w:rsidR="00E57D17">
        <w:rPr>
          <w:rStyle w:val="Voetnootmarkering"/>
          <w:rFonts w:ascii="Verdana" w:hAnsi="Verdana"/>
          <w:color w:val="000000" w:themeColor="text1"/>
          <w:sz w:val="18"/>
          <w:szCs w:val="18"/>
        </w:rPr>
        <w:footnoteReference w:id="42"/>
      </w:r>
      <w:r w:rsidRPr="006C7062" w:rsidR="0010287A">
        <w:rPr>
          <w:rFonts w:ascii="Verdana" w:hAnsi="Verdana"/>
          <w:color w:val="000000" w:themeColor="text1"/>
          <w:sz w:val="18"/>
          <w:szCs w:val="18"/>
        </w:rPr>
        <w:t xml:space="preserve">, is niet van toepassing </w:t>
      </w:r>
      <w:r w:rsidRPr="006C7062" w:rsidR="004D6B03">
        <w:rPr>
          <w:rFonts w:ascii="Verdana" w:hAnsi="Verdana"/>
          <w:color w:val="000000" w:themeColor="text1"/>
          <w:sz w:val="18"/>
          <w:szCs w:val="18"/>
        </w:rPr>
        <w:t>voor</w:t>
      </w:r>
      <w:r w:rsidRPr="006C7062" w:rsidR="0010287A">
        <w:rPr>
          <w:rFonts w:ascii="Verdana" w:hAnsi="Verdana"/>
          <w:color w:val="000000" w:themeColor="text1"/>
          <w:sz w:val="18"/>
          <w:szCs w:val="18"/>
        </w:rPr>
        <w:t xml:space="preserve"> deze huurovereenkomst voor bepaalde tijd.</w:t>
      </w:r>
    </w:p>
    <w:p w:rsidRPr="006C7062" w:rsidR="009079A3" w:rsidP="00DA2384" w:rsidRDefault="0019770D" w14:paraId="7B62648A" w14:textId="4D5B0E86">
      <w:pPr>
        <w:pStyle w:val="Lijstalinea"/>
        <w:numPr>
          <w:ilvl w:val="0"/>
          <w:numId w:val="5"/>
        </w:numPr>
        <w:jc w:val="both"/>
        <w:rPr>
          <w:rStyle w:val="normaltextrun"/>
          <w:rFonts w:ascii="Verdana" w:hAnsi="Verdana" w:cstheme="minorBidi"/>
          <w:color w:val="000000" w:themeColor="text1"/>
          <w:sz w:val="18"/>
          <w:szCs w:val="18"/>
        </w:rPr>
      </w:pPr>
      <w:r w:rsidRPr="006C7062">
        <w:rPr>
          <w:rStyle w:val="normaltextrun"/>
          <w:rFonts w:ascii="Verdana" w:hAnsi="Verdana"/>
          <w:color w:val="000000" w:themeColor="text1"/>
          <w:sz w:val="18"/>
          <w:szCs w:val="18"/>
        </w:rPr>
        <w:t xml:space="preserve">De </w:t>
      </w:r>
      <w:r w:rsidRPr="006C7062" w:rsidR="00FE23AD">
        <w:rPr>
          <w:rStyle w:val="normaltextrun"/>
          <w:rFonts w:ascii="Verdana" w:hAnsi="Verdana"/>
          <w:color w:val="000000" w:themeColor="text1"/>
          <w:sz w:val="18"/>
          <w:szCs w:val="18"/>
        </w:rPr>
        <w:t xml:space="preserve">hospita </w:t>
      </w:r>
      <w:r w:rsidRPr="006C7062">
        <w:rPr>
          <w:rStyle w:val="normaltextrun"/>
          <w:rFonts w:ascii="Verdana" w:hAnsi="Verdana"/>
          <w:color w:val="000000" w:themeColor="text1"/>
          <w:sz w:val="18"/>
          <w:szCs w:val="18"/>
        </w:rPr>
        <w:t>heeft een aanzeggingsplicht.</w:t>
      </w:r>
      <w:r w:rsidRPr="006C7062" w:rsidR="00EE34FB">
        <w:rPr>
          <w:rStyle w:val="normaltextrun"/>
          <w:rFonts w:ascii="Verdana" w:hAnsi="Verdana"/>
          <w:color w:val="000000" w:themeColor="text1"/>
          <w:sz w:val="18"/>
          <w:szCs w:val="18"/>
        </w:rPr>
        <w:t xml:space="preserve"> Dit betekent dat </w:t>
      </w:r>
      <w:r w:rsidR="00614BF6">
        <w:rPr>
          <w:rStyle w:val="normaltextrun"/>
          <w:rFonts w:ascii="Verdana" w:hAnsi="Verdana"/>
          <w:color w:val="000000" w:themeColor="text1"/>
          <w:sz w:val="18"/>
          <w:szCs w:val="18"/>
        </w:rPr>
        <w:t>de hospita</w:t>
      </w:r>
      <w:r w:rsidRPr="006C7062" w:rsidR="00EE34FB">
        <w:rPr>
          <w:rStyle w:val="normaltextrun"/>
          <w:rFonts w:ascii="Verdana" w:hAnsi="Verdana"/>
          <w:color w:val="000000" w:themeColor="text1"/>
          <w:sz w:val="18"/>
          <w:szCs w:val="18"/>
        </w:rPr>
        <w:t xml:space="preserve"> de huurder binnen een bepaalde termijn </w:t>
      </w:r>
      <w:r w:rsidRPr="006C7062" w:rsidR="001B18EA">
        <w:rPr>
          <w:rStyle w:val="normaltextrun"/>
          <w:rFonts w:ascii="Verdana" w:hAnsi="Verdana"/>
          <w:color w:val="000000" w:themeColor="text1"/>
          <w:sz w:val="18"/>
          <w:szCs w:val="18"/>
        </w:rPr>
        <w:t>(</w:t>
      </w:r>
      <w:r w:rsidRPr="006C7062" w:rsidR="001B18EA">
        <w:rPr>
          <w:rFonts w:ascii="Verdana" w:hAnsi="Verdana"/>
          <w:color w:val="000000" w:themeColor="text1"/>
          <w:sz w:val="18"/>
          <w:szCs w:val="18"/>
        </w:rPr>
        <w:t>niet eerder dan drie maanden en uiterlijk een maand voordat de bepaalde tijd is verstreken)</w:t>
      </w:r>
      <w:r w:rsidRPr="006C7062" w:rsidR="001B18EA">
        <w:rPr>
          <w:rFonts w:ascii="Verdana" w:hAnsi="Verdana"/>
          <w:i/>
          <w:iCs/>
          <w:color w:val="000000" w:themeColor="text1"/>
          <w:sz w:val="18"/>
          <w:szCs w:val="18"/>
        </w:rPr>
        <w:t xml:space="preserve"> </w:t>
      </w:r>
      <w:r w:rsidRPr="006C7062" w:rsidR="00EE34FB">
        <w:rPr>
          <w:rStyle w:val="normaltextrun"/>
          <w:rFonts w:ascii="Verdana" w:hAnsi="Verdana"/>
          <w:color w:val="000000" w:themeColor="text1"/>
          <w:sz w:val="18"/>
          <w:szCs w:val="18"/>
        </w:rPr>
        <w:t xml:space="preserve">schriftelijk moet informeren over de dag waarop </w:t>
      </w:r>
      <w:r w:rsidRPr="006C7062" w:rsidR="00EC2769">
        <w:rPr>
          <w:rStyle w:val="normaltextrun"/>
          <w:rFonts w:ascii="Verdana" w:hAnsi="Verdana"/>
          <w:color w:val="000000" w:themeColor="text1"/>
          <w:sz w:val="18"/>
          <w:szCs w:val="18"/>
        </w:rPr>
        <w:t>de huurovereenkomst voor bepaalde tijd</w:t>
      </w:r>
      <w:r w:rsidRPr="006C7062" w:rsidR="00EE34FB">
        <w:rPr>
          <w:rStyle w:val="normaltextrun"/>
          <w:rFonts w:ascii="Verdana" w:hAnsi="Verdana"/>
          <w:color w:val="000000" w:themeColor="text1"/>
          <w:sz w:val="18"/>
          <w:szCs w:val="18"/>
        </w:rPr>
        <w:t xml:space="preserve"> </w:t>
      </w:r>
      <w:r w:rsidRPr="006C7062" w:rsidR="009D4CFB">
        <w:rPr>
          <w:rStyle w:val="normaltextrun"/>
          <w:rFonts w:ascii="Verdana" w:hAnsi="Verdana"/>
          <w:color w:val="000000" w:themeColor="text1"/>
          <w:sz w:val="18"/>
          <w:szCs w:val="18"/>
        </w:rPr>
        <w:t xml:space="preserve">(aangegaan voor maximaal vijf jaar) </w:t>
      </w:r>
      <w:r w:rsidRPr="006C7062" w:rsidR="00EE34FB">
        <w:rPr>
          <w:rStyle w:val="normaltextrun"/>
          <w:rFonts w:ascii="Verdana" w:hAnsi="Verdana"/>
          <w:color w:val="000000" w:themeColor="text1"/>
          <w:sz w:val="18"/>
          <w:szCs w:val="18"/>
        </w:rPr>
        <w:t xml:space="preserve">eindigt. Als de </w:t>
      </w:r>
      <w:r w:rsidR="00614BF6">
        <w:rPr>
          <w:rStyle w:val="normaltextrun"/>
          <w:rFonts w:ascii="Verdana" w:hAnsi="Verdana"/>
          <w:color w:val="000000" w:themeColor="text1"/>
          <w:sz w:val="18"/>
          <w:szCs w:val="18"/>
        </w:rPr>
        <w:t>hospita</w:t>
      </w:r>
      <w:r w:rsidRPr="006C7062" w:rsidR="00614BF6">
        <w:rPr>
          <w:rStyle w:val="normaltextrun"/>
          <w:rFonts w:ascii="Verdana" w:hAnsi="Verdana"/>
          <w:color w:val="000000" w:themeColor="text1"/>
          <w:sz w:val="18"/>
          <w:szCs w:val="18"/>
        </w:rPr>
        <w:t xml:space="preserve"> </w:t>
      </w:r>
      <w:r w:rsidRPr="006C7062" w:rsidR="00EE34FB">
        <w:rPr>
          <w:rStyle w:val="normaltextrun"/>
          <w:rFonts w:ascii="Verdana" w:hAnsi="Verdana"/>
          <w:color w:val="000000" w:themeColor="text1"/>
          <w:sz w:val="18"/>
          <w:szCs w:val="18"/>
        </w:rPr>
        <w:t xml:space="preserve">deze verplichting niet nakomt, wordt </w:t>
      </w:r>
      <w:r w:rsidRPr="006C7062" w:rsidR="00EC2769">
        <w:rPr>
          <w:rStyle w:val="normaltextrun"/>
          <w:rFonts w:ascii="Verdana" w:hAnsi="Verdana"/>
          <w:color w:val="000000" w:themeColor="text1"/>
          <w:sz w:val="18"/>
          <w:szCs w:val="18"/>
        </w:rPr>
        <w:t>de huurovereenkomst</w:t>
      </w:r>
      <w:r w:rsidRPr="006C7062" w:rsidR="00433A58">
        <w:rPr>
          <w:rStyle w:val="normaltextrun"/>
          <w:rFonts w:ascii="Verdana" w:hAnsi="Verdana"/>
          <w:color w:val="000000" w:themeColor="text1"/>
          <w:sz w:val="18"/>
          <w:szCs w:val="18"/>
        </w:rPr>
        <w:t xml:space="preserve"> - </w:t>
      </w:r>
      <w:r w:rsidRPr="006C7062" w:rsidR="00EE34FB">
        <w:rPr>
          <w:rStyle w:val="normaltextrun"/>
          <w:rFonts w:ascii="Verdana" w:hAnsi="Verdana"/>
          <w:color w:val="000000" w:themeColor="text1"/>
          <w:sz w:val="18"/>
          <w:szCs w:val="18"/>
        </w:rPr>
        <w:t>na het verstrijken van de overeenkomen duur</w:t>
      </w:r>
      <w:r w:rsidRPr="006C7062" w:rsidR="00433A58">
        <w:rPr>
          <w:rStyle w:val="normaltextrun"/>
          <w:rFonts w:ascii="Verdana" w:hAnsi="Verdana"/>
          <w:color w:val="000000" w:themeColor="text1"/>
          <w:sz w:val="18"/>
          <w:szCs w:val="18"/>
        </w:rPr>
        <w:t xml:space="preserve"> – voor onbepaalde tijd verlengd. De huurder heeft dan dus een </w:t>
      </w:r>
      <w:r w:rsidRPr="006C7062" w:rsidR="00EC2769">
        <w:rPr>
          <w:rStyle w:val="normaltextrun"/>
          <w:rFonts w:ascii="Verdana" w:hAnsi="Verdana"/>
          <w:color w:val="000000" w:themeColor="text1"/>
          <w:sz w:val="18"/>
          <w:szCs w:val="18"/>
        </w:rPr>
        <w:t xml:space="preserve">huurovereenkomst </w:t>
      </w:r>
      <w:r w:rsidRPr="006C7062" w:rsidR="00433A58">
        <w:rPr>
          <w:rStyle w:val="normaltextrun"/>
          <w:rFonts w:ascii="Verdana" w:hAnsi="Verdana"/>
          <w:color w:val="000000" w:themeColor="text1"/>
          <w:sz w:val="18"/>
          <w:szCs w:val="18"/>
        </w:rPr>
        <w:t>voor onbepaalde tijd, met de bijbehorende huurbescherming.</w:t>
      </w:r>
    </w:p>
    <w:p w:rsidRPr="006C7062" w:rsidR="009079A3" w:rsidP="00DA2384" w:rsidRDefault="009079A3" w14:paraId="08B7F97F" w14:textId="77777777">
      <w:pPr>
        <w:spacing w:after="0" w:line="240" w:lineRule="auto"/>
        <w:jc w:val="both"/>
        <w:rPr>
          <w:rFonts w:ascii="Verdana" w:hAnsi="Verdana"/>
          <w:color w:val="000000" w:themeColor="text1"/>
          <w:sz w:val="18"/>
          <w:szCs w:val="18"/>
        </w:rPr>
      </w:pPr>
    </w:p>
    <w:p w:rsidR="007A04E4" w:rsidP="007A04E4" w:rsidRDefault="003270B0" w14:paraId="55CD1DAF" w14:textId="07760DB5">
      <w:pPr>
        <w:spacing w:after="0" w:line="240" w:lineRule="auto"/>
        <w:jc w:val="both"/>
        <w:rPr>
          <w:rFonts w:ascii="Verdana" w:hAnsi="Verdana"/>
          <w:color w:val="000000" w:themeColor="text1"/>
          <w:sz w:val="18"/>
          <w:szCs w:val="18"/>
        </w:rPr>
      </w:pPr>
      <w:r w:rsidRPr="006C7062">
        <w:rPr>
          <w:rFonts w:ascii="Verdana" w:hAnsi="Verdana"/>
          <w:color w:val="000000" w:themeColor="text1"/>
          <w:sz w:val="18"/>
          <w:szCs w:val="18"/>
        </w:rPr>
        <w:t xml:space="preserve">Met de onderdelen 2 en </w:t>
      </w:r>
      <w:r w:rsidR="00F92298">
        <w:rPr>
          <w:rFonts w:ascii="Verdana" w:hAnsi="Verdana"/>
          <w:color w:val="000000" w:themeColor="text1"/>
          <w:sz w:val="18"/>
          <w:szCs w:val="18"/>
        </w:rPr>
        <w:t>3</w:t>
      </w:r>
      <w:r w:rsidRPr="006C7062">
        <w:rPr>
          <w:rFonts w:ascii="Verdana" w:hAnsi="Verdana"/>
          <w:color w:val="000000" w:themeColor="text1"/>
          <w:sz w:val="18"/>
          <w:szCs w:val="18"/>
        </w:rPr>
        <w:t xml:space="preserve"> </w:t>
      </w:r>
      <w:r w:rsidRPr="006C7062" w:rsidR="009079A3">
        <w:rPr>
          <w:rFonts w:ascii="Verdana" w:hAnsi="Verdana"/>
          <w:color w:val="000000" w:themeColor="text1"/>
          <w:sz w:val="18"/>
          <w:szCs w:val="18"/>
        </w:rPr>
        <w:t xml:space="preserve">wordt afgeweken van de gebruikelijke voorwaarden bij tijdelijke </w:t>
      </w:r>
      <w:r w:rsidRPr="006C7062" w:rsidR="0031585F">
        <w:rPr>
          <w:rFonts w:ascii="Verdana" w:hAnsi="Verdana"/>
          <w:color w:val="000000" w:themeColor="text1"/>
          <w:sz w:val="18"/>
          <w:szCs w:val="18"/>
        </w:rPr>
        <w:t>huurovereenkomsten</w:t>
      </w:r>
      <w:r w:rsidRPr="006C7062" w:rsidR="009079A3">
        <w:rPr>
          <w:rFonts w:ascii="Verdana" w:hAnsi="Verdana"/>
          <w:color w:val="000000" w:themeColor="text1"/>
          <w:sz w:val="18"/>
          <w:szCs w:val="18"/>
        </w:rPr>
        <w:t xml:space="preserve">, </w:t>
      </w:r>
      <w:r w:rsidRPr="006C7062" w:rsidR="00E57D17">
        <w:rPr>
          <w:rFonts w:ascii="Verdana" w:hAnsi="Verdana"/>
          <w:color w:val="000000" w:themeColor="text1"/>
          <w:sz w:val="18"/>
          <w:szCs w:val="18"/>
        </w:rPr>
        <w:t xml:space="preserve">waarbij tussentijdse opzegging door verhuurders volledig is uitgesloten. </w:t>
      </w:r>
      <w:r w:rsidRPr="006C7062" w:rsidR="00835F12">
        <w:rPr>
          <w:rFonts w:ascii="Verdana" w:hAnsi="Verdana"/>
          <w:color w:val="000000" w:themeColor="text1"/>
          <w:sz w:val="18"/>
          <w:szCs w:val="18"/>
        </w:rPr>
        <w:t>Het introduceren van een huurovereenkomst voor bepaalde tijd met proeftijd geeft</w:t>
      </w:r>
      <w:r w:rsidR="005800BF">
        <w:rPr>
          <w:rFonts w:ascii="Verdana" w:hAnsi="Verdana"/>
          <w:color w:val="000000" w:themeColor="text1"/>
          <w:sz w:val="18"/>
          <w:szCs w:val="18"/>
        </w:rPr>
        <w:t xml:space="preserve"> </w:t>
      </w:r>
      <w:r w:rsidRPr="006C7062" w:rsidR="00835F12">
        <w:rPr>
          <w:rFonts w:ascii="Verdana" w:hAnsi="Verdana"/>
          <w:color w:val="000000" w:themeColor="text1"/>
          <w:sz w:val="18"/>
          <w:szCs w:val="18"/>
        </w:rPr>
        <w:t>een</w:t>
      </w:r>
      <w:r w:rsidRPr="006C7062" w:rsidR="00E57D17">
        <w:rPr>
          <w:rFonts w:ascii="Verdana" w:hAnsi="Verdana"/>
          <w:color w:val="000000" w:themeColor="text1"/>
          <w:sz w:val="18"/>
          <w:szCs w:val="18"/>
        </w:rPr>
        <w:t xml:space="preserve"> onzekerhe</w:t>
      </w:r>
      <w:r w:rsidRPr="006C7062" w:rsidR="00835F12">
        <w:rPr>
          <w:rFonts w:ascii="Verdana" w:hAnsi="Verdana"/>
          <w:color w:val="000000" w:themeColor="text1"/>
          <w:sz w:val="18"/>
          <w:szCs w:val="18"/>
        </w:rPr>
        <w:t>i</w:t>
      </w:r>
      <w:r w:rsidRPr="006C7062" w:rsidR="00E57D17">
        <w:rPr>
          <w:rFonts w:ascii="Verdana" w:hAnsi="Verdana"/>
          <w:color w:val="000000" w:themeColor="text1"/>
          <w:sz w:val="18"/>
          <w:szCs w:val="18"/>
        </w:rPr>
        <w:t>d voor de hospitahuurder.</w:t>
      </w:r>
      <w:r w:rsidRPr="006C7062" w:rsidR="009079A3">
        <w:rPr>
          <w:rFonts w:ascii="Verdana" w:hAnsi="Verdana"/>
          <w:color w:val="000000" w:themeColor="text1"/>
          <w:sz w:val="18"/>
          <w:szCs w:val="18"/>
        </w:rPr>
        <w:t xml:space="preserve"> </w:t>
      </w:r>
      <w:r w:rsidRPr="006C7062" w:rsidR="00815E22">
        <w:rPr>
          <w:rFonts w:ascii="Verdana" w:hAnsi="Verdana"/>
          <w:color w:val="000000" w:themeColor="text1"/>
          <w:sz w:val="18"/>
          <w:szCs w:val="18"/>
        </w:rPr>
        <w:t>Dit</w:t>
      </w:r>
      <w:r w:rsidRPr="006C7062" w:rsidR="009079A3">
        <w:rPr>
          <w:rFonts w:ascii="Verdana" w:hAnsi="Verdana"/>
          <w:color w:val="000000" w:themeColor="text1"/>
          <w:sz w:val="18"/>
          <w:szCs w:val="18"/>
        </w:rPr>
        <w:t xml:space="preserve"> is in deze specifieke situatie </w:t>
      </w:r>
      <w:r w:rsidRPr="006C7062" w:rsidR="00407FF0">
        <w:rPr>
          <w:rFonts w:ascii="Verdana" w:hAnsi="Verdana"/>
          <w:color w:val="000000" w:themeColor="text1"/>
          <w:sz w:val="18"/>
          <w:szCs w:val="18"/>
        </w:rPr>
        <w:t xml:space="preserve">echter </w:t>
      </w:r>
      <w:r w:rsidRPr="006C7062" w:rsidR="009079A3">
        <w:rPr>
          <w:rFonts w:ascii="Verdana" w:hAnsi="Verdana"/>
          <w:color w:val="000000" w:themeColor="text1"/>
          <w:sz w:val="18"/>
          <w:szCs w:val="18"/>
        </w:rPr>
        <w:t xml:space="preserve">noodzakelijk </w:t>
      </w:r>
      <w:r w:rsidRPr="006C7062" w:rsidR="00045FE5">
        <w:rPr>
          <w:rFonts w:ascii="Verdana" w:hAnsi="Verdana"/>
          <w:color w:val="000000" w:themeColor="text1"/>
          <w:sz w:val="18"/>
          <w:szCs w:val="18"/>
        </w:rPr>
        <w:t>om</w:t>
      </w:r>
      <w:r w:rsidRPr="006C7062" w:rsidR="009079A3">
        <w:rPr>
          <w:rFonts w:ascii="Verdana" w:hAnsi="Verdana"/>
          <w:color w:val="000000" w:themeColor="text1"/>
          <w:sz w:val="18"/>
          <w:szCs w:val="18"/>
        </w:rPr>
        <w:t xml:space="preserve"> potentiële </w:t>
      </w:r>
      <w:r w:rsidRPr="006C7062" w:rsidR="00045FE5">
        <w:rPr>
          <w:rFonts w:ascii="Verdana" w:hAnsi="Verdana"/>
          <w:color w:val="000000" w:themeColor="text1"/>
          <w:sz w:val="18"/>
          <w:szCs w:val="18"/>
        </w:rPr>
        <w:t>hospita</w:t>
      </w:r>
      <w:r w:rsidRPr="006C7062" w:rsidR="00347D20">
        <w:rPr>
          <w:rFonts w:ascii="Verdana" w:hAnsi="Verdana"/>
          <w:color w:val="000000" w:themeColor="text1"/>
          <w:sz w:val="18"/>
          <w:szCs w:val="18"/>
        </w:rPr>
        <w:t>’</w:t>
      </w:r>
      <w:r w:rsidRPr="006C7062" w:rsidR="009079A3">
        <w:rPr>
          <w:rFonts w:ascii="Verdana" w:hAnsi="Verdana"/>
          <w:color w:val="000000" w:themeColor="text1"/>
          <w:sz w:val="18"/>
          <w:szCs w:val="18"/>
        </w:rPr>
        <w:t xml:space="preserve">s </w:t>
      </w:r>
      <w:r w:rsidRPr="006C7062" w:rsidR="00045FE5">
        <w:rPr>
          <w:rFonts w:ascii="Verdana" w:hAnsi="Verdana"/>
          <w:color w:val="000000" w:themeColor="text1"/>
          <w:sz w:val="18"/>
          <w:szCs w:val="18"/>
        </w:rPr>
        <w:t>te stimuleren</w:t>
      </w:r>
      <w:r w:rsidRPr="006C7062" w:rsidR="009079A3">
        <w:rPr>
          <w:rFonts w:ascii="Verdana" w:hAnsi="Verdana"/>
          <w:color w:val="000000" w:themeColor="text1"/>
          <w:sz w:val="18"/>
          <w:szCs w:val="18"/>
        </w:rPr>
        <w:t xml:space="preserve"> in het aanbieden van deze bijzondere en persoonlijke vorm van verhuur</w:t>
      </w:r>
      <w:r w:rsidRPr="006C7062" w:rsidR="00407FF0">
        <w:rPr>
          <w:rFonts w:ascii="Verdana" w:hAnsi="Verdana"/>
          <w:color w:val="000000" w:themeColor="text1"/>
          <w:sz w:val="18"/>
          <w:szCs w:val="18"/>
        </w:rPr>
        <w:t xml:space="preserve"> en daarmee het woningaanbod te vergroten</w:t>
      </w:r>
      <w:r w:rsidRPr="006C7062" w:rsidR="009079A3">
        <w:rPr>
          <w:rFonts w:ascii="Verdana" w:hAnsi="Verdana"/>
          <w:color w:val="000000" w:themeColor="text1"/>
          <w:sz w:val="18"/>
          <w:szCs w:val="18"/>
        </w:rPr>
        <w:t>.</w:t>
      </w:r>
      <w:r w:rsidRPr="006C7062" w:rsidR="003E20DD">
        <w:rPr>
          <w:rFonts w:ascii="Verdana" w:hAnsi="Verdana"/>
          <w:color w:val="000000" w:themeColor="text1"/>
          <w:sz w:val="18"/>
          <w:szCs w:val="18"/>
        </w:rPr>
        <w:t xml:space="preserve"> </w:t>
      </w:r>
      <w:r w:rsidRPr="006C7062">
        <w:rPr>
          <w:rFonts w:ascii="Verdana" w:hAnsi="Verdana"/>
          <w:color w:val="000000" w:themeColor="text1"/>
          <w:sz w:val="18"/>
          <w:szCs w:val="18"/>
        </w:rPr>
        <w:t>Dit kan</w:t>
      </w:r>
      <w:r w:rsidRPr="006C7062" w:rsidR="003E20DD">
        <w:rPr>
          <w:rFonts w:ascii="Verdana" w:hAnsi="Verdana"/>
          <w:color w:val="000000" w:themeColor="text1"/>
          <w:sz w:val="18"/>
          <w:szCs w:val="18"/>
        </w:rPr>
        <w:t xml:space="preserve"> bijdragen aan een betere en snellere totstandkoming van een nieuwe hospitarelatie</w:t>
      </w:r>
      <w:r w:rsidRPr="006C7062" w:rsidR="000030C7">
        <w:rPr>
          <w:rFonts w:ascii="Verdana" w:hAnsi="Verdana"/>
          <w:color w:val="000000" w:themeColor="text1"/>
          <w:sz w:val="18"/>
          <w:szCs w:val="18"/>
        </w:rPr>
        <w:t>.</w:t>
      </w:r>
      <w:bookmarkStart w:name="_Toc181692993" w:id="25"/>
      <w:bookmarkStart w:name="_Toc181707534" w:id="26"/>
      <w:bookmarkStart w:name="_Toc215762422" w:id="27"/>
    </w:p>
    <w:p w:rsidR="007A04E4" w:rsidP="007A04E4" w:rsidRDefault="007A04E4" w14:paraId="387233B1" w14:textId="77777777">
      <w:pPr>
        <w:spacing w:after="0" w:line="240" w:lineRule="auto"/>
        <w:jc w:val="both"/>
        <w:rPr>
          <w:rFonts w:ascii="Verdana" w:hAnsi="Verdana"/>
          <w:color w:val="000000" w:themeColor="text1"/>
          <w:sz w:val="18"/>
          <w:szCs w:val="18"/>
        </w:rPr>
      </w:pPr>
    </w:p>
    <w:p w:rsidRPr="00981C86" w:rsidR="009079A3" w:rsidP="007A04E4" w:rsidRDefault="00EF58AC" w14:paraId="31F8F748" w14:textId="613C28FB">
      <w:pPr>
        <w:spacing w:after="0" w:line="240" w:lineRule="auto"/>
        <w:contextualSpacing/>
        <w:jc w:val="both"/>
        <w:rPr>
          <w:rFonts w:ascii="Verdana" w:hAnsi="Verdana"/>
          <w:b/>
          <w:sz w:val="18"/>
          <w:szCs w:val="18"/>
          <w:shd w:val="clear" w:color="auto" w:fill="FFFFFF"/>
        </w:rPr>
      </w:pPr>
      <w:bookmarkStart w:name="_Toc181692994" w:id="28"/>
      <w:bookmarkStart w:name="_Toc181707535" w:id="29"/>
      <w:bookmarkStart w:name="_Toc215762423" w:id="30"/>
      <w:bookmarkEnd w:id="25"/>
      <w:bookmarkEnd w:id="26"/>
      <w:bookmarkEnd w:id="27"/>
      <w:r w:rsidRPr="00981C86">
        <w:rPr>
          <w:rFonts w:ascii="Verdana" w:hAnsi="Verdana"/>
          <w:b/>
          <w:bCs/>
          <w:sz w:val="18"/>
          <w:szCs w:val="18"/>
        </w:rPr>
        <w:t>5.</w:t>
      </w:r>
      <w:r w:rsidRPr="00981C86" w:rsidR="009079A3">
        <w:rPr>
          <w:rFonts w:ascii="Verdana" w:hAnsi="Verdana"/>
          <w:b/>
          <w:sz w:val="18"/>
          <w:szCs w:val="18"/>
        </w:rPr>
        <w:t xml:space="preserve"> Uitzondering inkomensafhankelijke huurverhoging</w:t>
      </w:r>
      <w:bookmarkEnd w:id="28"/>
      <w:bookmarkEnd w:id="29"/>
      <w:bookmarkEnd w:id="30"/>
    </w:p>
    <w:p w:rsidRPr="006C7062" w:rsidR="009079A3" w:rsidP="00DA2384" w:rsidRDefault="009079A3" w14:paraId="37335D93" w14:textId="77777777">
      <w:pPr>
        <w:spacing w:after="0" w:line="240" w:lineRule="auto"/>
        <w:jc w:val="both"/>
        <w:rPr>
          <w:rStyle w:val="normaltextrun"/>
          <w:rFonts w:ascii="Verdana" w:hAnsi="Verdana"/>
          <w:color w:val="000000"/>
          <w:sz w:val="18"/>
          <w:szCs w:val="18"/>
          <w:shd w:val="clear" w:color="auto" w:fill="FFFFFF"/>
        </w:rPr>
      </w:pPr>
    </w:p>
    <w:p w:rsidRPr="008E064C" w:rsidR="008038F8" w:rsidP="00905DF6" w:rsidRDefault="000D0B36" w14:paraId="489990C4" w14:textId="77777777">
      <w:pPr>
        <w:spacing w:after="0" w:line="240" w:lineRule="auto"/>
        <w:jc w:val="both"/>
        <w:rPr>
          <w:rFonts w:ascii="Verdana" w:hAnsi="Verdana"/>
          <w:i/>
          <w:sz w:val="18"/>
          <w:szCs w:val="18"/>
        </w:rPr>
      </w:pPr>
      <w:r w:rsidRPr="008E064C">
        <w:rPr>
          <w:rFonts w:ascii="Verdana" w:hAnsi="Verdana"/>
          <w:i/>
          <w:sz w:val="18"/>
          <w:szCs w:val="18"/>
        </w:rPr>
        <w:t>Werking inkomensafhankelijke huurverhoging</w:t>
      </w:r>
    </w:p>
    <w:p w:rsidRPr="006C7062" w:rsidR="000D0B36" w:rsidP="00905DF6" w:rsidRDefault="000D0B36" w14:paraId="0DE85ABB" w14:textId="0826ACB1">
      <w:pPr>
        <w:spacing w:after="0" w:line="240" w:lineRule="auto"/>
        <w:jc w:val="both"/>
        <w:rPr>
          <w:rStyle w:val="normaltextrun"/>
          <w:rFonts w:ascii="Verdana" w:hAnsi="Verdana"/>
          <w:i/>
          <w:color w:val="4472C4" w:themeColor="accent1"/>
          <w:sz w:val="18"/>
          <w:szCs w:val="18"/>
        </w:rPr>
      </w:pPr>
      <w:r w:rsidRPr="006C7062">
        <w:rPr>
          <w:rStyle w:val="normaltextrun"/>
          <w:rFonts w:ascii="Verdana" w:hAnsi="Verdana"/>
          <w:color w:val="000000"/>
          <w:sz w:val="18"/>
          <w:szCs w:val="18"/>
          <w:shd w:val="clear" w:color="auto" w:fill="FFFFFF"/>
        </w:rPr>
        <w:t xml:space="preserve">Voor het toepassen van de IAH is </w:t>
      </w:r>
      <w:r w:rsidRPr="006C7062" w:rsidR="008C4904">
        <w:rPr>
          <w:rStyle w:val="normaltextrun"/>
          <w:rFonts w:ascii="Verdana" w:hAnsi="Verdana"/>
          <w:color w:val="000000"/>
          <w:sz w:val="18"/>
          <w:szCs w:val="18"/>
          <w:shd w:val="clear" w:color="auto" w:fill="FFFFFF"/>
        </w:rPr>
        <w:t>geregeld dat de verhuurder bij de Belastingdienst</w:t>
      </w:r>
      <w:r w:rsidRPr="006C7062">
        <w:rPr>
          <w:rStyle w:val="normaltextrun"/>
          <w:rFonts w:ascii="Verdana" w:hAnsi="Verdana"/>
          <w:color w:val="000000"/>
          <w:sz w:val="18"/>
          <w:szCs w:val="18"/>
          <w:shd w:val="clear" w:color="auto" w:fill="FFFFFF"/>
        </w:rPr>
        <w:t xml:space="preserve"> </w:t>
      </w:r>
      <w:r w:rsidRPr="006C7062" w:rsidR="008C4904">
        <w:rPr>
          <w:rStyle w:val="normaltextrun"/>
          <w:rFonts w:ascii="Verdana" w:hAnsi="Verdana"/>
          <w:color w:val="000000"/>
          <w:sz w:val="18"/>
          <w:szCs w:val="18"/>
          <w:shd w:val="clear" w:color="auto" w:fill="FFFFFF"/>
        </w:rPr>
        <w:t>een huishoudverklaring ten aanzien van de huurder kan opvragen. Die</w:t>
      </w:r>
      <w:r w:rsidRPr="006C7062">
        <w:rPr>
          <w:rStyle w:val="normaltextrun"/>
          <w:rFonts w:ascii="Verdana" w:hAnsi="Verdana"/>
          <w:color w:val="000000"/>
          <w:sz w:val="18"/>
          <w:szCs w:val="18"/>
          <w:shd w:val="clear" w:color="auto" w:fill="FFFFFF"/>
        </w:rPr>
        <w:t xml:space="preserve"> </w:t>
      </w:r>
      <w:r w:rsidRPr="006C7062" w:rsidR="008C4904">
        <w:rPr>
          <w:rStyle w:val="normaltextrun"/>
          <w:rFonts w:ascii="Verdana" w:hAnsi="Verdana"/>
          <w:color w:val="000000"/>
          <w:sz w:val="18"/>
          <w:szCs w:val="18"/>
          <w:shd w:val="clear" w:color="auto" w:fill="FFFFFF"/>
        </w:rPr>
        <w:t>huishoudverklaring vermeldt</w:t>
      </w:r>
      <w:r w:rsidRPr="006C7062">
        <w:rPr>
          <w:rStyle w:val="normaltextrun"/>
          <w:rFonts w:ascii="Verdana" w:hAnsi="Verdana"/>
          <w:color w:val="000000"/>
          <w:sz w:val="18"/>
          <w:szCs w:val="18"/>
          <w:shd w:val="clear" w:color="auto" w:fill="FFFFFF"/>
        </w:rPr>
        <w:t xml:space="preserve"> of er sprake is van een laag, hoog of middeninkomen op basis van het gezamenlijk inkomen van </w:t>
      </w:r>
      <w:r w:rsidRPr="006C7062" w:rsidR="008C4904">
        <w:rPr>
          <w:rStyle w:val="normaltextrun"/>
          <w:rFonts w:ascii="Verdana" w:hAnsi="Verdana"/>
          <w:color w:val="000000"/>
          <w:sz w:val="18"/>
          <w:szCs w:val="18"/>
          <w:shd w:val="clear" w:color="auto" w:fill="FFFFFF"/>
        </w:rPr>
        <w:t>de op het adres van de huurwoning ingeschreven perso</w:t>
      </w:r>
      <w:r w:rsidRPr="006C7062" w:rsidR="00BB6104">
        <w:rPr>
          <w:rStyle w:val="normaltextrun"/>
          <w:rFonts w:ascii="Verdana" w:hAnsi="Verdana"/>
          <w:color w:val="000000"/>
          <w:sz w:val="18"/>
          <w:szCs w:val="18"/>
          <w:shd w:val="clear" w:color="auto" w:fill="FFFFFF"/>
        </w:rPr>
        <w:t>o</w:t>
      </w:r>
      <w:r w:rsidRPr="006C7062" w:rsidR="008C4904">
        <w:rPr>
          <w:rStyle w:val="normaltextrun"/>
          <w:rFonts w:ascii="Verdana" w:hAnsi="Verdana"/>
          <w:color w:val="000000"/>
          <w:sz w:val="18"/>
          <w:szCs w:val="18"/>
          <w:shd w:val="clear" w:color="auto" w:fill="FFFFFF"/>
        </w:rPr>
        <w:t>n</w:t>
      </w:r>
      <w:r w:rsidRPr="006C7062">
        <w:rPr>
          <w:rStyle w:val="normaltextrun"/>
          <w:rFonts w:ascii="Verdana" w:hAnsi="Verdana"/>
          <w:color w:val="000000"/>
          <w:sz w:val="18"/>
          <w:szCs w:val="18"/>
          <w:shd w:val="clear" w:color="auto" w:fill="FFFFFF"/>
        </w:rPr>
        <w:t>. Zowel woningcorporaties als private verhuurders kunnen hier gebruik van maken. Bij de IAH is de maximale toegestane huurverhoging sinds 2022 een vast bedrag: dat is maximaal € 50,- voor hogere middeninkomens</w:t>
      </w:r>
      <w:r w:rsidRPr="006C7062">
        <w:rPr>
          <w:rStyle w:val="Voetnootmarkering"/>
          <w:rFonts w:ascii="Verdana" w:hAnsi="Verdana"/>
          <w:color w:val="000000"/>
          <w:sz w:val="18"/>
          <w:szCs w:val="18"/>
          <w:shd w:val="clear" w:color="auto" w:fill="FFFFFF"/>
        </w:rPr>
        <w:footnoteReference w:id="43"/>
      </w:r>
      <w:r w:rsidRPr="006C7062">
        <w:rPr>
          <w:rStyle w:val="normaltextrun"/>
          <w:rFonts w:ascii="Verdana" w:hAnsi="Verdana"/>
          <w:color w:val="000000"/>
          <w:sz w:val="18"/>
          <w:szCs w:val="18"/>
          <w:shd w:val="clear" w:color="auto" w:fill="FFFFFF"/>
        </w:rPr>
        <w:t xml:space="preserve"> en maximaal € 100,- voor hoge inkomens.</w:t>
      </w:r>
      <w:r w:rsidRPr="006C7062">
        <w:rPr>
          <w:rStyle w:val="Voetnootmarkering"/>
          <w:rFonts w:ascii="Verdana" w:hAnsi="Verdana"/>
          <w:color w:val="000000"/>
          <w:sz w:val="18"/>
          <w:szCs w:val="18"/>
          <w:shd w:val="clear" w:color="auto" w:fill="FFFFFF"/>
        </w:rPr>
        <w:footnoteReference w:id="44"/>
      </w:r>
      <w:r w:rsidRPr="006C7062">
        <w:rPr>
          <w:rStyle w:val="normaltextrun"/>
          <w:rFonts w:ascii="Verdana" w:hAnsi="Verdana"/>
          <w:color w:val="000000"/>
          <w:sz w:val="18"/>
          <w:szCs w:val="18"/>
          <w:shd w:val="clear" w:color="auto" w:fill="FFFFFF"/>
        </w:rPr>
        <w:t xml:space="preserve"> Het toepassen van de IAH is voor verhuurders geen verplichting. </w:t>
      </w:r>
    </w:p>
    <w:p w:rsidRPr="006C7062" w:rsidR="0003375D" w:rsidP="00DA2384" w:rsidRDefault="0003375D" w14:paraId="25ED79DF" w14:textId="77777777">
      <w:pPr>
        <w:spacing w:after="0" w:line="240" w:lineRule="auto"/>
        <w:jc w:val="both"/>
        <w:rPr>
          <w:rStyle w:val="normaltextrun"/>
          <w:rFonts w:ascii="Verdana" w:hAnsi="Verdana"/>
          <w:color w:val="000000"/>
          <w:sz w:val="18"/>
          <w:szCs w:val="18"/>
          <w:shd w:val="clear" w:color="auto" w:fill="FFFFFF"/>
        </w:rPr>
      </w:pPr>
    </w:p>
    <w:p w:rsidRPr="006C7062" w:rsidR="000D0B36" w:rsidP="00DA2384" w:rsidRDefault="000D0B36" w14:paraId="226933DC" w14:textId="77777777">
      <w:pPr>
        <w:spacing w:after="0" w:line="240" w:lineRule="auto"/>
        <w:jc w:val="both"/>
        <w:rPr>
          <w:rStyle w:val="normaltextrun"/>
          <w:rFonts w:ascii="Verdana" w:hAnsi="Verdana"/>
          <w:color w:val="000000"/>
          <w:sz w:val="18"/>
          <w:szCs w:val="18"/>
          <w:shd w:val="clear" w:color="auto" w:fill="FFFFFF"/>
        </w:rPr>
      </w:pPr>
      <w:r w:rsidRPr="006C7062">
        <w:rPr>
          <w:rStyle w:val="normaltextrun"/>
          <w:rFonts w:ascii="Verdana" w:hAnsi="Verdana"/>
          <w:color w:val="000000"/>
          <w:sz w:val="18"/>
          <w:szCs w:val="18"/>
          <w:shd w:val="clear" w:color="auto" w:fill="FFFFFF"/>
        </w:rPr>
        <w:t xml:space="preserve">Aangezien bij de IAH wordt gekeken naar het gezamenlijk inkomen van alle bewoners van de huurwoning, kan het in huis nemen van een hospitahuurder ertoe leiden dat het gezamenlijk inkomen boven de grens komt die dat jaar geldt. Dit kan ertoe leiden dat de hoofdverhuurder besluit tot een hogere huurverhoging als gevolg van het hogere gezamenlijk inkomen door de hospitaverhuur. Daarmee is er een risico dat de huurder die besluit tot hospitaverhuur een deel van de extra opbrengsten moet afdragen via een hogere eigen huur aan de hoofdverhuurder. Als de hospitahuurder weer uit het huis zou vertrekken en het inkomen onder de grens komt, kan de huur op verzoek wel weer verlaagd worden. </w:t>
      </w:r>
    </w:p>
    <w:p w:rsidRPr="006C7062" w:rsidR="000D0B36" w:rsidP="00DA2384" w:rsidRDefault="000D0B36" w14:paraId="38F73C37" w14:textId="77777777">
      <w:pPr>
        <w:spacing w:after="0" w:line="240" w:lineRule="auto"/>
        <w:jc w:val="both"/>
        <w:rPr>
          <w:rFonts w:ascii="Verdana" w:hAnsi="Verdana"/>
          <w:color w:val="000000"/>
          <w:sz w:val="18"/>
          <w:szCs w:val="18"/>
          <w:shd w:val="clear" w:color="auto" w:fill="FFFFFF"/>
        </w:rPr>
      </w:pPr>
    </w:p>
    <w:p w:rsidRPr="008E064C" w:rsidR="008038F8" w:rsidP="00905DF6" w:rsidRDefault="009079A3" w14:paraId="7FCDD3C8" w14:textId="77777777">
      <w:pPr>
        <w:spacing w:after="0" w:line="240" w:lineRule="auto"/>
        <w:jc w:val="both"/>
        <w:rPr>
          <w:rFonts w:ascii="Verdana" w:hAnsi="Verdana"/>
          <w:i/>
          <w:sz w:val="18"/>
          <w:szCs w:val="18"/>
        </w:rPr>
      </w:pPr>
      <w:r w:rsidRPr="008E064C">
        <w:rPr>
          <w:rFonts w:ascii="Verdana" w:hAnsi="Verdana"/>
          <w:i/>
          <w:sz w:val="18"/>
          <w:szCs w:val="18"/>
        </w:rPr>
        <w:t>Doel en noodzaak uitzondering</w:t>
      </w:r>
    </w:p>
    <w:p w:rsidRPr="006C7062" w:rsidR="009079A3" w:rsidP="00905DF6" w:rsidRDefault="009079A3" w14:paraId="16429CA4" w14:textId="77777777">
      <w:pPr>
        <w:spacing w:after="0" w:line="240" w:lineRule="auto"/>
        <w:jc w:val="both"/>
        <w:rPr>
          <w:rStyle w:val="normaltextrun"/>
          <w:rFonts w:ascii="Verdana" w:hAnsi="Verdana"/>
          <w:i/>
          <w:color w:val="4472C4" w:themeColor="accent1"/>
          <w:sz w:val="18"/>
          <w:szCs w:val="18"/>
        </w:rPr>
      </w:pPr>
      <w:r w:rsidRPr="006C7062">
        <w:rPr>
          <w:rStyle w:val="normaltextrun"/>
          <w:rFonts w:ascii="Verdana" w:hAnsi="Verdana"/>
          <w:color w:val="000000"/>
          <w:sz w:val="18"/>
          <w:szCs w:val="18"/>
          <w:shd w:val="clear" w:color="auto" w:fill="FFFFFF"/>
        </w:rPr>
        <w:t>Potentiële hospita</w:t>
      </w:r>
      <w:r w:rsidRPr="006C7062" w:rsidR="001D3106">
        <w:rPr>
          <w:rStyle w:val="normaltextrun"/>
          <w:rFonts w:ascii="Verdana" w:hAnsi="Verdana"/>
          <w:color w:val="000000"/>
          <w:sz w:val="18"/>
          <w:szCs w:val="18"/>
          <w:shd w:val="clear" w:color="auto" w:fill="FFFFFF"/>
        </w:rPr>
        <w:t>’</w:t>
      </w:r>
      <w:r w:rsidRPr="006C7062">
        <w:rPr>
          <w:rStyle w:val="normaltextrun"/>
          <w:rFonts w:ascii="Verdana" w:hAnsi="Verdana"/>
          <w:color w:val="000000"/>
          <w:sz w:val="18"/>
          <w:szCs w:val="18"/>
          <w:shd w:val="clear" w:color="auto" w:fill="FFFFFF"/>
        </w:rPr>
        <w:t xml:space="preserve">s die een huurwoning bewonen, zullen bij de keuze om een kamer in hun eigen woning te verhuren onderzoeken wat het effect van hun huuropbrengsten is op hun financiële situatie </w:t>
      </w:r>
      <w:r w:rsidRPr="006C7062">
        <w:rPr>
          <w:rStyle w:val="normaltextrun"/>
          <w:rFonts w:ascii="Verdana" w:hAnsi="Verdana"/>
          <w:color w:val="000000"/>
          <w:sz w:val="18"/>
          <w:szCs w:val="18"/>
          <w:shd w:val="clear" w:color="auto" w:fill="FFFFFF"/>
        </w:rPr>
        <w:lastRenderedPageBreak/>
        <w:t xml:space="preserve">en voor hen relevante regelingen. Om hospitaverhuur zoveel mogelijk te stimuleren en te laten lonen, is het streven om de (financiële) prikkels waar mogelijk zo gunstig en overzichtelijk mogelijk te maken voor potentiële </w:t>
      </w:r>
      <w:r w:rsidRPr="006C7062" w:rsidR="003472B1">
        <w:rPr>
          <w:rStyle w:val="normaltextrun"/>
          <w:rFonts w:ascii="Verdana" w:hAnsi="Verdana"/>
          <w:color w:val="000000"/>
          <w:sz w:val="18"/>
          <w:szCs w:val="18"/>
          <w:shd w:val="clear" w:color="auto" w:fill="FFFFFF"/>
        </w:rPr>
        <w:t>hospita</w:t>
      </w:r>
      <w:r w:rsidRPr="006C7062" w:rsidR="00346290">
        <w:rPr>
          <w:rStyle w:val="normaltextrun"/>
          <w:rFonts w:ascii="Verdana" w:hAnsi="Verdana"/>
          <w:color w:val="000000"/>
          <w:sz w:val="18"/>
          <w:szCs w:val="18"/>
          <w:shd w:val="clear" w:color="auto" w:fill="FFFFFF"/>
        </w:rPr>
        <w:t>’</w:t>
      </w:r>
      <w:r w:rsidRPr="006C7062">
        <w:rPr>
          <w:rStyle w:val="normaltextrun"/>
          <w:rFonts w:ascii="Verdana" w:hAnsi="Verdana"/>
          <w:color w:val="000000"/>
          <w:sz w:val="18"/>
          <w:szCs w:val="18"/>
          <w:shd w:val="clear" w:color="auto" w:fill="FFFFFF"/>
        </w:rPr>
        <w:t>s</w:t>
      </w:r>
      <w:r w:rsidRPr="006C7062" w:rsidR="003472B1">
        <w:rPr>
          <w:rStyle w:val="normaltextrun"/>
          <w:rFonts w:ascii="Verdana" w:hAnsi="Verdana"/>
          <w:color w:val="000000"/>
          <w:sz w:val="18"/>
          <w:szCs w:val="18"/>
          <w:shd w:val="clear" w:color="auto" w:fill="FFFFFF"/>
        </w:rPr>
        <w:t xml:space="preserve"> die</w:t>
      </w:r>
      <w:r w:rsidRPr="006C7062" w:rsidR="00932721">
        <w:rPr>
          <w:rStyle w:val="normaltextrun"/>
          <w:rFonts w:ascii="Verdana" w:hAnsi="Verdana"/>
          <w:color w:val="000000"/>
          <w:sz w:val="18"/>
          <w:szCs w:val="18"/>
          <w:shd w:val="clear" w:color="auto" w:fill="FFFFFF"/>
        </w:rPr>
        <w:t xml:space="preserve"> zelf</w:t>
      </w:r>
      <w:r w:rsidRPr="006C7062" w:rsidR="003472B1">
        <w:rPr>
          <w:rStyle w:val="normaltextrun"/>
          <w:rFonts w:ascii="Verdana" w:hAnsi="Verdana"/>
          <w:color w:val="000000"/>
          <w:sz w:val="18"/>
          <w:szCs w:val="18"/>
          <w:shd w:val="clear" w:color="auto" w:fill="FFFFFF"/>
        </w:rPr>
        <w:t xml:space="preserve"> huurder zijn</w:t>
      </w:r>
      <w:r w:rsidRPr="006C7062" w:rsidR="00932721">
        <w:rPr>
          <w:rStyle w:val="normaltextrun"/>
          <w:rFonts w:ascii="Verdana" w:hAnsi="Verdana"/>
          <w:color w:val="000000"/>
          <w:sz w:val="18"/>
          <w:szCs w:val="18"/>
          <w:shd w:val="clear" w:color="auto" w:fill="FFFFFF"/>
        </w:rPr>
        <w:t xml:space="preserve"> van </w:t>
      </w:r>
      <w:r w:rsidRPr="006C7062" w:rsidR="00912FB2">
        <w:rPr>
          <w:rStyle w:val="normaltextrun"/>
          <w:rFonts w:ascii="Verdana" w:hAnsi="Verdana"/>
          <w:color w:val="000000"/>
          <w:sz w:val="18"/>
          <w:szCs w:val="18"/>
          <w:shd w:val="clear" w:color="auto" w:fill="FFFFFF"/>
        </w:rPr>
        <w:t xml:space="preserve">de </w:t>
      </w:r>
      <w:r w:rsidRPr="006C7062" w:rsidR="00932721">
        <w:rPr>
          <w:rStyle w:val="normaltextrun"/>
          <w:rFonts w:ascii="Verdana" w:hAnsi="Verdana"/>
          <w:color w:val="000000"/>
          <w:sz w:val="18"/>
          <w:szCs w:val="18"/>
          <w:shd w:val="clear" w:color="auto" w:fill="FFFFFF"/>
        </w:rPr>
        <w:t>woning</w:t>
      </w:r>
      <w:r w:rsidRPr="006C7062">
        <w:rPr>
          <w:rStyle w:val="normaltextrun"/>
          <w:rFonts w:ascii="Verdana" w:hAnsi="Verdana"/>
          <w:color w:val="000000"/>
          <w:sz w:val="18"/>
          <w:szCs w:val="18"/>
          <w:shd w:val="clear" w:color="auto" w:fill="FFFFFF"/>
        </w:rPr>
        <w:t>. Bij veel regelingen geldt al dat de extra inkomsten geen negatief effect hebben. Zo geldt</w:t>
      </w:r>
      <w:r w:rsidRPr="006C7062" w:rsidR="00D852CD">
        <w:rPr>
          <w:rStyle w:val="normaltextrun"/>
          <w:rFonts w:ascii="Verdana" w:hAnsi="Verdana"/>
          <w:color w:val="000000"/>
          <w:sz w:val="18"/>
          <w:szCs w:val="18"/>
          <w:shd w:val="clear" w:color="auto" w:fill="FFFFFF"/>
        </w:rPr>
        <w:t>,</w:t>
      </w:r>
      <w:r w:rsidRPr="006C7062">
        <w:rPr>
          <w:rStyle w:val="normaltextrun"/>
          <w:rFonts w:ascii="Verdana" w:hAnsi="Verdana"/>
          <w:color w:val="000000"/>
          <w:sz w:val="18"/>
          <w:szCs w:val="18"/>
          <w:shd w:val="clear" w:color="auto" w:fill="FFFFFF"/>
        </w:rPr>
        <w:t xml:space="preserve"> zoals eerder toegelicht</w:t>
      </w:r>
      <w:r w:rsidRPr="006C7062" w:rsidR="00D852CD">
        <w:rPr>
          <w:rStyle w:val="normaltextrun"/>
          <w:rFonts w:ascii="Verdana" w:hAnsi="Verdana"/>
          <w:color w:val="000000"/>
          <w:sz w:val="18"/>
          <w:szCs w:val="18"/>
          <w:shd w:val="clear" w:color="auto" w:fill="FFFFFF"/>
        </w:rPr>
        <w:t>,</w:t>
      </w:r>
      <w:r w:rsidRPr="006C7062">
        <w:rPr>
          <w:rStyle w:val="normaltextrun"/>
          <w:rFonts w:ascii="Verdana" w:hAnsi="Verdana"/>
          <w:color w:val="000000"/>
          <w:sz w:val="18"/>
          <w:szCs w:val="18"/>
          <w:shd w:val="clear" w:color="auto" w:fill="FFFFFF"/>
        </w:rPr>
        <w:t xml:space="preserve"> voor eigenaar-bewoners de zogeheten kamerverhuurvrijstelling,</w:t>
      </w:r>
      <w:r w:rsidRPr="006C7062" w:rsidR="000F75D4">
        <w:rPr>
          <w:rStyle w:val="normaltextrun"/>
          <w:rFonts w:ascii="Verdana" w:hAnsi="Verdana"/>
          <w:color w:val="000000"/>
          <w:sz w:val="18"/>
          <w:szCs w:val="18"/>
          <w:shd w:val="clear" w:color="auto" w:fill="FFFFFF"/>
        </w:rPr>
        <w:t xml:space="preserve"> </w:t>
      </w:r>
      <w:r w:rsidRPr="006C7062">
        <w:rPr>
          <w:rStyle w:val="normaltextrun"/>
          <w:rFonts w:ascii="Verdana" w:hAnsi="Verdana"/>
          <w:color w:val="000000"/>
          <w:sz w:val="18"/>
          <w:szCs w:val="18"/>
          <w:shd w:val="clear" w:color="auto" w:fill="FFFFFF"/>
        </w:rPr>
        <w:t xml:space="preserve">waardoor zij geen inkomstenbelasting hoeven te betalen over de huuropbrengsten, mits de jaarhuur onder de </w:t>
      </w:r>
      <w:r w:rsidRPr="006C7062" w:rsidR="006A3FA4">
        <w:rPr>
          <w:rStyle w:val="normaltextrun"/>
          <w:rFonts w:ascii="Verdana" w:hAnsi="Verdana"/>
          <w:color w:val="000000"/>
          <w:sz w:val="18"/>
          <w:szCs w:val="18"/>
          <w:shd w:val="clear" w:color="auto" w:fill="FFFFFF"/>
        </w:rPr>
        <w:t xml:space="preserve">€ </w:t>
      </w:r>
      <w:r w:rsidRPr="006C7062" w:rsidR="0026185D">
        <w:rPr>
          <w:rStyle w:val="normaltextrun"/>
          <w:rFonts w:ascii="Verdana" w:hAnsi="Verdana"/>
          <w:color w:val="000000"/>
          <w:sz w:val="18"/>
          <w:szCs w:val="18"/>
          <w:shd w:val="clear" w:color="auto" w:fill="FFFFFF"/>
        </w:rPr>
        <w:t>6.324</w:t>
      </w:r>
      <w:r w:rsidRPr="006C7062">
        <w:rPr>
          <w:rStyle w:val="normaltextrun"/>
          <w:rFonts w:ascii="Verdana" w:hAnsi="Verdana"/>
          <w:color w:val="000000"/>
          <w:sz w:val="18"/>
          <w:szCs w:val="18"/>
          <w:shd w:val="clear" w:color="auto" w:fill="FFFFFF"/>
        </w:rPr>
        <w:t xml:space="preserve"> (202</w:t>
      </w:r>
      <w:r w:rsidRPr="006C7062" w:rsidR="0026185D">
        <w:rPr>
          <w:rStyle w:val="normaltextrun"/>
          <w:rFonts w:ascii="Verdana" w:hAnsi="Verdana"/>
          <w:color w:val="000000"/>
          <w:sz w:val="18"/>
          <w:szCs w:val="18"/>
          <w:shd w:val="clear" w:color="auto" w:fill="FFFFFF"/>
        </w:rPr>
        <w:t>5</w:t>
      </w:r>
      <w:r w:rsidRPr="006C7062">
        <w:rPr>
          <w:rStyle w:val="normaltextrun"/>
          <w:rFonts w:ascii="Verdana" w:hAnsi="Verdana"/>
          <w:color w:val="000000"/>
          <w:sz w:val="18"/>
          <w:szCs w:val="18"/>
          <w:shd w:val="clear" w:color="auto" w:fill="FFFFFF"/>
        </w:rPr>
        <w:t xml:space="preserve">) blijft. Ook is er bijvoorbeeld geen effect op toeslagen, omdat de hospita en </w:t>
      </w:r>
      <w:r w:rsidRPr="006C7062" w:rsidR="00AE367F">
        <w:rPr>
          <w:rStyle w:val="normaltextrun"/>
          <w:rFonts w:ascii="Verdana" w:hAnsi="Verdana"/>
          <w:color w:val="000000"/>
          <w:sz w:val="18"/>
          <w:szCs w:val="18"/>
          <w:shd w:val="clear" w:color="auto" w:fill="FFFFFF"/>
        </w:rPr>
        <w:t>hospita</w:t>
      </w:r>
      <w:r w:rsidRPr="006C7062">
        <w:rPr>
          <w:rStyle w:val="normaltextrun"/>
          <w:rFonts w:ascii="Verdana" w:hAnsi="Verdana"/>
          <w:color w:val="000000"/>
          <w:sz w:val="18"/>
          <w:szCs w:val="18"/>
          <w:shd w:val="clear" w:color="auto" w:fill="FFFFFF"/>
        </w:rPr>
        <w:t xml:space="preserve">huurder geen gezamenlijk huishouden voeren. </w:t>
      </w:r>
    </w:p>
    <w:p w:rsidRPr="006C7062" w:rsidR="0024021D" w:rsidP="00DA2384" w:rsidRDefault="0024021D" w14:paraId="147FF228" w14:textId="77777777">
      <w:pPr>
        <w:spacing w:after="0" w:line="240" w:lineRule="auto"/>
        <w:jc w:val="both"/>
        <w:rPr>
          <w:rStyle w:val="normaltextrun"/>
          <w:rFonts w:ascii="Verdana" w:hAnsi="Verdana"/>
          <w:color w:val="000000"/>
          <w:sz w:val="18"/>
          <w:szCs w:val="18"/>
          <w:shd w:val="clear" w:color="auto" w:fill="FFFFFF"/>
        </w:rPr>
      </w:pPr>
    </w:p>
    <w:p w:rsidR="007A04E4" w:rsidP="00905DF6" w:rsidRDefault="009079A3" w14:paraId="27337583" w14:textId="77777777">
      <w:pPr>
        <w:spacing w:after="0" w:line="240" w:lineRule="auto"/>
        <w:jc w:val="both"/>
        <w:rPr>
          <w:rStyle w:val="normaltextrun"/>
          <w:rFonts w:ascii="Verdana" w:hAnsi="Verdana"/>
          <w:color w:val="000000"/>
          <w:sz w:val="18"/>
          <w:szCs w:val="18"/>
          <w:shd w:val="clear" w:color="auto" w:fill="FFFFFF"/>
        </w:rPr>
      </w:pPr>
      <w:r w:rsidRPr="006C7062">
        <w:rPr>
          <w:rStyle w:val="normaltextrun"/>
          <w:rFonts w:ascii="Verdana" w:hAnsi="Verdana"/>
          <w:color w:val="000000"/>
          <w:sz w:val="18"/>
          <w:szCs w:val="18"/>
          <w:shd w:val="clear" w:color="auto" w:fill="FFFFFF"/>
        </w:rPr>
        <w:t xml:space="preserve">In lijn met deze regelingen wordt met deze wetswijziging beoogd dat hospitaverhuur ook geen effect heeft op de eigen huurprijs van de hospita. Voor de individuele huurder die overweegt </w:t>
      </w:r>
      <w:r w:rsidRPr="006C7062" w:rsidR="00D852CD">
        <w:rPr>
          <w:rStyle w:val="normaltextrun"/>
          <w:rFonts w:ascii="Verdana" w:hAnsi="Verdana"/>
          <w:color w:val="000000"/>
          <w:sz w:val="18"/>
          <w:szCs w:val="18"/>
          <w:shd w:val="clear" w:color="auto" w:fill="FFFFFF"/>
        </w:rPr>
        <w:t xml:space="preserve">om in zijn huurwoning </w:t>
      </w:r>
      <w:r w:rsidRPr="006C7062">
        <w:rPr>
          <w:rStyle w:val="normaltextrun"/>
          <w:rFonts w:ascii="Verdana" w:hAnsi="Verdana"/>
          <w:color w:val="000000"/>
          <w:sz w:val="18"/>
          <w:szCs w:val="18"/>
          <w:shd w:val="clear" w:color="auto" w:fill="FFFFFF"/>
        </w:rPr>
        <w:t>over te gaan tot hospitaverhuur biedt dit zekerheid over de extra opbrengsten van hospitaverhuur.</w:t>
      </w:r>
      <w:r w:rsidRPr="006C7062">
        <w:rPr>
          <w:rStyle w:val="Voetnootmarkering"/>
          <w:rFonts w:ascii="Verdana" w:hAnsi="Verdana"/>
          <w:color w:val="000000"/>
          <w:sz w:val="18"/>
          <w:szCs w:val="18"/>
          <w:shd w:val="clear" w:color="auto" w:fill="FFFFFF"/>
        </w:rPr>
        <w:footnoteReference w:id="45"/>
      </w:r>
      <w:r w:rsidRPr="006C7062">
        <w:rPr>
          <w:rStyle w:val="normaltextrun"/>
          <w:rFonts w:ascii="Verdana" w:hAnsi="Verdana"/>
          <w:color w:val="000000"/>
          <w:sz w:val="18"/>
          <w:szCs w:val="18"/>
          <w:shd w:val="clear" w:color="auto" w:fill="FFFFFF"/>
        </w:rPr>
        <w:t xml:space="preserve"> Gezien het feit dat de IAH alleen van toepassing is in het lage huursegment en op dit moment beperkt wordt ingezet door verhuurders is de verwachting dat dit op de investeringscapaciteit van verhuurders beperkt negatief effect heeft. Bovendien is hospitaverhuur vaak tijdelijk van aard. </w:t>
      </w:r>
      <w:r w:rsidRPr="006C7062" w:rsidR="00346290">
        <w:rPr>
          <w:rStyle w:val="normaltextrun"/>
          <w:rFonts w:ascii="Verdana" w:hAnsi="Verdana"/>
          <w:color w:val="000000"/>
          <w:sz w:val="18"/>
          <w:szCs w:val="18"/>
          <w:shd w:val="clear" w:color="auto" w:fill="FFFFFF"/>
        </w:rPr>
        <w:t xml:space="preserve">Als de inkomsten uit hospitaverhuur wel van invloed zouden zijn op de eigen huurprijs van de hospita, </w:t>
      </w:r>
      <w:r w:rsidRPr="006C7062">
        <w:rPr>
          <w:rStyle w:val="normaltextrun"/>
          <w:rFonts w:ascii="Verdana" w:hAnsi="Verdana"/>
          <w:color w:val="000000"/>
          <w:sz w:val="18"/>
          <w:szCs w:val="18"/>
          <w:shd w:val="clear" w:color="auto" w:fill="FFFFFF"/>
        </w:rPr>
        <w:t xml:space="preserve">levert </w:t>
      </w:r>
      <w:r w:rsidRPr="006C7062" w:rsidR="00346290">
        <w:rPr>
          <w:rStyle w:val="normaltextrun"/>
          <w:rFonts w:ascii="Verdana" w:hAnsi="Verdana"/>
          <w:color w:val="000000"/>
          <w:sz w:val="18"/>
          <w:szCs w:val="18"/>
          <w:shd w:val="clear" w:color="auto" w:fill="FFFFFF"/>
        </w:rPr>
        <w:t>dit als</w:t>
      </w:r>
      <w:r w:rsidRPr="006C7062">
        <w:rPr>
          <w:rStyle w:val="normaltextrun"/>
          <w:rFonts w:ascii="Verdana" w:hAnsi="Verdana"/>
          <w:color w:val="000000"/>
          <w:sz w:val="18"/>
          <w:szCs w:val="18"/>
          <w:shd w:val="clear" w:color="auto" w:fill="FFFFFF"/>
        </w:rPr>
        <w:t xml:space="preserve"> praktisch bezwaar (zowel financieel als administratief gezien) op dat de huur het ene jaar wordt verhoogd en deze het jaar erna weer moet worden verlaagd omdat de hospitahuurder uit de woning is vertrokken. Een uitzondering ligt ook om die reden voor de hand.</w:t>
      </w:r>
      <w:r w:rsidRPr="006C7062">
        <w:rPr>
          <w:rStyle w:val="Voetnootmarkering"/>
          <w:rFonts w:ascii="Verdana" w:hAnsi="Verdana"/>
          <w:color w:val="000000"/>
          <w:sz w:val="18"/>
          <w:szCs w:val="18"/>
          <w:shd w:val="clear" w:color="auto" w:fill="FFFFFF"/>
        </w:rPr>
        <w:footnoteReference w:id="46"/>
      </w:r>
      <w:r w:rsidRPr="006C7062">
        <w:rPr>
          <w:rStyle w:val="normaltextrun"/>
          <w:rFonts w:ascii="Verdana" w:hAnsi="Verdana"/>
          <w:color w:val="000000"/>
          <w:sz w:val="18"/>
          <w:szCs w:val="18"/>
          <w:shd w:val="clear" w:color="auto" w:fill="FFFFFF"/>
        </w:rPr>
        <w:t xml:space="preserve"> </w:t>
      </w:r>
    </w:p>
    <w:p w:rsidR="007A04E4" w:rsidP="00905DF6" w:rsidRDefault="007A04E4" w14:paraId="5741B009" w14:textId="77777777">
      <w:pPr>
        <w:spacing w:after="0" w:line="240" w:lineRule="auto"/>
        <w:jc w:val="both"/>
        <w:rPr>
          <w:rStyle w:val="normaltextrun"/>
          <w:rFonts w:ascii="Verdana" w:hAnsi="Verdana"/>
          <w:color w:val="000000"/>
          <w:sz w:val="18"/>
          <w:szCs w:val="18"/>
          <w:shd w:val="clear" w:color="auto" w:fill="FFFFFF"/>
        </w:rPr>
      </w:pPr>
    </w:p>
    <w:p w:rsidRPr="008E064C" w:rsidR="008038F8" w:rsidP="00905DF6" w:rsidRDefault="000C2823" w14:paraId="07862872" w14:textId="7C2FF7C8">
      <w:pPr>
        <w:spacing w:after="0" w:line="240" w:lineRule="auto"/>
        <w:jc w:val="both"/>
        <w:rPr>
          <w:rFonts w:ascii="Verdana" w:hAnsi="Verdana"/>
          <w:i/>
          <w:sz w:val="18"/>
          <w:szCs w:val="18"/>
        </w:rPr>
      </w:pPr>
      <w:r w:rsidRPr="008E064C">
        <w:rPr>
          <w:rFonts w:ascii="Verdana" w:hAnsi="Verdana"/>
          <w:i/>
          <w:sz w:val="18"/>
          <w:szCs w:val="18"/>
        </w:rPr>
        <w:t>I</w:t>
      </w:r>
      <w:r w:rsidRPr="008E064C" w:rsidR="009079A3">
        <w:rPr>
          <w:rFonts w:ascii="Verdana" w:hAnsi="Verdana"/>
          <w:i/>
          <w:sz w:val="18"/>
          <w:szCs w:val="18"/>
        </w:rPr>
        <w:t>nkomensafhankelijke huurverhoging in relatie tot hospitaverhuur</w:t>
      </w:r>
      <w:bookmarkStart w:name="_Hlk185338012" w:id="31"/>
    </w:p>
    <w:p w:rsidR="009079A3" w:rsidP="00905DF6" w:rsidRDefault="009079A3" w14:paraId="40CA46B3" w14:textId="77777777">
      <w:pPr>
        <w:spacing w:after="0" w:line="240" w:lineRule="auto"/>
        <w:jc w:val="both"/>
        <w:rPr>
          <w:rStyle w:val="normaltextrun"/>
          <w:rFonts w:ascii="Verdana" w:hAnsi="Verdana"/>
          <w:color w:val="000000"/>
          <w:sz w:val="18"/>
          <w:szCs w:val="18"/>
          <w:shd w:val="clear" w:color="auto" w:fill="FFFFFF"/>
        </w:rPr>
      </w:pPr>
      <w:r w:rsidRPr="006C7062">
        <w:rPr>
          <w:rStyle w:val="normaltextrun"/>
          <w:rFonts w:ascii="Verdana" w:hAnsi="Verdana"/>
          <w:color w:val="000000"/>
          <w:sz w:val="18"/>
          <w:szCs w:val="18"/>
          <w:shd w:val="clear" w:color="auto" w:fill="FFFFFF"/>
        </w:rPr>
        <w:t>De doelstelling van de IAH was bij invoering meerledig: betaalbaarheid, beschikbaarheid en investeringscapaciteit.</w:t>
      </w:r>
      <w:r w:rsidRPr="006C7062" w:rsidR="000C2823">
        <w:rPr>
          <w:rStyle w:val="normaltextrun"/>
          <w:rFonts w:ascii="Verdana" w:hAnsi="Verdana"/>
          <w:color w:val="000000"/>
          <w:sz w:val="18"/>
          <w:szCs w:val="18"/>
          <w:shd w:val="clear" w:color="auto" w:fill="FFFFFF"/>
        </w:rPr>
        <w:t xml:space="preserve"> Deze doelstellingen</w:t>
      </w:r>
      <w:r w:rsidRPr="006C7062" w:rsidR="00E2527F">
        <w:rPr>
          <w:rStyle w:val="normaltextrun"/>
          <w:rFonts w:ascii="Verdana" w:hAnsi="Verdana"/>
          <w:color w:val="000000"/>
          <w:sz w:val="18"/>
          <w:szCs w:val="18"/>
          <w:shd w:val="clear" w:color="auto" w:fill="FFFFFF"/>
        </w:rPr>
        <w:t xml:space="preserve"> worden niet aangetast door een uitzondering te maken voor hospita’s. Dit wordt</w:t>
      </w:r>
      <w:r w:rsidRPr="006C7062">
        <w:rPr>
          <w:rStyle w:val="normaltextrun"/>
          <w:rFonts w:ascii="Verdana" w:hAnsi="Verdana"/>
          <w:color w:val="000000"/>
          <w:sz w:val="18"/>
          <w:szCs w:val="18"/>
          <w:shd w:val="clear" w:color="auto" w:fill="FFFFFF"/>
        </w:rPr>
        <w:t xml:space="preserve"> </w:t>
      </w:r>
      <w:bookmarkEnd w:id="31"/>
      <w:r w:rsidRPr="006C7062" w:rsidR="000C2823">
        <w:rPr>
          <w:rStyle w:val="normaltextrun"/>
          <w:rFonts w:ascii="Verdana" w:hAnsi="Verdana"/>
          <w:color w:val="000000"/>
          <w:sz w:val="18"/>
          <w:szCs w:val="18"/>
          <w:shd w:val="clear" w:color="auto" w:fill="FFFFFF"/>
        </w:rPr>
        <w:t xml:space="preserve">hieronder </w:t>
      </w:r>
      <w:r w:rsidRPr="006C7062" w:rsidR="00601034">
        <w:rPr>
          <w:rStyle w:val="normaltextrun"/>
          <w:rFonts w:ascii="Verdana" w:hAnsi="Verdana"/>
          <w:color w:val="000000"/>
          <w:sz w:val="18"/>
          <w:szCs w:val="18"/>
          <w:shd w:val="clear" w:color="auto" w:fill="FFFFFF"/>
        </w:rPr>
        <w:t>nader toegelicht.</w:t>
      </w:r>
      <w:r w:rsidRPr="006C7062">
        <w:rPr>
          <w:rStyle w:val="normaltextrun"/>
          <w:rFonts w:ascii="Verdana" w:hAnsi="Verdana"/>
          <w:color w:val="000000"/>
          <w:sz w:val="18"/>
          <w:szCs w:val="18"/>
          <w:shd w:val="clear" w:color="auto" w:fill="FFFFFF"/>
        </w:rPr>
        <w:t xml:space="preserve"> </w:t>
      </w:r>
    </w:p>
    <w:p w:rsidRPr="006C7062" w:rsidR="003B383D" w:rsidP="00905DF6" w:rsidRDefault="003B383D" w14:paraId="2F360DED" w14:textId="77777777">
      <w:pPr>
        <w:spacing w:after="0" w:line="240" w:lineRule="auto"/>
        <w:jc w:val="both"/>
        <w:rPr>
          <w:rStyle w:val="normaltextrun"/>
          <w:rFonts w:ascii="Verdana" w:hAnsi="Verdana"/>
          <w:i/>
          <w:color w:val="4472C4" w:themeColor="accent1"/>
          <w:sz w:val="18"/>
          <w:szCs w:val="18"/>
        </w:rPr>
      </w:pPr>
    </w:p>
    <w:p w:rsidR="009079A3" w:rsidP="00DA2384" w:rsidRDefault="009079A3" w14:paraId="2B071E17" w14:textId="7A9C67CC">
      <w:pPr>
        <w:spacing w:after="0" w:line="240" w:lineRule="auto"/>
        <w:jc w:val="both"/>
        <w:rPr>
          <w:rStyle w:val="normaltextrun"/>
          <w:rFonts w:ascii="Verdana" w:hAnsi="Verdana"/>
          <w:color w:val="000000"/>
          <w:sz w:val="18"/>
          <w:szCs w:val="18"/>
          <w:shd w:val="clear" w:color="auto" w:fill="FFFFFF"/>
        </w:rPr>
      </w:pPr>
      <w:bookmarkStart w:name="_Hlk185338069" w:id="32"/>
      <w:r w:rsidRPr="006C7062">
        <w:rPr>
          <w:rStyle w:val="normaltextrun"/>
          <w:rFonts w:ascii="Verdana" w:hAnsi="Verdana"/>
          <w:color w:val="000000"/>
          <w:sz w:val="18"/>
          <w:szCs w:val="18"/>
          <w:shd w:val="clear" w:color="auto" w:fill="FFFFFF"/>
        </w:rPr>
        <w:t xml:space="preserve">Allereerst was de insteek dat huurders behorend tot midden- en hoge inkomensgroepen door dit instrument een huurprijs zouden gaan betalen die past bij de kwaliteit van de woning en hun inkomen. </w:t>
      </w:r>
      <w:r w:rsidR="008637A9">
        <w:rPr>
          <w:rStyle w:val="normaltextrun"/>
          <w:rFonts w:ascii="Verdana" w:hAnsi="Verdana"/>
          <w:color w:val="000000"/>
          <w:sz w:val="18"/>
          <w:szCs w:val="18"/>
          <w:shd w:val="clear" w:color="auto" w:fill="FFFFFF"/>
        </w:rPr>
        <w:t>Ook</w:t>
      </w:r>
      <w:r w:rsidRPr="006C7062">
        <w:rPr>
          <w:rStyle w:val="normaltextrun"/>
          <w:rFonts w:ascii="Verdana" w:hAnsi="Verdana"/>
          <w:color w:val="000000"/>
          <w:sz w:val="18"/>
          <w:szCs w:val="18"/>
          <w:shd w:val="clear" w:color="auto" w:fill="FFFFFF"/>
        </w:rPr>
        <w:t xml:space="preserve"> was de gedachte dat de hogere huurprijs midden- en hogere inkomens kan stimuleren om te verhuizen naar een koopwoning of een huurwoning in het geliberaliseerde segment, waardoor sociale huurwoningen beschikbaar komen voor huishoudens met een laag inkomen. </w:t>
      </w:r>
      <w:r w:rsidR="008637A9">
        <w:rPr>
          <w:rStyle w:val="normaltextrun"/>
          <w:rFonts w:ascii="Verdana" w:hAnsi="Verdana"/>
          <w:color w:val="000000"/>
          <w:sz w:val="18"/>
          <w:szCs w:val="18"/>
          <w:shd w:val="clear" w:color="auto" w:fill="FFFFFF"/>
        </w:rPr>
        <w:t>Daarnaast was de</w:t>
      </w:r>
      <w:r w:rsidRPr="006C7062">
        <w:rPr>
          <w:rStyle w:val="normaltextrun"/>
          <w:rFonts w:ascii="Verdana" w:hAnsi="Verdana"/>
          <w:color w:val="000000"/>
          <w:sz w:val="18"/>
          <w:szCs w:val="18"/>
          <w:shd w:val="clear" w:color="auto" w:fill="FFFFFF"/>
        </w:rPr>
        <w:t xml:space="preserve"> doelstelling om extra middelen te genereren die verhuurders in </w:t>
      </w:r>
      <w:r w:rsidRPr="006C7062" w:rsidR="00E31232">
        <w:rPr>
          <w:rStyle w:val="normaltextrun"/>
          <w:rFonts w:ascii="Verdana" w:hAnsi="Verdana"/>
          <w:color w:val="000000"/>
          <w:sz w:val="18"/>
          <w:szCs w:val="18"/>
          <w:shd w:val="clear" w:color="auto" w:fill="FFFFFF"/>
        </w:rPr>
        <w:t xml:space="preserve">staat </w:t>
      </w:r>
      <w:r w:rsidRPr="006C7062">
        <w:rPr>
          <w:rStyle w:val="normaltextrun"/>
          <w:rFonts w:ascii="Verdana" w:hAnsi="Verdana"/>
          <w:color w:val="000000"/>
          <w:sz w:val="18"/>
          <w:szCs w:val="18"/>
          <w:shd w:val="clear" w:color="auto" w:fill="FFFFFF"/>
        </w:rPr>
        <w:t xml:space="preserve">zouden kunnen stellen </w:t>
      </w:r>
      <w:r w:rsidRPr="006C7062" w:rsidR="00E31232">
        <w:rPr>
          <w:rStyle w:val="normaltextrun"/>
          <w:rFonts w:ascii="Verdana" w:hAnsi="Verdana"/>
          <w:color w:val="000000"/>
          <w:sz w:val="18"/>
          <w:szCs w:val="18"/>
          <w:shd w:val="clear" w:color="auto" w:fill="FFFFFF"/>
        </w:rPr>
        <w:t xml:space="preserve">tot </w:t>
      </w:r>
      <w:r w:rsidRPr="006C7062">
        <w:rPr>
          <w:rStyle w:val="normaltextrun"/>
          <w:rFonts w:ascii="Verdana" w:hAnsi="Verdana"/>
          <w:color w:val="000000"/>
          <w:sz w:val="18"/>
          <w:szCs w:val="18"/>
          <w:shd w:val="clear" w:color="auto" w:fill="FFFFFF"/>
        </w:rPr>
        <w:t xml:space="preserve">extra investeringen in nieuwbouw, het verbeteren van de betaalbaarheid of verduurzaming van de bestaande woningvoorraad. </w:t>
      </w:r>
    </w:p>
    <w:p w:rsidRPr="006C7062" w:rsidR="003B383D" w:rsidP="00DA2384" w:rsidRDefault="003B383D" w14:paraId="2E385314" w14:textId="77777777">
      <w:pPr>
        <w:spacing w:after="0" w:line="240" w:lineRule="auto"/>
        <w:jc w:val="both"/>
        <w:rPr>
          <w:rStyle w:val="normaltextrun"/>
          <w:rFonts w:ascii="Verdana" w:hAnsi="Verdana"/>
          <w:color w:val="000000"/>
          <w:sz w:val="18"/>
          <w:szCs w:val="18"/>
          <w:shd w:val="clear" w:color="auto" w:fill="FFFFFF"/>
        </w:rPr>
      </w:pPr>
    </w:p>
    <w:p w:rsidRPr="006C7062" w:rsidR="009079A3" w:rsidP="00DA2384" w:rsidRDefault="006E1B40" w14:paraId="44B4547A" w14:textId="77777777">
      <w:pPr>
        <w:spacing w:after="0" w:line="240" w:lineRule="auto"/>
        <w:jc w:val="both"/>
        <w:rPr>
          <w:rStyle w:val="normaltextrun"/>
          <w:rFonts w:ascii="Verdana" w:hAnsi="Verdana"/>
          <w:color w:val="000000"/>
          <w:sz w:val="18"/>
          <w:szCs w:val="18"/>
          <w:shd w:val="clear" w:color="auto" w:fill="FFFFFF"/>
        </w:rPr>
      </w:pPr>
      <w:bookmarkStart w:name="_Hlk185338131" w:id="33"/>
      <w:bookmarkStart w:name="_Hlk187744946" w:id="34"/>
      <w:bookmarkEnd w:id="32"/>
      <w:r w:rsidRPr="006C7062">
        <w:rPr>
          <w:rStyle w:val="normaltextrun"/>
          <w:rFonts w:ascii="Verdana" w:hAnsi="Verdana"/>
          <w:color w:val="000000"/>
          <w:sz w:val="18"/>
          <w:szCs w:val="18"/>
          <w:shd w:val="clear" w:color="auto" w:fill="FFFFFF"/>
        </w:rPr>
        <w:t>Hospita’s die enkel door de aanwezigheid van de onderhuurder in een hogere inkomenscategorie vallen,</w:t>
      </w:r>
      <w:r w:rsidRPr="006C7062" w:rsidR="009079A3">
        <w:rPr>
          <w:rStyle w:val="normaltextrun"/>
          <w:rFonts w:ascii="Verdana" w:hAnsi="Verdana"/>
          <w:color w:val="000000"/>
          <w:sz w:val="18"/>
          <w:szCs w:val="18"/>
          <w:shd w:val="clear" w:color="auto" w:fill="FFFFFF"/>
        </w:rPr>
        <w:t xml:space="preserve"> behoren niet tot de doelgroep voor wie de IAH was voorzien. </w:t>
      </w:r>
      <w:r w:rsidRPr="006C7062" w:rsidR="00D26E38">
        <w:rPr>
          <w:rStyle w:val="normaltextrun"/>
          <w:rFonts w:ascii="Verdana" w:hAnsi="Verdana"/>
          <w:color w:val="000000"/>
          <w:sz w:val="18"/>
          <w:szCs w:val="18"/>
          <w:shd w:val="clear" w:color="auto" w:fill="FFFFFF"/>
        </w:rPr>
        <w:t>Tenslotte</w:t>
      </w:r>
      <w:r w:rsidRPr="006C7062" w:rsidR="009079A3">
        <w:rPr>
          <w:rStyle w:val="normaltextrun"/>
          <w:rFonts w:ascii="Verdana" w:hAnsi="Verdana"/>
          <w:color w:val="000000"/>
          <w:sz w:val="18"/>
          <w:szCs w:val="18"/>
          <w:shd w:val="clear" w:color="auto" w:fill="FFFFFF"/>
        </w:rPr>
        <w:t xml:space="preserve"> hebben zij zelf geen hoger (midden)inkomen. </w:t>
      </w:r>
      <w:bookmarkEnd w:id="33"/>
      <w:r w:rsidRPr="006C7062" w:rsidR="009079A3">
        <w:rPr>
          <w:rStyle w:val="normaltextrun"/>
          <w:rFonts w:ascii="Verdana" w:hAnsi="Verdana"/>
          <w:color w:val="000000"/>
          <w:sz w:val="18"/>
          <w:szCs w:val="18"/>
          <w:shd w:val="clear" w:color="auto" w:fill="FFFFFF"/>
        </w:rPr>
        <w:t xml:space="preserve">Wel ontvangen zij extra inkomsten als gevolg van de hospitaverhuur, wat het jaarinkomen van de (verhurende) huurder iets verhoogt, maar dit zal een beperkt bedrag op jaarbasis zijn, </w:t>
      </w:r>
      <w:r w:rsidRPr="006C7062" w:rsidR="000303D0">
        <w:rPr>
          <w:rStyle w:val="normaltextrun"/>
          <w:rFonts w:ascii="Verdana" w:hAnsi="Verdana"/>
          <w:color w:val="000000"/>
          <w:sz w:val="18"/>
          <w:szCs w:val="18"/>
          <w:shd w:val="clear" w:color="auto" w:fill="FFFFFF"/>
        </w:rPr>
        <w:t>om</w:t>
      </w:r>
      <w:r w:rsidRPr="006C7062" w:rsidR="009079A3">
        <w:rPr>
          <w:rStyle w:val="normaltextrun"/>
          <w:rFonts w:ascii="Verdana" w:hAnsi="Verdana"/>
          <w:color w:val="000000"/>
          <w:sz w:val="18"/>
          <w:szCs w:val="18"/>
          <w:shd w:val="clear" w:color="auto" w:fill="FFFFFF"/>
        </w:rPr>
        <w:t xml:space="preserve">dat </w:t>
      </w:r>
      <w:r w:rsidRPr="006C7062">
        <w:rPr>
          <w:rStyle w:val="normaltextrun"/>
          <w:rFonts w:ascii="Verdana" w:hAnsi="Verdana"/>
          <w:color w:val="000000"/>
          <w:sz w:val="18"/>
          <w:szCs w:val="18"/>
          <w:shd w:val="clear" w:color="auto" w:fill="FFFFFF"/>
        </w:rPr>
        <w:t xml:space="preserve">hospita’s </w:t>
      </w:r>
      <w:r w:rsidRPr="006C7062" w:rsidR="009079A3">
        <w:rPr>
          <w:rStyle w:val="normaltextrun"/>
          <w:rFonts w:ascii="Verdana" w:hAnsi="Verdana"/>
          <w:color w:val="000000"/>
          <w:sz w:val="18"/>
          <w:szCs w:val="18"/>
          <w:shd w:val="clear" w:color="auto" w:fill="FFFFFF"/>
        </w:rPr>
        <w:t xml:space="preserve">zich moeten houden aan de maximale huurprijzen op grond van het woningwaarderingsstelsel voor onzelfstandige woningen. Zij behoren dus niet tot de doelgroep voor wie de IAH initieel was voorzien met het idee dat de huurder een prijs kan betalen die meer bij de kwaliteit van de woning past. Bovendien gaat de woonkwaliteit er voor de hoofdhuurder er in principe op achteruit als gevolg van de hospitahuurconstructie: de voorzieningen die zij in eerste instantie alleen hadden, moeten nu gedeeld worden. </w:t>
      </w:r>
    </w:p>
    <w:bookmarkEnd w:id="34"/>
    <w:p w:rsidRPr="006C7062" w:rsidR="009079A3" w:rsidP="00DA2384" w:rsidRDefault="009079A3" w14:paraId="5519AAA7" w14:textId="77777777">
      <w:pPr>
        <w:spacing w:after="0" w:line="240" w:lineRule="auto"/>
        <w:jc w:val="both"/>
        <w:rPr>
          <w:rStyle w:val="normaltextrun"/>
          <w:rFonts w:ascii="Verdana" w:hAnsi="Verdana"/>
          <w:color w:val="000000"/>
          <w:sz w:val="18"/>
          <w:szCs w:val="18"/>
          <w:shd w:val="clear" w:color="auto" w:fill="FFFFFF"/>
        </w:rPr>
      </w:pPr>
    </w:p>
    <w:p w:rsidRPr="006C7062" w:rsidR="009079A3" w:rsidP="00DA2384" w:rsidRDefault="009079A3" w14:paraId="54B4BCCE" w14:textId="77777777">
      <w:pPr>
        <w:spacing w:after="0" w:line="240" w:lineRule="auto"/>
        <w:jc w:val="both"/>
        <w:rPr>
          <w:rStyle w:val="normaltextrun"/>
          <w:rFonts w:ascii="Verdana" w:hAnsi="Verdana"/>
          <w:color w:val="000000"/>
          <w:sz w:val="18"/>
          <w:szCs w:val="18"/>
          <w:shd w:val="clear" w:color="auto" w:fill="FFFFFF"/>
        </w:rPr>
      </w:pPr>
      <w:bookmarkStart w:name="_Hlk185338172" w:id="35"/>
      <w:bookmarkStart w:name="_Hlk187744621" w:id="36"/>
      <w:r w:rsidRPr="006C7062">
        <w:rPr>
          <w:rStyle w:val="normaltextrun"/>
          <w:rFonts w:ascii="Verdana" w:hAnsi="Verdana"/>
          <w:color w:val="000000"/>
          <w:sz w:val="18"/>
          <w:szCs w:val="18"/>
          <w:shd w:val="clear" w:color="auto" w:fill="FFFFFF"/>
        </w:rPr>
        <w:t xml:space="preserve">Ten tweede is het doorstromingsargument in het geval van hospitaverhuur beperkt van toepassing. </w:t>
      </w:r>
      <w:bookmarkEnd w:id="35"/>
      <w:r w:rsidRPr="006C7062">
        <w:rPr>
          <w:rStyle w:val="normaltextrun"/>
          <w:rFonts w:ascii="Verdana" w:hAnsi="Verdana"/>
          <w:color w:val="000000"/>
          <w:sz w:val="18"/>
          <w:szCs w:val="18"/>
          <w:shd w:val="clear" w:color="auto" w:fill="FFFFFF"/>
        </w:rPr>
        <w:t>Zoals ook toegelicht in de analyse van de evaluatie blijken bij verhuisbewegingen veelal ook andere dan financiële afwegingen te spelen, zoals de vraag in hoeverre het mogelijk is om überhaupt door te stromen gezien de huidige krapte</w:t>
      </w:r>
      <w:r w:rsidRPr="006C7062" w:rsidR="00CD0E93">
        <w:rPr>
          <w:rStyle w:val="normaltextrun"/>
          <w:rFonts w:ascii="Verdana" w:hAnsi="Verdana"/>
          <w:color w:val="000000"/>
          <w:sz w:val="18"/>
          <w:szCs w:val="18"/>
          <w:shd w:val="clear" w:color="auto" w:fill="FFFFFF"/>
        </w:rPr>
        <w:t xml:space="preserve"> op de woningmarkt</w:t>
      </w:r>
      <w:r w:rsidRPr="006C7062">
        <w:rPr>
          <w:rStyle w:val="normaltextrun"/>
          <w:rFonts w:ascii="Verdana" w:hAnsi="Verdana"/>
          <w:color w:val="000000"/>
          <w:sz w:val="18"/>
          <w:szCs w:val="18"/>
          <w:shd w:val="clear" w:color="auto" w:fill="FFFFFF"/>
        </w:rPr>
        <w:t xml:space="preserve">. </w:t>
      </w:r>
      <w:r w:rsidRPr="006C7062" w:rsidR="002D752D">
        <w:rPr>
          <w:rStyle w:val="normaltextrun"/>
          <w:rFonts w:ascii="Verdana" w:hAnsi="Verdana"/>
          <w:color w:val="000000"/>
          <w:sz w:val="18"/>
          <w:szCs w:val="18"/>
          <w:shd w:val="clear" w:color="auto" w:fill="FFFFFF"/>
        </w:rPr>
        <w:t>D</w:t>
      </w:r>
      <w:r w:rsidRPr="006C7062">
        <w:rPr>
          <w:rStyle w:val="normaltextrun"/>
          <w:rFonts w:ascii="Verdana" w:hAnsi="Verdana"/>
          <w:color w:val="000000"/>
          <w:sz w:val="18"/>
          <w:szCs w:val="18"/>
          <w:shd w:val="clear" w:color="auto" w:fill="FFFFFF"/>
        </w:rPr>
        <w:t xml:space="preserve">aarnaast is het doel van doorstroming het beter benutten van de bestaande voorraad. Als een </w:t>
      </w:r>
      <w:r w:rsidRPr="006C7062" w:rsidR="006E1B40">
        <w:rPr>
          <w:rStyle w:val="normaltextrun"/>
          <w:rFonts w:ascii="Verdana" w:hAnsi="Verdana"/>
          <w:color w:val="000000"/>
          <w:sz w:val="18"/>
          <w:szCs w:val="18"/>
          <w:shd w:val="clear" w:color="auto" w:fill="FFFFFF"/>
        </w:rPr>
        <w:t>huurder ervoor kiest hospita te worden</w:t>
      </w:r>
      <w:r w:rsidRPr="006C7062">
        <w:rPr>
          <w:rStyle w:val="normaltextrun"/>
          <w:rFonts w:ascii="Verdana" w:hAnsi="Verdana"/>
          <w:color w:val="000000"/>
          <w:sz w:val="18"/>
          <w:szCs w:val="18"/>
          <w:shd w:val="clear" w:color="auto" w:fill="FFFFFF"/>
        </w:rPr>
        <w:t xml:space="preserve">, wordt hiermee ook tegemoetgekomen aan dat doel. Doorstroming in die situatie is daarmee minder urgent omdat er al een extra woonplek wordt gecreëerd voor een ander huishouden. </w:t>
      </w:r>
    </w:p>
    <w:bookmarkEnd w:id="36"/>
    <w:p w:rsidRPr="006C7062" w:rsidR="009079A3" w:rsidP="00DA2384" w:rsidRDefault="009079A3" w14:paraId="34BC1982" w14:textId="77777777">
      <w:pPr>
        <w:spacing w:after="0" w:line="240" w:lineRule="auto"/>
        <w:jc w:val="both"/>
        <w:rPr>
          <w:rStyle w:val="normaltextrun"/>
          <w:rFonts w:ascii="Verdana" w:hAnsi="Verdana"/>
          <w:color w:val="000000"/>
          <w:sz w:val="18"/>
          <w:szCs w:val="18"/>
          <w:shd w:val="clear" w:color="auto" w:fill="FFFFFF"/>
        </w:rPr>
      </w:pPr>
    </w:p>
    <w:p w:rsidRPr="006C7062" w:rsidR="00CD0E93" w:rsidP="00DA2384" w:rsidRDefault="009079A3" w14:paraId="2F2B4E91" w14:textId="77777777">
      <w:pPr>
        <w:spacing w:after="0" w:line="240" w:lineRule="auto"/>
        <w:jc w:val="both"/>
        <w:rPr>
          <w:rStyle w:val="normaltextrun"/>
          <w:rFonts w:ascii="Verdana" w:hAnsi="Verdana"/>
          <w:color w:val="000000"/>
          <w:sz w:val="18"/>
          <w:szCs w:val="18"/>
          <w:shd w:val="clear" w:color="auto" w:fill="FFFFFF"/>
        </w:rPr>
      </w:pPr>
      <w:bookmarkStart w:name="_Hlk185338912" w:id="37"/>
      <w:r w:rsidRPr="006C7062">
        <w:rPr>
          <w:rStyle w:val="normaltextrun"/>
          <w:rFonts w:ascii="Verdana" w:hAnsi="Verdana"/>
          <w:color w:val="000000"/>
          <w:sz w:val="18"/>
          <w:szCs w:val="18"/>
          <w:shd w:val="clear" w:color="auto" w:fill="FFFFFF"/>
        </w:rPr>
        <w:t>Tot slot geldt voor de derde doelstelling van investeringsbereidheid dat</w:t>
      </w:r>
      <w:bookmarkStart w:name="_Hlk187742033" w:id="38"/>
      <w:r w:rsidRPr="006C7062">
        <w:rPr>
          <w:rStyle w:val="normaltextrun"/>
          <w:rFonts w:ascii="Verdana" w:hAnsi="Verdana"/>
          <w:color w:val="000000"/>
          <w:sz w:val="18"/>
          <w:szCs w:val="18"/>
          <w:shd w:val="clear" w:color="auto" w:fill="FFFFFF"/>
        </w:rPr>
        <w:t xml:space="preserve"> uit de evaluatie blijkt dat de IAH in den brede beperkt wordt toegepast </w:t>
      </w:r>
      <w:bookmarkEnd w:id="38"/>
      <w:r w:rsidRPr="006C7062">
        <w:rPr>
          <w:rStyle w:val="normaltextrun"/>
          <w:rFonts w:ascii="Verdana" w:hAnsi="Verdana"/>
          <w:color w:val="000000"/>
          <w:sz w:val="18"/>
          <w:szCs w:val="18"/>
          <w:shd w:val="clear" w:color="auto" w:fill="FFFFFF"/>
        </w:rPr>
        <w:t>en dat het een relatief klein extra investeringsbudget oplevert.</w:t>
      </w:r>
      <w:r w:rsidRPr="006C7062">
        <w:rPr>
          <w:rStyle w:val="Voetnootmarkering"/>
          <w:rFonts w:ascii="Verdana" w:hAnsi="Verdana"/>
          <w:color w:val="000000"/>
          <w:sz w:val="18"/>
          <w:szCs w:val="18"/>
          <w:shd w:val="clear" w:color="auto" w:fill="FFFFFF"/>
        </w:rPr>
        <w:footnoteReference w:id="47"/>
      </w:r>
      <w:r w:rsidRPr="006C7062">
        <w:rPr>
          <w:rStyle w:val="normaltextrun"/>
          <w:rFonts w:ascii="Verdana" w:hAnsi="Verdana"/>
          <w:color w:val="000000"/>
          <w:sz w:val="18"/>
          <w:szCs w:val="18"/>
          <w:shd w:val="clear" w:color="auto" w:fill="FFFFFF"/>
        </w:rPr>
        <w:t xml:space="preserve"> Een uitzondering voor de hospitaconstructie gaat om een beperkt aantal woningen dat </w:t>
      </w:r>
      <w:r w:rsidRPr="006C7062">
        <w:rPr>
          <w:rStyle w:val="normaltextrun"/>
          <w:rFonts w:ascii="Verdana" w:hAnsi="Verdana"/>
          <w:color w:val="000000"/>
          <w:sz w:val="18"/>
          <w:szCs w:val="18"/>
          <w:shd w:val="clear" w:color="auto" w:fill="FFFFFF"/>
        </w:rPr>
        <w:lastRenderedPageBreak/>
        <w:t xml:space="preserve">hierdoor uitgezonderd zal worden en zal daarmee geen substantieel effect hebben op de toch al beperkte extra investeringscapaciteit die beschikbaar zou komen met de IAH. </w:t>
      </w:r>
      <w:bookmarkEnd w:id="37"/>
      <w:r w:rsidRPr="006C7062">
        <w:rPr>
          <w:rStyle w:val="normaltextrun"/>
          <w:rFonts w:ascii="Verdana" w:hAnsi="Verdana"/>
          <w:color w:val="000000"/>
          <w:sz w:val="18"/>
          <w:szCs w:val="18"/>
          <w:shd w:val="clear" w:color="auto" w:fill="FFFFFF"/>
        </w:rPr>
        <w:t>Bovendien zouden</w:t>
      </w:r>
      <w:r w:rsidRPr="006C7062" w:rsidR="006E1B40">
        <w:rPr>
          <w:rStyle w:val="normaltextrun"/>
          <w:rFonts w:ascii="Verdana" w:hAnsi="Verdana"/>
          <w:color w:val="000000"/>
          <w:sz w:val="18"/>
          <w:szCs w:val="18"/>
          <w:shd w:val="clear" w:color="auto" w:fill="FFFFFF"/>
        </w:rPr>
        <w:t xml:space="preserve"> de</w:t>
      </w:r>
      <w:r w:rsidRPr="006C7062">
        <w:rPr>
          <w:rStyle w:val="normaltextrun"/>
          <w:rFonts w:ascii="Verdana" w:hAnsi="Verdana"/>
          <w:color w:val="000000"/>
          <w:sz w:val="18"/>
          <w:szCs w:val="18"/>
          <w:shd w:val="clear" w:color="auto" w:fill="FFFFFF"/>
        </w:rPr>
        <w:t xml:space="preserve"> verhuurders </w:t>
      </w:r>
      <w:r w:rsidRPr="006C7062" w:rsidR="006E1B40">
        <w:rPr>
          <w:rStyle w:val="normaltextrun"/>
          <w:rFonts w:ascii="Verdana" w:hAnsi="Verdana"/>
          <w:color w:val="000000"/>
          <w:sz w:val="18"/>
          <w:szCs w:val="18"/>
          <w:shd w:val="clear" w:color="auto" w:fill="FFFFFF"/>
        </w:rPr>
        <w:t>ten aanzien de hospita’s</w:t>
      </w:r>
      <w:r w:rsidRPr="006C7062">
        <w:rPr>
          <w:rStyle w:val="normaltextrun"/>
          <w:rFonts w:ascii="Verdana" w:hAnsi="Verdana"/>
          <w:color w:val="000000"/>
          <w:sz w:val="18"/>
          <w:szCs w:val="18"/>
          <w:shd w:val="clear" w:color="auto" w:fill="FFFFFF"/>
        </w:rPr>
        <w:t xml:space="preserve"> ook geen IAH kunnen doorvoeren</w:t>
      </w:r>
      <w:r w:rsidRPr="006C7062" w:rsidR="006E1B40">
        <w:rPr>
          <w:rStyle w:val="normaltextrun"/>
          <w:rFonts w:ascii="Verdana" w:hAnsi="Verdana"/>
          <w:color w:val="000000"/>
          <w:sz w:val="18"/>
          <w:szCs w:val="18"/>
          <w:shd w:val="clear" w:color="auto" w:fill="FFFFFF"/>
        </w:rPr>
        <w:t xml:space="preserve"> als die geen hospita zouden zijn geweest</w:t>
      </w:r>
      <w:r w:rsidRPr="006C7062">
        <w:rPr>
          <w:rStyle w:val="normaltextrun"/>
          <w:rFonts w:ascii="Verdana" w:hAnsi="Verdana"/>
          <w:color w:val="000000"/>
          <w:sz w:val="18"/>
          <w:szCs w:val="18"/>
          <w:shd w:val="clear" w:color="auto" w:fill="FFFFFF"/>
        </w:rPr>
        <w:t xml:space="preserve">. </w:t>
      </w:r>
    </w:p>
    <w:p w:rsidRPr="006C7062" w:rsidR="00CD0E93" w:rsidP="00DA2384" w:rsidRDefault="00CD0E93" w14:paraId="2B71EF50" w14:textId="77777777">
      <w:pPr>
        <w:spacing w:after="0" w:line="240" w:lineRule="auto"/>
        <w:jc w:val="both"/>
        <w:rPr>
          <w:rStyle w:val="normaltextrun"/>
          <w:rFonts w:ascii="Verdana" w:hAnsi="Verdana"/>
          <w:color w:val="000000"/>
          <w:sz w:val="18"/>
          <w:szCs w:val="18"/>
          <w:shd w:val="clear" w:color="auto" w:fill="FFFFFF"/>
        </w:rPr>
      </w:pPr>
    </w:p>
    <w:p w:rsidRPr="008E064C" w:rsidR="008038F8" w:rsidP="00905DF6" w:rsidRDefault="009079A3" w14:paraId="4CF69359" w14:textId="77777777">
      <w:pPr>
        <w:spacing w:after="0" w:line="240" w:lineRule="auto"/>
        <w:jc w:val="both"/>
        <w:rPr>
          <w:rFonts w:ascii="Verdana" w:hAnsi="Verdana"/>
          <w:i/>
          <w:sz w:val="18"/>
          <w:szCs w:val="18"/>
        </w:rPr>
      </w:pPr>
      <w:r w:rsidRPr="008E064C">
        <w:rPr>
          <w:rFonts w:ascii="Verdana" w:hAnsi="Verdana"/>
          <w:i/>
          <w:sz w:val="18"/>
          <w:szCs w:val="18"/>
        </w:rPr>
        <w:t>Vormgeving uitzonderingsgrond IAH voor hospitaverhuur</w:t>
      </w:r>
    </w:p>
    <w:p w:rsidR="0049414F" w:rsidP="00DA2384" w:rsidRDefault="007C754E" w14:paraId="7C7DFD27" w14:textId="0E0B3731">
      <w:pPr>
        <w:spacing w:after="0" w:line="240" w:lineRule="auto"/>
        <w:jc w:val="both"/>
        <w:rPr>
          <w:rStyle w:val="normaltextrun"/>
          <w:rFonts w:ascii="Verdana" w:hAnsi="Verdana"/>
          <w:color w:val="000000"/>
          <w:sz w:val="18"/>
          <w:szCs w:val="18"/>
          <w:shd w:val="clear" w:color="auto" w:fill="FFFFFF"/>
        </w:rPr>
      </w:pPr>
      <w:r w:rsidRPr="006C7062">
        <w:rPr>
          <w:rStyle w:val="normaltextrun"/>
          <w:rFonts w:ascii="Verdana" w:hAnsi="Verdana"/>
          <w:color w:val="000000"/>
          <w:sz w:val="18"/>
          <w:szCs w:val="18"/>
          <w:shd w:val="clear" w:color="auto" w:fill="FFFFFF"/>
        </w:rPr>
        <w:t xml:space="preserve">Bij de uitwerking van deze wetswijzigingen is voor de vormgeving van het uitzonderen van de IAH </w:t>
      </w:r>
      <w:r w:rsidRPr="006C7062" w:rsidR="00656ACC">
        <w:rPr>
          <w:rStyle w:val="normaltextrun"/>
          <w:rFonts w:ascii="Verdana" w:hAnsi="Verdana"/>
          <w:color w:val="000000"/>
          <w:sz w:val="18"/>
          <w:szCs w:val="18"/>
          <w:shd w:val="clear" w:color="auto" w:fill="FFFFFF"/>
        </w:rPr>
        <w:t xml:space="preserve">ervoor </w:t>
      </w:r>
      <w:r w:rsidRPr="006C7062" w:rsidR="0025645C">
        <w:rPr>
          <w:rStyle w:val="normaltextrun"/>
          <w:rFonts w:ascii="Verdana" w:hAnsi="Verdana"/>
          <w:color w:val="000000"/>
          <w:sz w:val="18"/>
          <w:szCs w:val="18"/>
          <w:shd w:val="clear" w:color="auto" w:fill="FFFFFF"/>
        </w:rPr>
        <w:t xml:space="preserve">gekozen om een bezwaargrond in te voeren. </w:t>
      </w:r>
      <w:r w:rsidRPr="006C7062" w:rsidR="009079A3">
        <w:rPr>
          <w:rStyle w:val="normaltextrun"/>
          <w:rFonts w:ascii="Verdana" w:hAnsi="Verdana"/>
          <w:color w:val="000000"/>
          <w:sz w:val="18"/>
          <w:szCs w:val="18"/>
          <w:shd w:val="clear" w:color="auto" w:fill="FFFFFF"/>
        </w:rPr>
        <w:t xml:space="preserve">In de meeste </w:t>
      </w:r>
      <w:r w:rsidRPr="006C7062" w:rsidR="00EE0421">
        <w:rPr>
          <w:rStyle w:val="normaltextrun"/>
          <w:rFonts w:ascii="Verdana" w:hAnsi="Verdana"/>
          <w:color w:val="000000"/>
          <w:sz w:val="18"/>
          <w:szCs w:val="18"/>
          <w:shd w:val="clear" w:color="auto" w:fill="FFFFFF"/>
        </w:rPr>
        <w:t xml:space="preserve">huurovereenkomsten </w:t>
      </w:r>
      <w:r w:rsidRPr="006C7062" w:rsidR="009079A3">
        <w:rPr>
          <w:rStyle w:val="normaltextrun"/>
          <w:rFonts w:ascii="Verdana" w:hAnsi="Verdana"/>
          <w:color w:val="000000"/>
          <w:sz w:val="18"/>
          <w:szCs w:val="18"/>
          <w:shd w:val="clear" w:color="auto" w:fill="FFFFFF"/>
        </w:rPr>
        <w:t xml:space="preserve">is geregeld dat huurders van woningen toestemming moeten vragen aan hun verhuurder om een kamer aan een derde te verhuren in de woning. Dat betekent dat de meeste verhuurders weten dat er in een woning sprake is van hospitaverhuur. Hiermee kan de verhuurder deze woning actief uitzonderen van de IAH. </w:t>
      </w:r>
    </w:p>
    <w:p w:rsidRPr="006C7062" w:rsidR="007A04E4" w:rsidP="00DA2384" w:rsidRDefault="007A04E4" w14:paraId="4519A48E" w14:textId="77777777">
      <w:pPr>
        <w:spacing w:after="0" w:line="240" w:lineRule="auto"/>
        <w:jc w:val="both"/>
        <w:rPr>
          <w:rStyle w:val="normaltextrun"/>
          <w:rFonts w:ascii="Verdana" w:hAnsi="Verdana"/>
          <w:color w:val="000000"/>
          <w:sz w:val="18"/>
          <w:szCs w:val="18"/>
          <w:shd w:val="clear" w:color="auto" w:fill="FFFFFF"/>
        </w:rPr>
      </w:pPr>
    </w:p>
    <w:p w:rsidR="004B5727" w:rsidP="007A04E4" w:rsidRDefault="009079A3" w14:paraId="62AC0BEC" w14:textId="0DAD8908">
      <w:pPr>
        <w:spacing w:after="0" w:line="240" w:lineRule="auto"/>
        <w:jc w:val="both"/>
        <w:rPr>
          <w:rStyle w:val="normaltextrun"/>
          <w:rFonts w:ascii="Verdana" w:hAnsi="Verdana"/>
          <w:color w:val="000000"/>
          <w:sz w:val="18"/>
          <w:szCs w:val="18"/>
          <w:shd w:val="clear" w:color="auto" w:fill="FFFFFF"/>
        </w:rPr>
      </w:pPr>
      <w:r w:rsidRPr="006C7062">
        <w:rPr>
          <w:rStyle w:val="normaltextrun"/>
          <w:rFonts w:ascii="Verdana" w:hAnsi="Verdana"/>
          <w:color w:val="000000"/>
          <w:sz w:val="18"/>
          <w:szCs w:val="18"/>
          <w:shd w:val="clear" w:color="auto" w:fill="FFFFFF"/>
        </w:rPr>
        <w:t>Een aantal verhuurders, waaronder woningcorporaties</w:t>
      </w:r>
      <w:r w:rsidRPr="006C7062" w:rsidR="000303D0">
        <w:rPr>
          <w:rStyle w:val="normaltextrun"/>
          <w:rFonts w:ascii="Verdana" w:hAnsi="Verdana"/>
          <w:color w:val="000000"/>
          <w:sz w:val="18"/>
          <w:szCs w:val="18"/>
          <w:shd w:val="clear" w:color="auto" w:fill="FFFFFF"/>
        </w:rPr>
        <w:t>,</w:t>
      </w:r>
      <w:r w:rsidRPr="006C7062">
        <w:rPr>
          <w:rStyle w:val="normaltextrun"/>
          <w:rFonts w:ascii="Verdana" w:hAnsi="Verdana"/>
          <w:color w:val="000000"/>
          <w:sz w:val="18"/>
          <w:szCs w:val="18"/>
          <w:shd w:val="clear" w:color="auto" w:fill="FFFFFF"/>
        </w:rPr>
        <w:t xml:space="preserve"> maar ook private verhuurders, kiest er al voor alle woningen waar sprake is van hospitaverhuur uit te zonderen.</w:t>
      </w:r>
      <w:r w:rsidRPr="006C7062" w:rsidR="0036695D">
        <w:rPr>
          <w:rStyle w:val="normaltextrun"/>
          <w:rFonts w:ascii="Verdana" w:hAnsi="Verdana"/>
          <w:sz w:val="18"/>
          <w:szCs w:val="18"/>
          <w:shd w:val="clear" w:color="auto" w:fill="FFFFFF"/>
        </w:rPr>
        <w:t xml:space="preserve"> </w:t>
      </w:r>
      <w:r w:rsidRPr="006C7062" w:rsidDel="001512D4">
        <w:rPr>
          <w:rStyle w:val="normaltextrun"/>
          <w:rFonts w:ascii="Verdana" w:hAnsi="Verdana"/>
          <w:sz w:val="18"/>
          <w:szCs w:val="18"/>
          <w:shd w:val="clear" w:color="auto" w:fill="FFFFFF"/>
        </w:rPr>
        <w:t xml:space="preserve">Om deze reden is gekozen voor de variant waarbij verhuurders in principe de mogelijkheid houden om de IAH door te voeren, omdat het kan zijn dat de hospita zelf een inkomen heeft </w:t>
      </w:r>
      <w:r w:rsidRPr="006C7062" w:rsidR="001512D4">
        <w:rPr>
          <w:rStyle w:val="normaltextrun"/>
          <w:rFonts w:ascii="Verdana" w:hAnsi="Verdana"/>
          <w:sz w:val="18"/>
          <w:szCs w:val="18"/>
          <w:shd w:val="clear" w:color="auto" w:fill="FFFFFF"/>
        </w:rPr>
        <w:t xml:space="preserve">dat de hogere huurverhoging zou rechtvaardigen. Daarbij wordt een </w:t>
      </w:r>
      <w:r w:rsidRPr="006C7062" w:rsidR="00F352E0">
        <w:rPr>
          <w:rStyle w:val="normaltextrun"/>
          <w:rFonts w:ascii="Verdana" w:hAnsi="Verdana"/>
          <w:sz w:val="18"/>
          <w:szCs w:val="18"/>
          <w:shd w:val="clear" w:color="auto" w:fill="FFFFFF"/>
        </w:rPr>
        <w:t>extra</w:t>
      </w:r>
      <w:r w:rsidRPr="006C7062" w:rsidR="001512D4">
        <w:rPr>
          <w:rStyle w:val="normaltextrun"/>
          <w:rFonts w:ascii="Verdana" w:hAnsi="Verdana"/>
          <w:sz w:val="18"/>
          <w:szCs w:val="18"/>
          <w:shd w:val="clear" w:color="auto" w:fill="FFFFFF"/>
        </w:rPr>
        <w:t xml:space="preserve"> bezwaargrond opgenomen. Dit geeft de mogelijkheid aan hospita</w:t>
      </w:r>
      <w:r w:rsidRPr="006C7062" w:rsidR="00312576">
        <w:rPr>
          <w:rStyle w:val="normaltextrun"/>
          <w:rFonts w:ascii="Verdana" w:hAnsi="Verdana"/>
          <w:sz w:val="18"/>
          <w:szCs w:val="18"/>
          <w:shd w:val="clear" w:color="auto" w:fill="FFFFFF"/>
        </w:rPr>
        <w:t>’</w:t>
      </w:r>
      <w:r w:rsidRPr="006C7062" w:rsidR="001512D4">
        <w:rPr>
          <w:rStyle w:val="normaltextrun"/>
          <w:rFonts w:ascii="Verdana" w:hAnsi="Verdana"/>
          <w:sz w:val="18"/>
          <w:szCs w:val="18"/>
          <w:shd w:val="clear" w:color="auto" w:fill="FFFFFF"/>
        </w:rPr>
        <w:t>s om aan te tonen dat het verzamelinkomen</w:t>
      </w:r>
      <w:r w:rsidRPr="006C7062" w:rsidR="00517C7D">
        <w:rPr>
          <w:rStyle w:val="normaltextrun"/>
          <w:rFonts w:ascii="Verdana" w:hAnsi="Verdana"/>
          <w:sz w:val="18"/>
          <w:szCs w:val="18"/>
          <w:shd w:val="clear" w:color="auto" w:fill="FFFFFF"/>
        </w:rPr>
        <w:t xml:space="preserve"> op het adres </w:t>
      </w:r>
      <w:r w:rsidRPr="006C7062" w:rsidR="001512D4">
        <w:rPr>
          <w:rStyle w:val="normaltextrun"/>
          <w:rFonts w:ascii="Verdana" w:hAnsi="Verdana"/>
          <w:sz w:val="18"/>
          <w:szCs w:val="18"/>
          <w:shd w:val="clear" w:color="auto" w:fill="FFFFFF"/>
        </w:rPr>
        <w:t>enkel als gevolg van het inkomen van de hospitahuurder hoger is dan de inkomensgrens voor de voorgestelde hogere huurverhogingen</w:t>
      </w:r>
      <w:r w:rsidRPr="006C7062" w:rsidR="000303D0">
        <w:rPr>
          <w:rStyle w:val="normaltextrun"/>
          <w:rFonts w:ascii="Verdana" w:hAnsi="Verdana"/>
          <w:sz w:val="18"/>
          <w:szCs w:val="18"/>
          <w:shd w:val="clear" w:color="auto" w:fill="FFFFFF"/>
        </w:rPr>
        <w:t xml:space="preserve">. </w:t>
      </w:r>
      <w:r w:rsidRPr="006C7062" w:rsidR="00871E83">
        <w:rPr>
          <w:rStyle w:val="normaltextrun"/>
          <w:rFonts w:ascii="Verdana" w:hAnsi="Verdana"/>
          <w:sz w:val="18"/>
          <w:szCs w:val="18"/>
          <w:shd w:val="clear" w:color="auto" w:fill="FFFFFF"/>
        </w:rPr>
        <w:t>In dat geval dient de</w:t>
      </w:r>
      <w:r w:rsidRPr="006C7062" w:rsidR="00E2527F">
        <w:rPr>
          <w:rStyle w:val="normaltextrun"/>
          <w:rFonts w:ascii="Verdana" w:hAnsi="Verdana"/>
          <w:sz w:val="18"/>
          <w:szCs w:val="18"/>
          <w:shd w:val="clear" w:color="auto" w:fill="FFFFFF"/>
        </w:rPr>
        <w:t xml:space="preserve"> </w:t>
      </w:r>
      <w:r w:rsidRPr="006C7062" w:rsidR="007E6E2B">
        <w:rPr>
          <w:rStyle w:val="normaltextrun"/>
          <w:rFonts w:ascii="Verdana" w:hAnsi="Verdana"/>
          <w:sz w:val="18"/>
          <w:szCs w:val="18"/>
          <w:shd w:val="clear" w:color="auto" w:fill="FFFFFF"/>
        </w:rPr>
        <w:t>hogere huurverhoging niet te worden doorgevoerd,</w:t>
      </w:r>
      <w:r w:rsidRPr="006C7062" w:rsidR="001512D4">
        <w:rPr>
          <w:rStyle w:val="normaltextrun"/>
          <w:rFonts w:ascii="Verdana" w:hAnsi="Verdana"/>
          <w:sz w:val="18"/>
          <w:szCs w:val="18"/>
          <w:shd w:val="clear" w:color="auto" w:fill="FFFFFF"/>
        </w:rPr>
        <w:t xml:space="preserve"> dan wel </w:t>
      </w:r>
      <w:r w:rsidRPr="006C7062" w:rsidR="00871E83">
        <w:rPr>
          <w:rStyle w:val="normaltextrun"/>
          <w:rFonts w:ascii="Verdana" w:hAnsi="Verdana"/>
          <w:sz w:val="18"/>
          <w:szCs w:val="18"/>
          <w:shd w:val="clear" w:color="auto" w:fill="FFFFFF"/>
        </w:rPr>
        <w:t xml:space="preserve">dient </w:t>
      </w:r>
      <w:r w:rsidRPr="006C7062" w:rsidR="001512D4">
        <w:rPr>
          <w:rStyle w:val="normaltextrun"/>
          <w:rFonts w:ascii="Verdana" w:hAnsi="Verdana"/>
          <w:sz w:val="18"/>
          <w:szCs w:val="18"/>
          <w:shd w:val="clear" w:color="auto" w:fill="FFFFFF"/>
        </w:rPr>
        <w:t xml:space="preserve">de huurverhoging </w:t>
      </w:r>
      <w:r w:rsidRPr="006C7062" w:rsidR="00871E83">
        <w:rPr>
          <w:rStyle w:val="normaltextrun"/>
          <w:rFonts w:ascii="Verdana" w:hAnsi="Verdana"/>
          <w:sz w:val="18"/>
          <w:szCs w:val="18"/>
          <w:shd w:val="clear" w:color="auto" w:fill="FFFFFF"/>
        </w:rPr>
        <w:t xml:space="preserve">te </w:t>
      </w:r>
      <w:r w:rsidRPr="006C7062" w:rsidR="00A34BFE">
        <w:rPr>
          <w:rStyle w:val="normaltextrun"/>
          <w:rFonts w:ascii="Verdana" w:hAnsi="Verdana"/>
          <w:sz w:val="18"/>
          <w:szCs w:val="18"/>
          <w:shd w:val="clear" w:color="auto" w:fill="FFFFFF"/>
        </w:rPr>
        <w:t xml:space="preserve">worden </w:t>
      </w:r>
      <w:r w:rsidRPr="006C7062" w:rsidR="001512D4">
        <w:rPr>
          <w:rStyle w:val="normaltextrun"/>
          <w:rFonts w:ascii="Verdana" w:hAnsi="Verdana"/>
          <w:sz w:val="18"/>
          <w:szCs w:val="18"/>
          <w:shd w:val="clear" w:color="auto" w:fill="FFFFFF"/>
        </w:rPr>
        <w:t xml:space="preserve">verlaagd doordat het inkomen zonder dat van de hospitahuurder in de middencategorie valt (maximale huurverhoging € 50) en niet in de hoge categorie (maximale huurverhoging € 100). </w:t>
      </w:r>
      <w:r w:rsidRPr="006C7062">
        <w:rPr>
          <w:rStyle w:val="normaltextrun"/>
          <w:rFonts w:ascii="Verdana" w:hAnsi="Verdana"/>
          <w:color w:val="000000"/>
          <w:sz w:val="18"/>
          <w:szCs w:val="18"/>
          <w:shd w:val="clear" w:color="auto" w:fill="FFFFFF"/>
        </w:rPr>
        <w:t xml:space="preserve">Nadeel van deze variant is dat in dit geval de bewijslast bij de </w:t>
      </w:r>
      <w:r w:rsidRPr="006C7062" w:rsidR="00E2527F">
        <w:rPr>
          <w:rStyle w:val="normaltextrun"/>
          <w:rFonts w:ascii="Verdana" w:hAnsi="Verdana"/>
          <w:color w:val="000000"/>
          <w:sz w:val="18"/>
          <w:szCs w:val="18"/>
          <w:shd w:val="clear" w:color="auto" w:fill="FFFFFF"/>
        </w:rPr>
        <w:t>hospita</w:t>
      </w:r>
      <w:r w:rsidRPr="006C7062">
        <w:rPr>
          <w:rStyle w:val="normaltextrun"/>
          <w:rFonts w:ascii="Verdana" w:hAnsi="Verdana"/>
          <w:color w:val="000000"/>
          <w:sz w:val="18"/>
          <w:szCs w:val="18"/>
          <w:shd w:val="clear" w:color="auto" w:fill="FFFFFF"/>
        </w:rPr>
        <w:t xml:space="preserve"> ligt. Die moet door middel van het overleggen van bewijsstukken aantonen dat </w:t>
      </w:r>
      <w:r w:rsidRPr="006C7062" w:rsidR="00E2527F">
        <w:rPr>
          <w:rStyle w:val="normaltextrun"/>
          <w:rFonts w:ascii="Verdana" w:hAnsi="Verdana"/>
          <w:color w:val="000000"/>
          <w:sz w:val="18"/>
          <w:szCs w:val="18"/>
          <w:shd w:val="clear" w:color="auto" w:fill="FFFFFF"/>
        </w:rPr>
        <w:t xml:space="preserve">zijn/haar </w:t>
      </w:r>
      <w:r w:rsidRPr="006C7062">
        <w:rPr>
          <w:rStyle w:val="normaltextrun"/>
          <w:rFonts w:ascii="Verdana" w:hAnsi="Verdana"/>
          <w:color w:val="000000"/>
          <w:sz w:val="18"/>
          <w:szCs w:val="18"/>
          <w:shd w:val="clear" w:color="auto" w:fill="FFFFFF"/>
        </w:rPr>
        <w:t>inkomen onder de inkomensgrens van de voorgestelde hogere huurverhoging komt. Echter</w:t>
      </w:r>
      <w:r w:rsidRPr="006C7062" w:rsidR="00A00464">
        <w:rPr>
          <w:rStyle w:val="normaltextrun"/>
          <w:rFonts w:ascii="Verdana" w:hAnsi="Verdana"/>
          <w:color w:val="000000"/>
          <w:sz w:val="18"/>
          <w:szCs w:val="18"/>
          <w:shd w:val="clear" w:color="auto" w:fill="FFFFFF"/>
        </w:rPr>
        <w:t>,</w:t>
      </w:r>
      <w:r w:rsidRPr="006C7062">
        <w:rPr>
          <w:rStyle w:val="normaltextrun"/>
          <w:rFonts w:ascii="Verdana" w:hAnsi="Verdana"/>
          <w:color w:val="000000"/>
          <w:sz w:val="18"/>
          <w:szCs w:val="18"/>
          <w:shd w:val="clear" w:color="auto" w:fill="FFFFFF"/>
        </w:rPr>
        <w:t xml:space="preserve"> een </w:t>
      </w:r>
      <w:r w:rsidRPr="006C7062" w:rsidR="000303D0">
        <w:rPr>
          <w:rStyle w:val="normaltextrun"/>
          <w:rFonts w:ascii="Verdana" w:hAnsi="Verdana"/>
          <w:color w:val="000000"/>
          <w:sz w:val="18"/>
          <w:szCs w:val="18"/>
          <w:shd w:val="clear" w:color="auto" w:fill="FFFFFF"/>
        </w:rPr>
        <w:t xml:space="preserve">beperkt </w:t>
      </w:r>
      <w:r w:rsidRPr="006C7062">
        <w:rPr>
          <w:rStyle w:val="normaltextrun"/>
          <w:rFonts w:ascii="Verdana" w:hAnsi="Verdana"/>
          <w:color w:val="000000"/>
          <w:sz w:val="18"/>
          <w:szCs w:val="18"/>
          <w:shd w:val="clear" w:color="auto" w:fill="FFFFFF"/>
        </w:rPr>
        <w:t xml:space="preserve">deel van de verhuurders </w:t>
      </w:r>
      <w:r w:rsidRPr="006C7062" w:rsidR="00A00464">
        <w:rPr>
          <w:rStyle w:val="normaltextrun"/>
          <w:rFonts w:ascii="Verdana" w:hAnsi="Verdana"/>
          <w:color w:val="000000"/>
          <w:sz w:val="18"/>
          <w:szCs w:val="18"/>
          <w:shd w:val="clear" w:color="auto" w:fill="FFFFFF"/>
        </w:rPr>
        <w:t xml:space="preserve">zal </w:t>
      </w:r>
      <w:r w:rsidRPr="006C7062">
        <w:rPr>
          <w:rStyle w:val="normaltextrun"/>
          <w:rFonts w:ascii="Verdana" w:hAnsi="Verdana"/>
          <w:color w:val="000000"/>
          <w:sz w:val="18"/>
          <w:szCs w:val="18"/>
          <w:shd w:val="clear" w:color="auto" w:fill="FFFFFF"/>
        </w:rPr>
        <w:t>de IAH doorvoer</w:t>
      </w:r>
      <w:r w:rsidRPr="006C7062" w:rsidR="00A00464">
        <w:rPr>
          <w:rStyle w:val="normaltextrun"/>
          <w:rFonts w:ascii="Verdana" w:hAnsi="Verdana"/>
          <w:color w:val="000000"/>
          <w:sz w:val="18"/>
          <w:szCs w:val="18"/>
          <w:shd w:val="clear" w:color="auto" w:fill="FFFFFF"/>
        </w:rPr>
        <w:t>en</w:t>
      </w:r>
      <w:r w:rsidRPr="006C7062">
        <w:rPr>
          <w:rStyle w:val="normaltextrun"/>
          <w:rFonts w:ascii="Verdana" w:hAnsi="Verdana"/>
          <w:color w:val="000000"/>
          <w:sz w:val="18"/>
          <w:szCs w:val="18"/>
          <w:shd w:val="clear" w:color="auto" w:fill="FFFFFF"/>
        </w:rPr>
        <w:t xml:space="preserve">. Ook is met de woningcorporaties besproken dat zij de mogelijkheid behouden om de IAH al aan de voorkant uit te zonderen. Dit geldt ook voor de private huursector, waarvan bemiddelaars aangeven dat dit ook al op afspraak gebeurt. </w:t>
      </w:r>
      <w:r w:rsidRPr="006C7062" w:rsidR="00AF474F">
        <w:rPr>
          <w:rStyle w:val="normaltextrun"/>
          <w:rFonts w:ascii="Verdana" w:hAnsi="Verdana"/>
          <w:color w:val="000000"/>
          <w:sz w:val="18"/>
          <w:szCs w:val="18"/>
          <w:shd w:val="clear" w:color="auto" w:fill="FFFFFF"/>
        </w:rPr>
        <w:t>V</w:t>
      </w:r>
      <w:r w:rsidRPr="006C7062">
        <w:rPr>
          <w:rStyle w:val="normaltextrun"/>
          <w:rFonts w:ascii="Verdana" w:hAnsi="Verdana"/>
          <w:color w:val="000000"/>
          <w:sz w:val="18"/>
          <w:szCs w:val="18"/>
          <w:shd w:val="clear" w:color="auto" w:fill="FFFFFF"/>
        </w:rPr>
        <w:t xml:space="preserve">ia de bezwaargrond </w:t>
      </w:r>
      <w:r w:rsidRPr="006C7062" w:rsidR="00AF474F">
        <w:rPr>
          <w:rStyle w:val="normaltextrun"/>
          <w:rFonts w:ascii="Verdana" w:hAnsi="Verdana"/>
          <w:color w:val="000000"/>
          <w:sz w:val="18"/>
          <w:szCs w:val="18"/>
          <w:shd w:val="clear" w:color="auto" w:fill="FFFFFF"/>
        </w:rPr>
        <w:t xml:space="preserve">wordt </w:t>
      </w:r>
      <w:r w:rsidRPr="006C7062">
        <w:rPr>
          <w:rStyle w:val="normaltextrun"/>
          <w:rFonts w:ascii="Verdana" w:hAnsi="Verdana"/>
          <w:color w:val="000000"/>
          <w:sz w:val="18"/>
          <w:szCs w:val="18"/>
          <w:shd w:val="clear" w:color="auto" w:fill="FFFFFF"/>
        </w:rPr>
        <w:t xml:space="preserve">de zekerheid geboden dat de hospitaconstructie op zichzelf niet hoeft te leiden tot een hogere huurverhoging. Daarmee worden de financiële prikkels voor potentiële </w:t>
      </w:r>
      <w:r w:rsidRPr="006C7062" w:rsidR="00E2527F">
        <w:rPr>
          <w:rStyle w:val="normaltextrun"/>
          <w:rFonts w:ascii="Verdana" w:hAnsi="Verdana"/>
          <w:color w:val="000000"/>
          <w:sz w:val="18"/>
          <w:szCs w:val="18"/>
          <w:shd w:val="clear" w:color="auto" w:fill="FFFFFF"/>
        </w:rPr>
        <w:t xml:space="preserve">hospita’s </w:t>
      </w:r>
      <w:r w:rsidRPr="006C7062">
        <w:rPr>
          <w:rStyle w:val="normaltextrun"/>
          <w:rFonts w:ascii="Verdana" w:hAnsi="Verdana"/>
          <w:color w:val="000000"/>
          <w:sz w:val="18"/>
          <w:szCs w:val="18"/>
          <w:shd w:val="clear" w:color="auto" w:fill="FFFFFF"/>
        </w:rPr>
        <w:t>overzichtelijker en gunstiger.</w:t>
      </w:r>
      <w:bookmarkStart w:name="_Toc215762424" w:id="39"/>
    </w:p>
    <w:p w:rsidR="00394FBF" w:rsidP="007A04E4" w:rsidRDefault="00394FBF" w14:paraId="5816E2BF" w14:textId="77777777">
      <w:pPr>
        <w:spacing w:after="0" w:line="240" w:lineRule="auto"/>
        <w:jc w:val="both"/>
        <w:rPr>
          <w:rStyle w:val="normaltextrun"/>
          <w:rFonts w:ascii="Verdana" w:hAnsi="Verdana"/>
          <w:color w:val="000000"/>
          <w:sz w:val="18"/>
          <w:szCs w:val="18"/>
          <w:shd w:val="clear" w:color="auto" w:fill="FFFFFF"/>
        </w:rPr>
      </w:pPr>
    </w:p>
    <w:bookmarkEnd w:id="39"/>
    <w:p w:rsidR="00742B6C" w:rsidRDefault="00742B6C" w14:paraId="2329DED8" w14:textId="77777777">
      <w:pPr>
        <w:rPr>
          <w:rStyle w:val="normaltextrun"/>
          <w:rFonts w:ascii="Verdana" w:hAnsi="Verdana"/>
          <w:b/>
          <w:bCs/>
          <w:sz w:val="18"/>
          <w:szCs w:val="18"/>
        </w:rPr>
      </w:pPr>
      <w:r>
        <w:rPr>
          <w:rStyle w:val="normaltextrun"/>
          <w:rFonts w:ascii="Verdana" w:hAnsi="Verdana"/>
          <w:b/>
          <w:bCs/>
          <w:sz w:val="18"/>
          <w:szCs w:val="18"/>
        </w:rPr>
        <w:br w:type="page"/>
      </w:r>
    </w:p>
    <w:p w:rsidRPr="00517657" w:rsidR="00517657" w:rsidP="00517657" w:rsidRDefault="00EF58AC" w14:paraId="31A4A1F6" w14:textId="72618B4C">
      <w:pPr>
        <w:jc w:val="both"/>
        <w:rPr>
          <w:rStyle w:val="normaltextrun"/>
          <w:rFonts w:ascii="Verdana" w:hAnsi="Verdana"/>
          <w:b/>
          <w:sz w:val="18"/>
          <w:szCs w:val="18"/>
        </w:rPr>
      </w:pPr>
      <w:r w:rsidRPr="00FF2B8B">
        <w:rPr>
          <w:rStyle w:val="normaltextrun"/>
          <w:rFonts w:ascii="Verdana" w:hAnsi="Verdana"/>
          <w:b/>
          <w:bCs/>
          <w:sz w:val="18"/>
          <w:szCs w:val="18"/>
        </w:rPr>
        <w:lastRenderedPageBreak/>
        <w:t>6.</w:t>
      </w:r>
      <w:r w:rsidRPr="00FF2B8B" w:rsidR="00361725">
        <w:rPr>
          <w:rStyle w:val="normaltextrun"/>
          <w:rFonts w:ascii="Verdana" w:hAnsi="Verdana"/>
          <w:b/>
          <w:bCs/>
          <w:sz w:val="18"/>
          <w:szCs w:val="18"/>
        </w:rPr>
        <w:t xml:space="preserve"> Samenvatting wetswijziging hospitaverhuur</w:t>
      </w:r>
    </w:p>
    <w:p w:rsidRPr="006C7062" w:rsidR="00517657" w:rsidP="00517657" w:rsidRDefault="00517657" w14:paraId="13E6399B" w14:textId="77777777">
      <w:pPr>
        <w:spacing w:after="0" w:line="240" w:lineRule="auto"/>
        <w:jc w:val="both"/>
        <w:rPr>
          <w:rStyle w:val="normaltextrun"/>
          <w:rFonts w:ascii="Verdana" w:hAnsi="Verdana"/>
          <w:color w:val="000000"/>
          <w:sz w:val="18"/>
          <w:szCs w:val="18"/>
          <w:shd w:val="clear" w:color="auto" w:fill="FFFFFF"/>
        </w:rPr>
      </w:pPr>
      <w:r>
        <w:rPr>
          <w:rStyle w:val="normaltextrun"/>
          <w:rFonts w:ascii="Verdana" w:hAnsi="Verdana"/>
          <w:sz w:val="18"/>
          <w:szCs w:val="18"/>
          <w:shd w:val="clear" w:color="auto" w:fill="FFFFFF"/>
        </w:rPr>
        <w:t xml:space="preserve">De wijzigingen die in </w:t>
      </w:r>
      <w:r w:rsidRPr="00514154">
        <w:rPr>
          <w:rStyle w:val="normaltextrun"/>
          <w:rFonts w:ascii="Verdana" w:hAnsi="Verdana"/>
          <w:sz w:val="18"/>
          <w:szCs w:val="18"/>
          <w:shd w:val="clear" w:color="auto" w:fill="FFFFFF"/>
        </w:rPr>
        <w:t xml:space="preserve">voorgaande hoofdstukken </w:t>
      </w:r>
      <w:r>
        <w:rPr>
          <w:rStyle w:val="normaltextrun"/>
          <w:rFonts w:ascii="Verdana" w:hAnsi="Verdana"/>
          <w:sz w:val="18"/>
          <w:szCs w:val="18"/>
          <w:shd w:val="clear" w:color="auto" w:fill="FFFFFF"/>
        </w:rPr>
        <w:t xml:space="preserve">uitgebreid staan </w:t>
      </w:r>
      <w:r w:rsidRPr="00514154">
        <w:rPr>
          <w:rStyle w:val="normaltextrun"/>
          <w:rFonts w:ascii="Verdana" w:hAnsi="Verdana"/>
          <w:sz w:val="18"/>
          <w:szCs w:val="18"/>
          <w:shd w:val="clear" w:color="auto" w:fill="FFFFFF"/>
        </w:rPr>
        <w:t>beschreven</w:t>
      </w:r>
      <w:r>
        <w:rPr>
          <w:rStyle w:val="normaltextrun"/>
          <w:rFonts w:ascii="Verdana" w:hAnsi="Verdana"/>
          <w:sz w:val="18"/>
          <w:szCs w:val="18"/>
          <w:shd w:val="clear" w:color="auto" w:fill="FFFFFF"/>
        </w:rPr>
        <w:t xml:space="preserve"> hebben </w:t>
      </w:r>
      <w:r w:rsidRPr="00514154">
        <w:rPr>
          <w:rStyle w:val="normaltextrun"/>
          <w:rFonts w:ascii="Verdana" w:hAnsi="Verdana"/>
          <w:sz w:val="18"/>
          <w:szCs w:val="18"/>
          <w:shd w:val="clear" w:color="auto" w:fill="FFFFFF"/>
        </w:rPr>
        <w:t xml:space="preserve">verschillende doelstellingen. Onderstaande </w:t>
      </w:r>
      <w:r w:rsidRPr="006C7062">
        <w:rPr>
          <w:rStyle w:val="normaltextrun"/>
          <w:rFonts w:ascii="Verdana" w:hAnsi="Verdana"/>
          <w:color w:val="000000"/>
          <w:sz w:val="18"/>
          <w:szCs w:val="18"/>
          <w:shd w:val="clear" w:color="auto" w:fill="FFFFFF"/>
        </w:rPr>
        <w:t xml:space="preserve">tabel geeft een overzicht van de wijzigingen ten aanzien van hospitaverhuur en de bij elk onderdeel behorende doelen. </w:t>
      </w:r>
    </w:p>
    <w:p w:rsidRPr="006C7062" w:rsidR="00517657" w:rsidP="00517657" w:rsidRDefault="00517657" w14:paraId="023C9D9E" w14:textId="77777777">
      <w:pPr>
        <w:spacing w:after="0" w:line="240" w:lineRule="auto"/>
        <w:jc w:val="both"/>
        <w:rPr>
          <w:rStyle w:val="normaltextrun"/>
          <w:rFonts w:ascii="Verdana" w:hAnsi="Verdana"/>
          <w:color w:val="000000"/>
          <w:sz w:val="18"/>
          <w:szCs w:val="18"/>
          <w:shd w:val="clear" w:color="auto" w:fill="FFFFFF"/>
        </w:rPr>
      </w:pPr>
    </w:p>
    <w:tbl>
      <w:tblPr>
        <w:tblStyle w:val="Tabelraster"/>
        <w:tblW w:w="9175" w:type="dxa"/>
        <w:tblLook w:val="04A0" w:firstRow="1" w:lastRow="0" w:firstColumn="1" w:lastColumn="0" w:noHBand="0" w:noVBand="1"/>
      </w:tblPr>
      <w:tblGrid>
        <w:gridCol w:w="3590"/>
        <w:gridCol w:w="5585"/>
      </w:tblGrid>
      <w:tr w:rsidRPr="006C7062" w:rsidR="00517657" w:rsidTr="00E51883" w14:paraId="74A2EA89" w14:textId="77777777">
        <w:tc>
          <w:tcPr>
            <w:tcW w:w="3590" w:type="dxa"/>
          </w:tcPr>
          <w:p w:rsidRPr="006C7062" w:rsidR="00517657" w:rsidP="00E51883" w:rsidRDefault="00517657" w14:paraId="6A77739D" w14:textId="77777777">
            <w:pPr>
              <w:jc w:val="both"/>
              <w:rPr>
                <w:rStyle w:val="normaltextrun"/>
                <w:rFonts w:ascii="Verdana" w:hAnsi="Verdana"/>
                <w:b/>
                <w:bCs/>
                <w:color w:val="000000"/>
                <w:sz w:val="18"/>
                <w:szCs w:val="18"/>
                <w:shd w:val="clear" w:color="auto" w:fill="FFFFFF"/>
              </w:rPr>
            </w:pPr>
            <w:r w:rsidRPr="006C7062">
              <w:rPr>
                <w:rStyle w:val="normaltextrun"/>
                <w:rFonts w:ascii="Verdana" w:hAnsi="Verdana"/>
                <w:b/>
                <w:bCs/>
                <w:color w:val="000000"/>
                <w:sz w:val="18"/>
                <w:szCs w:val="18"/>
                <w:shd w:val="clear" w:color="auto" w:fill="FFFFFF"/>
              </w:rPr>
              <w:t>Voorgestelde wijziging</w:t>
            </w:r>
          </w:p>
        </w:tc>
        <w:tc>
          <w:tcPr>
            <w:tcW w:w="5585" w:type="dxa"/>
          </w:tcPr>
          <w:p w:rsidRPr="006C7062" w:rsidR="00517657" w:rsidP="00E51883" w:rsidRDefault="00517657" w14:paraId="039B373E" w14:textId="77777777">
            <w:pPr>
              <w:jc w:val="both"/>
              <w:rPr>
                <w:rStyle w:val="normaltextrun"/>
                <w:rFonts w:ascii="Verdana" w:hAnsi="Verdana"/>
                <w:b/>
                <w:bCs/>
                <w:color w:val="000000"/>
                <w:sz w:val="18"/>
                <w:szCs w:val="18"/>
                <w:shd w:val="clear" w:color="auto" w:fill="FFFFFF"/>
              </w:rPr>
            </w:pPr>
            <w:r w:rsidRPr="006C7062">
              <w:rPr>
                <w:rStyle w:val="normaltextrun"/>
                <w:rFonts w:ascii="Verdana" w:hAnsi="Verdana"/>
                <w:b/>
                <w:bCs/>
                <w:color w:val="000000"/>
                <w:sz w:val="18"/>
                <w:szCs w:val="18"/>
                <w:shd w:val="clear" w:color="auto" w:fill="FFFFFF"/>
              </w:rPr>
              <w:t>Doelen</w:t>
            </w:r>
          </w:p>
        </w:tc>
      </w:tr>
      <w:tr w:rsidRPr="006C7062" w:rsidR="00517657" w:rsidTr="00E51883" w14:paraId="130952F5" w14:textId="77777777">
        <w:tc>
          <w:tcPr>
            <w:tcW w:w="3590" w:type="dxa"/>
          </w:tcPr>
          <w:p w:rsidRPr="002B3D45" w:rsidR="00517657" w:rsidP="002B3D45" w:rsidRDefault="00517657" w14:paraId="290C7FA2" w14:textId="193D2D1A">
            <w:pPr>
              <w:rPr>
                <w:rStyle w:val="normaltextrun"/>
                <w:rFonts w:ascii="Verdana" w:hAnsi="Verdana"/>
                <w:color w:val="000000"/>
                <w:sz w:val="18"/>
                <w:szCs w:val="18"/>
                <w:shd w:val="clear" w:color="auto" w:fill="FFFFFF"/>
              </w:rPr>
            </w:pPr>
            <w:r>
              <w:rPr>
                <w:rStyle w:val="normaltextrun"/>
                <w:rFonts w:ascii="Verdana" w:hAnsi="Verdana"/>
                <w:color w:val="000000"/>
                <w:sz w:val="18"/>
                <w:szCs w:val="18"/>
                <w:shd w:val="clear" w:color="auto" w:fill="FFFFFF"/>
              </w:rPr>
              <w:t>Nieuwe o</w:t>
            </w:r>
            <w:r w:rsidRPr="006C7062">
              <w:rPr>
                <w:rStyle w:val="normaltextrun"/>
                <w:rFonts w:ascii="Verdana" w:hAnsi="Verdana"/>
                <w:color w:val="000000"/>
                <w:sz w:val="18"/>
                <w:szCs w:val="18"/>
                <w:shd w:val="clear" w:color="auto" w:fill="FFFFFF"/>
              </w:rPr>
              <w:t>pzeggingsgrond</w:t>
            </w:r>
            <w:r>
              <w:rPr>
                <w:rStyle w:val="normaltextrun"/>
                <w:rFonts w:ascii="Verdana" w:hAnsi="Verdana"/>
                <w:color w:val="000000"/>
                <w:sz w:val="18"/>
                <w:szCs w:val="18"/>
                <w:shd w:val="clear" w:color="auto" w:fill="FFFFFF"/>
              </w:rPr>
              <w:t xml:space="preserve">en: </w:t>
            </w:r>
            <w:r w:rsidRPr="00DF032E">
              <w:rPr>
                <w:rStyle w:val="normaltextrun"/>
                <w:rFonts w:ascii="Verdana" w:hAnsi="Verdana"/>
                <w:color w:val="000000"/>
                <w:sz w:val="18"/>
                <w:szCs w:val="18"/>
                <w:shd w:val="clear" w:color="auto" w:fill="FFFFFF"/>
              </w:rPr>
              <w:t>verkoop van de woning,</w:t>
            </w:r>
            <w:r w:rsidRPr="006C7062">
              <w:rPr>
                <w:rStyle w:val="normaltextrun"/>
                <w:rFonts w:ascii="Verdana" w:hAnsi="Verdana"/>
                <w:color w:val="000000"/>
                <w:sz w:val="18"/>
                <w:szCs w:val="18"/>
                <w:shd w:val="clear" w:color="auto" w:fill="FFFFFF"/>
              </w:rPr>
              <w:t xml:space="preserve"> executieverkoop</w:t>
            </w:r>
            <w:r>
              <w:rPr>
                <w:rStyle w:val="normaltextrun"/>
                <w:rFonts w:ascii="Verdana" w:hAnsi="Verdana"/>
                <w:color w:val="000000"/>
                <w:sz w:val="18"/>
                <w:szCs w:val="18"/>
                <w:shd w:val="clear" w:color="auto" w:fill="FFFFFF"/>
              </w:rPr>
              <w:t>,</w:t>
            </w:r>
            <w:r w:rsidRPr="00DF032E">
              <w:rPr>
                <w:rStyle w:val="normaltextrun"/>
                <w:rFonts w:ascii="Verdana" w:hAnsi="Verdana"/>
                <w:color w:val="000000"/>
                <w:sz w:val="18"/>
                <w:szCs w:val="18"/>
                <w:shd w:val="clear" w:color="auto" w:fill="FFFFFF"/>
              </w:rPr>
              <w:t xml:space="preserve"> </w:t>
            </w:r>
            <w:r w:rsidRPr="00BC05CF">
              <w:rPr>
                <w:rStyle w:val="normaltextrun"/>
                <w:rFonts w:ascii="Verdana" w:hAnsi="Verdana"/>
                <w:color w:val="000000"/>
                <w:sz w:val="18"/>
                <w:szCs w:val="18"/>
                <w:shd w:val="clear" w:color="auto" w:fill="FFFFFF"/>
              </w:rPr>
              <w:t>verhuizing van de hospita</w:t>
            </w:r>
            <w:r w:rsidRPr="00DF032E">
              <w:rPr>
                <w:rStyle w:val="normaltextrun"/>
                <w:rFonts w:ascii="Verdana" w:hAnsi="Verdana"/>
                <w:color w:val="000000"/>
                <w:sz w:val="18"/>
                <w:szCs w:val="18"/>
                <w:shd w:val="clear" w:color="auto" w:fill="FFFFFF"/>
              </w:rPr>
              <w:t xml:space="preserve"> </w:t>
            </w:r>
            <w:r w:rsidRPr="006C7062">
              <w:rPr>
                <w:rStyle w:val="normaltextrun"/>
                <w:rFonts w:ascii="Verdana" w:hAnsi="Verdana"/>
                <w:color w:val="000000"/>
                <w:sz w:val="18"/>
                <w:szCs w:val="18"/>
                <w:shd w:val="clear" w:color="auto" w:fill="FFFFFF"/>
              </w:rPr>
              <w:t>en overlijden hospita</w:t>
            </w:r>
            <w:r w:rsidR="00E70370">
              <w:rPr>
                <w:rStyle w:val="Voetnootmarkering"/>
                <w:rFonts w:ascii="Verdana" w:hAnsi="Verdana"/>
                <w:color w:val="000000"/>
                <w:sz w:val="18"/>
                <w:szCs w:val="18"/>
                <w:shd w:val="clear" w:color="auto" w:fill="FFFFFF"/>
              </w:rPr>
              <w:footnoteReference w:id="48"/>
            </w:r>
            <w:r>
              <w:rPr>
                <w:rStyle w:val="normaltextrun"/>
                <w:rFonts w:ascii="Verdana" w:hAnsi="Verdana"/>
                <w:color w:val="000000"/>
                <w:sz w:val="18"/>
                <w:szCs w:val="18"/>
                <w:shd w:val="clear" w:color="auto" w:fill="FFFFFF"/>
              </w:rPr>
              <w:t xml:space="preserve"> </w:t>
            </w:r>
            <w:r w:rsidRPr="00DF032E">
              <w:rPr>
                <w:rStyle w:val="normaltextrun"/>
                <w:rFonts w:ascii="Verdana" w:hAnsi="Verdana"/>
                <w:color w:val="000000"/>
                <w:sz w:val="18"/>
                <w:szCs w:val="18"/>
                <w:shd w:val="clear" w:color="auto" w:fill="FFFFFF"/>
              </w:rPr>
              <w:t>(zie hoofdstuk 3)</w:t>
            </w:r>
          </w:p>
        </w:tc>
        <w:tc>
          <w:tcPr>
            <w:tcW w:w="5585" w:type="dxa"/>
          </w:tcPr>
          <w:p w:rsidRPr="006C7062" w:rsidR="00517657" w:rsidP="004A21FE" w:rsidRDefault="00517657" w14:paraId="5F89390D" w14:textId="77777777">
            <w:pPr>
              <w:pStyle w:val="Lijstalinea"/>
              <w:numPr>
                <w:ilvl w:val="1"/>
                <w:numId w:val="4"/>
              </w:numPr>
              <w:ind w:left="360"/>
              <w:rPr>
                <w:rStyle w:val="normaltextrun"/>
                <w:rFonts w:ascii="Verdana" w:hAnsi="Verdana"/>
                <w:color w:val="000000"/>
                <w:sz w:val="18"/>
                <w:szCs w:val="18"/>
                <w:shd w:val="clear" w:color="auto" w:fill="FFFFFF"/>
              </w:rPr>
            </w:pPr>
            <w:r w:rsidRPr="006C7062">
              <w:rPr>
                <w:rStyle w:val="normaltextrun"/>
                <w:rFonts w:ascii="Verdana" w:hAnsi="Verdana"/>
                <w:color w:val="000000"/>
                <w:sz w:val="18"/>
                <w:szCs w:val="18"/>
                <w:shd w:val="clear" w:color="auto" w:fill="FFFFFF"/>
              </w:rPr>
              <w:t xml:space="preserve">Het wegnemen van het risico, in geval van hospitaverhuur door eigenaar-bewoners, op waardeverlies bij verkoop. </w:t>
            </w:r>
          </w:p>
          <w:p w:rsidRPr="006C7062" w:rsidR="00517657" w:rsidP="004A21FE" w:rsidRDefault="00517657" w14:paraId="2E5E8157" w14:textId="77777777">
            <w:pPr>
              <w:pStyle w:val="Lijstalinea"/>
              <w:numPr>
                <w:ilvl w:val="1"/>
                <w:numId w:val="4"/>
              </w:numPr>
              <w:ind w:left="360"/>
              <w:rPr>
                <w:rStyle w:val="normaltextrun"/>
                <w:rFonts w:ascii="Verdana" w:hAnsi="Verdana"/>
                <w:color w:val="000000"/>
                <w:sz w:val="18"/>
                <w:szCs w:val="18"/>
                <w:shd w:val="clear" w:color="auto" w:fill="FFFFFF"/>
              </w:rPr>
            </w:pPr>
            <w:r w:rsidRPr="006C7062">
              <w:rPr>
                <w:rStyle w:val="normaltextrun"/>
                <w:rFonts w:ascii="Verdana" w:hAnsi="Verdana"/>
                <w:color w:val="000000"/>
                <w:sz w:val="18"/>
                <w:szCs w:val="18"/>
                <w:shd w:val="clear" w:color="auto" w:fill="FFFFFF"/>
              </w:rPr>
              <w:t>Kredietverstrekkers gaan op grote schaal akkoord met hospitaverhuur.</w:t>
            </w:r>
          </w:p>
          <w:p w:rsidRPr="00BC05CF" w:rsidR="00517657" w:rsidP="004A21FE" w:rsidRDefault="00517657" w14:paraId="7A94A35E" w14:textId="77777777">
            <w:pPr>
              <w:pStyle w:val="Lijstalinea"/>
              <w:numPr>
                <w:ilvl w:val="1"/>
                <w:numId w:val="4"/>
              </w:numPr>
              <w:ind w:left="360"/>
              <w:rPr>
                <w:rStyle w:val="normaltextrun"/>
                <w:rFonts w:ascii="Verdana" w:hAnsi="Verdana"/>
                <w:color w:val="000000"/>
                <w:sz w:val="18"/>
                <w:szCs w:val="18"/>
                <w:shd w:val="clear" w:color="auto" w:fill="FFFFFF"/>
              </w:rPr>
            </w:pPr>
            <w:r w:rsidRPr="00BC05CF">
              <w:rPr>
                <w:rStyle w:val="normaltextrun"/>
                <w:rFonts w:ascii="Verdana" w:hAnsi="Verdana"/>
                <w:color w:val="000000"/>
                <w:sz w:val="18"/>
                <w:szCs w:val="18"/>
                <w:shd w:val="clear" w:color="auto" w:fill="FFFFFF"/>
              </w:rPr>
              <w:t>Het creëren van meer flexibiliteit voor huurders die hospita willen worden.</w:t>
            </w:r>
          </w:p>
          <w:p w:rsidRPr="006C7062" w:rsidR="00517657" w:rsidP="004A21FE" w:rsidRDefault="00517657" w14:paraId="334C5944" w14:textId="77777777">
            <w:pPr>
              <w:pStyle w:val="Lijstalinea"/>
              <w:numPr>
                <w:ilvl w:val="1"/>
                <w:numId w:val="4"/>
              </w:numPr>
              <w:ind w:left="360"/>
              <w:rPr>
                <w:rStyle w:val="normaltextrun"/>
                <w:rFonts w:ascii="Verdana" w:hAnsi="Verdana"/>
                <w:color w:val="000000"/>
                <w:sz w:val="18"/>
                <w:szCs w:val="18"/>
                <w:shd w:val="clear" w:color="auto" w:fill="FFFFFF"/>
              </w:rPr>
            </w:pPr>
            <w:r w:rsidRPr="006C7062">
              <w:rPr>
                <w:rStyle w:val="normaltextrun"/>
                <w:rFonts w:ascii="Verdana" w:hAnsi="Verdana"/>
                <w:color w:val="000000"/>
                <w:sz w:val="18"/>
                <w:szCs w:val="18"/>
                <w:shd w:val="clear" w:color="auto" w:fill="FFFFFF"/>
              </w:rPr>
              <w:t xml:space="preserve">Meer eigenaar-bewoners </w:t>
            </w:r>
            <w:r w:rsidRPr="00BC05CF">
              <w:rPr>
                <w:rStyle w:val="normaltextrun"/>
                <w:rFonts w:ascii="Verdana" w:hAnsi="Verdana"/>
                <w:color w:val="000000"/>
                <w:sz w:val="18"/>
                <w:szCs w:val="18"/>
                <w:shd w:val="clear" w:color="auto" w:fill="FFFFFF"/>
              </w:rPr>
              <w:t>en huurders</w:t>
            </w:r>
            <w:r w:rsidRPr="006C7062">
              <w:rPr>
                <w:rStyle w:val="normaltextrun"/>
                <w:rFonts w:ascii="Verdana" w:hAnsi="Verdana"/>
                <w:color w:val="000000"/>
                <w:sz w:val="18"/>
                <w:szCs w:val="18"/>
                <w:shd w:val="clear" w:color="auto" w:fill="FFFFFF"/>
              </w:rPr>
              <w:t xml:space="preserve"> gaan over tot hospitaverhuur.</w:t>
            </w:r>
          </w:p>
        </w:tc>
      </w:tr>
      <w:tr w:rsidRPr="006C7062" w:rsidR="00F41328" w:rsidTr="00E51883" w14:paraId="1E771CD6" w14:textId="77777777">
        <w:tc>
          <w:tcPr>
            <w:tcW w:w="3590" w:type="dxa"/>
          </w:tcPr>
          <w:p w:rsidRPr="004A21FE" w:rsidR="00F41328" w:rsidP="002B3D45" w:rsidRDefault="00BC05CF" w14:paraId="5A418872" w14:textId="73B97D66">
            <w:pPr>
              <w:rPr>
                <w:rStyle w:val="normaltextrun"/>
                <w:rFonts w:ascii="Verdana" w:hAnsi="Verdana"/>
                <w:color w:val="000000"/>
                <w:sz w:val="18"/>
                <w:szCs w:val="18"/>
                <w:shd w:val="clear" w:color="auto" w:fill="FFFFFF"/>
              </w:rPr>
            </w:pPr>
            <w:r w:rsidRPr="004A21FE">
              <w:rPr>
                <w:rStyle w:val="normaltextrun"/>
                <w:rFonts w:ascii="Verdana" w:hAnsi="Verdana"/>
                <w:color w:val="000000"/>
                <w:sz w:val="18"/>
                <w:szCs w:val="18"/>
                <w:shd w:val="clear" w:color="auto" w:fill="FFFFFF"/>
              </w:rPr>
              <w:t xml:space="preserve">Automatisch </w:t>
            </w:r>
            <w:r w:rsidR="004A21FE">
              <w:rPr>
                <w:rStyle w:val="normaltextrun"/>
                <w:rFonts w:ascii="Verdana" w:hAnsi="Verdana"/>
                <w:color w:val="000000"/>
                <w:sz w:val="18"/>
                <w:szCs w:val="18"/>
                <w:shd w:val="clear" w:color="auto" w:fill="FFFFFF"/>
              </w:rPr>
              <w:t>e</w:t>
            </w:r>
            <w:r w:rsidRPr="002B3D45" w:rsidR="004A21FE">
              <w:rPr>
                <w:rStyle w:val="normaltextrun"/>
                <w:rFonts w:ascii="Verdana" w:hAnsi="Verdana"/>
                <w:color w:val="000000"/>
                <w:sz w:val="18"/>
                <w:szCs w:val="18"/>
                <w:shd w:val="clear" w:color="auto" w:fill="FFFFFF"/>
              </w:rPr>
              <w:t xml:space="preserve">indigen van de </w:t>
            </w:r>
            <w:r w:rsidRPr="004A21FE" w:rsidR="00F41328">
              <w:rPr>
                <w:rStyle w:val="normaltextrun"/>
                <w:rFonts w:ascii="Verdana" w:hAnsi="Verdana"/>
                <w:color w:val="000000"/>
                <w:sz w:val="18"/>
                <w:szCs w:val="18"/>
                <w:shd w:val="clear" w:color="auto" w:fill="FFFFFF"/>
              </w:rPr>
              <w:t xml:space="preserve">hospitahuurovereenkomst </w:t>
            </w:r>
            <w:r w:rsidRPr="004A21FE" w:rsidR="006E0B48">
              <w:rPr>
                <w:rStyle w:val="normaltextrun"/>
                <w:rFonts w:ascii="Verdana" w:hAnsi="Verdana"/>
                <w:color w:val="000000"/>
                <w:sz w:val="18"/>
                <w:szCs w:val="18"/>
                <w:shd w:val="clear" w:color="auto" w:fill="FFFFFF"/>
              </w:rPr>
              <w:t>twee</w:t>
            </w:r>
            <w:r w:rsidRPr="004A21FE" w:rsidR="00F41328">
              <w:rPr>
                <w:rStyle w:val="normaltextrun"/>
                <w:rFonts w:ascii="Verdana" w:hAnsi="Verdana"/>
                <w:color w:val="000000"/>
                <w:sz w:val="18"/>
                <w:szCs w:val="18"/>
                <w:shd w:val="clear" w:color="auto" w:fill="FFFFFF"/>
              </w:rPr>
              <w:t xml:space="preserve"> maanden na overlijden bij huurwoningen</w:t>
            </w:r>
          </w:p>
        </w:tc>
        <w:tc>
          <w:tcPr>
            <w:tcW w:w="5585" w:type="dxa"/>
          </w:tcPr>
          <w:p w:rsidRPr="004A21FE" w:rsidR="00F41328" w:rsidP="004A21FE" w:rsidRDefault="00F41328" w14:paraId="1F1C5F0C" w14:textId="3772BE80">
            <w:pPr>
              <w:pStyle w:val="Lijstalinea"/>
              <w:numPr>
                <w:ilvl w:val="1"/>
                <w:numId w:val="4"/>
              </w:numPr>
              <w:ind w:left="360"/>
              <w:rPr>
                <w:rStyle w:val="normaltextrun"/>
                <w:rFonts w:ascii="Verdana" w:hAnsi="Verdana"/>
                <w:color w:val="000000"/>
                <w:sz w:val="18"/>
                <w:szCs w:val="18"/>
                <w:shd w:val="clear" w:color="auto" w:fill="FFFFFF"/>
              </w:rPr>
            </w:pPr>
            <w:r w:rsidRPr="004A21FE">
              <w:rPr>
                <w:rStyle w:val="normaltextrun"/>
                <w:rFonts w:ascii="Verdana" w:hAnsi="Verdana"/>
                <w:color w:val="000000"/>
                <w:sz w:val="18"/>
                <w:szCs w:val="18"/>
                <w:shd w:val="clear" w:color="auto" w:fill="FFFFFF"/>
              </w:rPr>
              <w:t xml:space="preserve">Het wegnemen van </w:t>
            </w:r>
            <w:r w:rsidRPr="004A21FE" w:rsidR="006E44D8">
              <w:rPr>
                <w:rStyle w:val="normaltextrun"/>
                <w:rFonts w:ascii="Verdana" w:hAnsi="Verdana"/>
                <w:color w:val="000000"/>
                <w:sz w:val="18"/>
                <w:szCs w:val="18"/>
                <w:shd w:val="clear" w:color="auto" w:fill="FFFFFF"/>
              </w:rPr>
              <w:t>onduidelijkheid over het al dan niet voorbestaan van de onderhuur/hospitahuur</w:t>
            </w:r>
            <w:r w:rsidR="004A21FE">
              <w:rPr>
                <w:rStyle w:val="normaltextrun"/>
                <w:rFonts w:ascii="Verdana" w:hAnsi="Verdana"/>
                <w:color w:val="000000"/>
                <w:sz w:val="18"/>
                <w:szCs w:val="18"/>
                <w:shd w:val="clear" w:color="auto" w:fill="FFFFFF"/>
              </w:rPr>
              <w:t>-</w:t>
            </w:r>
            <w:r w:rsidRPr="004A21FE" w:rsidR="006E44D8">
              <w:rPr>
                <w:rStyle w:val="normaltextrun"/>
                <w:rFonts w:ascii="Verdana" w:hAnsi="Verdana"/>
                <w:color w:val="000000"/>
                <w:sz w:val="18"/>
                <w:szCs w:val="18"/>
                <w:shd w:val="clear" w:color="auto" w:fill="FFFFFF"/>
              </w:rPr>
              <w:t xml:space="preserve">overeenkomst in geval van eindigen van de hoofdhuurovereenkomst </w:t>
            </w:r>
            <w:r w:rsidRPr="004A21FE">
              <w:rPr>
                <w:rStyle w:val="normaltextrun"/>
                <w:rFonts w:ascii="Verdana" w:hAnsi="Verdana"/>
                <w:color w:val="000000"/>
                <w:sz w:val="18"/>
                <w:szCs w:val="18"/>
                <w:shd w:val="clear" w:color="auto" w:fill="FFFFFF"/>
              </w:rPr>
              <w:t xml:space="preserve">na overlijden </w:t>
            </w:r>
            <w:r w:rsidRPr="004A21FE" w:rsidR="006E44D8">
              <w:rPr>
                <w:rStyle w:val="normaltextrun"/>
                <w:rFonts w:ascii="Verdana" w:hAnsi="Verdana"/>
                <w:color w:val="000000"/>
                <w:sz w:val="18"/>
                <w:szCs w:val="18"/>
                <w:shd w:val="clear" w:color="auto" w:fill="FFFFFF"/>
              </w:rPr>
              <w:t>huurder/</w:t>
            </w:r>
            <w:r w:rsidRPr="004A21FE">
              <w:rPr>
                <w:rStyle w:val="normaltextrun"/>
                <w:rFonts w:ascii="Verdana" w:hAnsi="Verdana"/>
                <w:color w:val="000000"/>
                <w:sz w:val="18"/>
                <w:szCs w:val="18"/>
                <w:shd w:val="clear" w:color="auto" w:fill="FFFFFF"/>
              </w:rPr>
              <w:t>hospita.</w:t>
            </w:r>
          </w:p>
        </w:tc>
      </w:tr>
      <w:tr w:rsidRPr="006C7062" w:rsidR="00517657" w:rsidTr="00E51883" w14:paraId="55BEE630" w14:textId="77777777">
        <w:tc>
          <w:tcPr>
            <w:tcW w:w="3590" w:type="dxa"/>
          </w:tcPr>
          <w:p w:rsidRPr="006C7062" w:rsidR="00517657" w:rsidP="002B3D45" w:rsidRDefault="00517657" w14:paraId="67C03EE4" w14:textId="77777777">
            <w:pPr>
              <w:jc w:val="both"/>
              <w:rPr>
                <w:rStyle w:val="normaltextrun"/>
                <w:rFonts w:ascii="Verdana" w:hAnsi="Verdana"/>
                <w:color w:val="000000"/>
                <w:sz w:val="18"/>
                <w:szCs w:val="18"/>
                <w:shd w:val="clear" w:color="auto" w:fill="FFFFFF"/>
              </w:rPr>
            </w:pPr>
            <w:r w:rsidRPr="006C7062">
              <w:rPr>
                <w:rStyle w:val="normaltextrun"/>
                <w:rFonts w:ascii="Verdana" w:hAnsi="Verdana"/>
                <w:color w:val="000000"/>
                <w:sz w:val="18"/>
                <w:szCs w:val="18"/>
                <w:shd w:val="clear" w:color="auto" w:fill="FFFFFF"/>
              </w:rPr>
              <w:t>Invoeren h</w:t>
            </w:r>
            <w:r w:rsidRPr="00DF032E">
              <w:rPr>
                <w:rStyle w:val="normaltextrun"/>
                <w:rFonts w:ascii="Verdana" w:hAnsi="Verdana"/>
                <w:color w:val="000000"/>
                <w:sz w:val="18"/>
                <w:szCs w:val="18"/>
                <w:shd w:val="clear" w:color="auto" w:fill="FFFFFF"/>
              </w:rPr>
              <w:t xml:space="preserve">uurovereenkomst voor bepaalde tijd </w:t>
            </w:r>
            <w:r w:rsidRPr="006C7062">
              <w:rPr>
                <w:rStyle w:val="normaltextrun"/>
                <w:rFonts w:ascii="Verdana" w:hAnsi="Verdana"/>
                <w:color w:val="000000"/>
                <w:sz w:val="18"/>
                <w:szCs w:val="18"/>
                <w:shd w:val="clear" w:color="auto" w:fill="FFFFFF"/>
              </w:rPr>
              <w:t>van maximaal v</w:t>
            </w:r>
            <w:r w:rsidRPr="00DF032E">
              <w:rPr>
                <w:rStyle w:val="normaltextrun"/>
                <w:rFonts w:ascii="Verdana" w:hAnsi="Verdana"/>
                <w:color w:val="000000"/>
                <w:sz w:val="18"/>
                <w:szCs w:val="18"/>
                <w:shd w:val="clear" w:color="auto" w:fill="FFFFFF"/>
              </w:rPr>
              <w:t>ijf</w:t>
            </w:r>
            <w:r w:rsidRPr="006C7062">
              <w:rPr>
                <w:rStyle w:val="normaltextrun"/>
                <w:rFonts w:ascii="Verdana" w:hAnsi="Verdana"/>
                <w:color w:val="000000"/>
                <w:sz w:val="18"/>
                <w:szCs w:val="18"/>
                <w:shd w:val="clear" w:color="auto" w:fill="FFFFFF"/>
              </w:rPr>
              <w:t xml:space="preserve"> jaar, met proeftijd</w:t>
            </w:r>
            <w:r>
              <w:rPr>
                <w:rStyle w:val="normaltextrun"/>
                <w:rFonts w:ascii="Verdana" w:hAnsi="Verdana"/>
                <w:color w:val="000000"/>
                <w:sz w:val="18"/>
                <w:szCs w:val="18"/>
                <w:shd w:val="clear" w:color="auto" w:fill="FFFFFF"/>
              </w:rPr>
              <w:t xml:space="preserve"> </w:t>
            </w:r>
            <w:r w:rsidRPr="00DF032E">
              <w:rPr>
                <w:rStyle w:val="normaltextrun"/>
                <w:rFonts w:ascii="Verdana" w:hAnsi="Verdana"/>
                <w:color w:val="000000"/>
                <w:sz w:val="18"/>
                <w:szCs w:val="18"/>
                <w:shd w:val="clear" w:color="auto" w:fill="FFFFFF"/>
              </w:rPr>
              <w:t>(zie hoofdstuk 4)</w:t>
            </w:r>
          </w:p>
        </w:tc>
        <w:tc>
          <w:tcPr>
            <w:tcW w:w="5585" w:type="dxa"/>
          </w:tcPr>
          <w:p w:rsidRPr="006C7062" w:rsidR="00517657" w:rsidP="004A21FE" w:rsidRDefault="00517657" w14:paraId="5539B261" w14:textId="77777777">
            <w:pPr>
              <w:pStyle w:val="Lijstalinea"/>
              <w:numPr>
                <w:ilvl w:val="0"/>
                <w:numId w:val="6"/>
              </w:numPr>
              <w:rPr>
                <w:rStyle w:val="normaltextrun"/>
                <w:rFonts w:ascii="Verdana" w:hAnsi="Verdana"/>
                <w:color w:val="000000"/>
                <w:sz w:val="18"/>
                <w:szCs w:val="18"/>
                <w:shd w:val="clear" w:color="auto" w:fill="FFFFFF"/>
              </w:rPr>
            </w:pPr>
            <w:r w:rsidRPr="006C7062">
              <w:rPr>
                <w:rStyle w:val="normaltextrun"/>
                <w:rFonts w:ascii="Verdana" w:hAnsi="Verdana"/>
                <w:color w:val="000000"/>
                <w:sz w:val="18"/>
                <w:szCs w:val="18"/>
                <w:shd w:val="clear" w:color="auto" w:fill="FFFFFF"/>
              </w:rPr>
              <w:t>Meer flexibiliteit voor de hospita om voor een langere termijn een huurovereenkomst aan te gaan, zonder een huurovereenkomst voor onbepaalde tijd te hoeven bieden.</w:t>
            </w:r>
          </w:p>
          <w:p w:rsidRPr="006C7062" w:rsidR="00517657" w:rsidP="004A21FE" w:rsidRDefault="00517657" w14:paraId="217D0F41" w14:textId="77777777">
            <w:pPr>
              <w:pStyle w:val="Lijstalinea"/>
              <w:numPr>
                <w:ilvl w:val="0"/>
                <w:numId w:val="6"/>
              </w:numPr>
              <w:rPr>
                <w:rStyle w:val="normaltextrun"/>
                <w:rFonts w:ascii="Verdana" w:hAnsi="Verdana"/>
                <w:color w:val="000000"/>
                <w:sz w:val="18"/>
                <w:szCs w:val="18"/>
                <w:shd w:val="clear" w:color="auto" w:fill="FFFFFF"/>
              </w:rPr>
            </w:pPr>
            <w:r w:rsidRPr="006C7062">
              <w:rPr>
                <w:rStyle w:val="normaltextrun"/>
                <w:rFonts w:ascii="Verdana" w:hAnsi="Verdana"/>
                <w:color w:val="000000"/>
                <w:sz w:val="18"/>
                <w:szCs w:val="18"/>
                <w:shd w:val="clear" w:color="auto" w:fill="FFFFFF"/>
              </w:rPr>
              <w:t xml:space="preserve">Meer mensen gaan over tot hospitaverhuur. </w:t>
            </w:r>
          </w:p>
        </w:tc>
      </w:tr>
      <w:tr w:rsidRPr="006C7062" w:rsidR="00517657" w:rsidTr="00E51883" w14:paraId="386753AE" w14:textId="77777777">
        <w:tc>
          <w:tcPr>
            <w:tcW w:w="3590" w:type="dxa"/>
          </w:tcPr>
          <w:p w:rsidRPr="006C7062" w:rsidR="00517657" w:rsidP="002B3D45" w:rsidRDefault="00517657" w14:paraId="17919469" w14:textId="77777777">
            <w:pPr>
              <w:rPr>
                <w:rStyle w:val="normaltextrun"/>
                <w:rFonts w:ascii="Verdana" w:hAnsi="Verdana"/>
                <w:color w:val="000000"/>
                <w:sz w:val="18"/>
                <w:szCs w:val="18"/>
                <w:shd w:val="clear" w:color="auto" w:fill="FFFFFF"/>
              </w:rPr>
            </w:pPr>
            <w:r w:rsidRPr="006C7062">
              <w:rPr>
                <w:rStyle w:val="normaltextrun"/>
                <w:rFonts w:ascii="Verdana" w:hAnsi="Verdana"/>
                <w:color w:val="000000"/>
                <w:sz w:val="18"/>
                <w:szCs w:val="18"/>
                <w:shd w:val="clear" w:color="auto" w:fill="FFFFFF"/>
              </w:rPr>
              <w:t>Aanpassen inkomensafhankelijke huurverhoging</w:t>
            </w:r>
            <w:r>
              <w:rPr>
                <w:rStyle w:val="normaltextrun"/>
                <w:rFonts w:ascii="Verdana" w:hAnsi="Verdana"/>
                <w:color w:val="000000"/>
                <w:sz w:val="18"/>
                <w:szCs w:val="18"/>
                <w:shd w:val="clear" w:color="auto" w:fill="FFFFFF"/>
              </w:rPr>
              <w:t xml:space="preserve"> </w:t>
            </w:r>
            <w:r w:rsidRPr="006C7062">
              <w:rPr>
                <w:rStyle w:val="normaltextrun"/>
                <w:rFonts w:ascii="Verdana" w:hAnsi="Verdana"/>
                <w:color w:val="000000"/>
                <w:sz w:val="18"/>
                <w:szCs w:val="18"/>
                <w:shd w:val="clear" w:color="auto" w:fill="FFFFFF"/>
              </w:rPr>
              <w:t>(IAH)</w:t>
            </w:r>
            <w:r>
              <w:rPr>
                <w:rStyle w:val="normaltextrun"/>
                <w:rFonts w:ascii="Verdana" w:hAnsi="Verdana"/>
                <w:color w:val="000000"/>
                <w:sz w:val="18"/>
                <w:szCs w:val="18"/>
                <w:shd w:val="clear" w:color="auto" w:fill="FFFFFF"/>
              </w:rPr>
              <w:t xml:space="preserve"> (zie hoofdstuk 5)</w:t>
            </w:r>
          </w:p>
        </w:tc>
        <w:tc>
          <w:tcPr>
            <w:tcW w:w="5585" w:type="dxa"/>
          </w:tcPr>
          <w:p w:rsidRPr="006C7062" w:rsidR="00517657" w:rsidP="004A21FE" w:rsidRDefault="00517657" w14:paraId="46F732DF" w14:textId="77777777">
            <w:pPr>
              <w:pStyle w:val="Lijstalinea"/>
              <w:numPr>
                <w:ilvl w:val="1"/>
                <w:numId w:val="4"/>
              </w:numPr>
              <w:ind w:left="360"/>
              <w:rPr>
                <w:rStyle w:val="normaltextrun"/>
                <w:rFonts w:ascii="Verdana" w:hAnsi="Verdana"/>
                <w:color w:val="000000"/>
                <w:sz w:val="18"/>
                <w:szCs w:val="18"/>
                <w:shd w:val="clear" w:color="auto" w:fill="FFFFFF"/>
              </w:rPr>
            </w:pPr>
            <w:r w:rsidRPr="006C7062">
              <w:rPr>
                <w:rStyle w:val="normaltextrun"/>
                <w:rFonts w:ascii="Verdana" w:hAnsi="Verdana"/>
                <w:color w:val="000000"/>
                <w:sz w:val="18"/>
                <w:szCs w:val="18"/>
                <w:shd w:val="clear" w:color="auto" w:fill="FFFFFF"/>
              </w:rPr>
              <w:t>Potentiële hospita’s in een huurwoning in het lage huursegment kunnen geen hogere huurverhoging krijgen als gevolg van de (hospita)huurder in huis.</w:t>
            </w:r>
          </w:p>
          <w:p w:rsidRPr="006C7062" w:rsidR="00517657" w:rsidP="004A21FE" w:rsidRDefault="00517657" w14:paraId="14676DBB" w14:textId="77777777">
            <w:pPr>
              <w:pStyle w:val="Lijstalinea"/>
              <w:numPr>
                <w:ilvl w:val="1"/>
                <w:numId w:val="4"/>
              </w:numPr>
              <w:ind w:left="360"/>
              <w:rPr>
                <w:rStyle w:val="normaltextrun"/>
                <w:rFonts w:ascii="Verdana" w:hAnsi="Verdana"/>
                <w:color w:val="000000"/>
                <w:sz w:val="18"/>
                <w:szCs w:val="18"/>
                <w:shd w:val="clear" w:color="auto" w:fill="FFFFFF"/>
              </w:rPr>
            </w:pPr>
            <w:r w:rsidRPr="006C7062">
              <w:rPr>
                <w:rStyle w:val="normaltextrun"/>
                <w:rFonts w:ascii="Verdana" w:hAnsi="Verdana"/>
                <w:color w:val="000000"/>
                <w:sz w:val="18"/>
                <w:szCs w:val="18"/>
                <w:shd w:val="clear" w:color="auto" w:fill="FFFFFF"/>
              </w:rPr>
              <w:t>Financiële prikkels voor hospitaverhuur worden gunstiger en overzichtelijker.</w:t>
            </w:r>
          </w:p>
          <w:p w:rsidRPr="006C7062" w:rsidR="00517657" w:rsidP="004A21FE" w:rsidRDefault="00517657" w14:paraId="5EE954CE" w14:textId="77777777">
            <w:pPr>
              <w:pStyle w:val="Lijstalinea"/>
              <w:numPr>
                <w:ilvl w:val="1"/>
                <w:numId w:val="4"/>
              </w:numPr>
              <w:ind w:left="360"/>
              <w:rPr>
                <w:rStyle w:val="normaltextrun"/>
                <w:rFonts w:ascii="Verdana" w:hAnsi="Verdana"/>
                <w:color w:val="000000"/>
                <w:sz w:val="18"/>
                <w:szCs w:val="18"/>
                <w:shd w:val="clear" w:color="auto" w:fill="FFFFFF"/>
              </w:rPr>
            </w:pPr>
            <w:r w:rsidRPr="006C7062">
              <w:rPr>
                <w:rStyle w:val="normaltextrun"/>
                <w:rFonts w:ascii="Verdana" w:hAnsi="Verdana"/>
                <w:color w:val="000000"/>
                <w:sz w:val="18"/>
                <w:szCs w:val="18"/>
                <w:shd w:val="clear" w:color="auto" w:fill="FFFFFF"/>
              </w:rPr>
              <w:t>Meer huurders in het lage segment gaan over tot hospitaverhuur.</w:t>
            </w:r>
          </w:p>
        </w:tc>
      </w:tr>
    </w:tbl>
    <w:p w:rsidR="00517657" w:rsidP="00DA2384" w:rsidRDefault="00517657" w14:paraId="7C2DE6F5" w14:textId="77777777">
      <w:pPr>
        <w:spacing w:after="0" w:line="240" w:lineRule="auto"/>
        <w:jc w:val="both"/>
        <w:rPr>
          <w:rStyle w:val="normaltextrun"/>
          <w:rFonts w:ascii="Verdana" w:hAnsi="Verdana"/>
          <w:color w:val="000000"/>
          <w:sz w:val="18"/>
          <w:szCs w:val="18"/>
          <w:shd w:val="clear" w:color="auto" w:fill="FFFFFF"/>
        </w:rPr>
      </w:pPr>
    </w:p>
    <w:p w:rsidR="00543C5E" w:rsidRDefault="00543C5E" w14:paraId="59225B46" w14:textId="77777777">
      <w:pPr>
        <w:rPr>
          <w:rStyle w:val="normaltextrun"/>
          <w:rFonts w:ascii="Verdana" w:hAnsi="Verdana"/>
          <w:sz w:val="18"/>
          <w:szCs w:val="18"/>
          <w:shd w:val="clear" w:color="auto" w:fill="FFFFFF"/>
        </w:rPr>
      </w:pPr>
      <w:r>
        <w:rPr>
          <w:rStyle w:val="normaltextrun"/>
          <w:rFonts w:ascii="Verdana" w:hAnsi="Verdana"/>
          <w:sz w:val="18"/>
          <w:szCs w:val="18"/>
          <w:shd w:val="clear" w:color="auto" w:fill="FFFFFF"/>
        </w:rPr>
        <w:br w:type="page"/>
      </w:r>
    </w:p>
    <w:p w:rsidRPr="002F6D36" w:rsidR="00B9797B" w:rsidP="00DA2384" w:rsidRDefault="00B9797B" w14:paraId="2A054113" w14:textId="2133BE90">
      <w:pPr>
        <w:spacing w:after="0" w:line="240" w:lineRule="auto"/>
        <w:jc w:val="both"/>
        <w:rPr>
          <w:rStyle w:val="normaltextrun"/>
          <w:rFonts w:ascii="Verdana" w:hAnsi="Verdana"/>
          <w:sz w:val="18"/>
          <w:szCs w:val="18"/>
          <w:shd w:val="clear" w:color="auto" w:fill="FFFFFF"/>
        </w:rPr>
      </w:pPr>
      <w:r w:rsidRPr="002F6D36">
        <w:rPr>
          <w:rStyle w:val="normaltextrun"/>
          <w:rFonts w:ascii="Verdana" w:hAnsi="Verdana"/>
          <w:sz w:val="18"/>
          <w:szCs w:val="18"/>
          <w:shd w:val="clear" w:color="auto" w:fill="FFFFFF"/>
        </w:rPr>
        <w:lastRenderedPageBreak/>
        <w:t xml:space="preserve">Onderstaande samenvattende tabel toont wat er na ingang van deze wetswijziging mogelijk is. </w:t>
      </w:r>
    </w:p>
    <w:p w:rsidRPr="00384BFF" w:rsidR="00B9797B" w:rsidP="00B9797B" w:rsidRDefault="00B9797B" w14:paraId="755289DF" w14:textId="77777777">
      <w:pPr>
        <w:spacing w:after="0" w:line="240" w:lineRule="auto"/>
        <w:rPr>
          <w:rFonts w:ascii="Verdana" w:hAnsi="Verdana" w:eastAsia="Aptos" w:cs="Calibri"/>
          <w:kern w:val="0"/>
          <w:sz w:val="18"/>
          <w:szCs w:val="18"/>
          <w:lang w:eastAsia="nl-NL"/>
          <w14:ligatures w14:val="none"/>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3012"/>
        <w:gridCol w:w="3020"/>
        <w:gridCol w:w="3020"/>
      </w:tblGrid>
      <w:tr w:rsidRPr="002F6D36" w:rsidR="00514154" w:rsidTr="00551478" w14:paraId="32AC1880" w14:textId="77777777">
        <w:tc>
          <w:tcPr>
            <w:tcW w:w="3012" w:type="dxa"/>
            <w:tcMar>
              <w:top w:w="0" w:type="dxa"/>
              <w:left w:w="108" w:type="dxa"/>
              <w:bottom w:w="0" w:type="dxa"/>
              <w:right w:w="108" w:type="dxa"/>
            </w:tcMar>
          </w:tcPr>
          <w:p w:rsidRPr="00384BFF" w:rsidR="00B9797B" w:rsidP="00551478" w:rsidRDefault="00B9797B" w14:paraId="7A801C48" w14:textId="77777777">
            <w:pPr>
              <w:spacing w:after="0" w:line="240" w:lineRule="auto"/>
              <w:rPr>
                <w:rFonts w:ascii="Verdana" w:hAnsi="Verdana" w:eastAsia="Aptos" w:cs="Calibri"/>
                <w:kern w:val="0"/>
                <w:sz w:val="18"/>
                <w:szCs w:val="18"/>
                <w:lang w:eastAsia="nl-NL"/>
                <w14:ligatures w14:val="none"/>
              </w:rPr>
            </w:pPr>
          </w:p>
        </w:tc>
        <w:tc>
          <w:tcPr>
            <w:tcW w:w="3020" w:type="dxa"/>
            <w:tcMar>
              <w:top w:w="0" w:type="dxa"/>
              <w:left w:w="108" w:type="dxa"/>
              <w:bottom w:w="0" w:type="dxa"/>
              <w:right w:w="108" w:type="dxa"/>
            </w:tcMar>
            <w:hideMark/>
          </w:tcPr>
          <w:p w:rsidRPr="00E75D32" w:rsidR="00B9797B" w:rsidP="00551478" w:rsidRDefault="00B9797B" w14:paraId="1FC9E221" w14:textId="3372E889">
            <w:pPr>
              <w:spacing w:after="0" w:line="240" w:lineRule="auto"/>
              <w:rPr>
                <w:rFonts w:ascii="Verdana" w:hAnsi="Verdana" w:eastAsia="Aptos" w:cs="Calibri"/>
                <w:b/>
                <w:kern w:val="0"/>
                <w:sz w:val="18"/>
                <w:szCs w:val="18"/>
                <w:lang w:eastAsia="nl-NL"/>
                <w14:ligatures w14:val="none"/>
              </w:rPr>
            </w:pPr>
            <w:r w:rsidRPr="00E75D32">
              <w:rPr>
                <w:rFonts w:ascii="Verdana" w:hAnsi="Verdana" w:eastAsia="Aptos" w:cs="Calibri"/>
                <w:b/>
                <w:kern w:val="0"/>
                <w:sz w:val="18"/>
                <w:szCs w:val="18"/>
                <w:lang w:eastAsia="nl-NL"/>
                <w14:ligatures w14:val="none"/>
              </w:rPr>
              <w:t>Hospitaverhuur; overeenkomsten onbepaalde tijd en bepaalde tijd tot vijf jaar</w:t>
            </w:r>
          </w:p>
        </w:tc>
        <w:tc>
          <w:tcPr>
            <w:tcW w:w="3020" w:type="dxa"/>
            <w:tcMar>
              <w:top w:w="0" w:type="dxa"/>
              <w:left w:w="108" w:type="dxa"/>
              <w:bottom w:w="0" w:type="dxa"/>
              <w:right w:w="108" w:type="dxa"/>
            </w:tcMar>
            <w:hideMark/>
          </w:tcPr>
          <w:p w:rsidRPr="00E75D32" w:rsidR="00B9797B" w:rsidP="00551478" w:rsidRDefault="00B9797B" w14:paraId="1EF4DC17" w14:textId="385D0FD8">
            <w:pPr>
              <w:spacing w:after="0" w:line="240" w:lineRule="auto"/>
              <w:rPr>
                <w:rFonts w:ascii="Verdana" w:hAnsi="Verdana" w:eastAsia="Aptos" w:cs="Calibri"/>
                <w:b/>
                <w:kern w:val="0"/>
                <w:sz w:val="18"/>
                <w:szCs w:val="18"/>
                <w:lang w:eastAsia="nl-NL"/>
                <w14:ligatures w14:val="none"/>
              </w:rPr>
            </w:pPr>
            <w:r w:rsidRPr="00E75D32">
              <w:rPr>
                <w:rFonts w:ascii="Verdana" w:hAnsi="Verdana" w:eastAsia="Aptos" w:cs="Calibri"/>
                <w:b/>
                <w:kern w:val="0"/>
                <w:sz w:val="18"/>
                <w:szCs w:val="18"/>
                <w:lang w:eastAsia="nl-NL"/>
                <w14:ligatures w14:val="none"/>
              </w:rPr>
              <w:t xml:space="preserve">Zelfstandige woonruimte op zelfde perceel en adres van de verhuurder (géén hospitaverhuur); overeenkomsten </w:t>
            </w:r>
            <w:r w:rsidRPr="00E75D32" w:rsidR="00042BE1">
              <w:rPr>
                <w:rFonts w:ascii="Verdana" w:hAnsi="Verdana" w:eastAsia="Aptos" w:cs="Calibri"/>
                <w:b/>
                <w:kern w:val="0"/>
                <w:sz w:val="18"/>
                <w:szCs w:val="18"/>
                <w:lang w:eastAsia="nl-NL"/>
                <w14:ligatures w14:val="none"/>
              </w:rPr>
              <w:t>bepaalde</w:t>
            </w:r>
            <w:r w:rsidRPr="00E75D32" w:rsidR="004366AC">
              <w:rPr>
                <w:rFonts w:ascii="Verdana" w:hAnsi="Verdana" w:eastAsia="Aptos" w:cs="Calibri"/>
                <w:b/>
                <w:kern w:val="0"/>
                <w:sz w:val="18"/>
                <w:szCs w:val="18"/>
                <w:lang w:eastAsia="nl-NL"/>
                <w14:ligatures w14:val="none"/>
              </w:rPr>
              <w:t xml:space="preserve"> en</w:t>
            </w:r>
            <w:r w:rsidRPr="00E75D32">
              <w:rPr>
                <w:rFonts w:ascii="Verdana" w:hAnsi="Verdana" w:eastAsia="Aptos" w:cs="Calibri"/>
                <w:b/>
                <w:kern w:val="0"/>
                <w:sz w:val="18"/>
                <w:szCs w:val="18"/>
                <w:lang w:eastAsia="nl-NL"/>
                <w14:ligatures w14:val="none"/>
              </w:rPr>
              <w:t xml:space="preserve"> onbepaalde tijd </w:t>
            </w:r>
          </w:p>
        </w:tc>
      </w:tr>
      <w:tr w:rsidRPr="002F6D36" w:rsidR="00514154" w:rsidTr="005514DD" w14:paraId="25067083" w14:textId="77777777">
        <w:tc>
          <w:tcPr>
            <w:tcW w:w="9052" w:type="dxa"/>
            <w:gridSpan w:val="3"/>
            <w:tcMar>
              <w:top w:w="0" w:type="dxa"/>
              <w:left w:w="108" w:type="dxa"/>
              <w:bottom w:w="0" w:type="dxa"/>
              <w:right w:w="108" w:type="dxa"/>
            </w:tcMar>
          </w:tcPr>
          <w:p w:rsidRPr="00E75D32" w:rsidR="00514154" w:rsidP="00551478" w:rsidRDefault="00514154" w14:paraId="158EDECF" w14:textId="46C6BD40">
            <w:pPr>
              <w:spacing w:after="0" w:line="240" w:lineRule="auto"/>
              <w:rPr>
                <w:rFonts w:ascii="Verdana" w:hAnsi="Verdana" w:eastAsia="Aptos" w:cs="Calibri"/>
                <w:kern w:val="0"/>
                <w:sz w:val="18"/>
                <w:szCs w:val="18"/>
                <w:lang w:eastAsia="nl-NL"/>
                <w14:ligatures w14:val="none"/>
              </w:rPr>
            </w:pPr>
            <w:r w:rsidRPr="00E75D32">
              <w:rPr>
                <w:rFonts w:ascii="Verdana" w:hAnsi="Verdana" w:eastAsia="Aptos" w:cs="Calibri"/>
                <w:b/>
                <w:kern w:val="0"/>
                <w:sz w:val="18"/>
                <w:szCs w:val="18"/>
                <w:lang w:eastAsia="nl-NL"/>
                <w14:ligatures w14:val="none"/>
              </w:rPr>
              <w:t>Opzeggingsmogelijkheden</w:t>
            </w:r>
          </w:p>
        </w:tc>
      </w:tr>
      <w:tr w:rsidRPr="002F6D36" w:rsidR="00514154" w:rsidTr="00551478" w14:paraId="784785C2" w14:textId="77777777">
        <w:tc>
          <w:tcPr>
            <w:tcW w:w="3012" w:type="dxa"/>
            <w:tcMar>
              <w:top w:w="0" w:type="dxa"/>
              <w:left w:w="108" w:type="dxa"/>
              <w:bottom w:w="0" w:type="dxa"/>
              <w:right w:w="108" w:type="dxa"/>
            </w:tcMar>
            <w:hideMark/>
          </w:tcPr>
          <w:p w:rsidRPr="00E75D32" w:rsidR="00B9797B" w:rsidP="00551478" w:rsidRDefault="00B9797B" w14:paraId="031705BE" w14:textId="77777777">
            <w:pPr>
              <w:spacing w:after="0" w:line="240" w:lineRule="auto"/>
              <w:jc w:val="right"/>
              <w:rPr>
                <w:rFonts w:ascii="Verdana" w:hAnsi="Verdana" w:eastAsia="Aptos" w:cs="Calibri"/>
                <w:i/>
                <w:kern w:val="0"/>
                <w:sz w:val="18"/>
                <w:szCs w:val="18"/>
                <w:lang w:eastAsia="nl-NL"/>
                <w14:ligatures w14:val="none"/>
              </w:rPr>
            </w:pPr>
            <w:r w:rsidRPr="00E75D32">
              <w:rPr>
                <w:rFonts w:ascii="Verdana" w:hAnsi="Verdana" w:eastAsia="Aptos" w:cs="Calibri"/>
                <w:i/>
                <w:kern w:val="0"/>
                <w:sz w:val="18"/>
                <w:szCs w:val="18"/>
                <w:lang w:eastAsia="nl-NL"/>
                <w14:ligatures w14:val="none"/>
              </w:rPr>
              <w:t>Verkoop</w:t>
            </w:r>
          </w:p>
        </w:tc>
        <w:tc>
          <w:tcPr>
            <w:tcW w:w="3020" w:type="dxa"/>
            <w:shd w:val="clear" w:color="auto" w:fill="auto"/>
            <w:tcMar>
              <w:top w:w="0" w:type="dxa"/>
              <w:left w:w="108" w:type="dxa"/>
              <w:bottom w:w="0" w:type="dxa"/>
              <w:right w:w="108" w:type="dxa"/>
            </w:tcMar>
            <w:hideMark/>
          </w:tcPr>
          <w:p w:rsidRPr="00E75D32" w:rsidR="00B9797B" w:rsidP="00551478" w:rsidRDefault="00B9797B" w14:paraId="25440DB0" w14:textId="677F8C04">
            <w:pPr>
              <w:spacing w:after="0" w:line="240" w:lineRule="auto"/>
              <w:rPr>
                <w:rFonts w:ascii="Verdana" w:hAnsi="Verdana" w:eastAsia="Aptos" w:cs="Calibri"/>
                <w:kern w:val="0"/>
                <w:sz w:val="18"/>
                <w:szCs w:val="18"/>
                <w:lang w:eastAsia="nl-NL"/>
                <w14:ligatures w14:val="none"/>
              </w:rPr>
            </w:pPr>
            <w:r w:rsidRPr="00E75D32">
              <w:rPr>
                <w:rFonts w:ascii="Verdana" w:hAnsi="Verdana" w:eastAsia="Aptos" w:cs="Calibri"/>
                <w:kern w:val="0"/>
                <w:sz w:val="18"/>
                <w:szCs w:val="18"/>
                <w:lang w:eastAsia="nl-NL"/>
                <w14:ligatures w14:val="none"/>
              </w:rPr>
              <w:t>Ja</w:t>
            </w:r>
            <w:r w:rsidRPr="00E75D32" w:rsidR="003F6C59">
              <w:rPr>
                <w:rFonts w:ascii="Verdana" w:hAnsi="Verdana" w:eastAsia="Aptos" w:cs="Calibri"/>
                <w:kern w:val="0"/>
                <w:sz w:val="18"/>
                <w:szCs w:val="18"/>
                <w:lang w:eastAsia="nl-NL"/>
                <w14:ligatures w14:val="none"/>
              </w:rPr>
              <w:t xml:space="preserve"> </w:t>
            </w:r>
          </w:p>
        </w:tc>
        <w:tc>
          <w:tcPr>
            <w:tcW w:w="3020" w:type="dxa"/>
            <w:shd w:val="clear" w:color="auto" w:fill="auto"/>
            <w:tcMar>
              <w:top w:w="0" w:type="dxa"/>
              <w:left w:w="108" w:type="dxa"/>
              <w:bottom w:w="0" w:type="dxa"/>
              <w:right w:w="108" w:type="dxa"/>
            </w:tcMar>
            <w:hideMark/>
          </w:tcPr>
          <w:p w:rsidRPr="00E75D32" w:rsidR="00B9797B" w:rsidP="00551478" w:rsidRDefault="00B9797B" w14:paraId="3ECDCD3D" w14:textId="77777777">
            <w:pPr>
              <w:spacing w:after="0" w:line="240" w:lineRule="auto"/>
              <w:rPr>
                <w:rFonts w:ascii="Verdana" w:hAnsi="Verdana" w:eastAsia="Aptos" w:cs="Calibri"/>
                <w:kern w:val="0"/>
                <w:sz w:val="18"/>
                <w:szCs w:val="18"/>
                <w:lang w:eastAsia="nl-NL"/>
                <w14:ligatures w14:val="none"/>
              </w:rPr>
            </w:pPr>
            <w:r w:rsidRPr="00E75D32">
              <w:rPr>
                <w:rFonts w:ascii="Verdana" w:hAnsi="Verdana" w:eastAsia="Aptos" w:cs="Calibri"/>
                <w:kern w:val="0"/>
                <w:sz w:val="18"/>
                <w:szCs w:val="18"/>
                <w:lang w:eastAsia="nl-NL"/>
                <w14:ligatures w14:val="none"/>
              </w:rPr>
              <w:t>Ja</w:t>
            </w:r>
          </w:p>
        </w:tc>
      </w:tr>
      <w:tr w:rsidRPr="002F6D36" w:rsidR="00514154" w:rsidTr="00551478" w14:paraId="7B9C7B26" w14:textId="77777777">
        <w:tc>
          <w:tcPr>
            <w:tcW w:w="3012" w:type="dxa"/>
            <w:tcMar>
              <w:top w:w="0" w:type="dxa"/>
              <w:left w:w="108" w:type="dxa"/>
              <w:bottom w:w="0" w:type="dxa"/>
              <w:right w:w="108" w:type="dxa"/>
            </w:tcMar>
            <w:hideMark/>
          </w:tcPr>
          <w:p w:rsidRPr="00E75D32" w:rsidR="00B9797B" w:rsidP="00551478" w:rsidRDefault="00B9797B" w14:paraId="6AE35331" w14:textId="77777777">
            <w:pPr>
              <w:spacing w:after="0" w:line="240" w:lineRule="auto"/>
              <w:jc w:val="right"/>
              <w:rPr>
                <w:rFonts w:ascii="Verdana" w:hAnsi="Verdana" w:eastAsia="Aptos" w:cs="Calibri"/>
                <w:i/>
                <w:kern w:val="0"/>
                <w:sz w:val="18"/>
                <w:szCs w:val="18"/>
                <w:lang w:eastAsia="nl-NL"/>
                <w14:ligatures w14:val="none"/>
              </w:rPr>
            </w:pPr>
            <w:r w:rsidRPr="00E75D32">
              <w:rPr>
                <w:rFonts w:ascii="Verdana" w:hAnsi="Verdana" w:eastAsia="Aptos" w:cs="Calibri"/>
                <w:i/>
                <w:kern w:val="0"/>
                <w:sz w:val="18"/>
                <w:szCs w:val="18"/>
                <w:lang w:eastAsia="nl-NL"/>
                <w14:ligatures w14:val="none"/>
              </w:rPr>
              <w:t>Executieverkoop</w:t>
            </w:r>
          </w:p>
        </w:tc>
        <w:tc>
          <w:tcPr>
            <w:tcW w:w="3020" w:type="dxa"/>
            <w:shd w:val="clear" w:color="auto" w:fill="auto"/>
            <w:tcMar>
              <w:top w:w="0" w:type="dxa"/>
              <w:left w:w="108" w:type="dxa"/>
              <w:bottom w:w="0" w:type="dxa"/>
              <w:right w:w="108" w:type="dxa"/>
            </w:tcMar>
            <w:hideMark/>
          </w:tcPr>
          <w:p w:rsidRPr="00E75D32" w:rsidR="00B9797B" w:rsidP="00551478" w:rsidRDefault="00B9797B" w14:paraId="2DFB7869" w14:textId="77777777">
            <w:pPr>
              <w:spacing w:after="0" w:line="240" w:lineRule="auto"/>
              <w:rPr>
                <w:rFonts w:ascii="Verdana" w:hAnsi="Verdana" w:eastAsia="Aptos" w:cs="Calibri"/>
                <w:kern w:val="0"/>
                <w:sz w:val="18"/>
                <w:szCs w:val="18"/>
                <w:lang w:eastAsia="nl-NL"/>
                <w14:ligatures w14:val="none"/>
              </w:rPr>
            </w:pPr>
            <w:r w:rsidRPr="00E75D32">
              <w:rPr>
                <w:rFonts w:ascii="Verdana" w:hAnsi="Verdana" w:eastAsia="Aptos" w:cs="Calibri"/>
                <w:kern w:val="0"/>
                <w:sz w:val="18"/>
                <w:szCs w:val="18"/>
                <w:lang w:eastAsia="nl-NL"/>
                <w14:ligatures w14:val="none"/>
              </w:rPr>
              <w:t>Ja</w:t>
            </w:r>
          </w:p>
        </w:tc>
        <w:tc>
          <w:tcPr>
            <w:tcW w:w="3020" w:type="dxa"/>
            <w:shd w:val="clear" w:color="auto" w:fill="auto"/>
            <w:tcMar>
              <w:top w:w="0" w:type="dxa"/>
              <w:left w:w="108" w:type="dxa"/>
              <w:bottom w:w="0" w:type="dxa"/>
              <w:right w:w="108" w:type="dxa"/>
            </w:tcMar>
            <w:hideMark/>
          </w:tcPr>
          <w:p w:rsidRPr="00E75D32" w:rsidR="00B9797B" w:rsidP="00551478" w:rsidRDefault="00B9797B" w14:paraId="2347267E" w14:textId="77777777">
            <w:pPr>
              <w:spacing w:after="0" w:line="240" w:lineRule="auto"/>
              <w:rPr>
                <w:rFonts w:ascii="Verdana" w:hAnsi="Verdana" w:eastAsia="Aptos" w:cs="Calibri"/>
                <w:kern w:val="0"/>
                <w:sz w:val="18"/>
                <w:szCs w:val="18"/>
                <w:lang w:eastAsia="nl-NL"/>
                <w14:ligatures w14:val="none"/>
              </w:rPr>
            </w:pPr>
            <w:r w:rsidRPr="00E75D32">
              <w:rPr>
                <w:rFonts w:ascii="Verdana" w:hAnsi="Verdana" w:eastAsia="Aptos" w:cs="Calibri"/>
                <w:kern w:val="0"/>
                <w:sz w:val="18"/>
                <w:szCs w:val="18"/>
                <w:lang w:eastAsia="nl-NL"/>
                <w14:ligatures w14:val="none"/>
              </w:rPr>
              <w:t>Ja</w:t>
            </w:r>
          </w:p>
        </w:tc>
      </w:tr>
      <w:tr w:rsidRPr="002F6D36" w:rsidR="00514154" w:rsidTr="00551478" w14:paraId="2FA2DE8D" w14:textId="77777777">
        <w:tc>
          <w:tcPr>
            <w:tcW w:w="3012" w:type="dxa"/>
            <w:tcMar>
              <w:top w:w="0" w:type="dxa"/>
              <w:left w:w="108" w:type="dxa"/>
              <w:bottom w:w="0" w:type="dxa"/>
              <w:right w:w="108" w:type="dxa"/>
            </w:tcMar>
            <w:hideMark/>
          </w:tcPr>
          <w:p w:rsidRPr="00E75D32" w:rsidR="00B9797B" w:rsidP="00551478" w:rsidRDefault="00B9797B" w14:paraId="3D2D56AB" w14:textId="77777777">
            <w:pPr>
              <w:spacing w:after="0" w:line="240" w:lineRule="auto"/>
              <w:jc w:val="right"/>
              <w:rPr>
                <w:rFonts w:ascii="Verdana" w:hAnsi="Verdana" w:eastAsia="Aptos" w:cs="Calibri"/>
                <w:i/>
                <w:kern w:val="0"/>
                <w:sz w:val="18"/>
                <w:szCs w:val="18"/>
                <w:lang w:eastAsia="nl-NL"/>
                <w14:ligatures w14:val="none"/>
              </w:rPr>
            </w:pPr>
            <w:r w:rsidRPr="00E75D32">
              <w:rPr>
                <w:rFonts w:ascii="Verdana" w:hAnsi="Verdana" w:eastAsia="Aptos" w:cs="Calibri"/>
                <w:i/>
                <w:kern w:val="0"/>
                <w:sz w:val="18"/>
                <w:szCs w:val="18"/>
                <w:lang w:eastAsia="nl-NL"/>
                <w14:ligatures w14:val="none"/>
              </w:rPr>
              <w:t>Overlijden hospita koopsector</w:t>
            </w:r>
          </w:p>
        </w:tc>
        <w:tc>
          <w:tcPr>
            <w:tcW w:w="3020" w:type="dxa"/>
            <w:shd w:val="clear" w:color="auto" w:fill="auto"/>
            <w:tcMar>
              <w:top w:w="0" w:type="dxa"/>
              <w:left w:w="108" w:type="dxa"/>
              <w:bottom w:w="0" w:type="dxa"/>
              <w:right w:w="108" w:type="dxa"/>
            </w:tcMar>
            <w:hideMark/>
          </w:tcPr>
          <w:p w:rsidRPr="00E75D32" w:rsidR="00B9797B" w:rsidP="00551478" w:rsidRDefault="00B9797B" w14:paraId="0F62AD53" w14:textId="77777777">
            <w:pPr>
              <w:spacing w:after="0" w:line="240" w:lineRule="auto"/>
              <w:rPr>
                <w:rFonts w:ascii="Verdana" w:hAnsi="Verdana" w:eastAsia="Aptos" w:cs="Calibri"/>
                <w:kern w:val="0"/>
                <w:sz w:val="18"/>
                <w:szCs w:val="18"/>
                <w:lang w:eastAsia="nl-NL"/>
                <w14:ligatures w14:val="none"/>
              </w:rPr>
            </w:pPr>
            <w:r w:rsidRPr="00E75D32">
              <w:rPr>
                <w:rFonts w:ascii="Verdana" w:hAnsi="Verdana" w:eastAsia="Aptos" w:cs="Calibri"/>
                <w:kern w:val="0"/>
                <w:sz w:val="18"/>
                <w:szCs w:val="18"/>
                <w:lang w:eastAsia="nl-NL"/>
                <w14:ligatures w14:val="none"/>
              </w:rPr>
              <w:t>Ja</w:t>
            </w:r>
          </w:p>
        </w:tc>
        <w:tc>
          <w:tcPr>
            <w:tcW w:w="3020" w:type="dxa"/>
            <w:shd w:val="clear" w:color="auto" w:fill="auto"/>
            <w:tcMar>
              <w:top w:w="0" w:type="dxa"/>
              <w:left w:w="108" w:type="dxa"/>
              <w:bottom w:w="0" w:type="dxa"/>
              <w:right w:w="108" w:type="dxa"/>
            </w:tcMar>
            <w:hideMark/>
          </w:tcPr>
          <w:p w:rsidRPr="00E75D32" w:rsidR="00B9797B" w:rsidP="00551478" w:rsidRDefault="00B9797B" w14:paraId="579FFC67" w14:textId="77777777">
            <w:pPr>
              <w:spacing w:after="0" w:line="240" w:lineRule="auto"/>
              <w:rPr>
                <w:rFonts w:ascii="Verdana" w:hAnsi="Verdana" w:eastAsia="Aptos" w:cs="Calibri"/>
                <w:kern w:val="0"/>
                <w:sz w:val="18"/>
                <w:szCs w:val="18"/>
                <w:lang w:eastAsia="nl-NL"/>
                <w14:ligatures w14:val="none"/>
              </w:rPr>
            </w:pPr>
            <w:r w:rsidRPr="00E75D32">
              <w:rPr>
                <w:rFonts w:ascii="Verdana" w:hAnsi="Verdana" w:eastAsia="Aptos" w:cs="Calibri"/>
                <w:kern w:val="0"/>
                <w:sz w:val="18"/>
                <w:szCs w:val="18"/>
                <w:lang w:eastAsia="nl-NL"/>
                <w14:ligatures w14:val="none"/>
              </w:rPr>
              <w:t>Ja</w:t>
            </w:r>
          </w:p>
        </w:tc>
      </w:tr>
      <w:tr w:rsidRPr="002F6D36" w:rsidR="00514154" w:rsidTr="00551478" w14:paraId="373A4956" w14:textId="77777777">
        <w:tc>
          <w:tcPr>
            <w:tcW w:w="3012" w:type="dxa"/>
            <w:tcMar>
              <w:top w:w="0" w:type="dxa"/>
              <w:left w:w="108" w:type="dxa"/>
              <w:bottom w:w="0" w:type="dxa"/>
              <w:right w:w="108" w:type="dxa"/>
            </w:tcMar>
            <w:hideMark/>
          </w:tcPr>
          <w:p w:rsidRPr="00E75D32" w:rsidR="00B9797B" w:rsidP="00551478" w:rsidRDefault="00B9797B" w14:paraId="1640869D" w14:textId="77777777">
            <w:pPr>
              <w:spacing w:after="0" w:line="240" w:lineRule="auto"/>
              <w:jc w:val="right"/>
              <w:rPr>
                <w:rFonts w:ascii="Verdana" w:hAnsi="Verdana" w:eastAsia="Aptos" w:cs="Calibri"/>
                <w:i/>
                <w:kern w:val="0"/>
                <w:sz w:val="18"/>
                <w:szCs w:val="18"/>
                <w:lang w:eastAsia="nl-NL"/>
                <w14:ligatures w14:val="none"/>
              </w:rPr>
            </w:pPr>
            <w:r w:rsidRPr="00E75D32">
              <w:rPr>
                <w:rFonts w:ascii="Verdana" w:hAnsi="Verdana" w:eastAsia="Aptos" w:cs="Calibri"/>
                <w:i/>
                <w:kern w:val="0"/>
                <w:sz w:val="18"/>
                <w:szCs w:val="18"/>
                <w:lang w:eastAsia="nl-NL"/>
                <w14:ligatures w14:val="none"/>
              </w:rPr>
              <w:t>Overlijden hospita huursector</w:t>
            </w:r>
          </w:p>
        </w:tc>
        <w:tc>
          <w:tcPr>
            <w:tcW w:w="3020" w:type="dxa"/>
            <w:shd w:val="clear" w:color="auto" w:fill="auto"/>
            <w:tcMar>
              <w:top w:w="0" w:type="dxa"/>
              <w:left w:w="108" w:type="dxa"/>
              <w:bottom w:w="0" w:type="dxa"/>
              <w:right w:w="108" w:type="dxa"/>
            </w:tcMar>
            <w:hideMark/>
          </w:tcPr>
          <w:p w:rsidRPr="00E75D32" w:rsidR="00B9797B" w:rsidP="00551478" w:rsidRDefault="00B9797B" w14:paraId="44790223" w14:textId="1B16BAB3">
            <w:pPr>
              <w:spacing w:after="0" w:line="240" w:lineRule="auto"/>
              <w:rPr>
                <w:rFonts w:ascii="Verdana" w:hAnsi="Verdana" w:eastAsia="Aptos" w:cs="Calibri"/>
                <w:kern w:val="0"/>
                <w:sz w:val="18"/>
                <w:szCs w:val="18"/>
                <w:lang w:eastAsia="nl-NL"/>
                <w14:ligatures w14:val="none"/>
              </w:rPr>
            </w:pPr>
            <w:r w:rsidRPr="00E75D32">
              <w:rPr>
                <w:rFonts w:ascii="Verdana" w:hAnsi="Verdana" w:eastAsia="Aptos" w:cs="Calibri"/>
                <w:kern w:val="0"/>
                <w:sz w:val="18"/>
                <w:szCs w:val="18"/>
                <w:lang w:eastAsia="nl-NL"/>
                <w14:ligatures w14:val="none"/>
              </w:rPr>
              <w:t>Ja*</w:t>
            </w:r>
          </w:p>
        </w:tc>
        <w:tc>
          <w:tcPr>
            <w:tcW w:w="3020" w:type="dxa"/>
            <w:shd w:val="clear" w:color="auto" w:fill="auto"/>
            <w:tcMar>
              <w:top w:w="0" w:type="dxa"/>
              <w:left w:w="108" w:type="dxa"/>
              <w:bottom w:w="0" w:type="dxa"/>
              <w:right w:w="108" w:type="dxa"/>
            </w:tcMar>
            <w:hideMark/>
          </w:tcPr>
          <w:p w:rsidRPr="00E75D32" w:rsidR="00B9797B" w:rsidP="00551478" w:rsidRDefault="00B9797B" w14:paraId="7153CF08" w14:textId="77777777">
            <w:pPr>
              <w:spacing w:after="0" w:line="240" w:lineRule="auto"/>
              <w:rPr>
                <w:rFonts w:ascii="Verdana" w:hAnsi="Verdana" w:eastAsia="Aptos" w:cs="Calibri"/>
                <w:kern w:val="0"/>
                <w:sz w:val="18"/>
                <w:szCs w:val="18"/>
                <w:lang w:eastAsia="nl-NL"/>
                <w14:ligatures w14:val="none"/>
              </w:rPr>
            </w:pPr>
            <w:r w:rsidRPr="00E75D32">
              <w:rPr>
                <w:rFonts w:ascii="Verdana" w:hAnsi="Verdana" w:eastAsia="Aptos" w:cs="Calibri"/>
                <w:kern w:val="0"/>
                <w:sz w:val="18"/>
                <w:szCs w:val="18"/>
                <w:lang w:eastAsia="nl-NL"/>
                <w14:ligatures w14:val="none"/>
              </w:rPr>
              <w:t xml:space="preserve">Nee </w:t>
            </w:r>
          </w:p>
        </w:tc>
      </w:tr>
      <w:tr w:rsidRPr="002F6D36" w:rsidR="00514154" w:rsidTr="00551478" w14:paraId="39A03211" w14:textId="77777777">
        <w:tc>
          <w:tcPr>
            <w:tcW w:w="3012" w:type="dxa"/>
            <w:tcMar>
              <w:top w:w="0" w:type="dxa"/>
              <w:left w:w="108" w:type="dxa"/>
              <w:bottom w:w="0" w:type="dxa"/>
              <w:right w:w="108" w:type="dxa"/>
            </w:tcMar>
            <w:hideMark/>
          </w:tcPr>
          <w:p w:rsidRPr="00E75D32" w:rsidR="00B9797B" w:rsidP="00551478" w:rsidRDefault="00B9797B" w14:paraId="521C4394" w14:textId="77777777">
            <w:pPr>
              <w:spacing w:after="0" w:line="240" w:lineRule="auto"/>
              <w:jc w:val="right"/>
              <w:rPr>
                <w:rFonts w:ascii="Verdana" w:hAnsi="Verdana" w:eastAsia="Aptos" w:cs="Calibri"/>
                <w:i/>
                <w:kern w:val="0"/>
                <w:sz w:val="18"/>
                <w:szCs w:val="18"/>
                <w:lang w:eastAsia="nl-NL"/>
                <w14:ligatures w14:val="none"/>
              </w:rPr>
            </w:pPr>
            <w:r w:rsidRPr="00E75D32">
              <w:rPr>
                <w:rFonts w:ascii="Verdana" w:hAnsi="Verdana" w:eastAsia="Aptos" w:cs="Calibri"/>
                <w:i/>
                <w:kern w:val="0"/>
                <w:sz w:val="18"/>
                <w:szCs w:val="18"/>
                <w:lang w:eastAsia="nl-NL"/>
                <w14:ligatures w14:val="none"/>
              </w:rPr>
              <w:t>Verhuizing huursector</w:t>
            </w:r>
          </w:p>
        </w:tc>
        <w:tc>
          <w:tcPr>
            <w:tcW w:w="3020" w:type="dxa"/>
            <w:shd w:val="clear" w:color="auto" w:fill="auto"/>
            <w:tcMar>
              <w:top w:w="0" w:type="dxa"/>
              <w:left w:w="108" w:type="dxa"/>
              <w:bottom w:w="0" w:type="dxa"/>
              <w:right w:w="108" w:type="dxa"/>
            </w:tcMar>
            <w:hideMark/>
          </w:tcPr>
          <w:p w:rsidRPr="00E75D32" w:rsidR="00B9797B" w:rsidP="00551478" w:rsidRDefault="00B9797B" w14:paraId="21596EB7" w14:textId="77777777">
            <w:pPr>
              <w:spacing w:after="0" w:line="240" w:lineRule="auto"/>
              <w:rPr>
                <w:rFonts w:ascii="Verdana" w:hAnsi="Verdana" w:eastAsia="Aptos" w:cs="Calibri"/>
                <w:kern w:val="0"/>
                <w:sz w:val="18"/>
                <w:szCs w:val="18"/>
                <w:lang w:eastAsia="nl-NL"/>
                <w14:ligatures w14:val="none"/>
              </w:rPr>
            </w:pPr>
            <w:r w:rsidRPr="00E75D32">
              <w:rPr>
                <w:rFonts w:ascii="Verdana" w:hAnsi="Verdana" w:eastAsia="Aptos" w:cs="Calibri"/>
                <w:kern w:val="0"/>
                <w:sz w:val="18"/>
                <w:szCs w:val="18"/>
                <w:lang w:eastAsia="nl-NL"/>
                <w14:ligatures w14:val="none"/>
              </w:rPr>
              <w:t>Ja</w:t>
            </w:r>
          </w:p>
        </w:tc>
        <w:tc>
          <w:tcPr>
            <w:tcW w:w="3020" w:type="dxa"/>
            <w:shd w:val="clear" w:color="auto" w:fill="auto"/>
            <w:tcMar>
              <w:top w:w="0" w:type="dxa"/>
              <w:left w:w="108" w:type="dxa"/>
              <w:bottom w:w="0" w:type="dxa"/>
              <w:right w:w="108" w:type="dxa"/>
            </w:tcMar>
            <w:hideMark/>
          </w:tcPr>
          <w:p w:rsidRPr="00E75D32" w:rsidR="00B9797B" w:rsidP="00551478" w:rsidRDefault="00B9797B" w14:paraId="7EF9362C" w14:textId="77777777">
            <w:pPr>
              <w:spacing w:after="0" w:line="240" w:lineRule="auto"/>
              <w:rPr>
                <w:rFonts w:ascii="Verdana" w:hAnsi="Verdana" w:eastAsia="Aptos" w:cs="Calibri"/>
                <w:kern w:val="0"/>
                <w:sz w:val="18"/>
                <w:szCs w:val="18"/>
                <w:lang w:eastAsia="nl-NL"/>
                <w14:ligatures w14:val="none"/>
              </w:rPr>
            </w:pPr>
            <w:r w:rsidRPr="00E75D32">
              <w:rPr>
                <w:rFonts w:ascii="Verdana" w:hAnsi="Verdana" w:eastAsia="Aptos" w:cs="Calibri"/>
                <w:kern w:val="0"/>
                <w:sz w:val="18"/>
                <w:szCs w:val="18"/>
                <w:lang w:eastAsia="nl-NL"/>
                <w14:ligatures w14:val="none"/>
              </w:rPr>
              <w:t>Nee</w:t>
            </w:r>
          </w:p>
        </w:tc>
      </w:tr>
      <w:tr w:rsidRPr="002F6D36" w:rsidR="00514154" w:rsidTr="00551478" w14:paraId="135F9698" w14:textId="77777777">
        <w:tc>
          <w:tcPr>
            <w:tcW w:w="3012" w:type="dxa"/>
            <w:tcMar>
              <w:top w:w="0" w:type="dxa"/>
              <w:left w:w="108" w:type="dxa"/>
              <w:bottom w:w="0" w:type="dxa"/>
              <w:right w:w="108" w:type="dxa"/>
            </w:tcMar>
          </w:tcPr>
          <w:p w:rsidRPr="00E75D32" w:rsidR="00B9797B" w:rsidP="00551478" w:rsidRDefault="00B9797B" w14:paraId="51AD8839" w14:textId="52051AE6">
            <w:pPr>
              <w:spacing w:after="0" w:line="240" w:lineRule="auto"/>
              <w:jc w:val="right"/>
              <w:rPr>
                <w:rFonts w:ascii="Verdana" w:hAnsi="Verdana" w:eastAsia="Aptos" w:cs="Calibri"/>
                <w:i/>
                <w:kern w:val="0"/>
                <w:sz w:val="18"/>
                <w:szCs w:val="18"/>
                <w:lang w:eastAsia="nl-NL"/>
                <w14:ligatures w14:val="none"/>
              </w:rPr>
            </w:pPr>
            <w:r w:rsidRPr="00E75D32">
              <w:rPr>
                <w:rFonts w:ascii="Verdana" w:hAnsi="Verdana" w:eastAsia="Aptos" w:cs="Calibri"/>
                <w:i/>
                <w:kern w:val="0"/>
                <w:sz w:val="18"/>
                <w:szCs w:val="18"/>
                <w:lang w:eastAsia="nl-NL"/>
                <w14:ligatures w14:val="none"/>
              </w:rPr>
              <w:t>Belangenafweging door rechter</w:t>
            </w:r>
            <w:r w:rsidRPr="00E75D32" w:rsidR="009E0DD3">
              <w:rPr>
                <w:rFonts w:ascii="Verdana" w:hAnsi="Verdana" w:eastAsia="Aptos" w:cs="Calibri"/>
                <w:i/>
                <w:kern w:val="0"/>
                <w:sz w:val="18"/>
                <w:szCs w:val="18"/>
                <w:lang w:eastAsia="nl-NL"/>
                <w14:ligatures w14:val="none"/>
              </w:rPr>
              <w:t>**</w:t>
            </w:r>
          </w:p>
        </w:tc>
        <w:tc>
          <w:tcPr>
            <w:tcW w:w="3020" w:type="dxa"/>
            <w:shd w:val="clear" w:color="auto" w:fill="auto"/>
            <w:tcMar>
              <w:top w:w="0" w:type="dxa"/>
              <w:left w:w="108" w:type="dxa"/>
              <w:bottom w:w="0" w:type="dxa"/>
              <w:right w:w="108" w:type="dxa"/>
            </w:tcMar>
          </w:tcPr>
          <w:p w:rsidRPr="00E75D32" w:rsidR="00B9797B" w:rsidP="00551478" w:rsidRDefault="00B9797B" w14:paraId="094FC894" w14:textId="77777777">
            <w:pPr>
              <w:spacing w:after="0" w:line="240" w:lineRule="auto"/>
              <w:rPr>
                <w:rFonts w:ascii="Verdana" w:hAnsi="Verdana" w:eastAsia="Aptos" w:cs="Calibri"/>
                <w:kern w:val="0"/>
                <w:sz w:val="18"/>
                <w:szCs w:val="18"/>
                <w:lang w:eastAsia="nl-NL"/>
                <w14:ligatures w14:val="none"/>
              </w:rPr>
            </w:pPr>
            <w:r w:rsidRPr="00E75D32">
              <w:rPr>
                <w:rFonts w:ascii="Verdana" w:hAnsi="Verdana" w:eastAsia="Aptos" w:cs="Calibri"/>
                <w:kern w:val="0"/>
                <w:sz w:val="18"/>
                <w:szCs w:val="18"/>
                <w:lang w:eastAsia="nl-NL"/>
                <w14:ligatures w14:val="none"/>
              </w:rPr>
              <w:t>Alleen bij overeenkomst voor onbepaalde tijd</w:t>
            </w:r>
          </w:p>
        </w:tc>
        <w:tc>
          <w:tcPr>
            <w:tcW w:w="3020" w:type="dxa"/>
            <w:shd w:val="clear" w:color="auto" w:fill="auto"/>
            <w:tcMar>
              <w:top w:w="0" w:type="dxa"/>
              <w:left w:w="108" w:type="dxa"/>
              <w:bottom w:w="0" w:type="dxa"/>
              <w:right w:w="108" w:type="dxa"/>
            </w:tcMar>
          </w:tcPr>
          <w:p w:rsidRPr="00E75D32" w:rsidR="00B9797B" w:rsidP="00551478" w:rsidRDefault="00B9797B" w14:paraId="54CE8F62" w14:textId="77777777">
            <w:pPr>
              <w:spacing w:after="0" w:line="240" w:lineRule="auto"/>
              <w:rPr>
                <w:rFonts w:ascii="Verdana" w:hAnsi="Verdana" w:eastAsia="Aptos" w:cs="Calibri"/>
                <w:kern w:val="0"/>
                <w:sz w:val="18"/>
                <w:szCs w:val="18"/>
                <w:lang w:eastAsia="nl-NL"/>
                <w14:ligatures w14:val="none"/>
              </w:rPr>
            </w:pPr>
            <w:r w:rsidRPr="00E75D32">
              <w:rPr>
                <w:rFonts w:ascii="Verdana" w:hAnsi="Verdana" w:eastAsia="Aptos" w:cs="Calibri"/>
                <w:kern w:val="0"/>
                <w:sz w:val="18"/>
                <w:szCs w:val="18"/>
                <w:lang w:eastAsia="nl-NL"/>
                <w14:ligatures w14:val="none"/>
              </w:rPr>
              <w:t>Nee</w:t>
            </w:r>
          </w:p>
        </w:tc>
      </w:tr>
      <w:tr w:rsidRPr="002F6D36" w:rsidR="00514154" w:rsidTr="00796D49" w14:paraId="443FF9CE" w14:textId="77777777">
        <w:tc>
          <w:tcPr>
            <w:tcW w:w="9052" w:type="dxa"/>
            <w:gridSpan w:val="3"/>
            <w:tcMar>
              <w:top w:w="0" w:type="dxa"/>
              <w:left w:w="108" w:type="dxa"/>
              <w:bottom w:w="0" w:type="dxa"/>
              <w:right w:w="108" w:type="dxa"/>
            </w:tcMar>
          </w:tcPr>
          <w:p w:rsidRPr="00E75D32" w:rsidR="00514154" w:rsidP="00551478" w:rsidRDefault="00514154" w14:paraId="2C6F4893" w14:textId="63021A34">
            <w:pPr>
              <w:spacing w:after="0" w:line="240" w:lineRule="auto"/>
              <w:rPr>
                <w:rFonts w:ascii="Verdana" w:hAnsi="Verdana" w:eastAsia="Aptos" w:cs="Calibri"/>
                <w:kern w:val="0"/>
                <w:sz w:val="18"/>
                <w:szCs w:val="18"/>
                <w:lang w:eastAsia="nl-NL"/>
                <w14:ligatures w14:val="none"/>
              </w:rPr>
            </w:pPr>
            <w:r w:rsidRPr="00E75D32">
              <w:rPr>
                <w:rFonts w:ascii="Verdana" w:hAnsi="Verdana" w:eastAsia="Aptos" w:cs="Calibri"/>
                <w:b/>
                <w:kern w:val="0"/>
                <w:sz w:val="18"/>
                <w:szCs w:val="18"/>
                <w:lang w:eastAsia="nl-NL"/>
                <w14:ligatures w14:val="none"/>
              </w:rPr>
              <w:t>Specifieke voorwaarden</w:t>
            </w:r>
          </w:p>
        </w:tc>
      </w:tr>
      <w:tr w:rsidRPr="002F6D36" w:rsidR="00514154" w:rsidTr="00551478" w14:paraId="5DA67E4D" w14:textId="77777777">
        <w:tc>
          <w:tcPr>
            <w:tcW w:w="3012" w:type="dxa"/>
            <w:tcMar>
              <w:top w:w="0" w:type="dxa"/>
              <w:left w:w="108" w:type="dxa"/>
              <w:bottom w:w="0" w:type="dxa"/>
              <w:right w:w="108" w:type="dxa"/>
            </w:tcMar>
          </w:tcPr>
          <w:p w:rsidRPr="00E75D32" w:rsidR="00B9797B" w:rsidP="00551478" w:rsidRDefault="00B9797B" w14:paraId="655F3BD6" w14:textId="241546A1">
            <w:pPr>
              <w:spacing w:after="0" w:line="240" w:lineRule="auto"/>
              <w:jc w:val="right"/>
              <w:rPr>
                <w:rFonts w:ascii="Verdana" w:hAnsi="Verdana" w:eastAsia="Aptos" w:cs="Calibri"/>
                <w:i/>
                <w:kern w:val="0"/>
                <w:sz w:val="18"/>
                <w:szCs w:val="18"/>
                <w:lang w:eastAsia="nl-NL"/>
                <w14:ligatures w14:val="none"/>
              </w:rPr>
            </w:pPr>
            <w:r w:rsidRPr="00E75D32">
              <w:rPr>
                <w:rFonts w:ascii="Verdana" w:hAnsi="Verdana" w:eastAsia="Aptos" w:cs="Calibri"/>
                <w:i/>
                <w:kern w:val="0"/>
                <w:sz w:val="18"/>
                <w:szCs w:val="18"/>
                <w:lang w:eastAsia="nl-NL"/>
                <w14:ligatures w14:val="none"/>
              </w:rPr>
              <w:t xml:space="preserve">Proeftijd van </w:t>
            </w:r>
            <w:r w:rsidRPr="00E75D32" w:rsidR="00910920">
              <w:rPr>
                <w:rFonts w:ascii="Verdana" w:hAnsi="Verdana" w:eastAsia="Aptos" w:cs="Calibri"/>
                <w:i/>
                <w:kern w:val="0"/>
                <w:sz w:val="18"/>
                <w:szCs w:val="18"/>
                <w:lang w:eastAsia="nl-NL"/>
                <w14:ligatures w14:val="none"/>
              </w:rPr>
              <w:t>negen</w:t>
            </w:r>
            <w:r w:rsidRPr="00E75D32">
              <w:rPr>
                <w:rFonts w:ascii="Verdana" w:hAnsi="Verdana" w:eastAsia="Aptos" w:cs="Calibri"/>
                <w:i/>
                <w:kern w:val="0"/>
                <w:sz w:val="18"/>
                <w:szCs w:val="18"/>
                <w:lang w:eastAsia="nl-NL"/>
                <w14:ligatures w14:val="none"/>
              </w:rPr>
              <w:t xml:space="preserve"> maanden</w:t>
            </w:r>
          </w:p>
        </w:tc>
        <w:tc>
          <w:tcPr>
            <w:tcW w:w="3020" w:type="dxa"/>
            <w:shd w:val="clear" w:color="auto" w:fill="auto"/>
            <w:tcMar>
              <w:top w:w="0" w:type="dxa"/>
              <w:left w:w="108" w:type="dxa"/>
              <w:bottom w:w="0" w:type="dxa"/>
              <w:right w:w="108" w:type="dxa"/>
            </w:tcMar>
          </w:tcPr>
          <w:p w:rsidRPr="00E75D32" w:rsidR="00B9797B" w:rsidP="00551478" w:rsidRDefault="00B9797B" w14:paraId="11875F14" w14:textId="77777777">
            <w:pPr>
              <w:spacing w:after="0" w:line="240" w:lineRule="auto"/>
              <w:rPr>
                <w:rFonts w:ascii="Verdana" w:hAnsi="Verdana" w:eastAsia="Aptos" w:cs="Calibri"/>
                <w:kern w:val="0"/>
                <w:sz w:val="18"/>
                <w:szCs w:val="18"/>
                <w:lang w:eastAsia="nl-NL"/>
                <w14:ligatures w14:val="none"/>
              </w:rPr>
            </w:pPr>
            <w:r w:rsidRPr="00E75D32">
              <w:rPr>
                <w:rFonts w:ascii="Verdana" w:hAnsi="Verdana" w:eastAsia="Aptos" w:cs="Calibri"/>
                <w:kern w:val="0"/>
                <w:sz w:val="18"/>
                <w:szCs w:val="18"/>
                <w:lang w:eastAsia="nl-NL"/>
                <w14:ligatures w14:val="none"/>
              </w:rPr>
              <w:t>Ja</w:t>
            </w:r>
          </w:p>
        </w:tc>
        <w:tc>
          <w:tcPr>
            <w:tcW w:w="3020" w:type="dxa"/>
            <w:shd w:val="clear" w:color="auto" w:fill="auto"/>
            <w:tcMar>
              <w:top w:w="0" w:type="dxa"/>
              <w:left w:w="108" w:type="dxa"/>
              <w:bottom w:w="0" w:type="dxa"/>
              <w:right w:w="108" w:type="dxa"/>
            </w:tcMar>
          </w:tcPr>
          <w:p w:rsidRPr="00E75D32" w:rsidR="00B9797B" w:rsidP="00551478" w:rsidRDefault="00B9797B" w14:paraId="1157500B" w14:textId="77777777">
            <w:pPr>
              <w:spacing w:after="0" w:line="240" w:lineRule="auto"/>
              <w:rPr>
                <w:rFonts w:ascii="Verdana" w:hAnsi="Verdana" w:eastAsia="Aptos" w:cs="Calibri"/>
                <w:kern w:val="0"/>
                <w:sz w:val="18"/>
                <w:szCs w:val="18"/>
                <w:lang w:eastAsia="nl-NL"/>
                <w14:ligatures w14:val="none"/>
              </w:rPr>
            </w:pPr>
            <w:r w:rsidRPr="00E75D32">
              <w:rPr>
                <w:rFonts w:ascii="Verdana" w:hAnsi="Verdana" w:eastAsia="Aptos" w:cs="Calibri"/>
                <w:kern w:val="0"/>
                <w:sz w:val="18"/>
                <w:szCs w:val="18"/>
                <w:lang w:eastAsia="nl-NL"/>
                <w14:ligatures w14:val="none"/>
              </w:rPr>
              <w:t>Nee</w:t>
            </w:r>
          </w:p>
        </w:tc>
      </w:tr>
      <w:tr w:rsidRPr="002F6D36" w:rsidR="00514154" w:rsidTr="00551478" w14:paraId="7FE9FA0F" w14:textId="77777777">
        <w:tc>
          <w:tcPr>
            <w:tcW w:w="3012" w:type="dxa"/>
            <w:tcMar>
              <w:top w:w="0" w:type="dxa"/>
              <w:left w:w="108" w:type="dxa"/>
              <w:bottom w:w="0" w:type="dxa"/>
              <w:right w:w="108" w:type="dxa"/>
            </w:tcMar>
          </w:tcPr>
          <w:p w:rsidRPr="00E75D32" w:rsidR="00B9797B" w:rsidP="00551478" w:rsidRDefault="00B9797B" w14:paraId="574834AD" w14:textId="77777777">
            <w:pPr>
              <w:spacing w:after="0" w:line="240" w:lineRule="auto"/>
              <w:jc w:val="right"/>
              <w:rPr>
                <w:rFonts w:ascii="Verdana" w:hAnsi="Verdana" w:eastAsia="Aptos" w:cs="Calibri"/>
                <w:i/>
                <w:kern w:val="0"/>
                <w:sz w:val="18"/>
                <w:szCs w:val="18"/>
                <w:lang w:eastAsia="nl-NL"/>
                <w14:ligatures w14:val="none"/>
              </w:rPr>
            </w:pPr>
            <w:r w:rsidRPr="00E75D32">
              <w:rPr>
                <w:rFonts w:ascii="Verdana" w:hAnsi="Verdana" w:eastAsia="Aptos" w:cs="Calibri"/>
                <w:i/>
                <w:kern w:val="0"/>
                <w:sz w:val="18"/>
                <w:szCs w:val="18"/>
                <w:lang w:eastAsia="nl-NL"/>
                <w14:ligatures w14:val="none"/>
              </w:rPr>
              <w:t>Tijdelijke hospita huurovereenkomst tot vijf jaar</w:t>
            </w:r>
          </w:p>
        </w:tc>
        <w:tc>
          <w:tcPr>
            <w:tcW w:w="3020" w:type="dxa"/>
            <w:shd w:val="clear" w:color="auto" w:fill="auto"/>
            <w:tcMar>
              <w:top w:w="0" w:type="dxa"/>
              <w:left w:w="108" w:type="dxa"/>
              <w:bottom w:w="0" w:type="dxa"/>
              <w:right w:w="108" w:type="dxa"/>
            </w:tcMar>
          </w:tcPr>
          <w:p w:rsidRPr="00E75D32" w:rsidR="00B9797B" w:rsidP="00551478" w:rsidRDefault="00B9797B" w14:paraId="0819AF7C" w14:textId="77777777">
            <w:pPr>
              <w:spacing w:after="0" w:line="240" w:lineRule="auto"/>
              <w:rPr>
                <w:rFonts w:ascii="Verdana" w:hAnsi="Verdana" w:eastAsia="Aptos" w:cs="Calibri"/>
                <w:kern w:val="0"/>
                <w:sz w:val="18"/>
                <w:szCs w:val="18"/>
                <w:lang w:eastAsia="nl-NL"/>
                <w14:ligatures w14:val="none"/>
              </w:rPr>
            </w:pPr>
            <w:r w:rsidRPr="00E75D32">
              <w:rPr>
                <w:rFonts w:ascii="Verdana" w:hAnsi="Verdana" w:eastAsia="Aptos" w:cs="Calibri"/>
                <w:kern w:val="0"/>
                <w:sz w:val="18"/>
                <w:szCs w:val="18"/>
                <w:lang w:eastAsia="nl-NL"/>
                <w14:ligatures w14:val="none"/>
              </w:rPr>
              <w:t>Ja</w:t>
            </w:r>
          </w:p>
        </w:tc>
        <w:tc>
          <w:tcPr>
            <w:tcW w:w="3020" w:type="dxa"/>
            <w:shd w:val="clear" w:color="auto" w:fill="auto"/>
            <w:tcMar>
              <w:top w:w="0" w:type="dxa"/>
              <w:left w:w="108" w:type="dxa"/>
              <w:bottom w:w="0" w:type="dxa"/>
              <w:right w:w="108" w:type="dxa"/>
            </w:tcMar>
          </w:tcPr>
          <w:p w:rsidRPr="00E75D32" w:rsidR="00B9797B" w:rsidP="00551478" w:rsidRDefault="00B9797B" w14:paraId="5C6DEB55" w14:textId="77777777">
            <w:pPr>
              <w:spacing w:after="0" w:line="240" w:lineRule="auto"/>
              <w:rPr>
                <w:rFonts w:ascii="Verdana" w:hAnsi="Verdana" w:eastAsia="Aptos" w:cs="Calibri"/>
                <w:kern w:val="0"/>
                <w:sz w:val="18"/>
                <w:szCs w:val="18"/>
                <w:lang w:eastAsia="nl-NL"/>
                <w14:ligatures w14:val="none"/>
              </w:rPr>
            </w:pPr>
            <w:r w:rsidRPr="00E75D32">
              <w:rPr>
                <w:rFonts w:ascii="Verdana" w:hAnsi="Verdana" w:eastAsia="Aptos" w:cs="Calibri"/>
                <w:kern w:val="0"/>
                <w:sz w:val="18"/>
                <w:szCs w:val="18"/>
                <w:lang w:eastAsia="nl-NL"/>
                <w14:ligatures w14:val="none"/>
              </w:rPr>
              <w:t>Nee</w:t>
            </w:r>
          </w:p>
        </w:tc>
      </w:tr>
      <w:tr w:rsidRPr="002F6D36" w:rsidR="00514154" w:rsidTr="00551478" w14:paraId="03A3BD53" w14:textId="77777777">
        <w:tc>
          <w:tcPr>
            <w:tcW w:w="3012" w:type="dxa"/>
            <w:tcMar>
              <w:top w:w="0" w:type="dxa"/>
              <w:left w:w="108" w:type="dxa"/>
              <w:bottom w:w="0" w:type="dxa"/>
              <w:right w:w="108" w:type="dxa"/>
            </w:tcMar>
          </w:tcPr>
          <w:p w:rsidRPr="00DC2FB4" w:rsidR="00B9797B" w:rsidP="00551478" w:rsidRDefault="00B9797B" w14:paraId="4E2B1E04" w14:textId="77777777">
            <w:pPr>
              <w:spacing w:after="0" w:line="240" w:lineRule="auto"/>
              <w:jc w:val="right"/>
              <w:rPr>
                <w:rFonts w:ascii="Verdana" w:hAnsi="Verdana" w:eastAsia="Aptos" w:cs="Calibri"/>
                <w:i/>
                <w:kern w:val="0"/>
                <w:sz w:val="18"/>
                <w:szCs w:val="18"/>
                <w:lang w:eastAsia="nl-NL"/>
                <w14:ligatures w14:val="none"/>
              </w:rPr>
            </w:pPr>
            <w:r w:rsidRPr="00DC2FB4">
              <w:rPr>
                <w:rFonts w:ascii="Verdana" w:hAnsi="Verdana" w:eastAsia="Aptos" w:cs="Calibri"/>
                <w:i/>
                <w:kern w:val="0"/>
                <w:sz w:val="18"/>
                <w:szCs w:val="18"/>
                <w:lang w:eastAsia="nl-NL"/>
                <w14:ligatures w14:val="none"/>
              </w:rPr>
              <w:t>Uitzondering IAH huursector</w:t>
            </w:r>
          </w:p>
        </w:tc>
        <w:tc>
          <w:tcPr>
            <w:tcW w:w="3020" w:type="dxa"/>
            <w:shd w:val="clear" w:color="auto" w:fill="auto"/>
            <w:tcMar>
              <w:top w:w="0" w:type="dxa"/>
              <w:left w:w="108" w:type="dxa"/>
              <w:bottom w:w="0" w:type="dxa"/>
              <w:right w:w="108" w:type="dxa"/>
            </w:tcMar>
          </w:tcPr>
          <w:p w:rsidRPr="00DC2FB4" w:rsidR="00B9797B" w:rsidP="00551478" w:rsidRDefault="00B9797B" w14:paraId="672B5000" w14:textId="77777777">
            <w:pPr>
              <w:spacing w:after="0" w:line="240" w:lineRule="auto"/>
              <w:rPr>
                <w:rFonts w:ascii="Verdana" w:hAnsi="Verdana" w:eastAsia="Aptos" w:cs="Calibri"/>
                <w:kern w:val="0"/>
                <w:sz w:val="18"/>
                <w:szCs w:val="18"/>
                <w:lang w:eastAsia="nl-NL"/>
                <w14:ligatures w14:val="none"/>
              </w:rPr>
            </w:pPr>
            <w:r w:rsidRPr="00DC2FB4">
              <w:rPr>
                <w:rFonts w:ascii="Verdana" w:hAnsi="Verdana" w:eastAsia="Aptos" w:cs="Calibri"/>
                <w:kern w:val="0"/>
                <w:sz w:val="18"/>
                <w:szCs w:val="18"/>
                <w:lang w:eastAsia="nl-NL"/>
                <w14:ligatures w14:val="none"/>
              </w:rPr>
              <w:t>Ja</w:t>
            </w:r>
          </w:p>
        </w:tc>
        <w:tc>
          <w:tcPr>
            <w:tcW w:w="3020" w:type="dxa"/>
            <w:shd w:val="clear" w:color="auto" w:fill="auto"/>
            <w:tcMar>
              <w:top w:w="0" w:type="dxa"/>
              <w:left w:w="108" w:type="dxa"/>
              <w:bottom w:w="0" w:type="dxa"/>
              <w:right w:w="108" w:type="dxa"/>
            </w:tcMar>
          </w:tcPr>
          <w:p w:rsidRPr="00DC2FB4" w:rsidR="00B9797B" w:rsidP="00551478" w:rsidRDefault="00B9797B" w14:paraId="03A8F3F5" w14:textId="77777777">
            <w:pPr>
              <w:spacing w:after="0" w:line="240" w:lineRule="auto"/>
              <w:rPr>
                <w:rFonts w:ascii="Verdana" w:hAnsi="Verdana" w:eastAsia="Aptos" w:cs="Calibri"/>
                <w:kern w:val="0"/>
                <w:sz w:val="18"/>
                <w:szCs w:val="18"/>
                <w:lang w:eastAsia="nl-NL"/>
                <w14:ligatures w14:val="none"/>
              </w:rPr>
            </w:pPr>
            <w:r w:rsidRPr="00DC2FB4">
              <w:rPr>
                <w:rFonts w:ascii="Verdana" w:hAnsi="Verdana" w:eastAsia="Aptos" w:cs="Calibri"/>
                <w:kern w:val="0"/>
                <w:sz w:val="18"/>
                <w:szCs w:val="18"/>
                <w:lang w:eastAsia="nl-NL"/>
                <w14:ligatures w14:val="none"/>
              </w:rPr>
              <w:t>Nee</w:t>
            </w:r>
          </w:p>
        </w:tc>
      </w:tr>
    </w:tbl>
    <w:p w:rsidRPr="00543C5E" w:rsidR="00590E20" w:rsidP="00B9797B" w:rsidRDefault="00B9797B" w14:paraId="363AE381" w14:textId="135E694A">
      <w:pPr>
        <w:spacing w:after="0" w:line="240" w:lineRule="auto"/>
        <w:rPr>
          <w:rFonts w:ascii="Verdana" w:hAnsi="Verdana" w:eastAsia="Aptos" w:cs="Calibri"/>
          <w:i/>
          <w:kern w:val="0"/>
          <w:sz w:val="16"/>
          <w:szCs w:val="16"/>
          <w:lang w:eastAsia="nl-NL"/>
          <w14:ligatures w14:val="none"/>
        </w:rPr>
      </w:pPr>
      <w:r w:rsidRPr="00543C5E">
        <w:rPr>
          <w:rFonts w:ascii="Verdana" w:hAnsi="Verdana" w:eastAsia="Aptos" w:cs="Calibri"/>
          <w:i/>
          <w:kern w:val="0"/>
          <w:sz w:val="16"/>
          <w:szCs w:val="16"/>
          <w:lang w:eastAsia="nl-NL"/>
          <w14:ligatures w14:val="none"/>
        </w:rPr>
        <w:t>*</w:t>
      </w:r>
      <w:r w:rsidRPr="00543C5E">
        <w:rPr>
          <w:rFonts w:ascii="Verdana" w:hAnsi="Verdana" w:eastAsia="Aptos" w:cs="Calibri"/>
          <w:i/>
          <w:iCs/>
          <w:kern w:val="0"/>
          <w:sz w:val="16"/>
          <w:szCs w:val="16"/>
          <w:lang w:eastAsia="nl-NL"/>
          <w14:ligatures w14:val="none"/>
        </w:rPr>
        <w:t>Hospita</w:t>
      </w:r>
      <w:r w:rsidRPr="00543C5E" w:rsidR="00E10D07">
        <w:rPr>
          <w:rFonts w:ascii="Verdana" w:hAnsi="Verdana" w:eastAsia="Aptos" w:cs="Calibri"/>
          <w:i/>
          <w:iCs/>
          <w:kern w:val="0"/>
          <w:sz w:val="16"/>
          <w:szCs w:val="16"/>
          <w:lang w:eastAsia="nl-NL"/>
          <w14:ligatures w14:val="none"/>
        </w:rPr>
        <w:t>huur</w:t>
      </w:r>
      <w:r w:rsidRPr="00543C5E">
        <w:rPr>
          <w:rFonts w:ascii="Verdana" w:hAnsi="Verdana" w:eastAsia="Aptos" w:cs="Calibri"/>
          <w:i/>
          <w:iCs/>
          <w:kern w:val="0"/>
          <w:sz w:val="16"/>
          <w:szCs w:val="16"/>
          <w:lang w:eastAsia="nl-NL"/>
          <w14:ligatures w14:val="none"/>
        </w:rPr>
        <w:t>overeenkomst</w:t>
      </w:r>
      <w:r w:rsidRPr="00543C5E">
        <w:rPr>
          <w:rFonts w:ascii="Verdana" w:hAnsi="Verdana" w:eastAsia="Aptos" w:cs="Calibri"/>
          <w:i/>
          <w:kern w:val="0"/>
          <w:sz w:val="16"/>
          <w:szCs w:val="16"/>
          <w:lang w:eastAsia="nl-NL"/>
          <w14:ligatures w14:val="none"/>
        </w:rPr>
        <w:t xml:space="preserve"> </w:t>
      </w:r>
      <w:r w:rsidRPr="00543C5E" w:rsidR="006E44D8">
        <w:rPr>
          <w:rFonts w:ascii="Verdana" w:hAnsi="Verdana" w:eastAsia="Aptos" w:cs="Calibri"/>
          <w:i/>
          <w:kern w:val="0"/>
          <w:sz w:val="16"/>
          <w:szCs w:val="16"/>
          <w:lang w:eastAsia="nl-NL"/>
          <w14:ligatures w14:val="none"/>
        </w:rPr>
        <w:t xml:space="preserve">hoeft na overlijden niet te worden opgezegd maar eindigt op het tijdstip waarop de hoofdhuurovereenkomst </w:t>
      </w:r>
      <w:r w:rsidRPr="00543C5E">
        <w:rPr>
          <w:rFonts w:ascii="Verdana" w:hAnsi="Verdana" w:eastAsia="Aptos" w:cs="Calibri"/>
          <w:i/>
          <w:kern w:val="0"/>
          <w:sz w:val="16"/>
          <w:szCs w:val="16"/>
          <w:lang w:eastAsia="nl-NL"/>
          <w14:ligatures w14:val="none"/>
        </w:rPr>
        <w:t>eindigt</w:t>
      </w:r>
      <w:r w:rsidRPr="00543C5E" w:rsidR="006E44D8">
        <w:rPr>
          <w:rFonts w:ascii="Verdana" w:hAnsi="Verdana" w:eastAsia="Aptos" w:cs="Calibri"/>
          <w:i/>
          <w:kern w:val="0"/>
          <w:sz w:val="16"/>
          <w:szCs w:val="16"/>
          <w:lang w:eastAsia="nl-NL"/>
          <w14:ligatures w14:val="none"/>
        </w:rPr>
        <w:t>.</w:t>
      </w:r>
    </w:p>
    <w:p w:rsidRPr="00543C5E" w:rsidR="00DF032E" w:rsidP="004A21FE" w:rsidRDefault="009E0DD3" w14:paraId="6CF4B4ED" w14:textId="6D44BD7A">
      <w:pPr>
        <w:spacing w:after="0" w:line="240" w:lineRule="auto"/>
        <w:rPr>
          <w:rFonts w:ascii="Verdana" w:hAnsi="Verdana" w:eastAsia="Aptos" w:cs="Calibri"/>
          <w:i/>
          <w:kern w:val="0"/>
          <w:sz w:val="16"/>
          <w:szCs w:val="16"/>
          <w:lang w:eastAsia="nl-NL"/>
          <w14:ligatures w14:val="none"/>
        </w:rPr>
      </w:pPr>
      <w:r w:rsidRPr="00543C5E">
        <w:rPr>
          <w:rFonts w:ascii="Verdana" w:hAnsi="Verdana" w:eastAsia="Aptos" w:cs="Calibri"/>
          <w:i/>
          <w:kern w:val="0"/>
          <w:sz w:val="16"/>
          <w:szCs w:val="16"/>
          <w:lang w:eastAsia="nl-NL"/>
          <w14:ligatures w14:val="none"/>
        </w:rPr>
        <w:t>** Deze opzeggingsgrond wordt door dit wetsvoorstel niet gewijzigd, maar is voor de volledigheid opgenomen, omdat dit ook een bijzondere opzeggingsgrond voor hospitaverhuur betreft</w:t>
      </w:r>
      <w:bookmarkStart w:name="_Toc181692995" w:id="40"/>
      <w:bookmarkStart w:name="_Toc181707536" w:id="41"/>
      <w:bookmarkStart w:name="_Toc191890644" w:id="42"/>
      <w:bookmarkStart w:name="_Toc215762426" w:id="43"/>
      <w:r w:rsidRPr="00543C5E" w:rsidR="00721E25">
        <w:rPr>
          <w:rFonts w:ascii="Verdana" w:hAnsi="Verdana" w:eastAsia="Aptos" w:cs="Calibri"/>
          <w:i/>
          <w:kern w:val="0"/>
          <w:sz w:val="16"/>
          <w:szCs w:val="16"/>
          <w:lang w:eastAsia="nl-NL"/>
          <w14:ligatures w14:val="none"/>
        </w:rPr>
        <w:t>.</w:t>
      </w:r>
    </w:p>
    <w:p w:rsidR="00DF032E" w:rsidP="00EF58AC" w:rsidRDefault="00DF032E" w14:paraId="2FAEEB39" w14:textId="77777777">
      <w:pPr>
        <w:pStyle w:val="paragraph"/>
        <w:spacing w:before="0" w:beforeAutospacing="0" w:after="0" w:afterAutospacing="0"/>
        <w:jc w:val="both"/>
        <w:rPr>
          <w:rFonts w:ascii="Verdana" w:hAnsi="Verdana"/>
          <w:b/>
          <w:bCs/>
          <w:sz w:val="18"/>
          <w:szCs w:val="18"/>
        </w:rPr>
      </w:pPr>
    </w:p>
    <w:p w:rsidRPr="00FF2B8B" w:rsidR="009079A3" w:rsidP="00EF58AC" w:rsidRDefault="00EF58AC" w14:paraId="46374AF0" w14:textId="02CDE3F5">
      <w:pPr>
        <w:pStyle w:val="paragraph"/>
        <w:spacing w:before="0" w:beforeAutospacing="0" w:after="0" w:afterAutospacing="0"/>
        <w:jc w:val="both"/>
        <w:rPr>
          <w:rFonts w:ascii="Verdana" w:hAnsi="Verdana"/>
          <w:b/>
          <w:sz w:val="18"/>
          <w:szCs w:val="18"/>
          <w:shd w:val="clear" w:color="auto" w:fill="FFFFFF"/>
        </w:rPr>
      </w:pPr>
      <w:r w:rsidRPr="00FF2B8B">
        <w:rPr>
          <w:rFonts w:ascii="Verdana" w:hAnsi="Verdana"/>
          <w:b/>
          <w:bCs/>
          <w:sz w:val="18"/>
          <w:szCs w:val="18"/>
        </w:rPr>
        <w:t>7.</w:t>
      </w:r>
      <w:r w:rsidRPr="00FF2B8B" w:rsidR="009079A3">
        <w:rPr>
          <w:rFonts w:ascii="Verdana" w:hAnsi="Verdana"/>
          <w:b/>
          <w:sz w:val="18"/>
          <w:szCs w:val="18"/>
        </w:rPr>
        <w:t xml:space="preserve"> Aanpass</w:t>
      </w:r>
      <w:r w:rsidRPr="00FF2B8B" w:rsidR="000F75D4">
        <w:rPr>
          <w:rFonts w:ascii="Verdana" w:hAnsi="Verdana"/>
          <w:b/>
          <w:sz w:val="18"/>
          <w:szCs w:val="18"/>
        </w:rPr>
        <w:t>i</w:t>
      </w:r>
      <w:r w:rsidRPr="00FF2B8B" w:rsidR="009079A3">
        <w:rPr>
          <w:rFonts w:ascii="Verdana" w:hAnsi="Verdana"/>
          <w:b/>
          <w:sz w:val="18"/>
          <w:szCs w:val="18"/>
        </w:rPr>
        <w:t>n</w:t>
      </w:r>
      <w:r w:rsidRPr="00FF2B8B" w:rsidR="000F75D4">
        <w:rPr>
          <w:rFonts w:ascii="Verdana" w:hAnsi="Verdana"/>
          <w:b/>
          <w:sz w:val="18"/>
          <w:szCs w:val="18"/>
        </w:rPr>
        <w:t>g</w:t>
      </w:r>
      <w:r w:rsidRPr="00FF2B8B" w:rsidR="009079A3">
        <w:rPr>
          <w:rFonts w:ascii="Verdana" w:hAnsi="Verdana"/>
          <w:b/>
          <w:sz w:val="18"/>
          <w:szCs w:val="18"/>
        </w:rPr>
        <w:t xml:space="preserve"> </w:t>
      </w:r>
      <w:r w:rsidRPr="00FF2B8B" w:rsidR="00BA542C">
        <w:rPr>
          <w:rFonts w:ascii="Verdana" w:hAnsi="Verdana"/>
          <w:b/>
          <w:sz w:val="18"/>
          <w:szCs w:val="18"/>
        </w:rPr>
        <w:t xml:space="preserve">artikel </w:t>
      </w:r>
      <w:r w:rsidRPr="00FF2B8B" w:rsidR="00FC718E">
        <w:rPr>
          <w:rFonts w:ascii="Verdana" w:hAnsi="Verdana"/>
          <w:b/>
          <w:sz w:val="18"/>
          <w:szCs w:val="18"/>
        </w:rPr>
        <w:t>7:</w:t>
      </w:r>
      <w:r w:rsidRPr="00FF2B8B" w:rsidR="00BA542C">
        <w:rPr>
          <w:rFonts w:ascii="Verdana" w:hAnsi="Verdana"/>
          <w:b/>
          <w:sz w:val="18"/>
          <w:szCs w:val="18"/>
        </w:rPr>
        <w:t xml:space="preserve">274 </w:t>
      </w:r>
      <w:r w:rsidRPr="00FF2B8B" w:rsidR="005D36B1">
        <w:rPr>
          <w:rFonts w:ascii="Verdana" w:hAnsi="Verdana"/>
          <w:b/>
          <w:sz w:val="18"/>
          <w:szCs w:val="18"/>
        </w:rPr>
        <w:t>BW</w:t>
      </w:r>
      <w:bookmarkEnd w:id="40"/>
      <w:bookmarkEnd w:id="41"/>
      <w:bookmarkEnd w:id="42"/>
      <w:bookmarkEnd w:id="43"/>
    </w:p>
    <w:p w:rsidR="007A04E4" w:rsidP="00DA2384" w:rsidRDefault="007A04E4" w14:paraId="3B9EF62E" w14:textId="77777777">
      <w:pPr>
        <w:spacing w:after="0" w:line="240" w:lineRule="auto"/>
        <w:jc w:val="both"/>
        <w:rPr>
          <w:rStyle w:val="normaltextrun"/>
          <w:rFonts w:ascii="Verdana" w:hAnsi="Verdana"/>
          <w:sz w:val="18"/>
          <w:szCs w:val="18"/>
          <w:shd w:val="clear" w:color="auto" w:fill="FFFFFF"/>
        </w:rPr>
      </w:pPr>
      <w:bookmarkStart w:name="_Hlk208840693" w:id="44"/>
    </w:p>
    <w:p w:rsidRPr="006C7062" w:rsidR="007E3324" w:rsidP="00DA2384" w:rsidRDefault="003E1C1E" w14:paraId="5242B1E7" w14:textId="2470D2B4">
      <w:pPr>
        <w:spacing w:after="0" w:line="240" w:lineRule="auto"/>
        <w:jc w:val="both"/>
        <w:rPr>
          <w:rStyle w:val="normaltextrun"/>
          <w:rFonts w:ascii="Verdana" w:hAnsi="Verdana"/>
          <w:sz w:val="18"/>
          <w:szCs w:val="18"/>
        </w:rPr>
      </w:pPr>
      <w:r w:rsidRPr="006C7062">
        <w:rPr>
          <w:rStyle w:val="normaltextrun"/>
          <w:rFonts w:ascii="Verdana" w:hAnsi="Verdana"/>
          <w:sz w:val="18"/>
          <w:szCs w:val="18"/>
          <w:shd w:val="clear" w:color="auto" w:fill="FFFFFF"/>
        </w:rPr>
        <w:t>Naast de genoemde</w:t>
      </w:r>
      <w:r w:rsidRPr="006C7062" w:rsidR="007E3324">
        <w:rPr>
          <w:rStyle w:val="normaltextrun"/>
          <w:rFonts w:ascii="Verdana" w:hAnsi="Verdana"/>
          <w:sz w:val="18"/>
          <w:szCs w:val="18"/>
          <w:shd w:val="clear" w:color="auto" w:fill="FFFFFF"/>
        </w:rPr>
        <w:t xml:space="preserve"> wijzigingen met betrekking tot hospitaverhuur</w:t>
      </w:r>
      <w:r w:rsidRPr="006C7062">
        <w:rPr>
          <w:rStyle w:val="normaltextrun"/>
          <w:rFonts w:ascii="Verdana" w:hAnsi="Verdana"/>
          <w:sz w:val="18"/>
          <w:szCs w:val="18"/>
          <w:shd w:val="clear" w:color="auto" w:fill="FFFFFF"/>
        </w:rPr>
        <w:t xml:space="preserve"> bevat dit wetsvoorstel</w:t>
      </w:r>
      <w:r w:rsidRPr="006C7062" w:rsidR="007E3324">
        <w:rPr>
          <w:rStyle w:val="normaltextrun"/>
          <w:rFonts w:ascii="Verdana" w:hAnsi="Verdana"/>
          <w:sz w:val="18"/>
          <w:szCs w:val="18"/>
        </w:rPr>
        <w:t xml:space="preserve"> een </w:t>
      </w:r>
      <w:r w:rsidRPr="006C7062" w:rsidR="00497123">
        <w:rPr>
          <w:rStyle w:val="normaltextrun"/>
          <w:rFonts w:ascii="Verdana" w:hAnsi="Verdana"/>
          <w:sz w:val="18"/>
          <w:szCs w:val="18"/>
        </w:rPr>
        <w:t xml:space="preserve">aanpassing van artikel </w:t>
      </w:r>
      <w:r w:rsidRPr="006C7062" w:rsidR="00C86705">
        <w:rPr>
          <w:rStyle w:val="normaltextrun"/>
          <w:rFonts w:ascii="Verdana" w:hAnsi="Verdana"/>
          <w:sz w:val="18"/>
          <w:szCs w:val="18"/>
        </w:rPr>
        <w:t>7:</w:t>
      </w:r>
      <w:r w:rsidRPr="006C7062" w:rsidR="00497123">
        <w:rPr>
          <w:rStyle w:val="normaltextrun"/>
          <w:rFonts w:ascii="Verdana" w:hAnsi="Verdana"/>
          <w:sz w:val="18"/>
          <w:szCs w:val="18"/>
        </w:rPr>
        <w:t>274</w:t>
      </w:r>
      <w:r w:rsidRPr="006C7062">
        <w:rPr>
          <w:rStyle w:val="normaltextrun"/>
          <w:rFonts w:ascii="Verdana" w:hAnsi="Verdana"/>
          <w:sz w:val="18"/>
          <w:szCs w:val="18"/>
        </w:rPr>
        <w:t xml:space="preserve"> leden 1 onder h en 7</w:t>
      </w:r>
      <w:r w:rsidRPr="006C7062" w:rsidR="00497123">
        <w:rPr>
          <w:rStyle w:val="normaltextrun"/>
          <w:rFonts w:ascii="Verdana" w:hAnsi="Verdana"/>
          <w:sz w:val="18"/>
          <w:szCs w:val="18"/>
        </w:rPr>
        <w:t xml:space="preserve"> </w:t>
      </w:r>
      <w:r w:rsidRPr="006C7062" w:rsidR="00C86705">
        <w:rPr>
          <w:rStyle w:val="normaltextrun"/>
          <w:rFonts w:ascii="Verdana" w:hAnsi="Verdana"/>
          <w:sz w:val="18"/>
          <w:szCs w:val="18"/>
        </w:rPr>
        <w:t>BW</w:t>
      </w:r>
      <w:r w:rsidRPr="006C7062" w:rsidR="007E3324">
        <w:rPr>
          <w:rStyle w:val="normaltextrun"/>
          <w:rFonts w:ascii="Verdana" w:hAnsi="Verdana"/>
          <w:sz w:val="18"/>
          <w:szCs w:val="18"/>
        </w:rPr>
        <w:t xml:space="preserve">. </w:t>
      </w:r>
      <w:r w:rsidRPr="006C7062" w:rsidR="00C74EC2">
        <w:rPr>
          <w:rStyle w:val="normaltextrun"/>
          <w:rFonts w:ascii="Verdana" w:hAnsi="Verdana"/>
          <w:sz w:val="18"/>
          <w:szCs w:val="18"/>
        </w:rPr>
        <w:t xml:space="preserve">Met deze wijziging worden drie voorwaarden voor het kunnen beëindigen van een </w:t>
      </w:r>
      <w:r w:rsidRPr="006C7062" w:rsidR="00EE0421">
        <w:rPr>
          <w:rStyle w:val="normaltextrun"/>
          <w:rFonts w:ascii="Verdana" w:hAnsi="Verdana"/>
          <w:sz w:val="18"/>
          <w:szCs w:val="18"/>
        </w:rPr>
        <w:t xml:space="preserve">huurovereenkomst </w:t>
      </w:r>
      <w:r w:rsidRPr="006C7062" w:rsidR="00F67C02">
        <w:rPr>
          <w:rStyle w:val="normaltextrun"/>
          <w:rFonts w:ascii="Verdana" w:hAnsi="Verdana"/>
          <w:sz w:val="18"/>
          <w:szCs w:val="18"/>
        </w:rPr>
        <w:t xml:space="preserve">met het oog op het verkopen van een </w:t>
      </w:r>
      <w:r w:rsidRPr="006C7062" w:rsidR="00842D5C">
        <w:rPr>
          <w:rStyle w:val="normaltextrun"/>
          <w:rFonts w:ascii="Verdana" w:hAnsi="Verdana"/>
          <w:sz w:val="18"/>
          <w:szCs w:val="18"/>
        </w:rPr>
        <w:t>woning</w:t>
      </w:r>
      <w:r w:rsidRPr="006C7062" w:rsidR="00C74EC2">
        <w:rPr>
          <w:rStyle w:val="normaltextrun"/>
          <w:rFonts w:ascii="Verdana" w:hAnsi="Verdana"/>
          <w:sz w:val="18"/>
          <w:szCs w:val="18"/>
        </w:rPr>
        <w:t xml:space="preserve"> geschrapt.</w:t>
      </w:r>
      <w:r w:rsidR="00DA60A2">
        <w:rPr>
          <w:rStyle w:val="normaltextrun"/>
          <w:rFonts w:ascii="Verdana" w:hAnsi="Verdana"/>
          <w:sz w:val="18"/>
          <w:szCs w:val="18"/>
        </w:rPr>
        <w:t xml:space="preserve"> Deze wijzigingen staan los van hospitaverhuur.</w:t>
      </w:r>
    </w:p>
    <w:p w:rsidRPr="006C7062" w:rsidR="009079A3" w:rsidP="00DA2384" w:rsidRDefault="009079A3" w14:paraId="63AFC727" w14:textId="77777777">
      <w:pPr>
        <w:spacing w:after="0" w:line="240" w:lineRule="auto"/>
        <w:jc w:val="both"/>
        <w:rPr>
          <w:rStyle w:val="normaltextrun"/>
          <w:rFonts w:ascii="Verdana" w:hAnsi="Verdana"/>
          <w:sz w:val="18"/>
          <w:szCs w:val="18"/>
          <w:shd w:val="clear" w:color="auto" w:fill="FFFFFF"/>
        </w:rPr>
      </w:pPr>
    </w:p>
    <w:p w:rsidRPr="006C7062" w:rsidR="00C74EC2" w:rsidP="00DF1684" w:rsidRDefault="009079A3" w14:paraId="69781402" w14:textId="2E22EBF8">
      <w:pPr>
        <w:pStyle w:val="paragraph"/>
        <w:spacing w:before="0" w:beforeAutospacing="0" w:after="0" w:afterAutospacing="0"/>
        <w:jc w:val="both"/>
        <w:textAlignment w:val="baseline"/>
        <w:rPr>
          <w:rStyle w:val="normaltextrun"/>
          <w:rFonts w:ascii="Verdana" w:hAnsi="Verdana" w:eastAsiaTheme="minorEastAsia" w:cstheme="minorBidi"/>
          <w:kern w:val="2"/>
          <w:sz w:val="18"/>
          <w:szCs w:val="18"/>
          <w:shd w:val="clear" w:color="auto" w:fill="FFFFFF"/>
          <w:lang w:eastAsia="en-US"/>
          <w14:ligatures w14:val="standardContextual"/>
        </w:rPr>
      </w:pPr>
      <w:r w:rsidRPr="006C7062">
        <w:rPr>
          <w:rStyle w:val="normaltextrun"/>
          <w:rFonts w:ascii="Verdana" w:hAnsi="Verdana" w:eastAsiaTheme="minorEastAsia" w:cstheme="minorBidi"/>
          <w:kern w:val="2"/>
          <w:sz w:val="18"/>
          <w:szCs w:val="18"/>
          <w:shd w:val="clear" w:color="auto" w:fill="FFFFFF"/>
          <w:lang w:eastAsia="en-US"/>
          <w14:ligatures w14:val="standardContextual"/>
        </w:rPr>
        <w:t xml:space="preserve">De Wet vaste huurcontracten is </w:t>
      </w:r>
      <w:r w:rsidR="006F75E3">
        <w:rPr>
          <w:rStyle w:val="normaltextrun"/>
          <w:rFonts w:ascii="Verdana" w:hAnsi="Verdana" w:eastAsiaTheme="minorEastAsia" w:cstheme="minorBidi"/>
          <w:kern w:val="2"/>
          <w:sz w:val="18"/>
          <w:szCs w:val="18"/>
          <w:shd w:val="clear" w:color="auto" w:fill="FFFFFF"/>
          <w:lang w:eastAsia="en-US"/>
          <w14:ligatures w14:val="standardContextual"/>
        </w:rPr>
        <w:t>op</w:t>
      </w:r>
      <w:r w:rsidRPr="006C7062">
        <w:rPr>
          <w:rStyle w:val="normaltextrun"/>
          <w:rFonts w:ascii="Verdana" w:hAnsi="Verdana" w:eastAsiaTheme="minorEastAsia" w:cstheme="minorBidi"/>
          <w:kern w:val="2"/>
          <w:sz w:val="18"/>
          <w:szCs w:val="18"/>
          <w:shd w:val="clear" w:color="auto" w:fill="FFFFFF"/>
          <w:lang w:eastAsia="en-US"/>
          <w14:ligatures w14:val="standardContextual"/>
        </w:rPr>
        <w:t xml:space="preserve"> 1 juli 2024 </w:t>
      </w:r>
      <w:r w:rsidR="006F75E3">
        <w:rPr>
          <w:rStyle w:val="normaltextrun"/>
          <w:rFonts w:ascii="Verdana" w:hAnsi="Verdana" w:eastAsiaTheme="minorEastAsia" w:cstheme="minorBidi"/>
          <w:kern w:val="2"/>
          <w:sz w:val="18"/>
          <w:szCs w:val="18"/>
          <w:shd w:val="clear" w:color="auto" w:fill="FFFFFF"/>
          <w:lang w:eastAsia="en-US"/>
          <w14:ligatures w14:val="standardContextual"/>
        </w:rPr>
        <w:t>in werking getreden</w:t>
      </w:r>
      <w:r w:rsidRPr="006C7062">
        <w:rPr>
          <w:rStyle w:val="normaltextrun"/>
          <w:rFonts w:ascii="Verdana" w:hAnsi="Verdana" w:eastAsiaTheme="minorEastAsia" w:cstheme="minorBidi"/>
          <w:kern w:val="2"/>
          <w:sz w:val="18"/>
          <w:szCs w:val="18"/>
          <w:shd w:val="clear" w:color="auto" w:fill="FFFFFF"/>
          <w:lang w:eastAsia="en-US"/>
          <w14:ligatures w14:val="standardContextual"/>
        </w:rPr>
        <w:t xml:space="preserve">. Hierbij is mogelijk gemaakt dat een verhuurder eenmalig een </w:t>
      </w:r>
      <w:r w:rsidRPr="006C7062" w:rsidR="00EE0421">
        <w:rPr>
          <w:rStyle w:val="normaltextrun"/>
          <w:rFonts w:ascii="Verdana" w:hAnsi="Verdana" w:eastAsiaTheme="minorEastAsia" w:cstheme="minorBidi"/>
          <w:kern w:val="2"/>
          <w:sz w:val="18"/>
          <w:szCs w:val="18"/>
          <w:shd w:val="clear" w:color="auto" w:fill="FFFFFF"/>
          <w:lang w:eastAsia="en-US"/>
          <w14:ligatures w14:val="standardContextual"/>
        </w:rPr>
        <w:t xml:space="preserve">huurovereenkomst </w:t>
      </w:r>
      <w:r w:rsidRPr="006C7062">
        <w:rPr>
          <w:rStyle w:val="normaltextrun"/>
          <w:rFonts w:ascii="Verdana" w:hAnsi="Verdana" w:eastAsiaTheme="minorEastAsia" w:cstheme="minorBidi"/>
          <w:kern w:val="2"/>
          <w:sz w:val="18"/>
          <w:szCs w:val="18"/>
          <w:shd w:val="clear" w:color="auto" w:fill="FFFFFF"/>
          <w:lang w:eastAsia="en-US"/>
          <w14:ligatures w14:val="standardContextual"/>
        </w:rPr>
        <w:t>kan beëindigen om de woning te verkopen</w:t>
      </w:r>
      <w:r w:rsidRPr="006C7062" w:rsidR="005D36B1">
        <w:rPr>
          <w:rStyle w:val="normaltextrun"/>
          <w:rFonts w:ascii="Verdana" w:hAnsi="Verdana" w:eastAsiaTheme="minorEastAsia" w:cstheme="minorBidi"/>
          <w:kern w:val="2"/>
          <w:sz w:val="18"/>
          <w:szCs w:val="18"/>
          <w:shd w:val="clear" w:color="auto" w:fill="FFFFFF"/>
          <w:lang w:eastAsia="en-US"/>
          <w14:ligatures w14:val="standardContextual"/>
        </w:rPr>
        <w:t xml:space="preserve"> </w:t>
      </w:r>
      <w:r w:rsidRPr="006C7062" w:rsidR="00E663E5">
        <w:rPr>
          <w:rStyle w:val="normaltextrun"/>
          <w:rFonts w:ascii="Verdana" w:hAnsi="Verdana" w:eastAsiaTheme="minorEastAsia" w:cstheme="minorBidi"/>
          <w:kern w:val="2"/>
          <w:sz w:val="18"/>
          <w:szCs w:val="18"/>
          <w:shd w:val="clear" w:color="auto" w:fill="FFFFFF"/>
          <w:lang w:eastAsia="en-US"/>
          <w14:ligatures w14:val="standardContextual"/>
        </w:rPr>
        <w:t>(</w:t>
      </w:r>
      <w:r w:rsidRPr="006C7062" w:rsidR="005D36B1">
        <w:rPr>
          <w:rStyle w:val="normaltextrun"/>
          <w:rFonts w:ascii="Verdana" w:hAnsi="Verdana" w:eastAsiaTheme="minorEastAsia" w:cstheme="minorBidi"/>
          <w:kern w:val="2"/>
          <w:sz w:val="18"/>
          <w:szCs w:val="18"/>
          <w:shd w:val="clear" w:color="auto" w:fill="FFFFFF"/>
          <w:lang w:eastAsia="en-US"/>
          <w14:ligatures w14:val="standardContextual"/>
        </w:rPr>
        <w:t xml:space="preserve">artikel </w:t>
      </w:r>
      <w:r w:rsidRPr="006C7062" w:rsidR="00E663E5">
        <w:rPr>
          <w:rStyle w:val="normaltextrun"/>
          <w:rFonts w:ascii="Verdana" w:hAnsi="Verdana" w:eastAsiaTheme="minorEastAsia" w:cstheme="minorBidi"/>
          <w:kern w:val="2"/>
          <w:sz w:val="18"/>
          <w:szCs w:val="18"/>
          <w:shd w:val="clear" w:color="auto" w:fill="FFFFFF"/>
          <w:lang w:eastAsia="en-US"/>
          <w14:ligatures w14:val="standardContextual"/>
        </w:rPr>
        <w:t>7:</w:t>
      </w:r>
      <w:r w:rsidRPr="006C7062" w:rsidR="005D36B1">
        <w:rPr>
          <w:rStyle w:val="normaltextrun"/>
          <w:rFonts w:ascii="Verdana" w:hAnsi="Verdana" w:eastAsiaTheme="minorEastAsia" w:cstheme="minorBidi"/>
          <w:kern w:val="2"/>
          <w:sz w:val="18"/>
          <w:szCs w:val="18"/>
          <w:shd w:val="clear" w:color="auto" w:fill="FFFFFF"/>
          <w:lang w:eastAsia="en-US"/>
          <w14:ligatures w14:val="standardContextual"/>
        </w:rPr>
        <w:t>274 lid 1 onder h BW</w:t>
      </w:r>
      <w:r w:rsidRPr="006C7062" w:rsidR="00E663E5">
        <w:rPr>
          <w:rStyle w:val="normaltextrun"/>
          <w:rFonts w:ascii="Verdana" w:hAnsi="Verdana" w:eastAsiaTheme="minorEastAsia" w:cstheme="minorBidi"/>
          <w:kern w:val="2"/>
          <w:sz w:val="18"/>
          <w:szCs w:val="18"/>
          <w:shd w:val="clear" w:color="auto" w:fill="FFFFFF"/>
          <w:lang w:eastAsia="en-US"/>
          <w14:ligatures w14:val="standardContextual"/>
        </w:rPr>
        <w:t>)</w:t>
      </w:r>
      <w:r w:rsidRPr="006C7062" w:rsidR="0051282E">
        <w:rPr>
          <w:rStyle w:val="Voetnootmarkering"/>
          <w:rFonts w:ascii="Verdana" w:hAnsi="Verdana" w:eastAsiaTheme="minorEastAsia" w:cstheme="minorBidi"/>
          <w:kern w:val="2"/>
          <w:sz w:val="18"/>
          <w:szCs w:val="18"/>
          <w:shd w:val="clear" w:color="auto" w:fill="FFFFFF"/>
          <w:lang w:eastAsia="en-US"/>
          <w14:ligatures w14:val="standardContextual"/>
        </w:rPr>
        <w:footnoteReference w:id="49"/>
      </w:r>
      <w:r w:rsidRPr="006C7062">
        <w:rPr>
          <w:rStyle w:val="normaltextrun"/>
          <w:rFonts w:ascii="Verdana" w:hAnsi="Verdana" w:eastAsiaTheme="minorEastAsia" w:cstheme="minorBidi"/>
          <w:kern w:val="2"/>
          <w:sz w:val="18"/>
          <w:szCs w:val="18"/>
          <w:shd w:val="clear" w:color="auto" w:fill="FFFFFF"/>
          <w:lang w:eastAsia="en-US"/>
          <w14:ligatures w14:val="standardContextual"/>
        </w:rPr>
        <w:t>. Deze mogelijkheid is bedoeld voor situaties waarin mensen nog niet zeker weten wat ze met een leegstaande woning in hun bezit willen gaan doen, bijvoorbeeld nadat ze zijn gaan samenwonen. Een huur</w:t>
      </w:r>
      <w:r w:rsidRPr="006C7062" w:rsidR="00EE0421">
        <w:rPr>
          <w:rStyle w:val="normaltextrun"/>
          <w:rFonts w:ascii="Verdana" w:hAnsi="Verdana" w:eastAsiaTheme="minorEastAsia" w:cstheme="minorBidi"/>
          <w:kern w:val="2"/>
          <w:sz w:val="18"/>
          <w:szCs w:val="18"/>
          <w:shd w:val="clear" w:color="auto" w:fill="FFFFFF"/>
          <w:lang w:eastAsia="en-US"/>
          <w14:ligatures w14:val="standardContextual"/>
        </w:rPr>
        <w:t>overeenkomst</w:t>
      </w:r>
      <w:r w:rsidRPr="006C7062">
        <w:rPr>
          <w:rStyle w:val="normaltextrun"/>
          <w:rFonts w:ascii="Verdana" w:hAnsi="Verdana" w:eastAsiaTheme="minorEastAsia" w:cstheme="minorBidi"/>
          <w:kern w:val="2"/>
          <w:sz w:val="18"/>
          <w:szCs w:val="18"/>
          <w:shd w:val="clear" w:color="auto" w:fill="FFFFFF"/>
          <w:lang w:eastAsia="en-US"/>
          <w14:ligatures w14:val="standardContextual"/>
        </w:rPr>
        <w:t xml:space="preserve"> voor onbepaalde tijd, zonder </w:t>
      </w:r>
      <w:r w:rsidRPr="006C7062" w:rsidR="00E31232">
        <w:rPr>
          <w:rStyle w:val="normaltextrun"/>
          <w:rFonts w:ascii="Verdana" w:hAnsi="Verdana" w:eastAsiaTheme="minorEastAsia" w:cstheme="minorBidi"/>
          <w:kern w:val="2"/>
          <w:sz w:val="18"/>
          <w:szCs w:val="18"/>
          <w:shd w:val="clear" w:color="auto" w:fill="FFFFFF"/>
          <w:lang w:eastAsia="en-US"/>
          <w14:ligatures w14:val="standardContextual"/>
        </w:rPr>
        <w:t>opzeggings</w:t>
      </w:r>
      <w:r w:rsidRPr="006C7062">
        <w:rPr>
          <w:rStyle w:val="normaltextrun"/>
          <w:rFonts w:ascii="Verdana" w:hAnsi="Verdana" w:eastAsiaTheme="minorEastAsia" w:cstheme="minorBidi"/>
          <w:kern w:val="2"/>
          <w:sz w:val="18"/>
          <w:szCs w:val="18"/>
          <w:shd w:val="clear" w:color="auto" w:fill="FFFFFF"/>
          <w:lang w:eastAsia="en-US"/>
          <w14:ligatures w14:val="standardContextual"/>
        </w:rPr>
        <w:t xml:space="preserve">mogelijkheid </w:t>
      </w:r>
      <w:r w:rsidRPr="006C7062" w:rsidR="00E31232">
        <w:rPr>
          <w:rStyle w:val="normaltextrun"/>
          <w:rFonts w:ascii="Verdana" w:hAnsi="Verdana" w:eastAsiaTheme="minorEastAsia" w:cstheme="minorBidi"/>
          <w:kern w:val="2"/>
          <w:sz w:val="18"/>
          <w:szCs w:val="18"/>
          <w:shd w:val="clear" w:color="auto" w:fill="FFFFFF"/>
          <w:lang w:eastAsia="en-US"/>
          <w14:ligatures w14:val="standardContextual"/>
        </w:rPr>
        <w:t>in het geval van</w:t>
      </w:r>
      <w:r w:rsidRPr="006C7062">
        <w:rPr>
          <w:rStyle w:val="normaltextrun"/>
          <w:rFonts w:ascii="Verdana" w:hAnsi="Verdana" w:eastAsiaTheme="minorEastAsia" w:cstheme="minorBidi"/>
          <w:kern w:val="2"/>
          <w:sz w:val="18"/>
          <w:szCs w:val="18"/>
          <w:shd w:val="clear" w:color="auto" w:fill="FFFFFF"/>
          <w:lang w:eastAsia="en-US"/>
          <w14:ligatures w14:val="standardContextual"/>
        </w:rPr>
        <w:t xml:space="preserve"> verkoop</w:t>
      </w:r>
      <w:r w:rsidRPr="006C7062" w:rsidR="00E31232">
        <w:rPr>
          <w:rStyle w:val="normaltextrun"/>
          <w:rFonts w:ascii="Verdana" w:hAnsi="Verdana" w:eastAsiaTheme="minorEastAsia" w:cstheme="minorBidi"/>
          <w:kern w:val="2"/>
          <w:sz w:val="18"/>
          <w:szCs w:val="18"/>
          <w:shd w:val="clear" w:color="auto" w:fill="FFFFFF"/>
          <w:lang w:eastAsia="en-US"/>
          <w14:ligatures w14:val="standardContextual"/>
        </w:rPr>
        <w:t xml:space="preserve"> van de woning</w:t>
      </w:r>
      <w:r w:rsidRPr="006C7062">
        <w:rPr>
          <w:rStyle w:val="normaltextrun"/>
          <w:rFonts w:ascii="Verdana" w:hAnsi="Verdana" w:eastAsiaTheme="minorEastAsia" w:cstheme="minorBidi"/>
          <w:kern w:val="2"/>
          <w:sz w:val="18"/>
          <w:szCs w:val="18"/>
          <w:shd w:val="clear" w:color="auto" w:fill="FFFFFF"/>
          <w:lang w:eastAsia="en-US"/>
          <w14:ligatures w14:val="standardContextual"/>
        </w:rPr>
        <w:t>, is in een dergelijk geval niet passend en kan leiden tot leegstand. De</w:t>
      </w:r>
      <w:r w:rsidR="006F75E3">
        <w:rPr>
          <w:rStyle w:val="normaltextrun"/>
          <w:rFonts w:ascii="Verdana" w:hAnsi="Verdana" w:eastAsiaTheme="minorEastAsia" w:cstheme="minorBidi"/>
          <w:kern w:val="2"/>
          <w:sz w:val="18"/>
          <w:szCs w:val="18"/>
          <w:shd w:val="clear" w:color="auto" w:fill="FFFFFF"/>
          <w:lang w:eastAsia="en-US"/>
          <w14:ligatures w14:val="standardContextual"/>
        </w:rPr>
        <w:t>ze</w:t>
      </w:r>
      <w:r w:rsidRPr="006C7062">
        <w:rPr>
          <w:rStyle w:val="normaltextrun"/>
          <w:rFonts w:ascii="Verdana" w:hAnsi="Verdana" w:eastAsiaTheme="minorEastAsia" w:cstheme="minorBidi"/>
          <w:kern w:val="2"/>
          <w:sz w:val="18"/>
          <w:szCs w:val="18"/>
          <w:shd w:val="clear" w:color="auto" w:fill="FFFFFF"/>
          <w:lang w:eastAsia="en-US"/>
          <w14:ligatures w14:val="standardContextual"/>
        </w:rPr>
        <w:t xml:space="preserve"> </w:t>
      </w:r>
      <w:r w:rsidRPr="006C7062" w:rsidR="00C3775F">
        <w:rPr>
          <w:rStyle w:val="normaltextrun"/>
          <w:rFonts w:ascii="Verdana" w:hAnsi="Verdana" w:eastAsiaTheme="minorEastAsia" w:cstheme="minorBidi"/>
          <w:kern w:val="2"/>
          <w:sz w:val="18"/>
          <w:szCs w:val="18"/>
          <w:shd w:val="clear" w:color="auto" w:fill="FFFFFF"/>
          <w:lang w:eastAsia="en-US"/>
          <w14:ligatures w14:val="standardContextual"/>
        </w:rPr>
        <w:t xml:space="preserve">bij amendement ingevoerde </w:t>
      </w:r>
      <w:r w:rsidRPr="006C7062">
        <w:rPr>
          <w:rStyle w:val="normaltextrun"/>
          <w:rFonts w:ascii="Verdana" w:hAnsi="Verdana" w:eastAsiaTheme="minorEastAsia" w:cstheme="minorBidi"/>
          <w:kern w:val="2"/>
          <w:sz w:val="18"/>
          <w:szCs w:val="18"/>
          <w:shd w:val="clear" w:color="auto" w:fill="FFFFFF"/>
          <w:lang w:eastAsia="en-US"/>
          <w14:ligatures w14:val="standardContextual"/>
        </w:rPr>
        <w:t xml:space="preserve">mogelijkheid een </w:t>
      </w:r>
      <w:r w:rsidRPr="006C7062" w:rsidR="00EE0421">
        <w:rPr>
          <w:rStyle w:val="normaltextrun"/>
          <w:rFonts w:ascii="Verdana" w:hAnsi="Verdana" w:eastAsiaTheme="minorEastAsia" w:cstheme="minorBidi"/>
          <w:kern w:val="2"/>
          <w:sz w:val="18"/>
          <w:szCs w:val="18"/>
          <w:shd w:val="clear" w:color="auto" w:fill="FFFFFF"/>
          <w:lang w:eastAsia="en-US"/>
          <w14:ligatures w14:val="standardContextual"/>
        </w:rPr>
        <w:t xml:space="preserve">huurovereenkomst </w:t>
      </w:r>
      <w:r w:rsidRPr="006C7062">
        <w:rPr>
          <w:rStyle w:val="normaltextrun"/>
          <w:rFonts w:ascii="Verdana" w:hAnsi="Verdana" w:eastAsiaTheme="minorEastAsia" w:cstheme="minorBidi"/>
          <w:kern w:val="2"/>
          <w:sz w:val="18"/>
          <w:szCs w:val="18"/>
          <w:shd w:val="clear" w:color="auto" w:fill="FFFFFF"/>
          <w:lang w:eastAsia="en-US"/>
          <w14:ligatures w14:val="standardContextual"/>
        </w:rPr>
        <w:t>te beëindigen om de woning te verkopen is aan strikte voorwaarden verbonden</w:t>
      </w:r>
      <w:r w:rsidRPr="006C7062" w:rsidR="0052612A">
        <w:rPr>
          <w:rStyle w:val="normaltextrun"/>
          <w:rFonts w:ascii="Verdana" w:hAnsi="Verdana" w:eastAsiaTheme="minorEastAsia" w:cstheme="minorBidi"/>
          <w:kern w:val="2"/>
          <w:sz w:val="18"/>
          <w:szCs w:val="18"/>
          <w:shd w:val="clear" w:color="auto" w:fill="FFFFFF"/>
          <w:lang w:eastAsia="en-US"/>
          <w14:ligatures w14:val="standardContextual"/>
        </w:rPr>
        <w:t>: de verhuurder mag niet handelen in de uitoefening van een beroep of bedrijf, mag niet meer dan één woning verhuren en moet de woning direct voorafgaand aan de verhuur zelf ten minste twee jaar als eigenaar hebben bewoond (artikel 7:274 lid</w:t>
      </w:r>
      <w:r w:rsidRPr="006C7062" w:rsidR="00FF7A5B">
        <w:rPr>
          <w:rStyle w:val="normaltextrun"/>
          <w:rFonts w:ascii="Verdana" w:hAnsi="Verdana" w:eastAsiaTheme="minorEastAsia" w:cstheme="minorBidi"/>
          <w:kern w:val="2"/>
          <w:sz w:val="18"/>
          <w:szCs w:val="18"/>
          <w:shd w:val="clear" w:color="auto" w:fill="FFFFFF"/>
          <w:lang w:eastAsia="en-US"/>
          <w14:ligatures w14:val="standardContextual"/>
        </w:rPr>
        <w:t xml:space="preserve"> 1</w:t>
      </w:r>
      <w:r w:rsidRPr="006C7062" w:rsidR="0052612A">
        <w:rPr>
          <w:rStyle w:val="normaltextrun"/>
          <w:rFonts w:ascii="Verdana" w:hAnsi="Verdana" w:eastAsiaTheme="minorEastAsia" w:cstheme="minorBidi"/>
          <w:kern w:val="2"/>
          <w:sz w:val="18"/>
          <w:szCs w:val="18"/>
          <w:shd w:val="clear" w:color="auto" w:fill="FFFFFF"/>
          <w:lang w:eastAsia="en-US"/>
          <w14:ligatures w14:val="standardContextual"/>
        </w:rPr>
        <w:t xml:space="preserve"> onder h BW). Daarnaast </w:t>
      </w:r>
      <w:r w:rsidRPr="006C7062" w:rsidR="00043563">
        <w:rPr>
          <w:rStyle w:val="normaltextrun"/>
          <w:rFonts w:ascii="Verdana" w:hAnsi="Verdana" w:eastAsiaTheme="minorEastAsia" w:cstheme="minorBidi"/>
          <w:kern w:val="2"/>
          <w:sz w:val="18"/>
          <w:szCs w:val="18"/>
          <w:shd w:val="clear" w:color="auto" w:fill="FFFFFF"/>
          <w:lang w:eastAsia="en-US"/>
          <w14:ligatures w14:val="standardContextual"/>
        </w:rPr>
        <w:t xml:space="preserve">geldt </w:t>
      </w:r>
      <w:r w:rsidRPr="006C7062" w:rsidR="0052612A">
        <w:rPr>
          <w:rStyle w:val="normaltextrun"/>
          <w:rFonts w:ascii="Verdana" w:hAnsi="Verdana" w:eastAsiaTheme="minorEastAsia" w:cstheme="minorBidi"/>
          <w:kern w:val="2"/>
          <w:sz w:val="18"/>
          <w:szCs w:val="18"/>
          <w:shd w:val="clear" w:color="auto" w:fill="FFFFFF"/>
          <w:lang w:eastAsia="en-US"/>
          <w14:ligatures w14:val="standardContextual"/>
        </w:rPr>
        <w:t xml:space="preserve">dat </w:t>
      </w:r>
      <w:r w:rsidRPr="006C7062">
        <w:rPr>
          <w:rStyle w:val="normaltextrun"/>
          <w:rFonts w:ascii="Verdana" w:hAnsi="Verdana" w:eastAsiaTheme="minorEastAsia" w:cstheme="minorBidi"/>
          <w:kern w:val="2"/>
          <w:sz w:val="18"/>
          <w:szCs w:val="18"/>
          <w:shd w:val="clear" w:color="auto" w:fill="FFFFFF"/>
          <w:lang w:eastAsia="en-US"/>
          <w14:ligatures w14:val="standardContextual"/>
        </w:rPr>
        <w:t xml:space="preserve">de verhuurder slechts eenmalig gebruik </w:t>
      </w:r>
      <w:r w:rsidRPr="006C7062" w:rsidR="0052612A">
        <w:rPr>
          <w:rStyle w:val="normaltextrun"/>
          <w:rFonts w:ascii="Verdana" w:hAnsi="Verdana" w:eastAsiaTheme="minorEastAsia" w:cstheme="minorBidi"/>
          <w:kern w:val="2"/>
          <w:sz w:val="18"/>
          <w:szCs w:val="18"/>
          <w:shd w:val="clear" w:color="auto" w:fill="FFFFFF"/>
          <w:lang w:eastAsia="en-US"/>
          <w14:ligatures w14:val="standardContextual"/>
        </w:rPr>
        <w:t xml:space="preserve">mag </w:t>
      </w:r>
      <w:r w:rsidRPr="006C7062">
        <w:rPr>
          <w:rStyle w:val="normaltextrun"/>
          <w:rFonts w:ascii="Verdana" w:hAnsi="Verdana" w:eastAsiaTheme="minorEastAsia" w:cstheme="minorBidi"/>
          <w:kern w:val="2"/>
          <w:sz w:val="18"/>
          <w:szCs w:val="18"/>
          <w:shd w:val="clear" w:color="auto" w:fill="FFFFFF"/>
          <w:lang w:eastAsia="en-US"/>
          <w14:ligatures w14:val="standardContextual"/>
        </w:rPr>
        <w:t>maken</w:t>
      </w:r>
      <w:r w:rsidRPr="006C7062" w:rsidR="0052612A">
        <w:rPr>
          <w:rStyle w:val="normaltextrun"/>
          <w:rFonts w:ascii="Verdana" w:hAnsi="Verdana" w:eastAsiaTheme="minorEastAsia" w:cstheme="minorBidi"/>
          <w:kern w:val="2"/>
          <w:sz w:val="18"/>
          <w:szCs w:val="18"/>
          <w:shd w:val="clear" w:color="auto" w:fill="FFFFFF"/>
          <w:lang w:eastAsia="en-US"/>
          <w14:ligatures w14:val="standardContextual"/>
        </w:rPr>
        <w:t xml:space="preserve"> van deze opzegging</w:t>
      </w:r>
      <w:r w:rsidRPr="006C7062" w:rsidR="00FF7A5B">
        <w:rPr>
          <w:rStyle w:val="normaltextrun"/>
          <w:rFonts w:ascii="Verdana" w:hAnsi="Verdana" w:eastAsiaTheme="minorEastAsia" w:cstheme="minorBidi"/>
          <w:kern w:val="2"/>
          <w:sz w:val="18"/>
          <w:szCs w:val="18"/>
          <w:shd w:val="clear" w:color="auto" w:fill="FFFFFF"/>
          <w:lang w:eastAsia="en-US"/>
          <w14:ligatures w14:val="standardContextual"/>
        </w:rPr>
        <w:t>smogelijkheid</w:t>
      </w:r>
      <w:r w:rsidRPr="006C7062" w:rsidR="00043563">
        <w:rPr>
          <w:rStyle w:val="normaltextrun"/>
          <w:rFonts w:ascii="Verdana" w:hAnsi="Verdana" w:eastAsiaTheme="minorEastAsia" w:cstheme="minorBidi"/>
          <w:kern w:val="2"/>
          <w:sz w:val="18"/>
          <w:szCs w:val="18"/>
          <w:shd w:val="clear" w:color="auto" w:fill="FFFFFF"/>
          <w:lang w:eastAsia="en-US"/>
          <w14:ligatures w14:val="standardContextual"/>
        </w:rPr>
        <w:t xml:space="preserve"> en dat </w:t>
      </w:r>
      <w:r w:rsidRPr="006C7062" w:rsidR="00FF7A5B">
        <w:rPr>
          <w:rStyle w:val="normaltextrun"/>
          <w:rFonts w:ascii="Verdana" w:hAnsi="Verdana" w:eastAsiaTheme="minorEastAsia" w:cstheme="minorBidi"/>
          <w:kern w:val="2"/>
          <w:sz w:val="18"/>
          <w:szCs w:val="18"/>
          <w:shd w:val="clear" w:color="auto" w:fill="FFFFFF"/>
          <w:lang w:eastAsia="en-US"/>
          <w14:ligatures w14:val="standardContextual"/>
        </w:rPr>
        <w:t xml:space="preserve">uitdrukkelijk in de huurovereenkomst </w:t>
      </w:r>
      <w:r w:rsidRPr="006C7062" w:rsidR="00043563">
        <w:rPr>
          <w:rStyle w:val="normaltextrun"/>
          <w:rFonts w:ascii="Verdana" w:hAnsi="Verdana" w:eastAsiaTheme="minorEastAsia" w:cstheme="minorBidi"/>
          <w:kern w:val="2"/>
          <w:sz w:val="18"/>
          <w:szCs w:val="18"/>
          <w:shd w:val="clear" w:color="auto" w:fill="FFFFFF"/>
          <w:lang w:eastAsia="en-US"/>
          <w14:ligatures w14:val="standardContextual"/>
        </w:rPr>
        <w:t>moet zijn</w:t>
      </w:r>
      <w:r w:rsidRPr="006C7062" w:rsidR="00FF7A5B">
        <w:rPr>
          <w:rStyle w:val="normaltextrun"/>
          <w:rFonts w:ascii="Verdana" w:hAnsi="Verdana" w:eastAsiaTheme="minorEastAsia" w:cstheme="minorBidi"/>
          <w:kern w:val="2"/>
          <w:sz w:val="18"/>
          <w:szCs w:val="18"/>
          <w:shd w:val="clear" w:color="auto" w:fill="FFFFFF"/>
          <w:lang w:eastAsia="en-US"/>
          <w14:ligatures w14:val="standardContextual"/>
        </w:rPr>
        <w:t xml:space="preserve"> bedongen dat de verhuurder de huurovereenkomst na afloop van de bij dat beding overeengekomen termijn </w:t>
      </w:r>
      <w:r w:rsidRPr="006C7062" w:rsidR="00043563">
        <w:rPr>
          <w:rStyle w:val="normaltextrun"/>
          <w:rFonts w:ascii="Verdana" w:hAnsi="Verdana" w:eastAsiaTheme="minorEastAsia" w:cstheme="minorBidi"/>
          <w:kern w:val="2"/>
          <w:sz w:val="18"/>
          <w:szCs w:val="18"/>
          <w:shd w:val="clear" w:color="auto" w:fill="FFFFFF"/>
          <w:lang w:eastAsia="en-US"/>
          <w14:ligatures w14:val="standardContextual"/>
        </w:rPr>
        <w:t xml:space="preserve">- </w:t>
      </w:r>
      <w:r w:rsidRPr="006C7062" w:rsidR="00FF7A5B">
        <w:rPr>
          <w:rStyle w:val="normaltextrun"/>
          <w:rFonts w:ascii="Verdana" w:hAnsi="Verdana" w:eastAsiaTheme="minorEastAsia" w:cstheme="minorBidi"/>
          <w:kern w:val="2"/>
          <w:sz w:val="18"/>
          <w:szCs w:val="18"/>
          <w:shd w:val="clear" w:color="auto" w:fill="FFFFFF"/>
          <w:lang w:eastAsia="en-US"/>
          <w14:ligatures w14:val="standardContextual"/>
        </w:rPr>
        <w:t xml:space="preserve">van maximaal </w:t>
      </w:r>
      <w:r w:rsidRPr="006C7062" w:rsidR="0014378C">
        <w:rPr>
          <w:rStyle w:val="normaltextrun"/>
          <w:rFonts w:ascii="Verdana" w:hAnsi="Verdana" w:eastAsiaTheme="minorEastAsia" w:cstheme="minorBidi"/>
          <w:kern w:val="2"/>
          <w:sz w:val="18"/>
          <w:szCs w:val="18"/>
          <w:shd w:val="clear" w:color="auto" w:fill="FFFFFF"/>
          <w:lang w:eastAsia="en-US"/>
          <w14:ligatures w14:val="standardContextual"/>
        </w:rPr>
        <w:t>twee</w:t>
      </w:r>
      <w:r w:rsidRPr="006C7062" w:rsidR="00FF7A5B">
        <w:rPr>
          <w:rStyle w:val="normaltextrun"/>
          <w:rFonts w:ascii="Verdana" w:hAnsi="Verdana" w:eastAsiaTheme="minorEastAsia" w:cstheme="minorBidi"/>
          <w:kern w:val="2"/>
          <w:sz w:val="18"/>
          <w:szCs w:val="18"/>
          <w:shd w:val="clear" w:color="auto" w:fill="FFFFFF"/>
          <w:lang w:eastAsia="en-US"/>
          <w14:ligatures w14:val="standardContextual"/>
        </w:rPr>
        <w:t xml:space="preserve"> jaar - kan opzeggen ten behoeve van verkoop (artikel 7:274 lid 7 onder a, c en d BW).</w:t>
      </w:r>
      <w:r w:rsidRPr="006C7062">
        <w:rPr>
          <w:rStyle w:val="normaltextrun"/>
          <w:rFonts w:ascii="Verdana" w:hAnsi="Verdana" w:eastAsiaTheme="minorEastAsia" w:cstheme="minorBidi"/>
          <w:kern w:val="2"/>
          <w:sz w:val="18"/>
          <w:szCs w:val="18"/>
          <w:shd w:val="clear" w:color="auto" w:fill="FFFFFF"/>
          <w:lang w:eastAsia="en-US"/>
          <w14:ligatures w14:val="standardContextual"/>
        </w:rPr>
        <w:t xml:space="preserve"> Een laatste voorwaarde is dat de verhuurder niet eerder dan drie maanden voor het eind van die overeengekomen termijn een huwelijk of een geregistreerd partnerschap is aangegaan</w:t>
      </w:r>
      <w:r w:rsidRPr="006C7062" w:rsidR="00FF7A5B">
        <w:rPr>
          <w:rStyle w:val="normaltextrun"/>
          <w:rFonts w:ascii="Verdana" w:hAnsi="Verdana" w:eastAsiaTheme="minorEastAsia" w:cstheme="minorBidi"/>
          <w:kern w:val="2"/>
          <w:sz w:val="18"/>
          <w:szCs w:val="18"/>
          <w:shd w:val="clear" w:color="auto" w:fill="FFFFFF"/>
          <w:lang w:eastAsia="en-US"/>
          <w14:ligatures w14:val="standardContextual"/>
        </w:rPr>
        <w:t xml:space="preserve"> met de persoon met wie hij een gezamenlijke huishouding voert (artikel 7:274 lid 7 onder b BW)</w:t>
      </w:r>
      <w:r w:rsidRPr="006C7062">
        <w:rPr>
          <w:rStyle w:val="normaltextrun"/>
          <w:rFonts w:ascii="Verdana" w:hAnsi="Verdana" w:eastAsiaTheme="minorEastAsia" w:cstheme="minorBidi"/>
          <w:kern w:val="2"/>
          <w:sz w:val="18"/>
          <w:szCs w:val="18"/>
          <w:shd w:val="clear" w:color="auto" w:fill="FFFFFF"/>
          <w:lang w:eastAsia="en-US"/>
          <w14:ligatures w14:val="standardContextual"/>
        </w:rPr>
        <w:t xml:space="preserve">. </w:t>
      </w:r>
    </w:p>
    <w:p w:rsidRPr="006C7062" w:rsidR="00C74EC2" w:rsidP="00DA2384" w:rsidRDefault="00C74EC2" w14:paraId="3EA47FB2" w14:textId="77777777">
      <w:pPr>
        <w:pStyle w:val="paragraph"/>
        <w:spacing w:before="0" w:beforeAutospacing="0" w:after="0" w:afterAutospacing="0"/>
        <w:jc w:val="both"/>
        <w:textAlignment w:val="baseline"/>
        <w:rPr>
          <w:rStyle w:val="normaltextrun"/>
          <w:rFonts w:ascii="Verdana" w:hAnsi="Verdana" w:eastAsiaTheme="minorEastAsia" w:cstheme="minorBidi"/>
          <w:kern w:val="2"/>
          <w:sz w:val="18"/>
          <w:szCs w:val="18"/>
          <w:shd w:val="clear" w:color="auto" w:fill="FFFFFF"/>
          <w:lang w:eastAsia="en-US"/>
          <w14:ligatures w14:val="standardContextual"/>
        </w:rPr>
      </w:pPr>
    </w:p>
    <w:p w:rsidRPr="006C7062" w:rsidR="00C74EC2" w:rsidP="00DF1684" w:rsidRDefault="00B269C5" w14:paraId="47C3A9E1" w14:textId="77777777">
      <w:pPr>
        <w:pStyle w:val="paragraph"/>
        <w:spacing w:before="0" w:beforeAutospacing="0" w:after="0" w:afterAutospacing="0"/>
        <w:jc w:val="both"/>
        <w:textAlignment w:val="baseline"/>
        <w:rPr>
          <w:rStyle w:val="normaltextrun"/>
          <w:rFonts w:ascii="Verdana" w:hAnsi="Verdana" w:eastAsiaTheme="minorEastAsia" w:cstheme="minorBidi"/>
          <w:kern w:val="2"/>
          <w:sz w:val="18"/>
          <w:szCs w:val="18"/>
          <w:shd w:val="clear" w:color="auto" w:fill="FFFFFF"/>
          <w:lang w:eastAsia="en-US"/>
          <w14:ligatures w14:val="standardContextual"/>
        </w:rPr>
      </w:pPr>
      <w:r w:rsidRPr="006C7062">
        <w:rPr>
          <w:rStyle w:val="normaltextrun"/>
          <w:rFonts w:ascii="Verdana" w:hAnsi="Verdana" w:eastAsiaTheme="minorEastAsia" w:cstheme="minorBidi"/>
          <w:kern w:val="2"/>
          <w:sz w:val="18"/>
          <w:szCs w:val="18"/>
          <w:shd w:val="clear" w:color="auto" w:fill="FFFFFF"/>
          <w:lang w:eastAsia="en-US"/>
          <w14:ligatures w14:val="standardContextual"/>
        </w:rPr>
        <w:t>Vanuit het perspectief van duurzaam beleid wordt ingezet</w:t>
      </w:r>
      <w:r w:rsidRPr="006C7062" w:rsidR="00C74EC2">
        <w:rPr>
          <w:rStyle w:val="normaltextrun"/>
          <w:rFonts w:ascii="Verdana" w:hAnsi="Verdana" w:eastAsiaTheme="minorEastAsia" w:cstheme="minorBidi"/>
          <w:kern w:val="2"/>
          <w:sz w:val="18"/>
          <w:szCs w:val="18"/>
          <w:shd w:val="clear" w:color="auto" w:fill="FFFFFF"/>
          <w:lang w:eastAsia="en-US"/>
          <w14:ligatures w14:val="standardContextual"/>
        </w:rPr>
        <w:t xml:space="preserve"> op het schrappen </w:t>
      </w:r>
      <w:r w:rsidRPr="006C7062" w:rsidR="00E663E5">
        <w:rPr>
          <w:rStyle w:val="normaltextrun"/>
          <w:rFonts w:ascii="Verdana" w:hAnsi="Verdana" w:eastAsiaTheme="minorEastAsia" w:cstheme="minorBidi"/>
          <w:kern w:val="2"/>
          <w:sz w:val="18"/>
          <w:szCs w:val="18"/>
          <w:shd w:val="clear" w:color="auto" w:fill="FFFFFF"/>
          <w:lang w:eastAsia="en-US"/>
          <w14:ligatures w14:val="standardContextual"/>
        </w:rPr>
        <w:t>van</w:t>
      </w:r>
      <w:r w:rsidRPr="006C7062" w:rsidR="00C74EC2">
        <w:rPr>
          <w:rStyle w:val="normaltextrun"/>
          <w:rFonts w:ascii="Verdana" w:hAnsi="Verdana" w:eastAsiaTheme="minorEastAsia" w:cstheme="minorBidi"/>
          <w:kern w:val="2"/>
          <w:sz w:val="18"/>
          <w:szCs w:val="18"/>
          <w:shd w:val="clear" w:color="auto" w:fill="FFFFFF"/>
          <w:lang w:eastAsia="en-US"/>
          <w14:ligatures w14:val="standardContextual"/>
        </w:rPr>
        <w:t xml:space="preserve"> overbodige eisen en regelgeving. In dit wetsvoorstel wordt daarom voorgesteld de volgende drie voorwaarden te schrappen:</w:t>
      </w:r>
    </w:p>
    <w:p w:rsidRPr="006C7062" w:rsidR="00C74EC2" w:rsidP="00DF1684" w:rsidRDefault="00C74EC2" w14:paraId="3858EAE4" w14:textId="77777777">
      <w:pPr>
        <w:pStyle w:val="paragraph"/>
        <w:numPr>
          <w:ilvl w:val="0"/>
          <w:numId w:val="9"/>
        </w:numPr>
        <w:spacing w:before="0" w:beforeAutospacing="0" w:after="0" w:afterAutospacing="0"/>
        <w:jc w:val="both"/>
        <w:textAlignment w:val="baseline"/>
        <w:rPr>
          <w:rStyle w:val="normaltextrun"/>
          <w:rFonts w:ascii="Verdana" w:hAnsi="Verdana" w:eastAsiaTheme="minorEastAsia" w:cstheme="minorBidi"/>
          <w:sz w:val="18"/>
          <w:szCs w:val="18"/>
          <w:lang w:eastAsia="en-US"/>
        </w:rPr>
      </w:pPr>
      <w:r w:rsidRPr="006C7062">
        <w:rPr>
          <w:rStyle w:val="normaltextrun"/>
          <w:rFonts w:ascii="Verdana" w:hAnsi="Verdana" w:eastAsiaTheme="minorEastAsia" w:cstheme="minorBidi"/>
          <w:kern w:val="2"/>
          <w:sz w:val="18"/>
          <w:szCs w:val="18"/>
          <w:shd w:val="clear" w:color="auto" w:fill="FFFFFF"/>
          <w:lang w:eastAsia="en-US"/>
          <w14:ligatures w14:val="standardContextual"/>
        </w:rPr>
        <w:t>De voorwaarde dat de verhuurder drie maanden voor het beëindigen van de huur een huwelijk of een geregistreerd partnerschap is aangegaan</w:t>
      </w:r>
      <w:r w:rsidRPr="006C7062" w:rsidR="0052612A">
        <w:rPr>
          <w:rStyle w:val="normaltextrun"/>
          <w:rFonts w:ascii="Verdana" w:hAnsi="Verdana" w:eastAsiaTheme="minorEastAsia" w:cstheme="minorBidi"/>
          <w:kern w:val="2"/>
          <w:sz w:val="18"/>
          <w:szCs w:val="18"/>
          <w:shd w:val="clear" w:color="auto" w:fill="FFFFFF"/>
          <w:lang w:eastAsia="en-US"/>
          <w14:ligatures w14:val="standardContextual"/>
        </w:rPr>
        <w:t xml:space="preserve"> (artikel 7:274 lid 7 onder b BW)</w:t>
      </w:r>
      <w:r w:rsidRPr="006C7062" w:rsidR="00934532">
        <w:rPr>
          <w:rStyle w:val="normaltextrun"/>
          <w:rFonts w:ascii="Verdana" w:hAnsi="Verdana" w:eastAsiaTheme="minorEastAsia" w:cstheme="minorBidi"/>
          <w:kern w:val="2"/>
          <w:sz w:val="18"/>
          <w:szCs w:val="18"/>
          <w:shd w:val="clear" w:color="auto" w:fill="FFFFFF"/>
          <w:lang w:eastAsia="en-US"/>
          <w14:ligatures w14:val="standardContextual"/>
        </w:rPr>
        <w:t>;</w:t>
      </w:r>
    </w:p>
    <w:p w:rsidRPr="006C7062" w:rsidR="00C74EC2" w:rsidP="00DF1684" w:rsidRDefault="00C74EC2" w14:paraId="4637F19D" w14:textId="77777777">
      <w:pPr>
        <w:pStyle w:val="paragraph"/>
        <w:numPr>
          <w:ilvl w:val="0"/>
          <w:numId w:val="9"/>
        </w:numPr>
        <w:spacing w:before="0" w:beforeAutospacing="0" w:after="0" w:afterAutospacing="0"/>
        <w:jc w:val="both"/>
        <w:textAlignment w:val="baseline"/>
        <w:rPr>
          <w:rStyle w:val="normaltextrun"/>
          <w:rFonts w:ascii="Verdana" w:hAnsi="Verdana" w:eastAsiaTheme="minorEastAsia" w:cstheme="minorBidi"/>
          <w:sz w:val="18"/>
          <w:szCs w:val="18"/>
          <w:lang w:eastAsia="en-US"/>
        </w:rPr>
      </w:pPr>
      <w:r w:rsidRPr="006C7062">
        <w:rPr>
          <w:rStyle w:val="normaltextrun"/>
          <w:rFonts w:ascii="Verdana" w:hAnsi="Verdana" w:eastAsiaTheme="minorEastAsia" w:cstheme="minorBidi"/>
          <w:kern w:val="2"/>
          <w:sz w:val="18"/>
          <w:szCs w:val="18"/>
          <w:shd w:val="clear" w:color="auto" w:fill="FFFFFF"/>
          <w:lang w:eastAsia="en-US"/>
          <w14:ligatures w14:val="standardContextual"/>
        </w:rPr>
        <w:t>De voorwaarde dat de verhuurder niet eerder gebruik heeft gemaakt van de</w:t>
      </w:r>
      <w:r w:rsidRPr="006C7062" w:rsidR="00043563">
        <w:rPr>
          <w:rStyle w:val="normaltextrun"/>
          <w:rFonts w:ascii="Verdana" w:hAnsi="Verdana" w:eastAsiaTheme="minorEastAsia" w:cstheme="minorBidi"/>
          <w:kern w:val="2"/>
          <w:sz w:val="18"/>
          <w:szCs w:val="18"/>
          <w:shd w:val="clear" w:color="auto" w:fill="FFFFFF"/>
          <w:lang w:eastAsia="en-US"/>
          <w14:ligatures w14:val="standardContextual"/>
        </w:rPr>
        <w:t>ze</w:t>
      </w:r>
      <w:r w:rsidRPr="006C7062">
        <w:rPr>
          <w:rStyle w:val="normaltextrun"/>
          <w:rFonts w:ascii="Verdana" w:hAnsi="Verdana" w:eastAsiaTheme="minorEastAsia" w:cstheme="minorBidi"/>
          <w:kern w:val="2"/>
          <w:sz w:val="18"/>
          <w:szCs w:val="18"/>
          <w:shd w:val="clear" w:color="auto" w:fill="FFFFFF"/>
          <w:lang w:eastAsia="en-US"/>
          <w14:ligatures w14:val="standardContextual"/>
        </w:rPr>
        <w:t xml:space="preserve"> mogelijkheid om de huur</w:t>
      </w:r>
      <w:r w:rsidRPr="006C7062" w:rsidR="00043563">
        <w:rPr>
          <w:rStyle w:val="normaltextrun"/>
          <w:rFonts w:ascii="Verdana" w:hAnsi="Verdana" w:eastAsiaTheme="minorEastAsia" w:cstheme="minorBidi"/>
          <w:kern w:val="2"/>
          <w:sz w:val="18"/>
          <w:szCs w:val="18"/>
          <w:shd w:val="clear" w:color="auto" w:fill="FFFFFF"/>
          <w:lang w:eastAsia="en-US"/>
          <w14:ligatures w14:val="standardContextual"/>
        </w:rPr>
        <w:t xml:space="preserve"> bij verkoop van de woning</w:t>
      </w:r>
      <w:r w:rsidRPr="006C7062">
        <w:rPr>
          <w:rStyle w:val="normaltextrun"/>
          <w:rFonts w:ascii="Verdana" w:hAnsi="Verdana" w:eastAsiaTheme="minorEastAsia" w:cstheme="minorBidi"/>
          <w:kern w:val="2"/>
          <w:sz w:val="18"/>
          <w:szCs w:val="18"/>
          <w:shd w:val="clear" w:color="auto" w:fill="FFFFFF"/>
          <w:lang w:eastAsia="en-US"/>
          <w14:ligatures w14:val="standardContextual"/>
        </w:rPr>
        <w:t xml:space="preserve"> te beëindigen</w:t>
      </w:r>
      <w:r w:rsidRPr="006C7062" w:rsidR="0052612A">
        <w:rPr>
          <w:rStyle w:val="normaltextrun"/>
          <w:rFonts w:ascii="Verdana" w:hAnsi="Verdana" w:eastAsiaTheme="minorEastAsia" w:cstheme="minorBidi"/>
          <w:kern w:val="2"/>
          <w:sz w:val="18"/>
          <w:szCs w:val="18"/>
          <w:shd w:val="clear" w:color="auto" w:fill="FFFFFF"/>
          <w:lang w:eastAsia="en-US"/>
          <w14:ligatures w14:val="standardContextual"/>
        </w:rPr>
        <w:t xml:space="preserve"> (artikel 7:274 lid 7 onder a BW)</w:t>
      </w:r>
      <w:r w:rsidRPr="006C7062" w:rsidR="00934532">
        <w:rPr>
          <w:rStyle w:val="normaltextrun"/>
          <w:rFonts w:ascii="Verdana" w:hAnsi="Verdana" w:eastAsiaTheme="minorEastAsia" w:cstheme="minorBidi"/>
          <w:kern w:val="2"/>
          <w:sz w:val="18"/>
          <w:szCs w:val="18"/>
          <w:shd w:val="clear" w:color="auto" w:fill="FFFFFF"/>
          <w:lang w:eastAsia="en-US"/>
          <w14:ligatures w14:val="standardContextual"/>
        </w:rPr>
        <w:t>;</w:t>
      </w:r>
      <w:r w:rsidRPr="006C7062" w:rsidR="00043563">
        <w:rPr>
          <w:rStyle w:val="normaltextrun"/>
          <w:rFonts w:ascii="Verdana" w:hAnsi="Verdana" w:eastAsiaTheme="minorEastAsia" w:cstheme="minorBidi"/>
          <w:kern w:val="2"/>
          <w:sz w:val="18"/>
          <w:szCs w:val="18"/>
          <w:shd w:val="clear" w:color="auto" w:fill="FFFFFF"/>
          <w:lang w:eastAsia="en-US"/>
          <w14:ligatures w14:val="standardContextual"/>
        </w:rPr>
        <w:t xml:space="preserve"> en</w:t>
      </w:r>
    </w:p>
    <w:p w:rsidRPr="006C7062" w:rsidR="00C74EC2" w:rsidP="00DF1684" w:rsidRDefault="00C74EC2" w14:paraId="6B3CE422" w14:textId="77777777">
      <w:pPr>
        <w:pStyle w:val="paragraph"/>
        <w:numPr>
          <w:ilvl w:val="0"/>
          <w:numId w:val="9"/>
        </w:numPr>
        <w:spacing w:before="0" w:beforeAutospacing="0" w:after="0" w:afterAutospacing="0"/>
        <w:jc w:val="both"/>
        <w:textAlignment w:val="baseline"/>
        <w:rPr>
          <w:rStyle w:val="normaltextrun"/>
          <w:rFonts w:ascii="Verdana" w:hAnsi="Verdana" w:eastAsiaTheme="minorEastAsia" w:cstheme="minorBidi"/>
          <w:sz w:val="18"/>
          <w:szCs w:val="18"/>
          <w:lang w:eastAsia="en-US"/>
        </w:rPr>
      </w:pPr>
      <w:r w:rsidRPr="006C7062">
        <w:rPr>
          <w:rStyle w:val="normaltextrun"/>
          <w:rFonts w:ascii="Verdana" w:hAnsi="Verdana" w:eastAsiaTheme="minorEastAsia" w:cstheme="minorBidi"/>
          <w:kern w:val="2"/>
          <w:sz w:val="18"/>
          <w:szCs w:val="18"/>
          <w:shd w:val="clear" w:color="auto" w:fill="FFFFFF"/>
          <w:lang w:eastAsia="en-US"/>
          <w14:ligatures w14:val="standardContextual"/>
        </w:rPr>
        <w:t xml:space="preserve">De voorwaarde dat er maximaal twee jaar is verstreken sinds het afsluiten van </w:t>
      </w:r>
      <w:r w:rsidRPr="006C7062" w:rsidR="00471104">
        <w:rPr>
          <w:rStyle w:val="normaltextrun"/>
          <w:rFonts w:ascii="Verdana" w:hAnsi="Verdana" w:eastAsiaTheme="minorEastAsia" w:cstheme="minorBidi"/>
          <w:kern w:val="2"/>
          <w:sz w:val="18"/>
          <w:szCs w:val="18"/>
          <w:shd w:val="clear" w:color="auto" w:fill="FFFFFF"/>
          <w:lang w:eastAsia="en-US"/>
          <w14:ligatures w14:val="standardContextual"/>
        </w:rPr>
        <w:t>de</w:t>
      </w:r>
      <w:r w:rsidRPr="006C7062">
        <w:rPr>
          <w:rStyle w:val="normaltextrun"/>
          <w:rFonts w:ascii="Verdana" w:hAnsi="Verdana" w:eastAsiaTheme="minorEastAsia" w:cstheme="minorBidi"/>
          <w:kern w:val="2"/>
          <w:sz w:val="18"/>
          <w:szCs w:val="18"/>
          <w:shd w:val="clear" w:color="auto" w:fill="FFFFFF"/>
          <w:lang w:eastAsia="en-US"/>
          <w14:ligatures w14:val="standardContextual"/>
        </w:rPr>
        <w:t xml:space="preserve"> huur</w:t>
      </w:r>
      <w:r w:rsidRPr="006C7062" w:rsidR="00471104">
        <w:rPr>
          <w:rStyle w:val="normaltextrun"/>
          <w:rFonts w:ascii="Verdana" w:hAnsi="Verdana" w:eastAsiaTheme="minorEastAsia" w:cstheme="minorBidi"/>
          <w:kern w:val="2"/>
          <w:sz w:val="18"/>
          <w:szCs w:val="18"/>
          <w:shd w:val="clear" w:color="auto" w:fill="FFFFFF"/>
          <w:lang w:eastAsia="en-US"/>
          <w14:ligatures w14:val="standardContextual"/>
        </w:rPr>
        <w:t>overeenkomst</w:t>
      </w:r>
      <w:r w:rsidRPr="006C7062" w:rsidR="0052612A">
        <w:rPr>
          <w:rStyle w:val="normaltextrun"/>
          <w:rFonts w:ascii="Verdana" w:hAnsi="Verdana" w:eastAsiaTheme="minorEastAsia" w:cstheme="minorBidi"/>
          <w:kern w:val="2"/>
          <w:sz w:val="18"/>
          <w:szCs w:val="18"/>
          <w:shd w:val="clear" w:color="auto" w:fill="FFFFFF"/>
          <w:lang w:eastAsia="en-US"/>
          <w14:ligatures w14:val="standardContextual"/>
        </w:rPr>
        <w:t xml:space="preserve"> (artikel 7:274 lid 7 onder c BW)</w:t>
      </w:r>
      <w:r w:rsidRPr="006C7062">
        <w:rPr>
          <w:rStyle w:val="normaltextrun"/>
          <w:rFonts w:ascii="Verdana" w:hAnsi="Verdana" w:eastAsiaTheme="minorEastAsia" w:cstheme="minorBidi"/>
          <w:kern w:val="2"/>
          <w:sz w:val="18"/>
          <w:szCs w:val="18"/>
          <w:shd w:val="clear" w:color="auto" w:fill="FFFFFF"/>
          <w:lang w:eastAsia="en-US"/>
          <w14:ligatures w14:val="standardContextual"/>
        </w:rPr>
        <w:t>.</w:t>
      </w:r>
    </w:p>
    <w:p w:rsidRPr="006C7062" w:rsidR="00C74EC2" w:rsidP="00DA2384" w:rsidRDefault="00C74EC2" w14:paraId="1A08CCDD" w14:textId="77777777">
      <w:pPr>
        <w:pStyle w:val="paragraph"/>
        <w:spacing w:before="0" w:beforeAutospacing="0" w:after="0" w:afterAutospacing="0"/>
        <w:jc w:val="both"/>
        <w:textAlignment w:val="baseline"/>
        <w:rPr>
          <w:rStyle w:val="normaltextrun"/>
          <w:rFonts w:ascii="Verdana" w:hAnsi="Verdana" w:eastAsiaTheme="minorEastAsia" w:cstheme="minorBidi"/>
          <w:kern w:val="2"/>
          <w:sz w:val="18"/>
          <w:szCs w:val="18"/>
          <w:shd w:val="clear" w:color="auto" w:fill="FFFFFF"/>
          <w:lang w:eastAsia="en-US"/>
          <w14:ligatures w14:val="standardContextual"/>
        </w:rPr>
      </w:pPr>
    </w:p>
    <w:p w:rsidRPr="006C7062" w:rsidR="009079A3" w:rsidP="00DF1684" w:rsidRDefault="00C74EC2" w14:paraId="5EA7EBF6" w14:textId="152C4917">
      <w:pPr>
        <w:pStyle w:val="paragraph"/>
        <w:spacing w:before="0" w:beforeAutospacing="0" w:after="0" w:afterAutospacing="0"/>
        <w:jc w:val="both"/>
        <w:textAlignment w:val="baseline"/>
        <w:rPr>
          <w:rStyle w:val="normaltextrun"/>
          <w:rFonts w:ascii="Verdana" w:hAnsi="Verdana" w:eastAsiaTheme="minorEastAsia" w:cstheme="minorBidi"/>
          <w:kern w:val="2"/>
          <w:sz w:val="18"/>
          <w:szCs w:val="18"/>
          <w:shd w:val="clear" w:color="auto" w:fill="FFFFFF"/>
          <w:lang w:eastAsia="en-US"/>
          <w14:ligatures w14:val="standardContextual"/>
        </w:rPr>
      </w:pPr>
      <w:r w:rsidRPr="006C7062">
        <w:rPr>
          <w:rStyle w:val="normaltextrun"/>
          <w:rFonts w:ascii="Verdana" w:hAnsi="Verdana" w:eastAsiaTheme="minorEastAsia" w:cstheme="minorBidi"/>
          <w:kern w:val="2"/>
          <w:sz w:val="18"/>
          <w:szCs w:val="18"/>
          <w:shd w:val="clear" w:color="auto" w:fill="FFFFFF"/>
          <w:lang w:eastAsia="en-US"/>
          <w14:ligatures w14:val="standardContextual"/>
        </w:rPr>
        <w:lastRenderedPageBreak/>
        <w:t>Doel van de eerstgenoemde</w:t>
      </w:r>
      <w:r w:rsidRPr="006C7062" w:rsidR="009079A3">
        <w:rPr>
          <w:rStyle w:val="normaltextrun"/>
          <w:rFonts w:ascii="Verdana" w:hAnsi="Verdana" w:eastAsiaTheme="minorEastAsia" w:cstheme="minorBidi"/>
          <w:kern w:val="2"/>
          <w:sz w:val="18"/>
          <w:szCs w:val="18"/>
          <w:shd w:val="clear" w:color="auto" w:fill="FFFFFF"/>
          <w:lang w:eastAsia="en-US"/>
          <w14:ligatures w14:val="standardContextual"/>
        </w:rPr>
        <w:t xml:space="preserve"> voorwaarde is om misbruik van deze </w:t>
      </w:r>
      <w:r w:rsidRPr="006C7062" w:rsidR="00C3775F">
        <w:rPr>
          <w:rStyle w:val="normaltextrun"/>
          <w:rFonts w:ascii="Verdana" w:hAnsi="Verdana" w:eastAsiaTheme="minorEastAsia" w:cstheme="minorBidi"/>
          <w:kern w:val="2"/>
          <w:sz w:val="18"/>
          <w:szCs w:val="18"/>
          <w:shd w:val="clear" w:color="auto" w:fill="FFFFFF"/>
          <w:lang w:eastAsia="en-US"/>
          <w14:ligatures w14:val="standardContextual"/>
        </w:rPr>
        <w:t>opzeggings</w:t>
      </w:r>
      <w:r w:rsidRPr="006C7062" w:rsidR="009079A3">
        <w:rPr>
          <w:rStyle w:val="normaltextrun"/>
          <w:rFonts w:ascii="Verdana" w:hAnsi="Verdana" w:eastAsiaTheme="minorEastAsia" w:cstheme="minorBidi"/>
          <w:kern w:val="2"/>
          <w:sz w:val="18"/>
          <w:szCs w:val="18"/>
          <w:shd w:val="clear" w:color="auto" w:fill="FFFFFF"/>
          <w:lang w:eastAsia="en-US"/>
          <w14:ligatures w14:val="standardContextual"/>
        </w:rPr>
        <w:t xml:space="preserve">mogelijkheid te voorkomen: uit het sluiten van </w:t>
      </w:r>
      <w:r w:rsidRPr="006C7062" w:rsidR="00E57D17">
        <w:rPr>
          <w:rStyle w:val="normaltextrun"/>
          <w:rFonts w:ascii="Verdana" w:hAnsi="Verdana" w:eastAsiaTheme="minorEastAsia" w:cstheme="minorBidi"/>
          <w:kern w:val="2"/>
          <w:sz w:val="18"/>
          <w:szCs w:val="18"/>
          <w:shd w:val="clear" w:color="auto" w:fill="FFFFFF"/>
          <w:lang w:eastAsia="en-US"/>
          <w14:ligatures w14:val="standardContextual"/>
        </w:rPr>
        <w:t>het</w:t>
      </w:r>
      <w:r w:rsidRPr="006C7062" w:rsidR="009079A3">
        <w:rPr>
          <w:rStyle w:val="normaltextrun"/>
          <w:rFonts w:ascii="Verdana" w:hAnsi="Verdana" w:eastAsiaTheme="minorEastAsia" w:cstheme="minorBidi"/>
          <w:kern w:val="2"/>
          <w:sz w:val="18"/>
          <w:szCs w:val="18"/>
          <w:shd w:val="clear" w:color="auto" w:fill="FFFFFF"/>
          <w:lang w:eastAsia="en-US"/>
          <w14:ligatures w14:val="standardContextual"/>
        </w:rPr>
        <w:t xml:space="preserve"> huwelijk of het geregistreerd partnerschap tijdens de looptijd van de huurovereenkomst moet blijken dat het samenwonen succesvol is. Bij de behandeling van de wet in de Eerste Kamer in november 2023 is </w:t>
      </w:r>
      <w:r w:rsidRPr="006C7062" w:rsidR="00F708D7">
        <w:rPr>
          <w:rStyle w:val="normaltextrun"/>
          <w:rFonts w:ascii="Verdana" w:hAnsi="Verdana" w:eastAsiaTheme="minorEastAsia" w:cstheme="minorBidi"/>
          <w:kern w:val="2"/>
          <w:sz w:val="18"/>
          <w:szCs w:val="18"/>
          <w:shd w:val="clear" w:color="auto" w:fill="FFFFFF"/>
          <w:lang w:eastAsia="en-US"/>
          <w14:ligatures w14:val="standardContextual"/>
        </w:rPr>
        <w:t xml:space="preserve">door de </w:t>
      </w:r>
      <w:r w:rsidRPr="006C7062" w:rsidR="00D624E4">
        <w:rPr>
          <w:rStyle w:val="normaltextrun"/>
          <w:rFonts w:ascii="Verdana" w:hAnsi="Verdana" w:eastAsiaTheme="minorEastAsia" w:cstheme="minorBidi"/>
          <w:kern w:val="2"/>
          <w:sz w:val="18"/>
          <w:szCs w:val="18"/>
          <w:shd w:val="clear" w:color="auto" w:fill="FFFFFF"/>
          <w:lang w:eastAsia="en-US"/>
          <w14:ligatures w14:val="standardContextual"/>
        </w:rPr>
        <w:t>toenmalige</w:t>
      </w:r>
      <w:r w:rsidRPr="006C7062" w:rsidR="00F708D7">
        <w:rPr>
          <w:rStyle w:val="normaltextrun"/>
          <w:rFonts w:ascii="Verdana" w:hAnsi="Verdana" w:eastAsiaTheme="minorEastAsia" w:cstheme="minorBidi"/>
          <w:kern w:val="2"/>
          <w:sz w:val="18"/>
          <w:szCs w:val="18"/>
          <w:shd w:val="clear" w:color="auto" w:fill="FFFFFF"/>
          <w:lang w:eastAsia="en-US"/>
          <w14:ligatures w14:val="standardContextual"/>
        </w:rPr>
        <w:t xml:space="preserve"> </w:t>
      </w:r>
      <w:r w:rsidRPr="006C7062" w:rsidR="00D624E4">
        <w:rPr>
          <w:rStyle w:val="normaltextrun"/>
          <w:rFonts w:ascii="Verdana" w:hAnsi="Verdana" w:eastAsiaTheme="minorEastAsia" w:cstheme="minorBidi"/>
          <w:kern w:val="2"/>
          <w:sz w:val="18"/>
          <w:szCs w:val="18"/>
          <w:shd w:val="clear" w:color="auto" w:fill="FFFFFF"/>
          <w:lang w:eastAsia="en-US"/>
          <w14:ligatures w14:val="standardContextual"/>
        </w:rPr>
        <w:t>M</w:t>
      </w:r>
      <w:r w:rsidRPr="006C7062" w:rsidR="00F708D7">
        <w:rPr>
          <w:rStyle w:val="normaltextrun"/>
          <w:rFonts w:ascii="Verdana" w:hAnsi="Verdana" w:eastAsiaTheme="minorEastAsia" w:cstheme="minorBidi"/>
          <w:kern w:val="2"/>
          <w:sz w:val="18"/>
          <w:szCs w:val="18"/>
          <w:shd w:val="clear" w:color="auto" w:fill="FFFFFF"/>
          <w:lang w:eastAsia="en-US"/>
          <w14:ligatures w14:val="standardContextual"/>
        </w:rPr>
        <w:t xml:space="preserve">inister van Binnenlandse Zaken en Koninkrijksrelaties </w:t>
      </w:r>
      <w:r w:rsidRPr="006C7062" w:rsidR="009079A3">
        <w:rPr>
          <w:rStyle w:val="normaltextrun"/>
          <w:rFonts w:ascii="Verdana" w:hAnsi="Verdana" w:eastAsiaTheme="minorEastAsia" w:cstheme="minorBidi"/>
          <w:kern w:val="2"/>
          <w:sz w:val="18"/>
          <w:szCs w:val="18"/>
          <w:shd w:val="clear" w:color="auto" w:fill="FFFFFF"/>
          <w:lang w:eastAsia="en-US"/>
          <w14:ligatures w14:val="standardContextual"/>
        </w:rPr>
        <w:t xml:space="preserve">toegezegd om te kijken naar andere samenlevingsvormen dan een huwelijk of het geregistreerd partnerschap als </w:t>
      </w:r>
      <w:r w:rsidRPr="006C7062" w:rsidR="00E663E5">
        <w:rPr>
          <w:rStyle w:val="normaltextrun"/>
          <w:rFonts w:ascii="Verdana" w:hAnsi="Verdana" w:eastAsiaTheme="minorEastAsia" w:cstheme="minorBidi"/>
          <w:kern w:val="2"/>
          <w:sz w:val="18"/>
          <w:szCs w:val="18"/>
          <w:shd w:val="clear" w:color="auto" w:fill="FFFFFF"/>
          <w:lang w:eastAsia="en-US"/>
          <w14:ligatures w14:val="standardContextual"/>
        </w:rPr>
        <w:t>voorwaarde</w:t>
      </w:r>
      <w:r w:rsidRPr="006C7062" w:rsidR="009079A3">
        <w:rPr>
          <w:rStyle w:val="normaltextrun"/>
          <w:rFonts w:ascii="Verdana" w:hAnsi="Verdana" w:eastAsiaTheme="minorEastAsia" w:cstheme="minorBidi"/>
          <w:kern w:val="2"/>
          <w:sz w:val="18"/>
          <w:szCs w:val="18"/>
          <w:shd w:val="clear" w:color="auto" w:fill="FFFFFF"/>
          <w:lang w:eastAsia="en-US"/>
          <w14:ligatures w14:val="standardContextual"/>
        </w:rPr>
        <w:t xml:space="preserve">. </w:t>
      </w:r>
      <w:r w:rsidRPr="006C7062">
        <w:rPr>
          <w:rStyle w:val="normaltextrun"/>
          <w:rFonts w:ascii="Verdana" w:hAnsi="Verdana" w:eastAsiaTheme="minorEastAsia" w:cstheme="minorBidi"/>
          <w:kern w:val="2"/>
          <w:sz w:val="18"/>
          <w:szCs w:val="18"/>
          <w:shd w:val="clear" w:color="auto" w:fill="FFFFFF"/>
          <w:lang w:eastAsia="en-US"/>
          <w14:ligatures w14:val="standardContextual"/>
        </w:rPr>
        <w:t>Hierbij</w:t>
      </w:r>
      <w:r w:rsidRPr="006C7062" w:rsidR="009079A3">
        <w:rPr>
          <w:rStyle w:val="normaltextrun"/>
          <w:rFonts w:ascii="Verdana" w:hAnsi="Verdana" w:eastAsiaTheme="minorEastAsia" w:cstheme="minorBidi"/>
          <w:kern w:val="2"/>
          <w:sz w:val="18"/>
          <w:szCs w:val="18"/>
          <w:shd w:val="clear" w:color="auto" w:fill="FFFFFF"/>
          <w:lang w:eastAsia="en-US"/>
          <w14:ligatures w14:val="standardContextual"/>
        </w:rPr>
        <w:t xml:space="preserve"> is geconcludeerd dat de voorwaarde waarmee moet worden aangetoond dat er sprake is van een zogenaamd “geslaagd samenwonen”, door middel van een huwelijk of het geregistreerd partnerschap</w:t>
      </w:r>
      <w:r w:rsidRPr="006C7062" w:rsidR="00435CFC">
        <w:rPr>
          <w:rStyle w:val="normaltextrun"/>
          <w:rFonts w:ascii="Verdana" w:hAnsi="Verdana" w:eastAsiaTheme="minorEastAsia" w:cstheme="minorBidi"/>
          <w:kern w:val="2"/>
          <w:sz w:val="18"/>
          <w:szCs w:val="18"/>
          <w:shd w:val="clear" w:color="auto" w:fill="FFFFFF"/>
          <w:lang w:eastAsia="en-US"/>
          <w14:ligatures w14:val="standardContextual"/>
        </w:rPr>
        <w:t>,</w:t>
      </w:r>
      <w:r w:rsidRPr="006C7062" w:rsidR="009079A3">
        <w:rPr>
          <w:rStyle w:val="normaltextrun"/>
          <w:rFonts w:ascii="Verdana" w:hAnsi="Verdana" w:eastAsiaTheme="minorEastAsia" w:cstheme="minorBidi"/>
          <w:kern w:val="2"/>
          <w:sz w:val="18"/>
          <w:szCs w:val="18"/>
          <w:shd w:val="clear" w:color="auto" w:fill="FFFFFF"/>
          <w:lang w:eastAsia="en-US"/>
          <w14:ligatures w14:val="standardContextual"/>
        </w:rPr>
        <w:t xml:space="preserve"> in zijn geheel moet worden geschrapt</w:t>
      </w:r>
      <w:r w:rsidRPr="006C7062" w:rsidR="00C3775F">
        <w:rPr>
          <w:rStyle w:val="normaltextrun"/>
          <w:rFonts w:ascii="Verdana" w:hAnsi="Verdana" w:eastAsiaTheme="minorEastAsia" w:cstheme="minorBidi"/>
          <w:kern w:val="2"/>
          <w:sz w:val="18"/>
          <w:szCs w:val="18"/>
          <w:shd w:val="clear" w:color="auto" w:fill="FFFFFF"/>
          <w:lang w:eastAsia="en-US"/>
          <w14:ligatures w14:val="standardContextual"/>
        </w:rPr>
        <w:t>.</w:t>
      </w:r>
      <w:r w:rsidRPr="006C7062" w:rsidR="00934532">
        <w:rPr>
          <w:rStyle w:val="Voetnootmarkering"/>
          <w:rFonts w:ascii="Verdana" w:hAnsi="Verdana" w:eastAsiaTheme="minorEastAsia" w:cstheme="minorBidi"/>
          <w:kern w:val="2"/>
          <w:sz w:val="18"/>
          <w:szCs w:val="18"/>
          <w:shd w:val="clear" w:color="auto" w:fill="FFFFFF"/>
          <w:lang w:eastAsia="en-US"/>
          <w14:ligatures w14:val="standardContextual"/>
        </w:rPr>
        <w:footnoteReference w:id="50"/>
      </w:r>
      <w:r w:rsidRPr="006C7062" w:rsidR="009079A3">
        <w:rPr>
          <w:rStyle w:val="normaltextrun"/>
          <w:rFonts w:ascii="Verdana" w:hAnsi="Verdana" w:eastAsiaTheme="minorEastAsia" w:cstheme="minorBidi"/>
          <w:kern w:val="2"/>
          <w:sz w:val="18"/>
          <w:szCs w:val="18"/>
          <w:shd w:val="clear" w:color="auto" w:fill="FFFFFF"/>
          <w:lang w:eastAsia="en-US"/>
          <w14:ligatures w14:val="standardContextual"/>
        </w:rPr>
        <w:t xml:space="preserve"> </w:t>
      </w:r>
      <w:r w:rsidRPr="006C7062" w:rsidR="009079A3">
        <w:rPr>
          <w:rStyle w:val="normaltextrun"/>
          <w:rFonts w:ascii="Verdana" w:hAnsi="Verdana"/>
          <w:sz w:val="18"/>
          <w:szCs w:val="18"/>
        </w:rPr>
        <w:t>Deze voorwaarde betreft een inmenging in de persoonlijke levenssfeer, waarvan nut en noodzaak onvoldoende zijn aangetoond.</w:t>
      </w:r>
      <w:r w:rsidRPr="006C7062" w:rsidR="009079A3">
        <w:rPr>
          <w:rStyle w:val="normaltextrun"/>
          <w:rFonts w:ascii="Verdana" w:hAnsi="Verdana" w:eastAsiaTheme="minorEastAsia"/>
          <w:sz w:val="18"/>
          <w:szCs w:val="18"/>
        </w:rPr>
        <w:t xml:space="preserve"> </w:t>
      </w:r>
      <w:r w:rsidRPr="006C7062" w:rsidR="009079A3">
        <w:rPr>
          <w:rStyle w:val="normaltextrun"/>
          <w:rFonts w:ascii="Verdana" w:hAnsi="Verdana" w:eastAsiaTheme="minorEastAsia" w:cstheme="minorBidi"/>
          <w:kern w:val="2"/>
          <w:sz w:val="18"/>
          <w:szCs w:val="18"/>
          <w:shd w:val="clear" w:color="auto" w:fill="FFFFFF"/>
          <w:lang w:eastAsia="en-US"/>
          <w14:ligatures w14:val="standardContextual"/>
        </w:rPr>
        <w:t>Dit is</w:t>
      </w:r>
      <w:r w:rsidRPr="006C7062" w:rsidR="00F85036">
        <w:rPr>
          <w:rStyle w:val="normaltextrun"/>
          <w:rFonts w:ascii="Verdana" w:hAnsi="Verdana" w:eastAsiaTheme="minorEastAsia" w:cstheme="minorBidi"/>
          <w:kern w:val="2"/>
          <w:sz w:val="18"/>
          <w:szCs w:val="18"/>
          <w:shd w:val="clear" w:color="auto" w:fill="FFFFFF"/>
          <w:lang w:eastAsia="en-US"/>
          <w14:ligatures w14:val="standardContextual"/>
        </w:rPr>
        <w:t xml:space="preserve"> </w:t>
      </w:r>
      <w:r w:rsidRPr="006C7062" w:rsidR="009079A3">
        <w:rPr>
          <w:rStyle w:val="normaltextrun"/>
          <w:rFonts w:ascii="Verdana" w:hAnsi="Verdana" w:eastAsiaTheme="minorEastAsia" w:cstheme="minorBidi"/>
          <w:kern w:val="2"/>
          <w:sz w:val="18"/>
          <w:szCs w:val="18"/>
          <w:shd w:val="clear" w:color="auto" w:fill="FFFFFF"/>
          <w:lang w:eastAsia="en-US"/>
          <w14:ligatures w14:val="standardContextual"/>
        </w:rPr>
        <w:t xml:space="preserve">in de brief van </w:t>
      </w:r>
      <w:r w:rsidRPr="006C7062" w:rsidR="005F1718">
        <w:rPr>
          <w:rStyle w:val="normaltextrun"/>
          <w:rFonts w:ascii="Verdana" w:hAnsi="Verdana" w:eastAsiaTheme="minorEastAsia" w:cstheme="minorBidi"/>
          <w:kern w:val="2"/>
          <w:sz w:val="18"/>
          <w:szCs w:val="18"/>
          <w:shd w:val="clear" w:color="auto" w:fill="FFFFFF"/>
          <w:lang w:eastAsia="en-US"/>
          <w14:ligatures w14:val="standardContextual"/>
        </w:rPr>
        <w:t>1</w:t>
      </w:r>
      <w:r w:rsidRPr="006C7062" w:rsidR="009079A3">
        <w:rPr>
          <w:rStyle w:val="normaltextrun"/>
          <w:rFonts w:ascii="Verdana" w:hAnsi="Verdana" w:eastAsiaTheme="minorEastAsia" w:cstheme="minorBidi"/>
          <w:kern w:val="2"/>
          <w:sz w:val="18"/>
          <w:szCs w:val="18"/>
          <w:shd w:val="clear" w:color="auto" w:fill="FFFFFF"/>
          <w:lang w:eastAsia="en-US"/>
          <w14:ligatures w14:val="standardContextual"/>
        </w:rPr>
        <w:t xml:space="preserve">4 juni 2024 over hospitaverhuur aan de </w:t>
      </w:r>
      <w:r w:rsidRPr="006C7062" w:rsidR="005F1718">
        <w:rPr>
          <w:rStyle w:val="normaltextrun"/>
          <w:rFonts w:ascii="Verdana" w:hAnsi="Verdana" w:eastAsiaTheme="minorEastAsia" w:cstheme="minorBidi"/>
          <w:kern w:val="2"/>
          <w:sz w:val="18"/>
          <w:szCs w:val="18"/>
          <w:shd w:val="clear" w:color="auto" w:fill="FFFFFF"/>
          <w:lang w:eastAsia="en-US"/>
          <w14:ligatures w14:val="standardContextual"/>
        </w:rPr>
        <w:t xml:space="preserve">Tweede </w:t>
      </w:r>
      <w:r w:rsidRPr="006C7062" w:rsidR="009079A3">
        <w:rPr>
          <w:rStyle w:val="normaltextrun"/>
          <w:rFonts w:ascii="Verdana" w:hAnsi="Verdana" w:eastAsiaTheme="minorEastAsia" w:cstheme="minorBidi"/>
          <w:kern w:val="2"/>
          <w:sz w:val="18"/>
          <w:szCs w:val="18"/>
          <w:shd w:val="clear" w:color="auto" w:fill="FFFFFF"/>
          <w:lang w:eastAsia="en-US"/>
          <w14:ligatures w14:val="standardContextual"/>
        </w:rPr>
        <w:t>Kamer gemeld</w:t>
      </w:r>
      <w:r w:rsidRPr="006C7062" w:rsidR="00C3775F">
        <w:rPr>
          <w:rStyle w:val="normaltextrun"/>
          <w:rFonts w:ascii="Verdana" w:hAnsi="Verdana" w:eastAsiaTheme="minorEastAsia" w:cstheme="minorBidi"/>
          <w:kern w:val="2"/>
          <w:sz w:val="18"/>
          <w:szCs w:val="18"/>
          <w:shd w:val="clear" w:color="auto" w:fill="FFFFFF"/>
          <w:lang w:eastAsia="en-US"/>
          <w14:ligatures w14:val="standardContextual"/>
        </w:rPr>
        <w:t>.</w:t>
      </w:r>
      <w:r w:rsidRPr="006C7062" w:rsidR="005F1718">
        <w:rPr>
          <w:rStyle w:val="Voetnootmarkering"/>
          <w:rFonts w:ascii="Verdana" w:hAnsi="Verdana" w:eastAsiaTheme="minorEastAsia" w:cstheme="minorBidi"/>
          <w:kern w:val="2"/>
          <w:sz w:val="18"/>
          <w:szCs w:val="18"/>
          <w:shd w:val="clear" w:color="auto" w:fill="FFFFFF"/>
          <w:lang w:eastAsia="en-US"/>
          <w14:ligatures w14:val="standardContextual"/>
        </w:rPr>
        <w:footnoteReference w:id="51"/>
      </w:r>
      <w:r w:rsidRPr="006C7062" w:rsidR="009079A3">
        <w:rPr>
          <w:rStyle w:val="normaltextrun"/>
          <w:rFonts w:ascii="Verdana" w:hAnsi="Verdana" w:eastAsiaTheme="minorEastAsia" w:cstheme="minorBidi"/>
          <w:kern w:val="2"/>
          <w:sz w:val="18"/>
          <w:szCs w:val="18"/>
          <w:shd w:val="clear" w:color="auto" w:fill="FFFFFF"/>
          <w:lang w:eastAsia="en-US"/>
          <w14:ligatures w14:val="standardContextual"/>
        </w:rPr>
        <w:t xml:space="preserve"> </w:t>
      </w:r>
      <w:r w:rsidRPr="006C7062" w:rsidR="003D1FD0">
        <w:rPr>
          <w:rStyle w:val="normaltextrun"/>
          <w:rFonts w:ascii="Verdana" w:hAnsi="Verdana" w:eastAsiaTheme="minorEastAsia" w:cstheme="minorBidi"/>
          <w:kern w:val="2"/>
          <w:sz w:val="18"/>
          <w:szCs w:val="18"/>
          <w:shd w:val="clear" w:color="auto" w:fill="FFFFFF"/>
          <w:lang w:eastAsia="en-US"/>
          <w14:ligatures w14:val="standardContextual"/>
        </w:rPr>
        <w:t>D</w:t>
      </w:r>
      <w:r w:rsidRPr="006C7062" w:rsidR="00C15240">
        <w:rPr>
          <w:rStyle w:val="normaltextrun"/>
          <w:rFonts w:ascii="Verdana" w:hAnsi="Verdana" w:eastAsiaTheme="minorEastAsia" w:cstheme="minorBidi"/>
          <w:kern w:val="2"/>
          <w:sz w:val="18"/>
          <w:szCs w:val="18"/>
          <w:shd w:val="clear" w:color="auto" w:fill="FFFFFF"/>
          <w:lang w:eastAsia="en-US"/>
          <w14:ligatures w14:val="standardContextual"/>
        </w:rPr>
        <w:t>it resulteer</w:t>
      </w:r>
      <w:r w:rsidRPr="006C7062" w:rsidR="006D70E5">
        <w:rPr>
          <w:rStyle w:val="normaltextrun"/>
          <w:rFonts w:ascii="Verdana" w:hAnsi="Verdana" w:eastAsiaTheme="minorEastAsia" w:cstheme="minorBidi"/>
          <w:kern w:val="2"/>
          <w:sz w:val="18"/>
          <w:szCs w:val="18"/>
          <w:shd w:val="clear" w:color="auto" w:fill="FFFFFF"/>
          <w:lang w:eastAsia="en-US"/>
          <w14:ligatures w14:val="standardContextual"/>
        </w:rPr>
        <w:t>t</w:t>
      </w:r>
      <w:r w:rsidRPr="006C7062" w:rsidR="00C15240">
        <w:rPr>
          <w:rStyle w:val="normaltextrun"/>
          <w:rFonts w:ascii="Verdana" w:hAnsi="Verdana" w:eastAsiaTheme="minorEastAsia" w:cstheme="minorBidi"/>
          <w:kern w:val="2"/>
          <w:sz w:val="18"/>
          <w:szCs w:val="18"/>
          <w:shd w:val="clear" w:color="auto" w:fill="FFFFFF"/>
          <w:lang w:eastAsia="en-US"/>
          <w14:ligatures w14:val="standardContextual"/>
        </w:rPr>
        <w:t xml:space="preserve"> in </w:t>
      </w:r>
      <w:r w:rsidRPr="006C7062" w:rsidR="005D36B1">
        <w:rPr>
          <w:rStyle w:val="normaltextrun"/>
          <w:rFonts w:ascii="Verdana" w:hAnsi="Verdana" w:eastAsiaTheme="minorEastAsia" w:cstheme="minorBidi"/>
          <w:kern w:val="2"/>
          <w:sz w:val="18"/>
          <w:szCs w:val="18"/>
          <w:shd w:val="clear" w:color="auto" w:fill="FFFFFF"/>
          <w:lang w:eastAsia="en-US"/>
          <w14:ligatures w14:val="standardContextual"/>
        </w:rPr>
        <w:t>het schrappen</w:t>
      </w:r>
      <w:r w:rsidRPr="006C7062" w:rsidR="009079A3">
        <w:rPr>
          <w:rStyle w:val="normaltextrun"/>
          <w:rFonts w:ascii="Verdana" w:hAnsi="Verdana" w:eastAsiaTheme="minorEastAsia" w:cstheme="minorBidi"/>
          <w:kern w:val="2"/>
          <w:sz w:val="18"/>
          <w:szCs w:val="18"/>
          <w:shd w:val="clear" w:color="auto" w:fill="FFFFFF"/>
          <w:lang w:eastAsia="en-US"/>
          <w14:ligatures w14:val="standardContextual"/>
        </w:rPr>
        <w:t xml:space="preserve"> </w:t>
      </w:r>
      <w:r w:rsidRPr="006C7062" w:rsidR="005D36B1">
        <w:rPr>
          <w:rStyle w:val="normaltextrun"/>
          <w:rFonts w:ascii="Verdana" w:hAnsi="Verdana" w:eastAsiaTheme="minorEastAsia" w:cstheme="minorBidi"/>
          <w:kern w:val="2"/>
          <w:sz w:val="18"/>
          <w:szCs w:val="18"/>
          <w:shd w:val="clear" w:color="auto" w:fill="FFFFFF"/>
          <w:lang w:eastAsia="en-US"/>
          <w14:ligatures w14:val="standardContextual"/>
        </w:rPr>
        <w:t xml:space="preserve">van artikel </w:t>
      </w:r>
      <w:r w:rsidRPr="006C7062" w:rsidR="00FF7A5B">
        <w:rPr>
          <w:rStyle w:val="normaltextrun"/>
          <w:rFonts w:ascii="Verdana" w:hAnsi="Verdana" w:eastAsiaTheme="minorEastAsia" w:cstheme="minorBidi"/>
          <w:kern w:val="2"/>
          <w:sz w:val="18"/>
          <w:szCs w:val="18"/>
          <w:shd w:val="clear" w:color="auto" w:fill="FFFFFF"/>
          <w:lang w:eastAsia="en-US"/>
          <w14:ligatures w14:val="standardContextual"/>
        </w:rPr>
        <w:t>7:</w:t>
      </w:r>
      <w:r w:rsidRPr="006C7062" w:rsidR="005D36B1">
        <w:rPr>
          <w:rStyle w:val="normaltextrun"/>
          <w:rFonts w:ascii="Verdana" w:hAnsi="Verdana" w:eastAsiaTheme="minorEastAsia" w:cstheme="minorBidi"/>
          <w:kern w:val="2"/>
          <w:sz w:val="18"/>
          <w:szCs w:val="18"/>
          <w:shd w:val="clear" w:color="auto" w:fill="FFFFFF"/>
          <w:lang w:eastAsia="en-US"/>
          <w14:ligatures w14:val="standardContextual"/>
        </w:rPr>
        <w:t>274 lid 7 onder b BW</w:t>
      </w:r>
      <w:r w:rsidRPr="006C7062" w:rsidR="00C15240">
        <w:rPr>
          <w:rStyle w:val="normaltextrun"/>
          <w:rFonts w:ascii="Verdana" w:hAnsi="Verdana" w:eastAsiaTheme="minorEastAsia" w:cstheme="minorBidi"/>
          <w:kern w:val="2"/>
          <w:sz w:val="18"/>
          <w:szCs w:val="18"/>
          <w:shd w:val="clear" w:color="auto" w:fill="FFFFFF"/>
          <w:lang w:eastAsia="en-US"/>
          <w14:ligatures w14:val="standardContextual"/>
        </w:rPr>
        <w:t>.</w:t>
      </w:r>
    </w:p>
    <w:p w:rsidRPr="006C7062" w:rsidR="004E290E" w:rsidP="00DA2384" w:rsidRDefault="004E290E" w14:paraId="6B14269D" w14:textId="77777777">
      <w:pPr>
        <w:pStyle w:val="paragraph"/>
        <w:spacing w:before="0" w:beforeAutospacing="0" w:after="0" w:afterAutospacing="0"/>
        <w:jc w:val="both"/>
        <w:textAlignment w:val="baseline"/>
        <w:rPr>
          <w:rStyle w:val="normaltextrun"/>
          <w:rFonts w:ascii="Verdana" w:hAnsi="Verdana" w:eastAsiaTheme="minorEastAsia" w:cstheme="minorBidi"/>
          <w:kern w:val="2"/>
          <w:sz w:val="18"/>
          <w:szCs w:val="18"/>
          <w:shd w:val="clear" w:color="auto" w:fill="FFFFFF"/>
          <w:lang w:eastAsia="en-US"/>
          <w14:ligatures w14:val="standardContextual"/>
        </w:rPr>
      </w:pPr>
    </w:p>
    <w:p w:rsidRPr="006C7062" w:rsidR="004E290E" w:rsidP="00DF1684" w:rsidRDefault="004E290E" w14:paraId="7F1A449A" w14:textId="21A719E3">
      <w:pPr>
        <w:pStyle w:val="paragraph"/>
        <w:spacing w:before="0" w:beforeAutospacing="0" w:after="0" w:afterAutospacing="0"/>
        <w:jc w:val="both"/>
        <w:textAlignment w:val="baseline"/>
        <w:rPr>
          <w:rStyle w:val="normaltextrun"/>
          <w:rFonts w:ascii="Verdana" w:hAnsi="Verdana" w:eastAsiaTheme="minorEastAsia" w:cstheme="minorBidi"/>
          <w:sz w:val="18"/>
          <w:szCs w:val="18"/>
          <w:lang w:eastAsia="en-US"/>
        </w:rPr>
      </w:pPr>
      <w:r w:rsidRPr="006C7062">
        <w:rPr>
          <w:rStyle w:val="normaltextrun"/>
          <w:rFonts w:ascii="Verdana" w:hAnsi="Verdana" w:eastAsiaTheme="minorEastAsia" w:cstheme="minorBidi"/>
          <w:kern w:val="2"/>
          <w:sz w:val="18"/>
          <w:szCs w:val="18"/>
          <w:shd w:val="clear" w:color="auto" w:fill="FFFFFF"/>
          <w:lang w:eastAsia="en-US"/>
          <w14:ligatures w14:val="standardContextual"/>
        </w:rPr>
        <w:t xml:space="preserve">Doel van de tweede genoemde voorwaarde dat de verhuurder niet eerder gebruik heeft gemaakt van deze mogelijkheid om de huur te beëindigen, is ook om grootschalig gebruik van de mogelijkheid </w:t>
      </w:r>
      <w:r w:rsidRPr="006C7062" w:rsidR="0013262C">
        <w:rPr>
          <w:rStyle w:val="normaltextrun"/>
          <w:rFonts w:ascii="Verdana" w:hAnsi="Verdana" w:eastAsiaTheme="minorEastAsia" w:cstheme="minorBidi"/>
          <w:kern w:val="2"/>
          <w:sz w:val="18"/>
          <w:szCs w:val="18"/>
          <w:shd w:val="clear" w:color="auto" w:fill="FFFFFF"/>
          <w:lang w:eastAsia="en-US"/>
          <w14:ligatures w14:val="standardContextual"/>
        </w:rPr>
        <w:t>de</w:t>
      </w:r>
      <w:r w:rsidRPr="006C7062">
        <w:rPr>
          <w:rStyle w:val="normaltextrun"/>
          <w:rFonts w:ascii="Verdana" w:hAnsi="Verdana" w:eastAsiaTheme="minorEastAsia" w:cstheme="minorBidi"/>
          <w:kern w:val="2"/>
          <w:sz w:val="18"/>
          <w:szCs w:val="18"/>
          <w:shd w:val="clear" w:color="auto" w:fill="FFFFFF"/>
          <w:lang w:eastAsia="en-US"/>
          <w14:ligatures w14:val="standardContextual"/>
        </w:rPr>
        <w:t xml:space="preserve"> </w:t>
      </w:r>
      <w:r w:rsidRPr="006C7062" w:rsidR="00EE0421">
        <w:rPr>
          <w:rStyle w:val="normaltextrun"/>
          <w:rFonts w:ascii="Verdana" w:hAnsi="Verdana" w:eastAsiaTheme="minorEastAsia" w:cstheme="minorBidi"/>
          <w:kern w:val="2"/>
          <w:sz w:val="18"/>
          <w:szCs w:val="18"/>
          <w:shd w:val="clear" w:color="auto" w:fill="FFFFFF"/>
          <w:lang w:eastAsia="en-US"/>
          <w14:ligatures w14:val="standardContextual"/>
        </w:rPr>
        <w:t xml:space="preserve">huurovereenkomst </w:t>
      </w:r>
      <w:r w:rsidRPr="006C7062">
        <w:rPr>
          <w:rStyle w:val="normaltextrun"/>
          <w:rFonts w:ascii="Verdana" w:hAnsi="Verdana" w:eastAsiaTheme="minorEastAsia" w:cstheme="minorBidi"/>
          <w:kern w:val="2"/>
          <w:sz w:val="18"/>
          <w:szCs w:val="18"/>
          <w:shd w:val="clear" w:color="auto" w:fill="FFFFFF"/>
          <w:lang w:eastAsia="en-US"/>
          <w14:ligatures w14:val="standardContextual"/>
        </w:rPr>
        <w:t xml:space="preserve">te kunnen beëindigen, te voorkomen. De verhuurder die de huurovereenkomst opzegt met gebruikmaking van deze grond, moet dat melden bij het meldpunt </w:t>
      </w:r>
      <w:r w:rsidRPr="006C7062" w:rsidR="00C15240">
        <w:rPr>
          <w:rStyle w:val="normaltextrun"/>
          <w:rFonts w:ascii="Verdana" w:hAnsi="Verdana" w:eastAsiaTheme="minorEastAsia" w:cstheme="minorBidi"/>
          <w:kern w:val="2"/>
          <w:sz w:val="18"/>
          <w:szCs w:val="18"/>
          <w:shd w:val="clear" w:color="auto" w:fill="FFFFFF"/>
          <w:lang w:eastAsia="en-US"/>
          <w14:ligatures w14:val="standardContextual"/>
        </w:rPr>
        <w:t>G</w:t>
      </w:r>
      <w:r w:rsidRPr="006C7062">
        <w:rPr>
          <w:rStyle w:val="normaltextrun"/>
          <w:rFonts w:ascii="Verdana" w:hAnsi="Verdana" w:eastAsiaTheme="minorEastAsia" w:cstheme="minorBidi"/>
          <w:kern w:val="2"/>
          <w:sz w:val="18"/>
          <w:szCs w:val="18"/>
          <w:shd w:val="clear" w:color="auto" w:fill="FFFFFF"/>
          <w:lang w:eastAsia="en-US"/>
          <w14:ligatures w14:val="standardContextual"/>
        </w:rPr>
        <w:t xml:space="preserve">oed verhuurderschap van de gemeente. Gemeenten hebben echter geen mogelijkheden, noch </w:t>
      </w:r>
      <w:r w:rsidRPr="006C7062" w:rsidR="00C3775F">
        <w:rPr>
          <w:rStyle w:val="normaltextrun"/>
          <w:rFonts w:ascii="Verdana" w:hAnsi="Verdana" w:eastAsiaTheme="minorEastAsia" w:cstheme="minorBidi"/>
          <w:kern w:val="2"/>
          <w:sz w:val="18"/>
          <w:szCs w:val="18"/>
          <w:shd w:val="clear" w:color="auto" w:fill="FFFFFF"/>
          <w:lang w:eastAsia="en-US"/>
          <w14:ligatures w14:val="standardContextual"/>
        </w:rPr>
        <w:t xml:space="preserve">de </w:t>
      </w:r>
      <w:r w:rsidRPr="006C7062">
        <w:rPr>
          <w:rStyle w:val="normaltextrun"/>
          <w:rFonts w:ascii="Verdana" w:hAnsi="Verdana" w:eastAsiaTheme="minorEastAsia" w:cstheme="minorBidi"/>
          <w:kern w:val="2"/>
          <w:sz w:val="18"/>
          <w:szCs w:val="18"/>
          <w:shd w:val="clear" w:color="auto" w:fill="FFFFFF"/>
          <w:lang w:eastAsia="en-US"/>
          <w14:ligatures w14:val="standardContextual"/>
        </w:rPr>
        <w:t xml:space="preserve">verplichting en middelen om hierop toe te zien. Daarnaast is het </w:t>
      </w:r>
      <w:r w:rsidRPr="006C7062" w:rsidR="00C15240">
        <w:rPr>
          <w:rStyle w:val="normaltextrun"/>
          <w:rFonts w:ascii="Verdana" w:hAnsi="Verdana" w:eastAsiaTheme="minorEastAsia" w:cstheme="minorBidi"/>
          <w:kern w:val="2"/>
          <w:sz w:val="18"/>
          <w:szCs w:val="18"/>
          <w:shd w:val="clear" w:color="auto" w:fill="FFFFFF"/>
          <w:lang w:eastAsia="en-US"/>
          <w14:ligatures w14:val="standardContextual"/>
        </w:rPr>
        <w:t>mogelijk</w:t>
      </w:r>
      <w:r w:rsidRPr="006C7062">
        <w:rPr>
          <w:rStyle w:val="normaltextrun"/>
          <w:rFonts w:ascii="Verdana" w:hAnsi="Verdana" w:eastAsiaTheme="minorEastAsia" w:cstheme="minorBidi"/>
          <w:kern w:val="2"/>
          <w:sz w:val="18"/>
          <w:szCs w:val="18"/>
          <w:shd w:val="clear" w:color="auto" w:fill="FFFFFF"/>
          <w:lang w:eastAsia="en-US"/>
          <w14:ligatures w14:val="standardContextual"/>
        </w:rPr>
        <w:t xml:space="preserve"> dat iemand later in zijn leven, in een andere woning, wederom aan alle voorwaarden voldoet. </w:t>
      </w:r>
      <w:r w:rsidRPr="006C7062" w:rsidR="00435781">
        <w:rPr>
          <w:rStyle w:val="normaltextrun"/>
          <w:rFonts w:ascii="Verdana" w:hAnsi="Verdana" w:eastAsiaTheme="minorEastAsia" w:cstheme="minorBidi"/>
          <w:kern w:val="2"/>
          <w:sz w:val="18"/>
          <w:szCs w:val="18"/>
          <w:shd w:val="clear" w:color="auto" w:fill="FFFFFF"/>
          <w:lang w:eastAsia="en-US"/>
          <w14:ligatures w14:val="standardContextual"/>
        </w:rPr>
        <w:t>In dat geval ontbreekt</w:t>
      </w:r>
      <w:r w:rsidRPr="006C7062">
        <w:rPr>
          <w:rStyle w:val="normaltextrun"/>
          <w:rFonts w:ascii="Verdana" w:hAnsi="Verdana" w:eastAsiaTheme="minorEastAsia" w:cstheme="minorBidi"/>
          <w:kern w:val="2"/>
          <w:sz w:val="18"/>
          <w:szCs w:val="18"/>
          <w:shd w:val="clear" w:color="auto" w:fill="FFFFFF"/>
          <w:lang w:eastAsia="en-US"/>
          <w14:ligatures w14:val="standardContextual"/>
        </w:rPr>
        <w:t xml:space="preserve"> </w:t>
      </w:r>
      <w:r w:rsidRPr="006C7062" w:rsidR="00435781">
        <w:rPr>
          <w:rStyle w:val="normaltextrun"/>
          <w:rFonts w:ascii="Verdana" w:hAnsi="Verdana" w:eastAsiaTheme="minorEastAsia" w:cstheme="minorBidi"/>
          <w:kern w:val="2"/>
          <w:sz w:val="18"/>
          <w:szCs w:val="18"/>
          <w:shd w:val="clear" w:color="auto" w:fill="FFFFFF"/>
          <w:lang w:eastAsia="en-US"/>
          <w14:ligatures w14:val="standardContextual"/>
        </w:rPr>
        <w:t>een</w:t>
      </w:r>
      <w:r w:rsidRPr="006C7062">
        <w:rPr>
          <w:rStyle w:val="normaltextrun"/>
          <w:rFonts w:ascii="Verdana" w:hAnsi="Verdana" w:eastAsiaTheme="minorEastAsia" w:cstheme="minorBidi"/>
          <w:kern w:val="2"/>
          <w:sz w:val="18"/>
          <w:szCs w:val="18"/>
          <w:shd w:val="clear" w:color="auto" w:fill="FFFFFF"/>
          <w:lang w:eastAsia="en-US"/>
          <w14:ligatures w14:val="standardContextual"/>
        </w:rPr>
        <w:t xml:space="preserve"> duidelijke reden om gebruik van deze mogelijkheid te verbieden.</w:t>
      </w:r>
      <w:r w:rsidRPr="006C7062" w:rsidR="00F67C02">
        <w:rPr>
          <w:rStyle w:val="normaltextrun"/>
          <w:rFonts w:ascii="Verdana" w:hAnsi="Verdana" w:eastAsiaTheme="minorEastAsia" w:cstheme="minorBidi"/>
          <w:kern w:val="2"/>
          <w:sz w:val="18"/>
          <w:szCs w:val="18"/>
          <w:shd w:val="clear" w:color="auto" w:fill="FFFFFF"/>
          <w:lang w:eastAsia="en-US"/>
          <w14:ligatures w14:val="standardContextual"/>
        </w:rPr>
        <w:t xml:space="preserve"> </w:t>
      </w:r>
      <w:r w:rsidR="00742B6C">
        <w:rPr>
          <w:rStyle w:val="normaltextrun"/>
          <w:rFonts w:ascii="Verdana" w:hAnsi="Verdana" w:eastAsiaTheme="minorEastAsia" w:cstheme="minorBidi"/>
          <w:kern w:val="2"/>
          <w:sz w:val="18"/>
          <w:szCs w:val="18"/>
          <w:shd w:val="clear" w:color="auto" w:fill="FFFFFF"/>
          <w:lang w:eastAsia="en-US"/>
          <w14:ligatures w14:val="standardContextual"/>
        </w:rPr>
        <w:t>De regering</w:t>
      </w:r>
      <w:r w:rsidRPr="006C7062" w:rsidR="00F67C02">
        <w:rPr>
          <w:rStyle w:val="normaltextrun"/>
          <w:rFonts w:ascii="Verdana" w:hAnsi="Verdana" w:eastAsiaTheme="minorEastAsia" w:cstheme="minorBidi"/>
          <w:kern w:val="2"/>
          <w:sz w:val="18"/>
          <w:szCs w:val="18"/>
          <w:shd w:val="clear" w:color="auto" w:fill="FFFFFF"/>
          <w:lang w:eastAsia="en-US"/>
          <w14:ligatures w14:val="standardContextual"/>
        </w:rPr>
        <w:t xml:space="preserve"> acht deze voorwaarde daar</w:t>
      </w:r>
      <w:r w:rsidRPr="006C7062" w:rsidR="00BB4072">
        <w:rPr>
          <w:rStyle w:val="normaltextrun"/>
          <w:rFonts w:ascii="Verdana" w:hAnsi="Verdana" w:eastAsiaTheme="minorEastAsia" w:cstheme="minorBidi"/>
          <w:kern w:val="2"/>
          <w:sz w:val="18"/>
          <w:szCs w:val="18"/>
          <w:shd w:val="clear" w:color="auto" w:fill="FFFFFF"/>
          <w:lang w:eastAsia="en-US"/>
          <w14:ligatures w14:val="standardContextual"/>
        </w:rPr>
        <w:t>o</w:t>
      </w:r>
      <w:r w:rsidRPr="006C7062" w:rsidR="00F67C02">
        <w:rPr>
          <w:rStyle w:val="normaltextrun"/>
          <w:rFonts w:ascii="Verdana" w:hAnsi="Verdana" w:eastAsiaTheme="minorEastAsia" w:cstheme="minorBidi"/>
          <w:kern w:val="2"/>
          <w:sz w:val="18"/>
          <w:szCs w:val="18"/>
          <w:shd w:val="clear" w:color="auto" w:fill="FFFFFF"/>
          <w:lang w:eastAsia="en-US"/>
          <w14:ligatures w14:val="standardContextual"/>
        </w:rPr>
        <w:t>m</w:t>
      </w:r>
      <w:r w:rsidRPr="006C7062" w:rsidDel="00BB4072" w:rsidR="00F67C02">
        <w:rPr>
          <w:rStyle w:val="normaltextrun"/>
          <w:rFonts w:ascii="Verdana" w:hAnsi="Verdana" w:eastAsiaTheme="minorEastAsia" w:cstheme="minorBidi"/>
          <w:kern w:val="2"/>
          <w:sz w:val="18"/>
          <w:szCs w:val="18"/>
          <w:shd w:val="clear" w:color="auto" w:fill="FFFFFF"/>
          <w:lang w:eastAsia="en-US"/>
          <w14:ligatures w14:val="standardContextual"/>
        </w:rPr>
        <w:t xml:space="preserve"> </w:t>
      </w:r>
      <w:r w:rsidRPr="006C7062" w:rsidR="00F67C02">
        <w:rPr>
          <w:rStyle w:val="normaltextrun"/>
          <w:rFonts w:ascii="Verdana" w:hAnsi="Verdana" w:eastAsiaTheme="minorEastAsia" w:cstheme="minorBidi"/>
          <w:kern w:val="2"/>
          <w:sz w:val="18"/>
          <w:szCs w:val="18"/>
          <w:shd w:val="clear" w:color="auto" w:fill="FFFFFF"/>
          <w:lang w:eastAsia="en-US"/>
          <w14:ligatures w14:val="standardContextual"/>
        </w:rPr>
        <w:t xml:space="preserve">overbodig. </w:t>
      </w:r>
      <w:r w:rsidRPr="006C7062" w:rsidR="00FF7A5B">
        <w:rPr>
          <w:rStyle w:val="normaltextrun"/>
          <w:rFonts w:ascii="Verdana" w:hAnsi="Verdana" w:eastAsiaTheme="minorEastAsia" w:cstheme="minorBidi"/>
          <w:kern w:val="2"/>
          <w:sz w:val="18"/>
          <w:szCs w:val="18"/>
          <w:shd w:val="clear" w:color="auto" w:fill="FFFFFF"/>
          <w:lang w:eastAsia="en-US"/>
          <w14:ligatures w14:val="standardContextual"/>
        </w:rPr>
        <w:t>Dit betekent dat artikel 7:274 lid 7 onder a BW kan worden geschrapt.</w:t>
      </w:r>
    </w:p>
    <w:p w:rsidRPr="006C7062" w:rsidR="004E290E" w:rsidP="00DA2384" w:rsidRDefault="004E290E" w14:paraId="2DC6B39E" w14:textId="77777777">
      <w:pPr>
        <w:pStyle w:val="paragraph"/>
        <w:spacing w:before="0" w:beforeAutospacing="0" w:after="0" w:afterAutospacing="0"/>
        <w:jc w:val="both"/>
        <w:textAlignment w:val="baseline"/>
        <w:rPr>
          <w:rStyle w:val="normaltextrun"/>
          <w:rFonts w:ascii="Verdana" w:hAnsi="Verdana" w:eastAsiaTheme="minorEastAsia" w:cstheme="minorBidi"/>
          <w:kern w:val="2"/>
          <w:sz w:val="18"/>
          <w:szCs w:val="18"/>
          <w:shd w:val="clear" w:color="auto" w:fill="FFFFFF"/>
          <w:lang w:eastAsia="en-US"/>
          <w14:ligatures w14:val="standardContextual"/>
        </w:rPr>
      </w:pPr>
    </w:p>
    <w:p w:rsidRPr="006C7062" w:rsidR="004E290E" w:rsidP="00DF1684" w:rsidRDefault="004E290E" w14:paraId="3AE58EFD" w14:textId="0E6CE55B">
      <w:pPr>
        <w:pStyle w:val="paragraph"/>
        <w:spacing w:before="0" w:beforeAutospacing="0" w:after="0" w:afterAutospacing="0"/>
        <w:jc w:val="both"/>
        <w:textAlignment w:val="baseline"/>
        <w:rPr>
          <w:rStyle w:val="normaltextrun"/>
          <w:rFonts w:ascii="Verdana" w:hAnsi="Verdana" w:eastAsiaTheme="minorEastAsia" w:cstheme="minorBidi"/>
          <w:kern w:val="2"/>
          <w:sz w:val="18"/>
          <w:szCs w:val="18"/>
          <w:shd w:val="clear" w:color="auto" w:fill="FFFFFF"/>
          <w:lang w:eastAsia="en-US"/>
          <w14:ligatures w14:val="standardContextual"/>
        </w:rPr>
      </w:pPr>
      <w:r w:rsidRPr="006C7062">
        <w:rPr>
          <w:rStyle w:val="normaltextrun"/>
          <w:rFonts w:ascii="Verdana" w:hAnsi="Verdana" w:eastAsiaTheme="minorEastAsia" w:cstheme="minorBidi"/>
          <w:kern w:val="2"/>
          <w:sz w:val="18"/>
          <w:szCs w:val="18"/>
          <w:shd w:val="clear" w:color="auto" w:fill="FFFFFF"/>
          <w:lang w:eastAsia="en-US"/>
          <w14:ligatures w14:val="standardContextual"/>
        </w:rPr>
        <w:t xml:space="preserve">Ook voor de derde genoemde voorwaarde </w:t>
      </w:r>
      <w:r w:rsidRPr="006C7062" w:rsidR="00435781">
        <w:rPr>
          <w:rStyle w:val="normaltextrun"/>
          <w:rFonts w:ascii="Verdana" w:hAnsi="Verdana" w:eastAsiaTheme="minorEastAsia" w:cstheme="minorBidi"/>
          <w:kern w:val="2"/>
          <w:sz w:val="18"/>
          <w:szCs w:val="18"/>
          <w:shd w:val="clear" w:color="auto" w:fill="FFFFFF"/>
          <w:lang w:eastAsia="en-US"/>
          <w14:ligatures w14:val="standardContextual"/>
        </w:rPr>
        <w:t xml:space="preserve">- </w:t>
      </w:r>
      <w:r w:rsidRPr="006C7062">
        <w:rPr>
          <w:rStyle w:val="normaltextrun"/>
          <w:rFonts w:ascii="Verdana" w:hAnsi="Verdana" w:eastAsiaTheme="minorEastAsia" w:cstheme="minorBidi"/>
          <w:kern w:val="2"/>
          <w:sz w:val="18"/>
          <w:szCs w:val="18"/>
          <w:shd w:val="clear" w:color="auto" w:fill="FFFFFF"/>
          <w:lang w:eastAsia="en-US"/>
          <w14:ligatures w14:val="standardContextual"/>
        </w:rPr>
        <w:t xml:space="preserve">dat er maximaal twee jaar is verstreken sinds het afsluiten van </w:t>
      </w:r>
      <w:r w:rsidRPr="006C7062" w:rsidR="00EE0421">
        <w:rPr>
          <w:rStyle w:val="normaltextrun"/>
          <w:rFonts w:ascii="Verdana" w:hAnsi="Verdana" w:eastAsiaTheme="minorEastAsia" w:cstheme="minorBidi"/>
          <w:kern w:val="2"/>
          <w:sz w:val="18"/>
          <w:szCs w:val="18"/>
          <w:shd w:val="clear" w:color="auto" w:fill="FFFFFF"/>
          <w:lang w:eastAsia="en-US"/>
          <w14:ligatures w14:val="standardContextual"/>
        </w:rPr>
        <w:t>de</w:t>
      </w:r>
      <w:r w:rsidRPr="006C7062">
        <w:rPr>
          <w:rStyle w:val="normaltextrun"/>
          <w:rFonts w:ascii="Verdana" w:hAnsi="Verdana" w:eastAsiaTheme="minorEastAsia" w:cstheme="minorBidi"/>
          <w:kern w:val="2"/>
          <w:sz w:val="18"/>
          <w:szCs w:val="18"/>
          <w:shd w:val="clear" w:color="auto" w:fill="FFFFFF"/>
          <w:lang w:eastAsia="en-US"/>
          <w14:ligatures w14:val="standardContextual"/>
        </w:rPr>
        <w:t xml:space="preserve"> huur</w:t>
      </w:r>
      <w:r w:rsidRPr="006C7062" w:rsidR="00EE0421">
        <w:rPr>
          <w:rStyle w:val="normaltextrun"/>
          <w:rFonts w:ascii="Verdana" w:hAnsi="Verdana" w:eastAsiaTheme="minorEastAsia" w:cstheme="minorBidi"/>
          <w:kern w:val="2"/>
          <w:sz w:val="18"/>
          <w:szCs w:val="18"/>
          <w:shd w:val="clear" w:color="auto" w:fill="FFFFFF"/>
          <w:lang w:eastAsia="en-US"/>
          <w14:ligatures w14:val="standardContextual"/>
        </w:rPr>
        <w:t>overeenkomst</w:t>
      </w:r>
      <w:r w:rsidRPr="006C7062" w:rsidR="00435781">
        <w:rPr>
          <w:rStyle w:val="normaltextrun"/>
          <w:rFonts w:ascii="Verdana" w:hAnsi="Verdana" w:eastAsiaTheme="minorEastAsia" w:cstheme="minorBidi"/>
          <w:kern w:val="2"/>
          <w:sz w:val="18"/>
          <w:szCs w:val="18"/>
          <w:shd w:val="clear" w:color="auto" w:fill="FFFFFF"/>
          <w:lang w:eastAsia="en-US"/>
          <w14:ligatures w14:val="standardContextual"/>
        </w:rPr>
        <w:t xml:space="preserve"> -</w:t>
      </w:r>
      <w:r w:rsidRPr="006C7062">
        <w:rPr>
          <w:rStyle w:val="normaltextrun"/>
          <w:rFonts w:ascii="Verdana" w:hAnsi="Verdana" w:eastAsiaTheme="minorEastAsia" w:cstheme="minorBidi"/>
          <w:kern w:val="2"/>
          <w:sz w:val="18"/>
          <w:szCs w:val="18"/>
          <w:shd w:val="clear" w:color="auto" w:fill="FFFFFF"/>
          <w:lang w:eastAsia="en-US"/>
          <w14:ligatures w14:val="standardContextual"/>
        </w:rPr>
        <w:t xml:space="preserve"> geldt dat </w:t>
      </w:r>
      <w:r w:rsidR="00742B6C">
        <w:rPr>
          <w:rStyle w:val="normaltextrun"/>
          <w:rFonts w:ascii="Verdana" w:hAnsi="Verdana" w:eastAsiaTheme="minorEastAsia" w:cstheme="minorBidi"/>
          <w:kern w:val="2"/>
          <w:sz w:val="18"/>
          <w:szCs w:val="18"/>
          <w:shd w:val="clear" w:color="auto" w:fill="FFFFFF"/>
          <w:lang w:eastAsia="en-US"/>
          <w14:ligatures w14:val="standardContextual"/>
        </w:rPr>
        <w:t>de regering</w:t>
      </w:r>
      <w:r w:rsidRPr="006C7062">
        <w:rPr>
          <w:rStyle w:val="normaltextrun"/>
          <w:rFonts w:ascii="Verdana" w:hAnsi="Verdana" w:eastAsiaTheme="minorEastAsia" w:cstheme="minorBidi"/>
          <w:kern w:val="2"/>
          <w:sz w:val="18"/>
          <w:szCs w:val="18"/>
          <w:shd w:val="clear" w:color="auto" w:fill="FFFFFF"/>
          <w:lang w:eastAsia="en-US"/>
          <w14:ligatures w14:val="standardContextual"/>
        </w:rPr>
        <w:t xml:space="preserve"> geen direct</w:t>
      </w:r>
      <w:r w:rsidRPr="006C7062" w:rsidR="00ED64E3">
        <w:rPr>
          <w:rStyle w:val="normaltextrun"/>
          <w:rFonts w:ascii="Verdana" w:hAnsi="Verdana" w:eastAsiaTheme="minorEastAsia" w:cstheme="minorBidi"/>
          <w:kern w:val="2"/>
          <w:sz w:val="18"/>
          <w:szCs w:val="18"/>
          <w:shd w:val="clear" w:color="auto" w:fill="FFFFFF"/>
          <w:lang w:eastAsia="en-US"/>
          <w14:ligatures w14:val="standardContextual"/>
        </w:rPr>
        <w:t>e</w:t>
      </w:r>
      <w:r w:rsidRPr="006C7062">
        <w:rPr>
          <w:rStyle w:val="normaltextrun"/>
          <w:rFonts w:ascii="Verdana" w:hAnsi="Verdana" w:eastAsiaTheme="minorEastAsia" w:cstheme="minorBidi"/>
          <w:kern w:val="2"/>
          <w:sz w:val="18"/>
          <w:szCs w:val="18"/>
          <w:shd w:val="clear" w:color="auto" w:fill="FFFFFF"/>
          <w:lang w:eastAsia="en-US"/>
          <w14:ligatures w14:val="standardContextual"/>
        </w:rPr>
        <w:t xml:space="preserve"> meerwaarde ziet. In de wet staat nadrukkelijk dat de verhuurder in </w:t>
      </w:r>
      <w:r w:rsidRPr="006C7062" w:rsidR="00934532">
        <w:rPr>
          <w:rStyle w:val="normaltextrun"/>
          <w:rFonts w:ascii="Verdana" w:hAnsi="Verdana" w:eastAsiaTheme="minorEastAsia" w:cstheme="minorBidi"/>
          <w:kern w:val="2"/>
          <w:sz w:val="18"/>
          <w:szCs w:val="18"/>
          <w:shd w:val="clear" w:color="auto" w:fill="FFFFFF"/>
          <w:lang w:eastAsia="en-US"/>
          <w14:ligatures w14:val="standardContextual"/>
        </w:rPr>
        <w:t xml:space="preserve">de </w:t>
      </w:r>
      <w:r w:rsidRPr="006C7062">
        <w:rPr>
          <w:rStyle w:val="normaltextrun"/>
          <w:rFonts w:ascii="Verdana" w:hAnsi="Verdana" w:eastAsiaTheme="minorEastAsia" w:cstheme="minorBidi"/>
          <w:kern w:val="2"/>
          <w:sz w:val="18"/>
          <w:szCs w:val="18"/>
          <w:shd w:val="clear" w:color="auto" w:fill="FFFFFF"/>
          <w:lang w:eastAsia="en-US"/>
          <w14:ligatures w14:val="standardContextual"/>
        </w:rPr>
        <w:t>huurovereenkomst moet hebben bedongen dat de mogelijkheid er is de huur te beëindigen i</w:t>
      </w:r>
      <w:r w:rsidRPr="006C7062" w:rsidR="00C15240">
        <w:rPr>
          <w:rStyle w:val="normaltextrun"/>
          <w:rFonts w:ascii="Verdana" w:hAnsi="Verdana" w:eastAsiaTheme="minorEastAsia" w:cstheme="minorBidi"/>
          <w:kern w:val="2"/>
          <w:sz w:val="18"/>
          <w:szCs w:val="18"/>
          <w:shd w:val="clear" w:color="auto" w:fill="FFFFFF"/>
          <w:lang w:eastAsia="en-US"/>
          <w14:ligatures w14:val="standardContextual"/>
        </w:rPr>
        <w:t>n verband met</w:t>
      </w:r>
      <w:r w:rsidRPr="006C7062">
        <w:rPr>
          <w:rStyle w:val="normaltextrun"/>
          <w:rFonts w:ascii="Verdana" w:hAnsi="Verdana" w:eastAsiaTheme="minorEastAsia" w:cstheme="minorBidi"/>
          <w:kern w:val="2"/>
          <w:sz w:val="18"/>
          <w:szCs w:val="18"/>
          <w:shd w:val="clear" w:color="auto" w:fill="FFFFFF"/>
          <w:lang w:eastAsia="en-US"/>
          <w14:ligatures w14:val="standardContextual"/>
        </w:rPr>
        <w:t xml:space="preserve"> verkoop en dat aan die mogelijkheid in </w:t>
      </w:r>
      <w:r w:rsidRPr="006C7062" w:rsidR="00EE0421">
        <w:rPr>
          <w:rStyle w:val="normaltextrun"/>
          <w:rFonts w:ascii="Verdana" w:hAnsi="Verdana" w:eastAsiaTheme="minorEastAsia" w:cstheme="minorBidi"/>
          <w:kern w:val="2"/>
          <w:sz w:val="18"/>
          <w:szCs w:val="18"/>
          <w:shd w:val="clear" w:color="auto" w:fill="FFFFFF"/>
          <w:lang w:eastAsia="en-US"/>
          <w14:ligatures w14:val="standardContextual"/>
        </w:rPr>
        <w:t>de</w:t>
      </w:r>
      <w:r w:rsidRPr="006C7062">
        <w:rPr>
          <w:rStyle w:val="normaltextrun"/>
          <w:rFonts w:ascii="Verdana" w:hAnsi="Verdana" w:eastAsiaTheme="minorEastAsia" w:cstheme="minorBidi"/>
          <w:kern w:val="2"/>
          <w:sz w:val="18"/>
          <w:szCs w:val="18"/>
          <w:shd w:val="clear" w:color="auto" w:fill="FFFFFF"/>
          <w:lang w:eastAsia="en-US"/>
          <w14:ligatures w14:val="standardContextual"/>
        </w:rPr>
        <w:t xml:space="preserve"> huur</w:t>
      </w:r>
      <w:r w:rsidRPr="006C7062" w:rsidR="00EE0421">
        <w:rPr>
          <w:rStyle w:val="normaltextrun"/>
          <w:rFonts w:ascii="Verdana" w:hAnsi="Verdana" w:eastAsiaTheme="minorEastAsia" w:cstheme="minorBidi"/>
          <w:kern w:val="2"/>
          <w:sz w:val="18"/>
          <w:szCs w:val="18"/>
          <w:shd w:val="clear" w:color="auto" w:fill="FFFFFF"/>
          <w:lang w:eastAsia="en-US"/>
          <w14:ligatures w14:val="standardContextual"/>
        </w:rPr>
        <w:t>overeenkomst</w:t>
      </w:r>
      <w:r w:rsidRPr="006C7062">
        <w:rPr>
          <w:rStyle w:val="normaltextrun"/>
          <w:rFonts w:ascii="Verdana" w:hAnsi="Verdana" w:eastAsiaTheme="minorEastAsia" w:cstheme="minorBidi"/>
          <w:kern w:val="2"/>
          <w:sz w:val="18"/>
          <w:szCs w:val="18"/>
          <w:shd w:val="clear" w:color="auto" w:fill="FFFFFF"/>
          <w:lang w:eastAsia="en-US"/>
          <w14:ligatures w14:val="standardContextual"/>
        </w:rPr>
        <w:t xml:space="preserve"> een termijn moet zijn verbonden. Er is geen goede </w:t>
      </w:r>
      <w:r w:rsidRPr="006C7062" w:rsidR="00C15240">
        <w:rPr>
          <w:rStyle w:val="normaltextrun"/>
          <w:rFonts w:ascii="Verdana" w:hAnsi="Verdana" w:eastAsiaTheme="minorEastAsia" w:cstheme="minorBidi"/>
          <w:kern w:val="2"/>
          <w:sz w:val="18"/>
          <w:szCs w:val="18"/>
          <w:shd w:val="clear" w:color="auto" w:fill="FFFFFF"/>
          <w:lang w:eastAsia="en-US"/>
          <w14:ligatures w14:val="standardContextual"/>
        </w:rPr>
        <w:t>onderbouwing</w:t>
      </w:r>
      <w:r w:rsidRPr="006C7062">
        <w:rPr>
          <w:rStyle w:val="normaltextrun"/>
          <w:rFonts w:ascii="Verdana" w:hAnsi="Verdana" w:eastAsiaTheme="minorEastAsia" w:cstheme="minorBidi"/>
          <w:kern w:val="2"/>
          <w:sz w:val="18"/>
          <w:szCs w:val="18"/>
          <w:shd w:val="clear" w:color="auto" w:fill="FFFFFF"/>
          <w:lang w:eastAsia="en-US"/>
          <w14:ligatures w14:val="standardContextual"/>
        </w:rPr>
        <w:t xml:space="preserve"> waarom deze periode maximaal twee jaar zou moeten zijn en het is in de ogen van </w:t>
      </w:r>
      <w:r w:rsidR="00742B6C">
        <w:rPr>
          <w:rStyle w:val="normaltextrun"/>
          <w:rFonts w:ascii="Verdana" w:hAnsi="Verdana" w:eastAsiaTheme="minorEastAsia" w:cstheme="minorBidi"/>
          <w:kern w:val="2"/>
          <w:sz w:val="18"/>
          <w:szCs w:val="18"/>
          <w:shd w:val="clear" w:color="auto" w:fill="FFFFFF"/>
          <w:lang w:eastAsia="en-US"/>
          <w14:ligatures w14:val="standardContextual"/>
        </w:rPr>
        <w:t>de regering</w:t>
      </w:r>
      <w:r w:rsidRPr="006C7062">
        <w:rPr>
          <w:rStyle w:val="normaltextrun"/>
          <w:rFonts w:ascii="Verdana" w:hAnsi="Verdana" w:eastAsiaTheme="minorEastAsia" w:cstheme="minorBidi"/>
          <w:kern w:val="2"/>
          <w:sz w:val="18"/>
          <w:szCs w:val="18"/>
          <w:shd w:val="clear" w:color="auto" w:fill="FFFFFF"/>
          <w:lang w:eastAsia="en-US"/>
          <w14:ligatures w14:val="standardContextual"/>
        </w:rPr>
        <w:t xml:space="preserve"> goed voorstelbaar dat deze periode langer duurt</w:t>
      </w:r>
      <w:r w:rsidRPr="006C7062" w:rsidR="00934532">
        <w:rPr>
          <w:rStyle w:val="normaltextrun"/>
          <w:rFonts w:ascii="Verdana" w:hAnsi="Verdana" w:eastAsiaTheme="minorEastAsia" w:cstheme="minorBidi"/>
          <w:kern w:val="2"/>
          <w:sz w:val="18"/>
          <w:szCs w:val="18"/>
          <w:shd w:val="clear" w:color="auto" w:fill="FFFFFF"/>
          <w:lang w:eastAsia="en-US"/>
          <w14:ligatures w14:val="standardContextual"/>
        </w:rPr>
        <w:t xml:space="preserve">. </w:t>
      </w:r>
      <w:r w:rsidR="00742B6C">
        <w:rPr>
          <w:rStyle w:val="normaltextrun"/>
          <w:rFonts w:ascii="Verdana" w:hAnsi="Verdana" w:eastAsiaTheme="minorEastAsia" w:cstheme="minorBidi"/>
          <w:kern w:val="2"/>
          <w:sz w:val="18"/>
          <w:szCs w:val="18"/>
          <w:shd w:val="clear" w:color="auto" w:fill="FFFFFF"/>
          <w:lang w:eastAsia="en-US"/>
          <w14:ligatures w14:val="standardContextual"/>
        </w:rPr>
        <w:t>De regering</w:t>
      </w:r>
      <w:r w:rsidRPr="006C7062" w:rsidR="00D450B7">
        <w:rPr>
          <w:rStyle w:val="normaltextrun"/>
          <w:rFonts w:ascii="Verdana" w:hAnsi="Verdana" w:eastAsiaTheme="minorEastAsia" w:cstheme="minorBidi"/>
          <w:kern w:val="2"/>
          <w:sz w:val="18"/>
          <w:szCs w:val="18"/>
          <w:shd w:val="clear" w:color="auto" w:fill="FFFFFF"/>
          <w:lang w:eastAsia="en-US"/>
          <w14:ligatures w14:val="standardContextual"/>
        </w:rPr>
        <w:t xml:space="preserve"> meent d</w:t>
      </w:r>
      <w:r w:rsidRPr="006C7062">
        <w:rPr>
          <w:rStyle w:val="normaltextrun"/>
          <w:rFonts w:ascii="Verdana" w:hAnsi="Verdana" w:eastAsiaTheme="minorEastAsia" w:cstheme="minorBidi"/>
          <w:kern w:val="2"/>
          <w:sz w:val="18"/>
          <w:szCs w:val="18"/>
          <w:shd w:val="clear" w:color="auto" w:fill="FFFFFF"/>
          <w:lang w:eastAsia="en-US"/>
          <w14:ligatures w14:val="standardContextual"/>
        </w:rPr>
        <w:t>at dit zowel vanuit het perspectief van de huurder als de verhuurder</w:t>
      </w:r>
      <w:r w:rsidRPr="006C7062" w:rsidR="00C15240">
        <w:rPr>
          <w:rStyle w:val="normaltextrun"/>
          <w:rFonts w:ascii="Verdana" w:hAnsi="Verdana" w:eastAsiaTheme="minorEastAsia" w:cstheme="minorBidi"/>
          <w:kern w:val="2"/>
          <w:sz w:val="18"/>
          <w:szCs w:val="18"/>
          <w:shd w:val="clear" w:color="auto" w:fill="FFFFFF"/>
          <w:lang w:eastAsia="en-US"/>
          <w14:ligatures w14:val="standardContextual"/>
        </w:rPr>
        <w:t xml:space="preserve"> </w:t>
      </w:r>
      <w:r w:rsidRPr="006C7062">
        <w:rPr>
          <w:rStyle w:val="normaltextrun"/>
          <w:rFonts w:ascii="Verdana" w:hAnsi="Verdana" w:eastAsiaTheme="minorEastAsia" w:cstheme="minorBidi"/>
          <w:kern w:val="2"/>
          <w:sz w:val="18"/>
          <w:szCs w:val="18"/>
          <w:shd w:val="clear" w:color="auto" w:fill="FFFFFF"/>
          <w:lang w:eastAsia="en-US"/>
          <w14:ligatures w14:val="standardContextual"/>
        </w:rPr>
        <w:t xml:space="preserve">acceptabel </w:t>
      </w:r>
      <w:r w:rsidRPr="006C7062" w:rsidR="00934532">
        <w:rPr>
          <w:rStyle w:val="normaltextrun"/>
          <w:rFonts w:ascii="Verdana" w:hAnsi="Verdana" w:eastAsiaTheme="minorEastAsia" w:cstheme="minorBidi"/>
          <w:kern w:val="2"/>
          <w:sz w:val="18"/>
          <w:szCs w:val="18"/>
          <w:shd w:val="clear" w:color="auto" w:fill="FFFFFF"/>
          <w:lang w:eastAsia="en-US"/>
          <w14:ligatures w14:val="standardContextual"/>
        </w:rPr>
        <w:t xml:space="preserve">als ook </w:t>
      </w:r>
      <w:r w:rsidRPr="006C7062">
        <w:rPr>
          <w:rStyle w:val="normaltextrun"/>
          <w:rFonts w:ascii="Verdana" w:hAnsi="Verdana" w:eastAsiaTheme="minorEastAsia" w:cstheme="minorBidi"/>
          <w:kern w:val="2"/>
          <w:sz w:val="18"/>
          <w:szCs w:val="18"/>
          <w:shd w:val="clear" w:color="auto" w:fill="FFFFFF"/>
          <w:lang w:eastAsia="en-US"/>
          <w14:ligatures w14:val="standardContextual"/>
        </w:rPr>
        <w:t xml:space="preserve">wenselijk is. </w:t>
      </w:r>
      <w:r w:rsidRPr="006C7062" w:rsidR="00FF7A5B">
        <w:rPr>
          <w:rStyle w:val="normaltextrun"/>
          <w:rFonts w:ascii="Verdana" w:hAnsi="Verdana" w:eastAsiaTheme="minorEastAsia" w:cstheme="minorBidi"/>
          <w:kern w:val="2"/>
          <w:sz w:val="18"/>
          <w:szCs w:val="18"/>
          <w:shd w:val="clear" w:color="auto" w:fill="FFFFFF"/>
          <w:lang w:eastAsia="en-US"/>
          <w14:ligatures w14:val="standardContextual"/>
        </w:rPr>
        <w:t>Ook artikel 7:274 lid 7 onder c BW kan daarom worden geschrapt.</w:t>
      </w:r>
    </w:p>
    <w:p w:rsidRPr="006C7062" w:rsidR="004E290E" w:rsidP="00DA2384" w:rsidRDefault="004E290E" w14:paraId="13AB4A8B" w14:textId="77777777">
      <w:pPr>
        <w:pStyle w:val="paragraph"/>
        <w:spacing w:before="0" w:beforeAutospacing="0" w:after="0" w:afterAutospacing="0"/>
        <w:jc w:val="both"/>
        <w:textAlignment w:val="baseline"/>
        <w:rPr>
          <w:rStyle w:val="normaltextrun"/>
          <w:rFonts w:ascii="Verdana" w:hAnsi="Verdana"/>
          <w:sz w:val="18"/>
          <w:szCs w:val="18"/>
        </w:rPr>
      </w:pPr>
    </w:p>
    <w:p w:rsidRPr="006C7062" w:rsidR="004E290E" w:rsidP="00DF1684" w:rsidRDefault="004E290E" w14:paraId="2D5766AD" w14:textId="333055F6">
      <w:pPr>
        <w:pStyle w:val="paragraph"/>
        <w:spacing w:before="0" w:beforeAutospacing="0" w:after="0" w:afterAutospacing="0"/>
        <w:jc w:val="both"/>
        <w:textAlignment w:val="baseline"/>
        <w:rPr>
          <w:rStyle w:val="normaltextrun"/>
          <w:rFonts w:ascii="Verdana" w:hAnsi="Verdana" w:eastAsiaTheme="minorEastAsia" w:cstheme="minorBidi"/>
          <w:kern w:val="2"/>
          <w:sz w:val="18"/>
          <w:szCs w:val="18"/>
          <w:shd w:val="clear" w:color="auto" w:fill="FFFFFF"/>
          <w:lang w:eastAsia="en-US"/>
          <w14:ligatures w14:val="standardContextual"/>
        </w:rPr>
      </w:pPr>
      <w:r w:rsidRPr="006C7062">
        <w:rPr>
          <w:rStyle w:val="normaltextrun"/>
          <w:rFonts w:ascii="Verdana" w:hAnsi="Verdana"/>
          <w:sz w:val="18"/>
          <w:szCs w:val="18"/>
        </w:rPr>
        <w:t xml:space="preserve">De overige voorwaarden voor het kunnen beëindigen van een </w:t>
      </w:r>
      <w:r w:rsidRPr="006C7062" w:rsidR="00EE0421">
        <w:rPr>
          <w:rStyle w:val="normaltextrun"/>
          <w:rFonts w:ascii="Verdana" w:hAnsi="Verdana"/>
          <w:sz w:val="18"/>
          <w:szCs w:val="18"/>
        </w:rPr>
        <w:t xml:space="preserve">huurovereenkomst </w:t>
      </w:r>
      <w:r w:rsidRPr="006C7062">
        <w:rPr>
          <w:rStyle w:val="normaltextrun"/>
          <w:rFonts w:ascii="Verdana" w:hAnsi="Verdana"/>
          <w:sz w:val="18"/>
          <w:szCs w:val="18"/>
        </w:rPr>
        <w:t xml:space="preserve">blijven ongewijzigd en bieden in de ogen van </w:t>
      </w:r>
      <w:r w:rsidR="00742B6C">
        <w:rPr>
          <w:rStyle w:val="normaltextrun"/>
          <w:rFonts w:ascii="Verdana" w:hAnsi="Verdana"/>
          <w:sz w:val="18"/>
          <w:szCs w:val="18"/>
        </w:rPr>
        <w:t>de regering</w:t>
      </w:r>
      <w:r w:rsidRPr="006C7062">
        <w:rPr>
          <w:rStyle w:val="normaltextrun"/>
          <w:rFonts w:ascii="Verdana" w:hAnsi="Verdana"/>
          <w:sz w:val="18"/>
          <w:szCs w:val="18"/>
        </w:rPr>
        <w:t xml:space="preserve"> voldoende waarborgen om misbruik te voorkomen.</w:t>
      </w:r>
      <w:r w:rsidR="005800BF">
        <w:rPr>
          <w:rStyle w:val="normaltextrun"/>
          <w:rFonts w:ascii="Verdana" w:hAnsi="Verdana"/>
          <w:sz w:val="18"/>
          <w:szCs w:val="18"/>
        </w:rPr>
        <w:t xml:space="preserve"> </w:t>
      </w:r>
    </w:p>
    <w:p w:rsidRPr="006C7062" w:rsidR="004E290E" w:rsidP="00DA2384" w:rsidRDefault="004E290E" w14:paraId="0D0ACCD3" w14:textId="77777777">
      <w:pPr>
        <w:pStyle w:val="paragraph"/>
        <w:spacing w:before="0" w:beforeAutospacing="0" w:after="0" w:afterAutospacing="0"/>
        <w:jc w:val="both"/>
        <w:textAlignment w:val="baseline"/>
        <w:rPr>
          <w:rStyle w:val="normaltextrun"/>
          <w:rFonts w:ascii="Verdana" w:hAnsi="Verdana" w:eastAsiaTheme="minorEastAsia" w:cstheme="minorBidi"/>
          <w:kern w:val="2"/>
          <w:sz w:val="18"/>
          <w:szCs w:val="18"/>
          <w:shd w:val="clear" w:color="auto" w:fill="FFFFFF"/>
          <w:lang w:eastAsia="en-US"/>
          <w14:ligatures w14:val="standardContextual"/>
        </w:rPr>
      </w:pPr>
    </w:p>
    <w:p w:rsidRPr="006C7062" w:rsidR="00D450B7" w:rsidP="00DF1684" w:rsidRDefault="00D450B7" w14:paraId="72606330" w14:textId="77777777">
      <w:pPr>
        <w:pStyle w:val="paragraph"/>
        <w:spacing w:before="0" w:beforeAutospacing="0" w:after="0" w:afterAutospacing="0"/>
        <w:jc w:val="both"/>
        <w:textAlignment w:val="baseline"/>
        <w:rPr>
          <w:rStyle w:val="normaltextrun"/>
          <w:rFonts w:ascii="Verdana" w:hAnsi="Verdana" w:eastAsiaTheme="minorEastAsia" w:cstheme="minorBidi"/>
          <w:sz w:val="18"/>
          <w:szCs w:val="18"/>
          <w:lang w:eastAsia="en-US"/>
        </w:rPr>
      </w:pPr>
      <w:r w:rsidRPr="006C7062">
        <w:rPr>
          <w:rStyle w:val="normaltextrun"/>
          <w:rFonts w:ascii="Verdana" w:hAnsi="Verdana" w:eastAsiaTheme="minorEastAsia" w:cstheme="minorBidi"/>
          <w:kern w:val="2"/>
          <w:sz w:val="18"/>
          <w:szCs w:val="18"/>
          <w:shd w:val="clear" w:color="auto" w:fill="FFFFFF"/>
          <w:lang w:eastAsia="en-US"/>
          <w14:ligatures w14:val="standardContextual"/>
        </w:rPr>
        <w:t>Blijkens de toelichting op het amendement</w:t>
      </w:r>
      <w:r w:rsidRPr="006C7062">
        <w:rPr>
          <w:rStyle w:val="Voetnootmarkering"/>
          <w:rFonts w:ascii="Verdana" w:hAnsi="Verdana" w:eastAsiaTheme="minorEastAsia" w:cstheme="minorBidi"/>
          <w:kern w:val="2"/>
          <w:sz w:val="18"/>
          <w:szCs w:val="18"/>
          <w:shd w:val="clear" w:color="auto" w:fill="FFFFFF"/>
          <w:lang w:eastAsia="en-US"/>
          <w14:ligatures w14:val="standardContextual"/>
        </w:rPr>
        <w:footnoteReference w:id="52"/>
      </w:r>
      <w:r w:rsidRPr="006C7062">
        <w:rPr>
          <w:rStyle w:val="normaltextrun"/>
          <w:rFonts w:ascii="Verdana" w:hAnsi="Verdana" w:eastAsiaTheme="minorEastAsia" w:cstheme="minorBidi"/>
          <w:kern w:val="2"/>
          <w:sz w:val="18"/>
          <w:szCs w:val="18"/>
          <w:shd w:val="clear" w:color="auto" w:fill="FFFFFF"/>
          <w:lang w:eastAsia="en-US"/>
          <w14:ligatures w14:val="standardContextual"/>
        </w:rPr>
        <w:t xml:space="preserve"> waarmee artikel 7:274 lid 1 onder h BW werd ingevoegd, was de meldplicht (artikel 2 lid</w:t>
      </w:r>
      <w:r w:rsidRPr="006C7062" w:rsidR="0052612A">
        <w:rPr>
          <w:rStyle w:val="normaltextrun"/>
          <w:rFonts w:ascii="Verdana" w:hAnsi="Verdana" w:eastAsiaTheme="minorEastAsia" w:cstheme="minorBidi"/>
          <w:kern w:val="2"/>
          <w:sz w:val="18"/>
          <w:szCs w:val="18"/>
          <w:shd w:val="clear" w:color="auto" w:fill="FFFFFF"/>
          <w:lang w:eastAsia="en-US"/>
          <w14:ligatures w14:val="standardContextual"/>
        </w:rPr>
        <w:t xml:space="preserve"> 6</w:t>
      </w:r>
      <w:r w:rsidRPr="006C7062">
        <w:rPr>
          <w:rStyle w:val="normaltextrun"/>
          <w:rFonts w:ascii="Verdana" w:hAnsi="Verdana" w:eastAsiaTheme="minorEastAsia" w:cstheme="minorBidi"/>
          <w:kern w:val="2"/>
          <w:sz w:val="18"/>
          <w:szCs w:val="18"/>
          <w:shd w:val="clear" w:color="auto" w:fill="FFFFFF"/>
          <w:lang w:eastAsia="en-US"/>
          <w14:ligatures w14:val="standardContextual"/>
        </w:rPr>
        <w:t xml:space="preserve"> Wet goed verhuurderschap) bedoeld om toezicht op en handhaving van de voorwaarde dat deze opzeggingsgrond door de verhuurder slechts een keer kan worden toegepast mogelijk te maken. Nu voorgesteld wordt om die beperking te schrappen, lijkt er geen goede reden meer voor de meldplicht en wordt voorgesteld die ook te schrappen.</w:t>
      </w:r>
    </w:p>
    <w:bookmarkEnd w:id="44"/>
    <w:p w:rsidRPr="006C7062" w:rsidR="009079A3" w:rsidP="00DA2384" w:rsidRDefault="009079A3" w14:paraId="76CA0C8A" w14:textId="77777777">
      <w:pPr>
        <w:pStyle w:val="paragraph"/>
        <w:spacing w:before="0" w:beforeAutospacing="0" w:after="0" w:afterAutospacing="0"/>
        <w:jc w:val="both"/>
        <w:textAlignment w:val="baseline"/>
        <w:rPr>
          <w:rStyle w:val="normaltextrun"/>
          <w:rFonts w:ascii="Verdana" w:hAnsi="Verdana" w:eastAsiaTheme="minorEastAsia" w:cstheme="minorBidi"/>
          <w:kern w:val="2"/>
          <w:sz w:val="18"/>
          <w:szCs w:val="18"/>
          <w:shd w:val="clear" w:color="auto" w:fill="FFFFFF"/>
          <w:lang w:eastAsia="en-US"/>
          <w14:ligatures w14:val="standardContextual"/>
        </w:rPr>
      </w:pPr>
    </w:p>
    <w:p w:rsidRPr="008E064C" w:rsidR="002C277D" w:rsidP="002C277D" w:rsidRDefault="00EF58AC" w14:paraId="0859C35D" w14:textId="403C7BDD">
      <w:pPr>
        <w:spacing w:after="0" w:line="240" w:lineRule="auto"/>
        <w:jc w:val="both"/>
        <w:rPr>
          <w:rFonts w:ascii="Verdana" w:hAnsi="Verdana"/>
          <w:b/>
          <w:bCs/>
          <w:sz w:val="18"/>
          <w:szCs w:val="18"/>
        </w:rPr>
      </w:pPr>
      <w:bookmarkStart w:name="_Toc215762427" w:id="45"/>
      <w:r>
        <w:rPr>
          <w:rFonts w:ascii="Verdana" w:hAnsi="Verdana"/>
          <w:b/>
          <w:bCs/>
          <w:sz w:val="18"/>
          <w:szCs w:val="18"/>
        </w:rPr>
        <w:t>8</w:t>
      </w:r>
      <w:r w:rsidRPr="008E064C" w:rsidR="002C277D">
        <w:rPr>
          <w:rFonts w:ascii="Verdana" w:hAnsi="Verdana"/>
          <w:b/>
          <w:bCs/>
          <w:sz w:val="18"/>
          <w:szCs w:val="18"/>
        </w:rPr>
        <w:t xml:space="preserve">. </w:t>
      </w:r>
      <w:r w:rsidRPr="008E064C" w:rsidR="006E3BE3">
        <w:rPr>
          <w:rFonts w:ascii="Verdana" w:hAnsi="Verdana"/>
          <w:b/>
          <w:bCs/>
          <w:sz w:val="18"/>
          <w:szCs w:val="18"/>
        </w:rPr>
        <w:t>Verhouding tot nationale regelgeving</w:t>
      </w:r>
      <w:bookmarkStart w:name="_Toc182836998" w:id="46"/>
      <w:bookmarkEnd w:id="45"/>
    </w:p>
    <w:p w:rsidR="002C277D" w:rsidP="002C277D" w:rsidRDefault="002C277D" w14:paraId="37367BB9" w14:textId="77777777">
      <w:pPr>
        <w:spacing w:after="0" w:line="240" w:lineRule="auto"/>
        <w:jc w:val="both"/>
        <w:rPr>
          <w:rFonts w:ascii="Verdana" w:hAnsi="Verdana"/>
          <w:i/>
          <w:iCs/>
          <w:color w:val="4472C4" w:themeColor="accent1"/>
          <w:sz w:val="18"/>
          <w:szCs w:val="18"/>
        </w:rPr>
      </w:pPr>
    </w:p>
    <w:p w:rsidRPr="008E064C" w:rsidR="008038F8" w:rsidP="002C277D" w:rsidRDefault="009079A3" w14:paraId="05545333" w14:textId="76A87251">
      <w:pPr>
        <w:spacing w:after="0" w:line="240" w:lineRule="auto"/>
        <w:jc w:val="both"/>
        <w:rPr>
          <w:rFonts w:ascii="Verdana" w:hAnsi="Verdana" w:eastAsiaTheme="majorEastAsia" w:cstheme="majorBidi"/>
          <w:i/>
          <w:iCs/>
          <w:sz w:val="18"/>
          <w:szCs w:val="18"/>
        </w:rPr>
      </w:pPr>
      <w:r w:rsidRPr="008E064C">
        <w:rPr>
          <w:rFonts w:ascii="Verdana" w:hAnsi="Verdana"/>
          <w:i/>
          <w:iCs/>
          <w:sz w:val="18"/>
          <w:szCs w:val="18"/>
        </w:rPr>
        <w:t>Wet goed verhuurderschap</w:t>
      </w:r>
      <w:bookmarkEnd w:id="46"/>
    </w:p>
    <w:p w:rsidR="002C277D" w:rsidP="002C277D" w:rsidRDefault="009079A3" w14:paraId="54A884EB" w14:textId="16E4F393">
      <w:pPr>
        <w:pStyle w:val="Geenafstand"/>
        <w:jc w:val="both"/>
        <w:rPr>
          <w:rFonts w:ascii="Verdana" w:hAnsi="Verdana"/>
          <w:sz w:val="18"/>
          <w:szCs w:val="18"/>
        </w:rPr>
      </w:pPr>
      <w:r w:rsidRPr="006C7062">
        <w:rPr>
          <w:rFonts w:ascii="Verdana" w:hAnsi="Verdana"/>
          <w:sz w:val="18"/>
          <w:szCs w:val="18"/>
        </w:rPr>
        <w:t xml:space="preserve">Sinds 1 juli </w:t>
      </w:r>
      <w:r w:rsidR="007D1B3D">
        <w:rPr>
          <w:rFonts w:ascii="Verdana" w:hAnsi="Verdana"/>
          <w:sz w:val="18"/>
          <w:szCs w:val="18"/>
        </w:rPr>
        <w:t>2023</w:t>
      </w:r>
      <w:r w:rsidRPr="006C7062">
        <w:rPr>
          <w:rFonts w:ascii="Verdana" w:hAnsi="Verdana"/>
          <w:sz w:val="18"/>
          <w:szCs w:val="18"/>
        </w:rPr>
        <w:t xml:space="preserve"> is de </w:t>
      </w:r>
      <w:r w:rsidRPr="006C7062" w:rsidR="00336CC5">
        <w:rPr>
          <w:rFonts w:ascii="Verdana" w:hAnsi="Verdana"/>
          <w:sz w:val="18"/>
          <w:szCs w:val="18"/>
        </w:rPr>
        <w:t>W</w:t>
      </w:r>
      <w:r w:rsidRPr="006C7062">
        <w:rPr>
          <w:rFonts w:ascii="Verdana" w:hAnsi="Verdana"/>
          <w:sz w:val="18"/>
          <w:szCs w:val="18"/>
        </w:rPr>
        <w:t xml:space="preserve">et goed verhuurderschap van kracht. Deze wet geeft duidelijkheid aan verhuurders wat wel en niet mag. Dit biedt huurders ook bescherming. Indien huurders en verhuurders er niet uit komen dan kunnen huurders dit melden bij de gemeente. Gemeenten handhaven de regels uit de Wet goed verhuurderschap. Gemeenten hebben de mogelijkheid een boete aan de verhuurder op te leggen. Omdat de hospita een verhuurder is, gelden de regels van de </w:t>
      </w:r>
      <w:r w:rsidRPr="006C7062" w:rsidR="00514AB7">
        <w:rPr>
          <w:rFonts w:ascii="Verdana" w:hAnsi="Verdana"/>
          <w:sz w:val="18"/>
          <w:szCs w:val="18"/>
        </w:rPr>
        <w:t>W</w:t>
      </w:r>
      <w:r w:rsidRPr="006C7062">
        <w:rPr>
          <w:rFonts w:ascii="Verdana" w:hAnsi="Verdana"/>
          <w:sz w:val="18"/>
          <w:szCs w:val="18"/>
        </w:rPr>
        <w:t xml:space="preserve">et goed verhuurderschap ook voor hen. </w:t>
      </w:r>
      <w:r w:rsidRPr="006C7062" w:rsidR="00A8244D">
        <w:rPr>
          <w:rFonts w:ascii="Verdana" w:hAnsi="Verdana"/>
          <w:sz w:val="18"/>
          <w:szCs w:val="18"/>
        </w:rPr>
        <w:t xml:space="preserve">Er gelden hierbij </w:t>
      </w:r>
      <w:r w:rsidRPr="006C7062" w:rsidR="008C2AD4">
        <w:rPr>
          <w:rFonts w:ascii="Verdana" w:hAnsi="Verdana"/>
          <w:sz w:val="18"/>
          <w:szCs w:val="18"/>
        </w:rPr>
        <w:t>geen</w:t>
      </w:r>
      <w:r w:rsidRPr="006C7062" w:rsidR="00A8244D">
        <w:rPr>
          <w:rFonts w:ascii="Verdana" w:hAnsi="Verdana"/>
          <w:sz w:val="18"/>
          <w:szCs w:val="18"/>
        </w:rPr>
        <w:t xml:space="preserve"> specifieke extra regels voor de hospita, maar de algemene regels voor verhuurders.</w:t>
      </w:r>
      <w:bookmarkStart w:name="_Hlk191981563" w:id="47"/>
    </w:p>
    <w:p w:rsidR="002C277D" w:rsidP="002C277D" w:rsidRDefault="002C277D" w14:paraId="7D364A61" w14:textId="77777777">
      <w:pPr>
        <w:pStyle w:val="Geenafstand"/>
        <w:jc w:val="both"/>
        <w:rPr>
          <w:rFonts w:ascii="Verdana" w:hAnsi="Verdana"/>
          <w:sz w:val="18"/>
          <w:szCs w:val="18"/>
        </w:rPr>
      </w:pPr>
    </w:p>
    <w:p w:rsidRPr="008E064C" w:rsidR="008038F8" w:rsidP="002C277D" w:rsidRDefault="009B2B56" w14:paraId="6F0F8FA0" w14:textId="60000E6D">
      <w:pPr>
        <w:pStyle w:val="Geenafstand"/>
        <w:jc w:val="both"/>
        <w:rPr>
          <w:rFonts w:ascii="Verdana" w:hAnsi="Verdana"/>
          <w:i/>
          <w:iCs/>
          <w:sz w:val="18"/>
          <w:szCs w:val="18"/>
        </w:rPr>
      </w:pPr>
      <w:r w:rsidRPr="008E064C">
        <w:rPr>
          <w:rFonts w:ascii="Verdana" w:hAnsi="Verdana"/>
          <w:i/>
          <w:iCs/>
          <w:sz w:val="18"/>
          <w:szCs w:val="18"/>
        </w:rPr>
        <w:t>Hospitaverhuur en huurtoeslag</w:t>
      </w:r>
    </w:p>
    <w:p w:rsidR="002C277D" w:rsidP="002C277D" w:rsidRDefault="009B2B56" w14:paraId="6999A366" w14:textId="77777777">
      <w:pPr>
        <w:pStyle w:val="Geenafstand"/>
        <w:jc w:val="both"/>
        <w:rPr>
          <w:rFonts w:ascii="Verdana" w:hAnsi="Verdana"/>
          <w:sz w:val="18"/>
          <w:szCs w:val="18"/>
        </w:rPr>
      </w:pPr>
      <w:r w:rsidRPr="006C7062">
        <w:rPr>
          <w:rFonts w:ascii="Verdana" w:hAnsi="Verdana"/>
          <w:sz w:val="18"/>
          <w:szCs w:val="18"/>
        </w:rPr>
        <w:t xml:space="preserve">In de huidige situatie van het verhuren van een onzelfstandige </w:t>
      </w:r>
      <w:r w:rsidR="00114D55">
        <w:rPr>
          <w:rFonts w:ascii="Verdana" w:hAnsi="Verdana"/>
          <w:sz w:val="18"/>
          <w:szCs w:val="18"/>
        </w:rPr>
        <w:t>woning</w:t>
      </w:r>
      <w:r w:rsidRPr="006C7062" w:rsidR="00114D55">
        <w:rPr>
          <w:rFonts w:ascii="Verdana" w:hAnsi="Verdana"/>
          <w:sz w:val="18"/>
          <w:szCs w:val="18"/>
        </w:rPr>
        <w:t xml:space="preserve"> </w:t>
      </w:r>
      <w:r w:rsidRPr="006C7062">
        <w:rPr>
          <w:rFonts w:ascii="Verdana" w:hAnsi="Verdana"/>
          <w:sz w:val="18"/>
          <w:szCs w:val="18"/>
        </w:rPr>
        <w:t>door een hospita telt een onderhuurder niet als medebewoner mee voor de huurtoeslag als een zakelijke onderhuurovereenkomst is gesloten en aan Dienst Toeslagen is verstrekt.</w:t>
      </w:r>
      <w:r w:rsidRPr="006C7062">
        <w:rPr>
          <w:rStyle w:val="Voetnootmarkering"/>
          <w:rFonts w:ascii="Verdana" w:hAnsi="Verdana"/>
          <w:sz w:val="18"/>
          <w:szCs w:val="18"/>
        </w:rPr>
        <w:footnoteReference w:id="53"/>
      </w:r>
      <w:r w:rsidRPr="006C7062">
        <w:rPr>
          <w:rFonts w:ascii="Verdana" w:hAnsi="Verdana"/>
          <w:sz w:val="18"/>
          <w:szCs w:val="18"/>
        </w:rPr>
        <w:t xml:space="preserve"> De financiële positie (inkomen en vermogen) van de onderhuurder telt dan niet mee voor de huurtoeslag van de hospita. </w:t>
      </w:r>
      <w:r w:rsidRPr="006C7062">
        <w:rPr>
          <w:rFonts w:ascii="Verdana" w:hAnsi="Verdana"/>
          <w:sz w:val="18"/>
          <w:szCs w:val="18"/>
        </w:rPr>
        <w:lastRenderedPageBreak/>
        <w:t>De huurinkomsten van de hospita kunnen wel tot hogere inkomsten leiden die gevolgen kunnen hebben voor toeslagen en andere inkomensafhankelijke regelingen. De voorgestelde maatregelen brengen hierin geen verandering.</w:t>
      </w:r>
      <w:r w:rsidRPr="006C7062" w:rsidR="00336CC5">
        <w:rPr>
          <w:rFonts w:ascii="Verdana" w:hAnsi="Verdana"/>
          <w:sz w:val="18"/>
          <w:szCs w:val="18"/>
        </w:rPr>
        <w:t xml:space="preserve"> De hospitahuurder kan geen huurtoeslag aanvragen, omdat het een onzelfstandige woning betreft.</w:t>
      </w:r>
    </w:p>
    <w:p w:rsidR="002C277D" w:rsidP="002C277D" w:rsidRDefault="002C277D" w14:paraId="16ECA689" w14:textId="77777777">
      <w:pPr>
        <w:pStyle w:val="Geenafstand"/>
        <w:jc w:val="both"/>
        <w:rPr>
          <w:rFonts w:ascii="Verdana" w:hAnsi="Verdana"/>
          <w:sz w:val="18"/>
          <w:szCs w:val="18"/>
        </w:rPr>
      </w:pPr>
    </w:p>
    <w:p w:rsidRPr="008E064C" w:rsidR="008038F8" w:rsidP="002C277D" w:rsidRDefault="00A02DE2" w14:paraId="0201505C" w14:textId="461E63EF">
      <w:pPr>
        <w:pStyle w:val="Geenafstand"/>
        <w:jc w:val="both"/>
        <w:rPr>
          <w:rFonts w:ascii="Verdana" w:hAnsi="Verdana"/>
          <w:i/>
          <w:iCs/>
          <w:sz w:val="18"/>
          <w:szCs w:val="18"/>
        </w:rPr>
      </w:pPr>
      <w:r w:rsidRPr="008E064C">
        <w:rPr>
          <w:rFonts w:ascii="Verdana" w:hAnsi="Verdana"/>
          <w:i/>
          <w:iCs/>
          <w:sz w:val="18"/>
          <w:szCs w:val="18"/>
        </w:rPr>
        <w:t>Wet vaste huurcontracten</w:t>
      </w:r>
    </w:p>
    <w:p w:rsidRPr="006C7062" w:rsidR="00A02DE2" w:rsidP="00DA2384" w:rsidRDefault="00A02DE2" w14:paraId="07749059" w14:textId="513318B7">
      <w:pPr>
        <w:pStyle w:val="Geenafstand"/>
        <w:jc w:val="both"/>
        <w:rPr>
          <w:rFonts w:ascii="Verdana" w:hAnsi="Verdana"/>
          <w:sz w:val="18"/>
          <w:szCs w:val="18"/>
        </w:rPr>
      </w:pPr>
      <w:r w:rsidRPr="006C7062">
        <w:rPr>
          <w:rFonts w:ascii="Verdana" w:hAnsi="Verdana"/>
          <w:sz w:val="18"/>
          <w:szCs w:val="18"/>
        </w:rPr>
        <w:t xml:space="preserve">Sinds 1 juli 2024 zijn vaste huurcontracten de norm waar het gaat om verhuur van woonruimte. In de wet </w:t>
      </w:r>
      <w:r w:rsidRPr="006C7062" w:rsidR="006D70E5">
        <w:rPr>
          <w:rFonts w:ascii="Verdana" w:hAnsi="Verdana"/>
          <w:sz w:val="18"/>
          <w:szCs w:val="18"/>
        </w:rPr>
        <w:t>i</w:t>
      </w:r>
      <w:r w:rsidRPr="006C7062">
        <w:rPr>
          <w:rFonts w:ascii="Verdana" w:hAnsi="Verdana"/>
          <w:sz w:val="18"/>
          <w:szCs w:val="18"/>
        </w:rPr>
        <w:t xml:space="preserve">s een uitzondering gemaakt voor verhuur van </w:t>
      </w:r>
      <w:r w:rsidRPr="006C7062" w:rsidR="00DC56C4">
        <w:rPr>
          <w:rFonts w:ascii="Verdana" w:hAnsi="Verdana"/>
          <w:sz w:val="18"/>
          <w:szCs w:val="18"/>
        </w:rPr>
        <w:t>woonruimte</w:t>
      </w:r>
      <w:r w:rsidRPr="006C7062">
        <w:rPr>
          <w:rFonts w:ascii="Verdana" w:hAnsi="Verdana"/>
          <w:sz w:val="18"/>
          <w:szCs w:val="18"/>
        </w:rPr>
        <w:t xml:space="preserve"> voor maximaal twee jaar aan bij a</w:t>
      </w:r>
      <w:r w:rsidRPr="006C7062" w:rsidR="000531F7">
        <w:rPr>
          <w:rFonts w:ascii="Verdana" w:hAnsi="Verdana"/>
          <w:sz w:val="18"/>
          <w:szCs w:val="18"/>
        </w:rPr>
        <w:t xml:space="preserve">lgemene </w:t>
      </w:r>
      <w:r w:rsidRPr="006C7062">
        <w:rPr>
          <w:rFonts w:ascii="Verdana" w:hAnsi="Verdana"/>
          <w:sz w:val="18"/>
          <w:szCs w:val="18"/>
        </w:rPr>
        <w:t>m</w:t>
      </w:r>
      <w:r w:rsidRPr="006C7062" w:rsidR="000531F7">
        <w:rPr>
          <w:rFonts w:ascii="Verdana" w:hAnsi="Verdana"/>
          <w:sz w:val="18"/>
          <w:szCs w:val="18"/>
        </w:rPr>
        <w:t xml:space="preserve">aatregel </w:t>
      </w:r>
      <w:r w:rsidRPr="006C7062">
        <w:rPr>
          <w:rFonts w:ascii="Verdana" w:hAnsi="Verdana"/>
          <w:sz w:val="18"/>
          <w:szCs w:val="18"/>
        </w:rPr>
        <w:t>v</w:t>
      </w:r>
      <w:r w:rsidRPr="006C7062" w:rsidR="000531F7">
        <w:rPr>
          <w:rFonts w:ascii="Verdana" w:hAnsi="Verdana"/>
          <w:sz w:val="18"/>
          <w:szCs w:val="18"/>
        </w:rPr>
        <w:t xml:space="preserve">an </w:t>
      </w:r>
      <w:r w:rsidRPr="006C7062">
        <w:rPr>
          <w:rFonts w:ascii="Verdana" w:hAnsi="Verdana"/>
          <w:sz w:val="18"/>
          <w:szCs w:val="18"/>
        </w:rPr>
        <w:t>b</w:t>
      </w:r>
      <w:r w:rsidRPr="006C7062" w:rsidR="000531F7">
        <w:rPr>
          <w:rFonts w:ascii="Verdana" w:hAnsi="Verdana"/>
          <w:sz w:val="18"/>
          <w:szCs w:val="18"/>
        </w:rPr>
        <w:t>estuur</w:t>
      </w:r>
      <w:r w:rsidRPr="006C7062">
        <w:rPr>
          <w:rFonts w:ascii="Verdana" w:hAnsi="Verdana"/>
          <w:sz w:val="18"/>
          <w:szCs w:val="18"/>
        </w:rPr>
        <w:t xml:space="preserve"> aangewezen categorieën woningzoekenden (het Besluit specifieke groepen tijdelijke huurovereenkomst).</w:t>
      </w:r>
    </w:p>
    <w:p w:rsidRPr="006C7062" w:rsidR="00774EE9" w:rsidP="00DA2384" w:rsidRDefault="00774EE9" w14:paraId="1DD25F48" w14:textId="77777777">
      <w:pPr>
        <w:pStyle w:val="Geenafstand"/>
        <w:jc w:val="both"/>
        <w:rPr>
          <w:i/>
          <w:iCs/>
          <w:color w:val="4472C4" w:themeColor="accent1"/>
        </w:rPr>
      </w:pPr>
    </w:p>
    <w:p w:rsidRPr="006C7062" w:rsidR="00004409" w:rsidP="00DA2384" w:rsidRDefault="00A02DE2" w14:paraId="2A9E196D" w14:textId="3047F4F4">
      <w:pPr>
        <w:pStyle w:val="Geenafstand"/>
        <w:jc w:val="both"/>
        <w:rPr>
          <w:rFonts w:ascii="Verdana" w:hAnsi="Verdana"/>
          <w:sz w:val="18"/>
          <w:szCs w:val="18"/>
        </w:rPr>
      </w:pPr>
      <w:r w:rsidRPr="006C7062">
        <w:rPr>
          <w:rFonts w:ascii="Verdana" w:hAnsi="Verdana"/>
          <w:sz w:val="18"/>
          <w:szCs w:val="18"/>
        </w:rPr>
        <w:t xml:space="preserve">Dit wetsvoorstel laat het uitgangspunt van de Wet vaste huurcontracten ongemoeid, zij het dat voor hospitaverhuur – dat betreft dus altijd onzelfstandige </w:t>
      </w:r>
      <w:r w:rsidR="00114D55">
        <w:rPr>
          <w:rFonts w:ascii="Verdana" w:hAnsi="Verdana"/>
          <w:sz w:val="18"/>
          <w:szCs w:val="18"/>
        </w:rPr>
        <w:t>woningen</w:t>
      </w:r>
      <w:r w:rsidRPr="006C7062" w:rsidR="00114D55">
        <w:rPr>
          <w:rFonts w:ascii="Verdana" w:hAnsi="Verdana"/>
          <w:sz w:val="18"/>
          <w:szCs w:val="18"/>
        </w:rPr>
        <w:t xml:space="preserve"> </w:t>
      </w:r>
      <w:r w:rsidRPr="006C7062" w:rsidR="00004409">
        <w:rPr>
          <w:rFonts w:ascii="Verdana" w:hAnsi="Verdana"/>
          <w:sz w:val="18"/>
          <w:szCs w:val="18"/>
        </w:rPr>
        <w:t>–</w:t>
      </w:r>
      <w:r w:rsidRPr="006C7062">
        <w:rPr>
          <w:rFonts w:ascii="Verdana" w:hAnsi="Verdana"/>
          <w:sz w:val="18"/>
          <w:szCs w:val="18"/>
        </w:rPr>
        <w:t xml:space="preserve"> </w:t>
      </w:r>
      <w:r w:rsidRPr="006C7062" w:rsidR="00004409">
        <w:rPr>
          <w:rFonts w:ascii="Verdana" w:hAnsi="Verdana"/>
          <w:sz w:val="18"/>
          <w:szCs w:val="18"/>
        </w:rPr>
        <w:t>opnieuw de mogelijkheid wordt geïntroduceerd om tijdelijk te verhuren. Omdat deze mogelijkheid alleen wordt geïntroduceerd voor hospitaverhuur is niet wezenlijk sprake van een inbreuk op de uitgangspunten van de Wet vaste huurcontracten. De vraag of het wenselijk is om die uitgangspunten opnieuw tegen het licht te houden, zal aan de orde kunnen komen bij de evaluatie van de Wet vaste huurcontracten die voor 1 juli 2029 moet plaatsvinden.</w:t>
      </w:r>
    </w:p>
    <w:p w:rsidRPr="006C7062" w:rsidR="00205E1F" w:rsidP="00DA2384" w:rsidRDefault="00205E1F" w14:paraId="0E4231BF" w14:textId="77777777">
      <w:pPr>
        <w:pStyle w:val="Geenafstand"/>
        <w:jc w:val="both"/>
        <w:rPr>
          <w:rFonts w:ascii="Verdana" w:hAnsi="Verdana"/>
          <w:sz w:val="18"/>
          <w:szCs w:val="18"/>
        </w:rPr>
      </w:pPr>
    </w:p>
    <w:p w:rsidR="002C277D" w:rsidP="002C277D" w:rsidRDefault="00004409" w14:paraId="060B484C" w14:textId="77777777">
      <w:pPr>
        <w:pStyle w:val="Geenafstand"/>
        <w:jc w:val="both"/>
      </w:pPr>
      <w:r w:rsidRPr="006C7062">
        <w:rPr>
          <w:rFonts w:ascii="Verdana" w:hAnsi="Verdana"/>
          <w:sz w:val="18"/>
          <w:szCs w:val="18"/>
        </w:rPr>
        <w:t xml:space="preserve">Bij de aanpassing van artikel 7:274 BW gaat het niet om tijdelijke </w:t>
      </w:r>
      <w:r w:rsidRPr="006C7062" w:rsidR="004022CC">
        <w:rPr>
          <w:rFonts w:ascii="Verdana" w:hAnsi="Verdana"/>
          <w:sz w:val="18"/>
          <w:szCs w:val="18"/>
        </w:rPr>
        <w:t>huurovereenkomsten</w:t>
      </w:r>
      <w:r w:rsidRPr="006C7062" w:rsidR="00ED3190">
        <w:rPr>
          <w:rFonts w:ascii="Verdana" w:hAnsi="Verdana"/>
          <w:sz w:val="18"/>
          <w:szCs w:val="18"/>
        </w:rPr>
        <w:t>,</w:t>
      </w:r>
      <w:r w:rsidRPr="006C7062">
        <w:rPr>
          <w:rFonts w:ascii="Verdana" w:hAnsi="Verdana"/>
          <w:sz w:val="18"/>
          <w:szCs w:val="18"/>
        </w:rPr>
        <w:t xml:space="preserve"> maar om een opzeggingsgrond die voor alle soorten huur</w:t>
      </w:r>
      <w:r w:rsidRPr="006C7062" w:rsidR="004022CC">
        <w:rPr>
          <w:rFonts w:ascii="Verdana" w:hAnsi="Verdana"/>
          <w:sz w:val="18"/>
          <w:szCs w:val="18"/>
        </w:rPr>
        <w:t>overeenkomsten</w:t>
      </w:r>
      <w:r w:rsidRPr="006C7062">
        <w:rPr>
          <w:rFonts w:ascii="Verdana" w:hAnsi="Verdana"/>
          <w:sz w:val="18"/>
          <w:szCs w:val="18"/>
        </w:rPr>
        <w:t xml:space="preserve"> ten aanzien van woonruimte geldt.</w:t>
      </w:r>
      <w:r w:rsidRPr="006C7062">
        <w:t xml:space="preserve"> </w:t>
      </w:r>
      <w:bookmarkStart w:name="_Toc215762428" w:id="48"/>
      <w:bookmarkStart w:name="_Toc181693008" w:id="49"/>
      <w:bookmarkStart w:name="_Toc181707549" w:id="50"/>
      <w:bookmarkStart w:name="_Toc182836999" w:id="51"/>
      <w:bookmarkEnd w:id="47"/>
    </w:p>
    <w:p w:rsidR="002C277D" w:rsidP="002C277D" w:rsidRDefault="002C277D" w14:paraId="533AC9C6" w14:textId="77777777">
      <w:pPr>
        <w:pStyle w:val="Geenafstand"/>
        <w:jc w:val="both"/>
      </w:pPr>
    </w:p>
    <w:p w:rsidRPr="008E064C" w:rsidR="009079A3" w:rsidP="002C277D" w:rsidRDefault="00EF58AC" w14:paraId="145FE733" w14:textId="33B28C23">
      <w:pPr>
        <w:pStyle w:val="Geenafstand"/>
        <w:jc w:val="both"/>
        <w:rPr>
          <w:rFonts w:ascii="Verdana" w:hAnsi="Verdana"/>
          <w:b/>
          <w:bCs/>
          <w:sz w:val="18"/>
          <w:szCs w:val="18"/>
        </w:rPr>
      </w:pPr>
      <w:r>
        <w:rPr>
          <w:rFonts w:ascii="Verdana" w:hAnsi="Verdana"/>
          <w:b/>
          <w:bCs/>
          <w:sz w:val="18"/>
          <w:szCs w:val="18"/>
        </w:rPr>
        <w:t>9</w:t>
      </w:r>
      <w:r w:rsidR="008E064C">
        <w:rPr>
          <w:rFonts w:ascii="Verdana" w:hAnsi="Verdana"/>
          <w:b/>
          <w:bCs/>
          <w:sz w:val="18"/>
          <w:szCs w:val="18"/>
        </w:rPr>
        <w:t>.</w:t>
      </w:r>
      <w:r w:rsidRPr="008E064C" w:rsidR="009079A3">
        <w:rPr>
          <w:rFonts w:ascii="Verdana" w:hAnsi="Verdana"/>
          <w:b/>
          <w:bCs/>
          <w:sz w:val="18"/>
          <w:szCs w:val="18"/>
        </w:rPr>
        <w:t xml:space="preserve"> Caribisch Nederland</w:t>
      </w:r>
      <w:bookmarkEnd w:id="48"/>
      <w:r w:rsidRPr="008E064C" w:rsidR="009079A3">
        <w:rPr>
          <w:rFonts w:ascii="Verdana" w:hAnsi="Verdana"/>
          <w:b/>
          <w:bCs/>
          <w:sz w:val="18"/>
          <w:szCs w:val="18"/>
        </w:rPr>
        <w:t xml:space="preserve"> </w:t>
      </w:r>
      <w:bookmarkEnd w:id="49"/>
      <w:bookmarkEnd w:id="50"/>
      <w:bookmarkEnd w:id="51"/>
    </w:p>
    <w:p w:rsidRPr="006C7062" w:rsidR="0053123D" w:rsidP="00DA2384" w:rsidRDefault="0053123D" w14:paraId="3E35579C" w14:textId="77777777">
      <w:pPr>
        <w:spacing w:after="0" w:line="240" w:lineRule="auto"/>
        <w:jc w:val="both"/>
        <w:rPr>
          <w:rFonts w:ascii="Verdana" w:hAnsi="Verdana"/>
          <w:color w:val="000000" w:themeColor="text1"/>
          <w:sz w:val="18"/>
          <w:szCs w:val="18"/>
        </w:rPr>
      </w:pPr>
    </w:p>
    <w:p w:rsidRPr="006C7062" w:rsidR="0053123D" w:rsidP="00DA2384" w:rsidRDefault="0053123D" w14:paraId="1F6ECB79" w14:textId="77777777">
      <w:pPr>
        <w:pStyle w:val="Geenafstand"/>
        <w:jc w:val="both"/>
        <w:rPr>
          <w:rFonts w:ascii="Verdana" w:hAnsi="Verdana"/>
          <w:sz w:val="18"/>
          <w:szCs w:val="18"/>
        </w:rPr>
      </w:pPr>
      <w:r w:rsidRPr="006C7062">
        <w:rPr>
          <w:rFonts w:ascii="Verdana" w:hAnsi="Verdana"/>
          <w:sz w:val="18"/>
          <w:szCs w:val="18"/>
        </w:rPr>
        <w:t>Sinds 10 oktober 2010 maken Bonaire, Sint Eustatius en Saba onderdeel uit van het Nederlandse staatsbestel. De regering spant zich in om Bonaire, Sint Eustatius en Saba een gelijkwaardig deel van Nederland te laten zijn. Dit brengt met zich mee dat beleidsambities die er in Europees Nederland zijn, ook voor Caribisch Nederland dienen te gelden. Vanuit het principe ‘comply or explain’ is bekeken of deze wijziging ook van toepassing is voor Caribisch Nederland. Het huurrecht in Caribisch Nederland is geregeld in Titel 7 van Boek 7a Burgerlijk Wetboek BES</w:t>
      </w:r>
      <w:r w:rsidRPr="006C7062" w:rsidR="005C7AB1">
        <w:rPr>
          <w:rFonts w:ascii="Verdana" w:hAnsi="Verdana"/>
          <w:sz w:val="18"/>
          <w:szCs w:val="18"/>
        </w:rPr>
        <w:t xml:space="preserve"> en kent geen hospitaregeling</w:t>
      </w:r>
      <w:r w:rsidRPr="006C7062" w:rsidR="000256C9">
        <w:rPr>
          <w:rFonts w:ascii="Verdana" w:hAnsi="Verdana"/>
          <w:sz w:val="18"/>
          <w:szCs w:val="18"/>
        </w:rPr>
        <w:t xml:space="preserve">. </w:t>
      </w:r>
      <w:r w:rsidRPr="006C7062">
        <w:rPr>
          <w:rFonts w:ascii="Verdana" w:hAnsi="Verdana"/>
          <w:sz w:val="18"/>
          <w:szCs w:val="18"/>
        </w:rPr>
        <w:t xml:space="preserve">Gelet daarop bevat dit voorstel van wet geen wijzigingen voor Caribisch Nederland. </w:t>
      </w:r>
    </w:p>
    <w:p w:rsidR="009079A3" w:rsidP="00DA2384" w:rsidRDefault="009079A3" w14:paraId="5D4493CE" w14:textId="77777777">
      <w:pPr>
        <w:pStyle w:val="Geenafstand"/>
        <w:jc w:val="both"/>
        <w:rPr>
          <w:rFonts w:ascii="Verdana" w:hAnsi="Verdana"/>
          <w:sz w:val="18"/>
          <w:szCs w:val="18"/>
        </w:rPr>
      </w:pPr>
    </w:p>
    <w:p w:rsidRPr="008E064C" w:rsidR="003E1F7F" w:rsidP="003E1F7F" w:rsidRDefault="00EF58AC" w14:paraId="64528B2F" w14:textId="22656F75">
      <w:pPr>
        <w:spacing w:after="0" w:line="240" w:lineRule="auto"/>
        <w:jc w:val="both"/>
        <w:rPr>
          <w:rFonts w:ascii="Verdana" w:hAnsi="Verdana"/>
          <w:b/>
          <w:bCs/>
          <w:sz w:val="18"/>
          <w:szCs w:val="18"/>
        </w:rPr>
      </w:pPr>
      <w:bookmarkStart w:name="_Toc215762429" w:id="52"/>
      <w:bookmarkStart w:name="_Toc181693010" w:id="53"/>
      <w:bookmarkStart w:name="_Toc181707551" w:id="54"/>
      <w:bookmarkStart w:name="_Toc182837000" w:id="55"/>
      <w:r>
        <w:rPr>
          <w:rFonts w:ascii="Verdana" w:hAnsi="Verdana"/>
          <w:b/>
          <w:bCs/>
          <w:sz w:val="18"/>
          <w:szCs w:val="18"/>
        </w:rPr>
        <w:t>10</w:t>
      </w:r>
      <w:r w:rsidRPr="008E064C" w:rsidR="002C277D">
        <w:rPr>
          <w:rFonts w:ascii="Verdana" w:hAnsi="Verdana"/>
          <w:b/>
          <w:bCs/>
          <w:sz w:val="18"/>
          <w:szCs w:val="18"/>
        </w:rPr>
        <w:t xml:space="preserve">. </w:t>
      </w:r>
      <w:r w:rsidRPr="008E064C" w:rsidR="009079A3">
        <w:rPr>
          <w:rFonts w:ascii="Verdana" w:hAnsi="Verdana"/>
          <w:b/>
          <w:bCs/>
          <w:sz w:val="18"/>
          <w:szCs w:val="18"/>
        </w:rPr>
        <w:t>Gevolgen</w:t>
      </w:r>
      <w:bookmarkEnd w:id="52"/>
      <w:bookmarkEnd w:id="53"/>
      <w:bookmarkEnd w:id="54"/>
      <w:bookmarkEnd w:id="55"/>
    </w:p>
    <w:p w:rsidRPr="008E064C" w:rsidR="003E1F7F" w:rsidP="003E1F7F" w:rsidRDefault="003E1F7F" w14:paraId="54530444" w14:textId="77777777">
      <w:pPr>
        <w:spacing w:after="0" w:line="240" w:lineRule="auto"/>
        <w:jc w:val="both"/>
        <w:rPr>
          <w:rFonts w:ascii="Verdana" w:hAnsi="Verdana"/>
          <w:sz w:val="18"/>
          <w:szCs w:val="18"/>
        </w:rPr>
      </w:pPr>
    </w:p>
    <w:p w:rsidR="002C277D" w:rsidP="003E1F7F" w:rsidRDefault="009079A3" w14:paraId="420C7E09" w14:textId="4DB282DC">
      <w:pPr>
        <w:spacing w:after="0" w:line="240" w:lineRule="auto"/>
        <w:jc w:val="both"/>
        <w:rPr>
          <w:rStyle w:val="normaltextrun"/>
          <w:rFonts w:ascii="Verdana" w:hAnsi="Verdana" w:cs="Segoe UI"/>
          <w:sz w:val="18"/>
          <w:szCs w:val="18"/>
        </w:rPr>
      </w:pPr>
      <w:r w:rsidRPr="006C7062">
        <w:rPr>
          <w:rStyle w:val="normaltextrun"/>
          <w:rFonts w:ascii="Verdana" w:hAnsi="Verdana" w:cs="Segoe UI"/>
          <w:sz w:val="18"/>
          <w:szCs w:val="18"/>
        </w:rPr>
        <w:t>Onder burgers zijn verschillende groepen te onderscheiden, namelijk (potentiële) huurders en verhuurders. Daarnaast zijn er gevolgen voor kredietverstrekkers</w:t>
      </w:r>
      <w:r w:rsidRPr="006C7062" w:rsidR="00857C48">
        <w:rPr>
          <w:rStyle w:val="normaltextrun"/>
          <w:rFonts w:ascii="Verdana" w:hAnsi="Verdana" w:cs="Segoe UI"/>
          <w:sz w:val="18"/>
          <w:szCs w:val="18"/>
        </w:rPr>
        <w:t>, makelaars en taxateurs</w:t>
      </w:r>
      <w:r w:rsidRPr="006C7062">
        <w:rPr>
          <w:rStyle w:val="normaltextrun"/>
          <w:rFonts w:ascii="Verdana" w:hAnsi="Verdana" w:cs="Segoe UI"/>
          <w:sz w:val="18"/>
          <w:szCs w:val="18"/>
        </w:rPr>
        <w:t xml:space="preserve">. </w:t>
      </w:r>
      <w:bookmarkStart w:name="_Toc181693011" w:id="56"/>
      <w:bookmarkStart w:name="_Toc181707552" w:id="57"/>
      <w:bookmarkStart w:name="_Toc182837001" w:id="58"/>
      <w:bookmarkStart w:name="_Toc215762430" w:id="59"/>
    </w:p>
    <w:p w:rsidR="002C277D" w:rsidP="002C277D" w:rsidRDefault="002C277D" w14:paraId="224A1137" w14:textId="77777777">
      <w:pPr>
        <w:pStyle w:val="paragraph"/>
        <w:spacing w:before="0" w:beforeAutospacing="0" w:after="0" w:afterAutospacing="0"/>
        <w:jc w:val="both"/>
        <w:textAlignment w:val="baseline"/>
        <w:rPr>
          <w:rStyle w:val="normaltextrun"/>
          <w:rFonts w:ascii="Verdana" w:hAnsi="Verdana" w:cs="Segoe UI"/>
          <w:sz w:val="18"/>
          <w:szCs w:val="18"/>
        </w:rPr>
      </w:pPr>
    </w:p>
    <w:p w:rsidRPr="00FF2B8B" w:rsidR="009079A3" w:rsidP="002C277D" w:rsidRDefault="00AE190C" w14:paraId="0C6A2BEC" w14:textId="0A0CE2B8">
      <w:pPr>
        <w:pStyle w:val="paragraph"/>
        <w:spacing w:before="0" w:beforeAutospacing="0" w:after="0" w:afterAutospacing="0"/>
        <w:jc w:val="both"/>
        <w:textAlignment w:val="baseline"/>
        <w:rPr>
          <w:rStyle w:val="normaltextrun"/>
          <w:rFonts w:ascii="Verdana" w:hAnsi="Verdana" w:cs="Segoe UI"/>
          <w:b/>
          <w:i/>
          <w:sz w:val="18"/>
          <w:szCs w:val="18"/>
        </w:rPr>
      </w:pPr>
      <w:r w:rsidRPr="00FF2B8B">
        <w:rPr>
          <w:rStyle w:val="normaltextrun"/>
          <w:rFonts w:ascii="Verdana" w:hAnsi="Verdana"/>
          <w:b/>
          <w:bCs/>
          <w:i/>
          <w:iCs/>
          <w:sz w:val="18"/>
          <w:szCs w:val="18"/>
        </w:rPr>
        <w:t>10</w:t>
      </w:r>
      <w:r w:rsidRPr="00FF2B8B" w:rsidR="009079A3">
        <w:rPr>
          <w:rStyle w:val="normaltextrun"/>
          <w:rFonts w:ascii="Verdana" w:hAnsi="Verdana"/>
          <w:b/>
          <w:i/>
          <w:sz w:val="18"/>
          <w:szCs w:val="18"/>
        </w:rPr>
        <w:t>.1 (Potentiële) huurders</w:t>
      </w:r>
      <w:bookmarkEnd w:id="56"/>
      <w:bookmarkEnd w:id="57"/>
      <w:bookmarkEnd w:id="58"/>
      <w:bookmarkEnd w:id="59"/>
    </w:p>
    <w:p w:rsidR="002C277D" w:rsidP="00E57D17" w:rsidRDefault="002C277D" w14:paraId="206508C6" w14:textId="77777777">
      <w:pPr>
        <w:pStyle w:val="paragraph"/>
        <w:spacing w:before="0" w:beforeAutospacing="0" w:after="0" w:afterAutospacing="0"/>
        <w:jc w:val="both"/>
        <w:textAlignment w:val="baseline"/>
        <w:rPr>
          <w:rStyle w:val="normaltextrun"/>
          <w:rFonts w:ascii="Verdana" w:hAnsi="Verdana" w:cs="Segoe UI"/>
          <w:sz w:val="18"/>
          <w:szCs w:val="18"/>
        </w:rPr>
      </w:pPr>
    </w:p>
    <w:p w:rsidRPr="006C7062" w:rsidR="00E57D17" w:rsidP="00E57D17" w:rsidRDefault="00E57D17" w14:paraId="6023B561" w14:textId="1FAF3C92">
      <w:pPr>
        <w:pStyle w:val="paragraph"/>
        <w:spacing w:before="0" w:beforeAutospacing="0" w:after="0" w:afterAutospacing="0"/>
        <w:jc w:val="both"/>
        <w:textAlignment w:val="baseline"/>
        <w:rPr>
          <w:rStyle w:val="normaltextrun"/>
          <w:rFonts w:ascii="Verdana" w:hAnsi="Verdana" w:cs="Segoe UI"/>
          <w:sz w:val="18"/>
          <w:szCs w:val="18"/>
        </w:rPr>
      </w:pPr>
      <w:r w:rsidRPr="006C7062">
        <w:rPr>
          <w:rStyle w:val="normaltextrun"/>
          <w:rFonts w:ascii="Verdana" w:hAnsi="Verdana" w:cs="Segoe UI"/>
          <w:sz w:val="18"/>
          <w:szCs w:val="18"/>
        </w:rPr>
        <w:t xml:space="preserve">Voor (potentiële) huurders wordt de huurbescherming door de voorgestelde wijzigingen beperkter: als gevolg van deze wetswijziging wordt het mogelijk om </w:t>
      </w:r>
      <w:r w:rsidRPr="006C7062" w:rsidR="007D6F06">
        <w:rPr>
          <w:rStyle w:val="normaltextrun"/>
          <w:rFonts w:ascii="Verdana" w:hAnsi="Verdana" w:cs="Segoe UI"/>
          <w:sz w:val="18"/>
          <w:szCs w:val="18"/>
        </w:rPr>
        <w:t>de</w:t>
      </w:r>
      <w:r w:rsidRPr="006C7062">
        <w:rPr>
          <w:rStyle w:val="normaltextrun"/>
          <w:rFonts w:ascii="Verdana" w:hAnsi="Verdana" w:cs="Segoe UI"/>
          <w:sz w:val="18"/>
          <w:szCs w:val="18"/>
        </w:rPr>
        <w:t xml:space="preserve"> hospitahuurovereenkomst (tussentijds) op te zeggen bij verkoop, executieverkoop</w:t>
      </w:r>
      <w:r w:rsidR="00F62E70">
        <w:rPr>
          <w:rStyle w:val="normaltextrun"/>
          <w:rFonts w:ascii="Verdana" w:hAnsi="Verdana" w:cs="Segoe UI"/>
          <w:sz w:val="18"/>
          <w:szCs w:val="18"/>
        </w:rPr>
        <w:t>, verhuizing door hospita (in de huursector)</w:t>
      </w:r>
      <w:r w:rsidRPr="006C7062">
        <w:rPr>
          <w:rStyle w:val="normaltextrun"/>
          <w:rFonts w:ascii="Verdana" w:hAnsi="Verdana" w:cs="Segoe UI"/>
          <w:sz w:val="18"/>
          <w:szCs w:val="18"/>
        </w:rPr>
        <w:t xml:space="preserve"> of overlijden van de </w:t>
      </w:r>
      <w:r w:rsidRPr="006C7062" w:rsidR="007D6F06">
        <w:rPr>
          <w:rStyle w:val="normaltextrun"/>
          <w:rFonts w:ascii="Verdana" w:hAnsi="Verdana" w:cs="Segoe UI"/>
          <w:sz w:val="18"/>
          <w:szCs w:val="18"/>
        </w:rPr>
        <w:t xml:space="preserve">hospita </w:t>
      </w:r>
      <w:r w:rsidRPr="006C7062">
        <w:rPr>
          <w:rStyle w:val="normaltextrun"/>
          <w:rFonts w:ascii="Verdana" w:hAnsi="Verdana" w:cs="Segoe UI"/>
          <w:sz w:val="18"/>
          <w:szCs w:val="18"/>
        </w:rPr>
        <w:t>die ook eigenaar-bewoner is.</w:t>
      </w:r>
      <w:r w:rsidRPr="006C7062" w:rsidR="007D6F06">
        <w:rPr>
          <w:rStyle w:val="normaltextrun"/>
          <w:rFonts w:ascii="Verdana" w:hAnsi="Verdana" w:cs="Segoe UI"/>
          <w:sz w:val="18"/>
          <w:szCs w:val="18"/>
        </w:rPr>
        <w:t xml:space="preserve"> Voorts eindigt de hospitahuurovereenkomst van rechtswege </w:t>
      </w:r>
      <w:r w:rsidR="00A9279F">
        <w:rPr>
          <w:rStyle w:val="normaltextrun"/>
          <w:rFonts w:ascii="Verdana" w:hAnsi="Verdana" w:cs="Segoe UI"/>
          <w:sz w:val="18"/>
          <w:szCs w:val="18"/>
        </w:rPr>
        <w:t>twee</w:t>
      </w:r>
      <w:r w:rsidRPr="006C7062" w:rsidR="00A9279F">
        <w:rPr>
          <w:rStyle w:val="normaltextrun"/>
          <w:rFonts w:ascii="Verdana" w:hAnsi="Verdana" w:cs="Segoe UI"/>
          <w:sz w:val="18"/>
          <w:szCs w:val="18"/>
        </w:rPr>
        <w:t xml:space="preserve"> </w:t>
      </w:r>
      <w:r w:rsidRPr="006C7062" w:rsidR="007D6F06">
        <w:rPr>
          <w:rStyle w:val="normaltextrun"/>
          <w:rFonts w:ascii="Verdana" w:hAnsi="Verdana" w:cs="Segoe UI"/>
          <w:sz w:val="18"/>
          <w:szCs w:val="18"/>
        </w:rPr>
        <w:t>maanden na het overlijden van een hospita die huurder was.</w:t>
      </w:r>
      <w:r w:rsidRPr="006C7062">
        <w:rPr>
          <w:rStyle w:val="normaltextrun"/>
          <w:rFonts w:ascii="Verdana" w:hAnsi="Verdana" w:cs="Segoe UI"/>
          <w:sz w:val="18"/>
          <w:szCs w:val="18"/>
        </w:rPr>
        <w:t xml:space="preserve"> Daarnaast wordt specifiek voor hospitaverhuur een tijdelijke overeenkomst van maximaal vijf jaar geïntroduceerd</w:t>
      </w:r>
      <w:r w:rsidR="00F37122">
        <w:rPr>
          <w:rStyle w:val="normaltextrun"/>
          <w:rFonts w:ascii="Verdana" w:hAnsi="Verdana" w:cs="Segoe UI"/>
          <w:sz w:val="18"/>
          <w:szCs w:val="18"/>
        </w:rPr>
        <w:t>.</w:t>
      </w:r>
      <w:r w:rsidRPr="006C7062">
        <w:rPr>
          <w:rStyle w:val="normaltextrun"/>
          <w:rFonts w:ascii="Verdana" w:hAnsi="Verdana" w:cs="Segoe UI"/>
          <w:sz w:val="18"/>
          <w:szCs w:val="18"/>
        </w:rPr>
        <w:t xml:space="preserve"> Deze inperkingen van het huurrecht zijn te rechtvaardigen door het bijzondere karakter van hospitaverhuur, waarbij de verhuurder en huurder in dezelfde woning wonen. </w:t>
      </w:r>
    </w:p>
    <w:p w:rsidRPr="006C7062" w:rsidR="004772CC" w:rsidP="00DF1684" w:rsidRDefault="004772CC" w14:paraId="54F2305D" w14:textId="77777777">
      <w:pPr>
        <w:pStyle w:val="paragraph"/>
        <w:spacing w:before="0" w:beforeAutospacing="0" w:after="0" w:afterAutospacing="0"/>
        <w:jc w:val="both"/>
        <w:textAlignment w:val="baseline"/>
        <w:rPr>
          <w:rStyle w:val="normaltextrun"/>
          <w:rFonts w:ascii="Verdana" w:hAnsi="Verdana" w:cs="Segoe UI"/>
          <w:sz w:val="18"/>
          <w:szCs w:val="18"/>
        </w:rPr>
      </w:pPr>
    </w:p>
    <w:p w:rsidR="00F93876" w:rsidP="00DF1684" w:rsidRDefault="004772CC" w14:paraId="6A364FBA" w14:textId="25403C91">
      <w:pPr>
        <w:pStyle w:val="paragraph"/>
        <w:spacing w:before="0" w:beforeAutospacing="0" w:after="0" w:afterAutospacing="0"/>
        <w:jc w:val="both"/>
        <w:textAlignment w:val="baseline"/>
        <w:rPr>
          <w:rFonts w:ascii="Verdana" w:hAnsi="Verdana" w:cs="Segoe UI"/>
          <w:sz w:val="18"/>
          <w:szCs w:val="18"/>
        </w:rPr>
      </w:pPr>
      <w:r w:rsidRPr="006C7062">
        <w:rPr>
          <w:rFonts w:ascii="Verdana" w:hAnsi="Verdana" w:cs="Segoe UI"/>
          <w:sz w:val="18"/>
          <w:szCs w:val="18"/>
        </w:rPr>
        <w:t xml:space="preserve">Verder blijkt uit onderzoek dat hospitaverhuur door huurders veelal als tussenoplossing </w:t>
      </w:r>
      <w:r w:rsidRPr="006C7062" w:rsidR="00DE6EBB">
        <w:rPr>
          <w:rFonts w:ascii="Verdana" w:hAnsi="Verdana" w:cs="Segoe UI"/>
          <w:sz w:val="18"/>
          <w:szCs w:val="18"/>
        </w:rPr>
        <w:t xml:space="preserve">wordt </w:t>
      </w:r>
      <w:r w:rsidRPr="006C7062">
        <w:rPr>
          <w:rFonts w:ascii="Verdana" w:hAnsi="Verdana" w:cs="Segoe UI"/>
          <w:sz w:val="18"/>
          <w:szCs w:val="18"/>
        </w:rPr>
        <w:t xml:space="preserve">gezien </w:t>
      </w:r>
      <w:r w:rsidRPr="006C7062" w:rsidR="00561FE3">
        <w:rPr>
          <w:rFonts w:ascii="Verdana" w:hAnsi="Verdana" w:cs="Segoe UI"/>
          <w:sz w:val="18"/>
          <w:szCs w:val="18"/>
        </w:rPr>
        <w:t>waardoor</w:t>
      </w:r>
      <w:r w:rsidRPr="006C7062" w:rsidR="00F93876">
        <w:rPr>
          <w:rFonts w:ascii="Verdana" w:hAnsi="Verdana" w:cs="Segoe UI"/>
          <w:sz w:val="18"/>
          <w:szCs w:val="18"/>
        </w:rPr>
        <w:t xml:space="preserve"> het feit dat er minder snel aanspraak is op</w:t>
      </w:r>
      <w:r w:rsidRPr="006C7062">
        <w:rPr>
          <w:rFonts w:ascii="Verdana" w:hAnsi="Verdana" w:cs="Segoe UI"/>
          <w:sz w:val="18"/>
          <w:szCs w:val="18"/>
        </w:rPr>
        <w:t xml:space="preserve"> </w:t>
      </w:r>
      <w:r w:rsidRPr="006C7062" w:rsidR="00F93876">
        <w:rPr>
          <w:rFonts w:ascii="Verdana" w:hAnsi="Verdana" w:cs="Segoe UI"/>
          <w:sz w:val="18"/>
          <w:szCs w:val="18"/>
        </w:rPr>
        <w:t>huur</w:t>
      </w:r>
      <w:r w:rsidRPr="006C7062">
        <w:rPr>
          <w:rFonts w:ascii="Verdana" w:hAnsi="Verdana" w:cs="Segoe UI"/>
          <w:sz w:val="18"/>
          <w:szCs w:val="18"/>
        </w:rPr>
        <w:t xml:space="preserve"> voor onbepaalde tijd</w:t>
      </w:r>
      <w:r w:rsidRPr="006C7062" w:rsidR="00F93876">
        <w:rPr>
          <w:rFonts w:ascii="Verdana" w:hAnsi="Verdana" w:cs="Segoe UI"/>
          <w:sz w:val="18"/>
          <w:szCs w:val="18"/>
        </w:rPr>
        <w:t xml:space="preserve"> voor deze doelgroep overkomelijk is</w:t>
      </w:r>
      <w:r w:rsidRPr="006C7062" w:rsidR="00E57D17">
        <w:rPr>
          <w:rFonts w:ascii="Verdana" w:hAnsi="Verdana" w:cs="Segoe UI"/>
          <w:sz w:val="18"/>
          <w:szCs w:val="18"/>
        </w:rPr>
        <w:t>.</w:t>
      </w:r>
      <w:r w:rsidRPr="006C7062" w:rsidR="00E57D17">
        <w:rPr>
          <w:rStyle w:val="Voetnootmarkering"/>
          <w:rFonts w:ascii="Verdana" w:hAnsi="Verdana" w:cs="Segoe UI"/>
          <w:sz w:val="18"/>
          <w:szCs w:val="18"/>
        </w:rPr>
        <w:footnoteReference w:id="54"/>
      </w:r>
      <w:r w:rsidRPr="006C7062">
        <w:rPr>
          <w:rFonts w:ascii="Verdana" w:hAnsi="Verdana" w:cs="Segoe UI"/>
          <w:sz w:val="18"/>
          <w:szCs w:val="18"/>
        </w:rPr>
        <w:t xml:space="preserve"> </w:t>
      </w:r>
      <w:r w:rsidRPr="006C7062">
        <w:rPr>
          <w:rStyle w:val="normaltextrun"/>
          <w:rFonts w:ascii="Verdana" w:hAnsi="Verdana" w:cs="Segoe UI"/>
          <w:sz w:val="18"/>
          <w:szCs w:val="18"/>
        </w:rPr>
        <w:t>Vaste huurovereenkomsten bij hospitaverhuur worden ook geregeld opgezegd binnen de proefperiode.</w:t>
      </w:r>
      <w:r w:rsidRPr="006C7062">
        <w:rPr>
          <w:rStyle w:val="Voetnootmarkering"/>
          <w:rFonts w:ascii="Verdana" w:hAnsi="Verdana" w:cs="Segoe UI"/>
          <w:sz w:val="18"/>
          <w:szCs w:val="18"/>
        </w:rPr>
        <w:footnoteReference w:id="55"/>
      </w:r>
      <w:r w:rsidRPr="006C7062">
        <w:rPr>
          <w:rStyle w:val="normaltextrun"/>
          <w:rFonts w:ascii="Verdana" w:hAnsi="Verdana" w:cs="Segoe UI"/>
          <w:sz w:val="18"/>
          <w:szCs w:val="18"/>
        </w:rPr>
        <w:t xml:space="preserve"> Daarnaast is de verwachting dat de doelgroep die gebruik zou maken van deze constructie niet per se gebaat is bij huurbescherming voor onbepaalde tij</w:t>
      </w:r>
      <w:r w:rsidRPr="006C7062" w:rsidR="00D62BA7">
        <w:rPr>
          <w:rStyle w:val="normaltextrun"/>
          <w:rFonts w:ascii="Verdana" w:hAnsi="Verdana" w:cs="Segoe UI"/>
          <w:sz w:val="18"/>
          <w:szCs w:val="18"/>
        </w:rPr>
        <w:t>d</w:t>
      </w:r>
      <w:r w:rsidRPr="006C7062">
        <w:rPr>
          <w:rStyle w:val="normaltextrun"/>
          <w:rFonts w:ascii="Verdana" w:hAnsi="Verdana" w:cs="Segoe UI"/>
          <w:sz w:val="18"/>
          <w:szCs w:val="18"/>
        </w:rPr>
        <w:t>.</w:t>
      </w:r>
      <w:r w:rsidRPr="006C7062" w:rsidR="00DE6EBB">
        <w:rPr>
          <w:rFonts w:ascii="Verdana" w:hAnsi="Verdana" w:cs="Segoe UI"/>
          <w:sz w:val="18"/>
          <w:szCs w:val="18"/>
        </w:rPr>
        <w:t xml:space="preserve"> </w:t>
      </w:r>
    </w:p>
    <w:p w:rsidRPr="006C7062" w:rsidR="003B383D" w:rsidP="00DF1684" w:rsidRDefault="003B383D" w14:paraId="7FE54C95" w14:textId="77777777">
      <w:pPr>
        <w:pStyle w:val="paragraph"/>
        <w:spacing w:before="0" w:beforeAutospacing="0" w:after="0" w:afterAutospacing="0"/>
        <w:jc w:val="both"/>
        <w:textAlignment w:val="baseline"/>
        <w:rPr>
          <w:rFonts w:ascii="Verdana" w:hAnsi="Verdana" w:cs="Segoe UI"/>
          <w:sz w:val="18"/>
          <w:szCs w:val="18"/>
        </w:rPr>
      </w:pPr>
    </w:p>
    <w:p w:rsidR="002C277D" w:rsidP="002C277D" w:rsidRDefault="00F93876" w14:paraId="489C2CEA" w14:textId="77777777">
      <w:pPr>
        <w:pStyle w:val="paragraph"/>
        <w:spacing w:before="0" w:beforeAutospacing="0" w:after="0" w:afterAutospacing="0"/>
        <w:jc w:val="both"/>
        <w:textAlignment w:val="baseline"/>
        <w:rPr>
          <w:rFonts w:ascii="Verdana" w:hAnsi="Verdana" w:cs="Segoe UI"/>
          <w:sz w:val="18"/>
          <w:szCs w:val="18"/>
        </w:rPr>
      </w:pPr>
      <w:r w:rsidRPr="006C7062">
        <w:rPr>
          <w:rStyle w:val="normaltextrun"/>
          <w:rFonts w:ascii="Verdana" w:hAnsi="Verdana" w:cs="Segoe UI"/>
          <w:sz w:val="18"/>
          <w:szCs w:val="18"/>
        </w:rPr>
        <w:t>Het is de</w:t>
      </w:r>
      <w:r w:rsidRPr="006C7062" w:rsidR="00DE6EBB">
        <w:rPr>
          <w:rStyle w:val="normaltextrun"/>
          <w:rFonts w:ascii="Verdana" w:hAnsi="Verdana" w:cs="Segoe UI"/>
          <w:sz w:val="18"/>
          <w:szCs w:val="18"/>
        </w:rPr>
        <w:t xml:space="preserve"> verwachting dat </w:t>
      </w:r>
      <w:r w:rsidRPr="006C7062">
        <w:rPr>
          <w:rStyle w:val="normaltextrun"/>
          <w:rFonts w:ascii="Verdana" w:hAnsi="Verdana" w:cs="Segoe UI"/>
          <w:sz w:val="18"/>
          <w:szCs w:val="18"/>
        </w:rPr>
        <w:t>de doelgroep voor</w:t>
      </w:r>
      <w:r w:rsidRPr="006C7062" w:rsidR="00DE6EBB">
        <w:rPr>
          <w:rStyle w:val="normaltextrun"/>
          <w:rFonts w:ascii="Verdana" w:hAnsi="Verdana" w:cs="Segoe UI"/>
          <w:sz w:val="18"/>
          <w:szCs w:val="18"/>
        </w:rPr>
        <w:t xml:space="preserve"> hospitaverhuur en huur van zelfstandige </w:t>
      </w:r>
      <w:r w:rsidR="00114D55">
        <w:rPr>
          <w:rStyle w:val="normaltextrun"/>
          <w:rFonts w:ascii="Verdana" w:hAnsi="Verdana" w:cs="Segoe UI"/>
          <w:sz w:val="18"/>
          <w:szCs w:val="18"/>
        </w:rPr>
        <w:t>woningen</w:t>
      </w:r>
      <w:r w:rsidRPr="006C7062" w:rsidR="00DE6EBB">
        <w:rPr>
          <w:rStyle w:val="normaltextrun"/>
          <w:rFonts w:ascii="Verdana" w:hAnsi="Verdana" w:cs="Segoe UI"/>
          <w:sz w:val="18"/>
          <w:szCs w:val="18"/>
        </w:rPr>
        <w:t xml:space="preserve"> op hetzelfde kadastrale perceel en</w:t>
      </w:r>
      <w:r w:rsidRPr="006C7062" w:rsidR="00C97839">
        <w:rPr>
          <w:rStyle w:val="normaltextrun"/>
          <w:rFonts w:ascii="Verdana" w:hAnsi="Verdana" w:cs="Segoe UI"/>
          <w:sz w:val="18"/>
          <w:szCs w:val="18"/>
        </w:rPr>
        <w:t xml:space="preserve"> bij aanvang van de huurovereenkomst</w:t>
      </w:r>
      <w:r w:rsidRPr="006C7062" w:rsidR="00DE6EBB">
        <w:rPr>
          <w:rStyle w:val="normaltextrun"/>
          <w:rFonts w:ascii="Verdana" w:hAnsi="Verdana" w:cs="Segoe UI"/>
          <w:sz w:val="18"/>
          <w:szCs w:val="18"/>
        </w:rPr>
        <w:t xml:space="preserve"> hetzelfde adres als dat van de eigenaar-bewoner</w:t>
      </w:r>
      <w:r w:rsidRPr="006C7062">
        <w:rPr>
          <w:rStyle w:val="normaltextrun"/>
          <w:rFonts w:ascii="Verdana" w:hAnsi="Verdana" w:cs="Segoe UI"/>
          <w:sz w:val="18"/>
          <w:szCs w:val="18"/>
        </w:rPr>
        <w:t>,</w:t>
      </w:r>
      <w:r w:rsidRPr="006C7062" w:rsidR="00DE6EBB">
        <w:rPr>
          <w:rStyle w:val="normaltextrun"/>
          <w:rFonts w:ascii="Verdana" w:hAnsi="Verdana" w:cs="Segoe UI"/>
          <w:sz w:val="18"/>
          <w:szCs w:val="18"/>
        </w:rPr>
        <w:t xml:space="preserve"> vooral </w:t>
      </w:r>
      <w:r w:rsidRPr="006C7062" w:rsidR="00E57D17">
        <w:rPr>
          <w:rStyle w:val="normaltextrun"/>
          <w:rFonts w:ascii="Verdana" w:hAnsi="Verdana" w:cs="Segoe UI"/>
          <w:sz w:val="18"/>
          <w:szCs w:val="18"/>
        </w:rPr>
        <w:t xml:space="preserve">jonge mensen en studenten zijn of mensen in een periode van overbrugging, die niet voornemens zijn om jaren in een woning te blijven wonen. </w:t>
      </w:r>
      <w:r w:rsidRPr="006C7062" w:rsidR="00DE6EBB">
        <w:rPr>
          <w:rStyle w:val="normaltextrun"/>
          <w:rFonts w:ascii="Verdana" w:hAnsi="Verdana" w:cs="Segoe UI"/>
          <w:sz w:val="18"/>
          <w:szCs w:val="18"/>
        </w:rPr>
        <w:t>Het voordeel van </w:t>
      </w:r>
      <w:r w:rsidRPr="006C7062">
        <w:rPr>
          <w:rStyle w:val="normaltextrun"/>
          <w:rFonts w:ascii="Verdana" w:hAnsi="Verdana" w:cs="Segoe UI"/>
          <w:sz w:val="18"/>
          <w:szCs w:val="18"/>
        </w:rPr>
        <w:t>het verwachte effect</w:t>
      </w:r>
      <w:r w:rsidRPr="006C7062" w:rsidR="00DE6EBB">
        <w:rPr>
          <w:rStyle w:val="normaltextrun"/>
          <w:rFonts w:ascii="Verdana" w:hAnsi="Verdana" w:cs="Segoe UI"/>
          <w:sz w:val="18"/>
          <w:szCs w:val="18"/>
        </w:rPr>
        <w:t xml:space="preserve"> dat aanvullende woonruimten beschikbaar zullen komen als gevolg </w:t>
      </w:r>
      <w:r w:rsidRPr="006C7062">
        <w:rPr>
          <w:rStyle w:val="normaltextrun"/>
          <w:rFonts w:ascii="Verdana" w:hAnsi="Verdana" w:cs="Segoe UI"/>
          <w:sz w:val="18"/>
          <w:szCs w:val="18"/>
        </w:rPr>
        <w:t>deze wijzigingen</w:t>
      </w:r>
      <w:r w:rsidRPr="006C7062" w:rsidR="00DE6EBB">
        <w:rPr>
          <w:rStyle w:val="normaltextrun"/>
          <w:rFonts w:ascii="Verdana" w:hAnsi="Verdana" w:cs="Segoe UI"/>
          <w:sz w:val="18"/>
          <w:szCs w:val="18"/>
        </w:rPr>
        <w:t xml:space="preserve"> weegt hiermee op tegen het nadeel van een beperking van de huurbescherming</w:t>
      </w:r>
      <w:r w:rsidRPr="006C7062" w:rsidR="00E57D17">
        <w:rPr>
          <w:rStyle w:val="normaltextrun"/>
          <w:rFonts w:ascii="Verdana" w:hAnsi="Verdana" w:cs="Segoe UI"/>
          <w:sz w:val="18"/>
          <w:szCs w:val="18"/>
        </w:rPr>
        <w:t>.</w:t>
      </w:r>
      <w:r w:rsidRPr="006C7062" w:rsidR="00DE6EBB">
        <w:rPr>
          <w:rStyle w:val="normaltextrun"/>
          <w:rFonts w:ascii="Verdana" w:hAnsi="Verdana" w:cs="Segoe UI"/>
          <w:sz w:val="18"/>
          <w:szCs w:val="18"/>
        </w:rPr>
        <w:t> </w:t>
      </w:r>
      <w:r w:rsidRPr="006C7062" w:rsidR="004772CC">
        <w:rPr>
          <w:rFonts w:ascii="Verdana" w:hAnsi="Verdana" w:cs="Segoe UI"/>
          <w:sz w:val="18"/>
          <w:szCs w:val="18"/>
        </w:rPr>
        <w:t xml:space="preserve">De </w:t>
      </w:r>
      <w:r w:rsidRPr="006C7062" w:rsidR="004772CC">
        <w:rPr>
          <w:rFonts w:ascii="Verdana" w:hAnsi="Verdana" w:cs="Segoe UI"/>
          <w:sz w:val="18"/>
          <w:szCs w:val="18"/>
        </w:rPr>
        <w:lastRenderedPageBreak/>
        <w:t xml:space="preserve">verwachting is dat door de </w:t>
      </w:r>
      <w:r w:rsidRPr="006C7062">
        <w:rPr>
          <w:rFonts w:ascii="Verdana" w:hAnsi="Verdana" w:cs="Segoe UI"/>
          <w:sz w:val="18"/>
          <w:szCs w:val="18"/>
        </w:rPr>
        <w:t>aanpassingen</w:t>
      </w:r>
      <w:r w:rsidRPr="006C7062" w:rsidR="004772CC">
        <w:rPr>
          <w:rFonts w:ascii="Verdana" w:hAnsi="Verdana" w:cs="Segoe UI"/>
          <w:sz w:val="18"/>
          <w:szCs w:val="18"/>
        </w:rPr>
        <w:t xml:space="preserve"> het aanbod </w:t>
      </w:r>
      <w:r w:rsidRPr="006C7062">
        <w:rPr>
          <w:rFonts w:ascii="Verdana" w:hAnsi="Verdana" w:cs="Segoe UI"/>
          <w:sz w:val="18"/>
          <w:szCs w:val="18"/>
        </w:rPr>
        <w:t xml:space="preserve">van </w:t>
      </w:r>
      <w:r w:rsidRPr="006C7062" w:rsidR="004772CC">
        <w:rPr>
          <w:rFonts w:ascii="Verdana" w:hAnsi="Verdana" w:cs="Segoe UI"/>
          <w:sz w:val="18"/>
          <w:szCs w:val="18"/>
        </w:rPr>
        <w:t>hospita</w:t>
      </w:r>
      <w:r w:rsidRPr="006C7062">
        <w:rPr>
          <w:rFonts w:ascii="Verdana" w:hAnsi="Verdana" w:cs="Segoe UI"/>
          <w:sz w:val="18"/>
          <w:szCs w:val="18"/>
        </w:rPr>
        <w:t>ver</w:t>
      </w:r>
      <w:r w:rsidRPr="006C7062" w:rsidR="004772CC">
        <w:rPr>
          <w:rFonts w:ascii="Verdana" w:hAnsi="Verdana" w:cs="Segoe UI"/>
          <w:sz w:val="18"/>
          <w:szCs w:val="18"/>
        </w:rPr>
        <w:t>huur zal toenemen. Daar zijn vooral de potentiële huurders die snel een tijdelijke woning nodig hebben ook weer bij gebaat.</w:t>
      </w:r>
      <w:r w:rsidRPr="006C7062" w:rsidR="00DE6EBB">
        <w:rPr>
          <w:rFonts w:ascii="Verdana" w:hAnsi="Verdana" w:cs="Segoe UI"/>
          <w:sz w:val="18"/>
          <w:szCs w:val="18"/>
        </w:rPr>
        <w:t xml:space="preserve"> </w:t>
      </w:r>
      <w:bookmarkStart w:name="_Toc181693012" w:id="60"/>
      <w:bookmarkStart w:name="_Toc181707553" w:id="61"/>
      <w:bookmarkStart w:name="_Toc182837002" w:id="62"/>
      <w:bookmarkStart w:name="_Toc215762431" w:id="63"/>
    </w:p>
    <w:p w:rsidR="002C277D" w:rsidP="002C277D" w:rsidRDefault="002C277D" w14:paraId="39DC567B" w14:textId="77777777">
      <w:pPr>
        <w:pStyle w:val="paragraph"/>
        <w:spacing w:before="0" w:beforeAutospacing="0" w:after="0" w:afterAutospacing="0"/>
        <w:jc w:val="both"/>
        <w:textAlignment w:val="baseline"/>
        <w:rPr>
          <w:rFonts w:ascii="Verdana" w:hAnsi="Verdana" w:cs="Segoe UI"/>
          <w:sz w:val="18"/>
          <w:szCs w:val="18"/>
        </w:rPr>
      </w:pPr>
    </w:p>
    <w:p w:rsidRPr="00FF2B8B" w:rsidR="009079A3" w:rsidP="002C277D" w:rsidRDefault="00AE190C" w14:paraId="1211C78B" w14:textId="06A49085">
      <w:pPr>
        <w:pStyle w:val="paragraph"/>
        <w:spacing w:before="0" w:beforeAutospacing="0" w:after="0" w:afterAutospacing="0"/>
        <w:jc w:val="both"/>
        <w:textAlignment w:val="baseline"/>
        <w:rPr>
          <w:rStyle w:val="normaltextrun"/>
          <w:rFonts w:ascii="Verdana" w:hAnsi="Verdana" w:cs="Segoe UI"/>
          <w:b/>
          <w:i/>
          <w:sz w:val="18"/>
          <w:szCs w:val="18"/>
        </w:rPr>
      </w:pPr>
      <w:r w:rsidRPr="00FF2B8B">
        <w:rPr>
          <w:rStyle w:val="normaltextrun"/>
          <w:rFonts w:ascii="Verdana" w:hAnsi="Verdana"/>
          <w:b/>
          <w:bCs/>
          <w:i/>
          <w:iCs/>
          <w:sz w:val="18"/>
          <w:szCs w:val="18"/>
        </w:rPr>
        <w:t>10</w:t>
      </w:r>
      <w:r w:rsidRPr="00FF2B8B" w:rsidR="009079A3">
        <w:rPr>
          <w:rStyle w:val="normaltextrun"/>
          <w:rFonts w:ascii="Verdana" w:hAnsi="Verdana"/>
          <w:b/>
          <w:i/>
          <w:sz w:val="18"/>
          <w:szCs w:val="18"/>
        </w:rPr>
        <w:t>.2 (Potentiële) verhuurders</w:t>
      </w:r>
      <w:bookmarkEnd w:id="60"/>
      <w:bookmarkEnd w:id="61"/>
      <w:bookmarkEnd w:id="62"/>
      <w:bookmarkEnd w:id="63"/>
    </w:p>
    <w:p w:rsidR="002C277D" w:rsidP="00DF1684" w:rsidRDefault="002C277D" w14:paraId="181C8DAE" w14:textId="77777777">
      <w:pPr>
        <w:pStyle w:val="paragraph"/>
        <w:spacing w:before="0" w:beforeAutospacing="0" w:after="0" w:afterAutospacing="0"/>
        <w:jc w:val="both"/>
        <w:textAlignment w:val="baseline"/>
        <w:rPr>
          <w:rStyle w:val="normaltextrun"/>
          <w:rFonts w:ascii="Verdana" w:hAnsi="Verdana" w:cs="Segoe UI"/>
          <w:sz w:val="18"/>
          <w:szCs w:val="18"/>
        </w:rPr>
      </w:pPr>
    </w:p>
    <w:p w:rsidRPr="006C7062" w:rsidR="009079A3" w:rsidP="00DF1684" w:rsidRDefault="009079A3" w14:paraId="4F20E840" w14:textId="20B35E32">
      <w:pPr>
        <w:pStyle w:val="paragraph"/>
        <w:spacing w:before="0" w:beforeAutospacing="0" w:after="0" w:afterAutospacing="0"/>
        <w:jc w:val="both"/>
        <w:textAlignment w:val="baseline"/>
        <w:rPr>
          <w:rStyle w:val="normaltextrun"/>
          <w:rFonts w:ascii="Verdana" w:hAnsi="Verdana" w:cs="Segoe UI" w:eastAsiaTheme="majorEastAsia"/>
          <w:color w:val="2F5496" w:themeColor="accent1" w:themeShade="BF"/>
          <w:kern w:val="2"/>
          <w:sz w:val="18"/>
          <w:szCs w:val="18"/>
          <w:lang w:eastAsia="en-US"/>
          <w14:ligatures w14:val="standardContextual"/>
        </w:rPr>
      </w:pPr>
      <w:r w:rsidRPr="006C7062">
        <w:rPr>
          <w:rStyle w:val="normaltextrun"/>
          <w:rFonts w:ascii="Verdana" w:hAnsi="Verdana" w:cs="Segoe UI"/>
          <w:sz w:val="18"/>
          <w:szCs w:val="18"/>
        </w:rPr>
        <w:t xml:space="preserve">Voor een deel van de maatregelen geldt dat bij de (potentiële) verhuurders onderscheid gemaakt kan worden tussen woningeigenaren en huurders. Voor beide groepen (potentiële) verhuurders geldt dat zij meer flexibiliteit krijgen in het bieden van een </w:t>
      </w:r>
      <w:r w:rsidRPr="006C7062" w:rsidR="004925DF">
        <w:rPr>
          <w:rStyle w:val="normaltextrun"/>
          <w:rFonts w:ascii="Verdana" w:hAnsi="Verdana" w:cs="Segoe UI"/>
          <w:sz w:val="18"/>
          <w:szCs w:val="18"/>
        </w:rPr>
        <w:t>huurovereenkomst</w:t>
      </w:r>
      <w:r w:rsidRPr="006C7062">
        <w:rPr>
          <w:rStyle w:val="normaltextrun"/>
          <w:rFonts w:ascii="Verdana" w:hAnsi="Verdana" w:cs="Segoe UI"/>
          <w:sz w:val="18"/>
          <w:szCs w:val="18"/>
        </w:rPr>
        <w:t>, met de invoering van een huur</w:t>
      </w:r>
      <w:r w:rsidRPr="006C7062" w:rsidR="004925DF">
        <w:rPr>
          <w:rStyle w:val="normaltextrun"/>
          <w:rFonts w:ascii="Verdana" w:hAnsi="Verdana" w:cs="Segoe UI"/>
          <w:sz w:val="18"/>
          <w:szCs w:val="18"/>
        </w:rPr>
        <w:t>overeenkomst</w:t>
      </w:r>
      <w:r w:rsidRPr="006C7062">
        <w:rPr>
          <w:rStyle w:val="normaltextrun"/>
          <w:rFonts w:ascii="Verdana" w:hAnsi="Verdana" w:cs="Segoe UI"/>
          <w:sz w:val="18"/>
          <w:szCs w:val="18"/>
        </w:rPr>
        <w:t xml:space="preserve"> </w:t>
      </w:r>
      <w:r w:rsidRPr="006C7062" w:rsidR="00C9779B">
        <w:rPr>
          <w:rStyle w:val="normaltextrun"/>
          <w:rFonts w:ascii="Verdana" w:hAnsi="Verdana" w:cs="Segoe UI"/>
          <w:sz w:val="18"/>
          <w:szCs w:val="18"/>
        </w:rPr>
        <w:t>voor bepaalde tijd</w:t>
      </w:r>
      <w:r w:rsidR="00F37122">
        <w:rPr>
          <w:rStyle w:val="normaltextrun"/>
          <w:rFonts w:ascii="Verdana" w:hAnsi="Verdana" w:cs="Segoe UI"/>
          <w:sz w:val="18"/>
          <w:szCs w:val="18"/>
        </w:rPr>
        <w:t>.</w:t>
      </w:r>
      <w:r w:rsidRPr="006C7062">
        <w:rPr>
          <w:rStyle w:val="normaltextrun"/>
          <w:rFonts w:ascii="Verdana" w:hAnsi="Verdana" w:cs="Segoe UI"/>
          <w:sz w:val="18"/>
          <w:szCs w:val="18"/>
        </w:rPr>
        <w:t xml:space="preserve"> De ideale verhuurtermijn van verhuurders ligt op </w:t>
      </w:r>
      <w:r w:rsidRPr="006C7062" w:rsidR="00B524BB">
        <w:rPr>
          <w:rStyle w:val="normaltextrun"/>
          <w:rFonts w:ascii="Verdana" w:hAnsi="Verdana" w:cs="Segoe UI"/>
          <w:sz w:val="18"/>
          <w:szCs w:val="18"/>
        </w:rPr>
        <w:t>zes</w:t>
      </w:r>
      <w:r w:rsidRPr="006C7062">
        <w:rPr>
          <w:rStyle w:val="normaltextrun"/>
          <w:rFonts w:ascii="Verdana" w:hAnsi="Verdana" w:cs="Segoe UI"/>
          <w:sz w:val="18"/>
          <w:szCs w:val="18"/>
        </w:rPr>
        <w:t xml:space="preserve"> maanden tot </w:t>
      </w:r>
      <w:r w:rsidRPr="006C7062" w:rsidR="00B524BB">
        <w:rPr>
          <w:rStyle w:val="normaltextrun"/>
          <w:rFonts w:ascii="Verdana" w:hAnsi="Verdana" w:cs="Segoe UI"/>
          <w:sz w:val="18"/>
          <w:szCs w:val="18"/>
        </w:rPr>
        <w:t>twee</w:t>
      </w:r>
      <w:r w:rsidRPr="006C7062">
        <w:rPr>
          <w:rStyle w:val="normaltextrun"/>
          <w:rFonts w:ascii="Verdana" w:hAnsi="Verdana" w:cs="Segoe UI"/>
          <w:sz w:val="18"/>
          <w:szCs w:val="18"/>
        </w:rPr>
        <w:t xml:space="preserve"> jaar – net als bij huurders. Zij krijgen met dit wetsvoorstel de mogelijkheid om te kiezen voor een </w:t>
      </w:r>
      <w:r w:rsidRPr="006C7062" w:rsidR="004925DF">
        <w:rPr>
          <w:rStyle w:val="normaltextrun"/>
          <w:rFonts w:ascii="Verdana" w:hAnsi="Verdana" w:cs="Segoe UI"/>
          <w:sz w:val="18"/>
          <w:szCs w:val="18"/>
        </w:rPr>
        <w:t xml:space="preserve">huurovereenkomst </w:t>
      </w:r>
      <w:r w:rsidRPr="006C7062">
        <w:rPr>
          <w:rStyle w:val="normaltextrun"/>
          <w:rFonts w:ascii="Verdana" w:hAnsi="Verdana" w:cs="Segoe UI"/>
          <w:sz w:val="18"/>
          <w:szCs w:val="18"/>
        </w:rPr>
        <w:t xml:space="preserve">van </w:t>
      </w:r>
      <w:r w:rsidRPr="006C7062" w:rsidR="00EF3FEA">
        <w:rPr>
          <w:rStyle w:val="normaltextrun"/>
          <w:rFonts w:ascii="Verdana" w:hAnsi="Verdana" w:cs="Segoe UI"/>
          <w:sz w:val="18"/>
          <w:szCs w:val="18"/>
        </w:rPr>
        <w:t>bepaalde tijd tot vijf jaar</w:t>
      </w:r>
      <w:r w:rsidRPr="006C7062">
        <w:rPr>
          <w:rStyle w:val="normaltextrun"/>
          <w:rFonts w:ascii="Verdana" w:hAnsi="Verdana" w:cs="Segoe UI"/>
          <w:sz w:val="18"/>
          <w:szCs w:val="18"/>
        </w:rPr>
        <w:t>. Ook kunnen zij een huur</w:t>
      </w:r>
      <w:r w:rsidRPr="006C7062" w:rsidR="004925DF">
        <w:rPr>
          <w:rStyle w:val="normaltextrun"/>
          <w:rFonts w:ascii="Verdana" w:hAnsi="Verdana" w:cs="Segoe UI"/>
          <w:sz w:val="18"/>
          <w:szCs w:val="18"/>
        </w:rPr>
        <w:t>overeenkomst</w:t>
      </w:r>
      <w:r w:rsidRPr="006C7062">
        <w:rPr>
          <w:rStyle w:val="normaltextrun"/>
          <w:rFonts w:ascii="Verdana" w:hAnsi="Verdana" w:cs="Segoe UI"/>
          <w:sz w:val="18"/>
          <w:szCs w:val="18"/>
        </w:rPr>
        <w:t xml:space="preserve"> </w:t>
      </w:r>
      <w:r w:rsidRPr="006C7062" w:rsidR="00C9779B">
        <w:rPr>
          <w:rStyle w:val="normaltextrun"/>
          <w:rFonts w:ascii="Verdana" w:hAnsi="Verdana" w:cs="Segoe UI"/>
          <w:sz w:val="18"/>
          <w:szCs w:val="18"/>
        </w:rPr>
        <w:t>voor bepaalde tijd</w:t>
      </w:r>
      <w:r w:rsidRPr="006C7062">
        <w:rPr>
          <w:rStyle w:val="normaltextrun"/>
          <w:rFonts w:ascii="Verdana" w:hAnsi="Verdana" w:cs="Segoe UI"/>
          <w:sz w:val="18"/>
          <w:szCs w:val="18"/>
        </w:rPr>
        <w:t xml:space="preserve"> in de proefperiode beëindigen als de verhuur niet bevalt.</w:t>
      </w:r>
      <w:r w:rsidRPr="006C7062" w:rsidR="00D62BA7">
        <w:rPr>
          <w:rStyle w:val="normaltextrun"/>
          <w:rFonts w:ascii="Verdana" w:hAnsi="Verdana" w:cs="Segoe UI"/>
          <w:sz w:val="18"/>
          <w:szCs w:val="18"/>
        </w:rPr>
        <w:t xml:space="preserve"> </w:t>
      </w:r>
      <w:r w:rsidRPr="006C7062">
        <w:rPr>
          <w:rStyle w:val="normaltextrun"/>
          <w:rFonts w:ascii="Verdana" w:hAnsi="Verdana" w:cs="Segoe UI"/>
          <w:sz w:val="18"/>
          <w:szCs w:val="18"/>
        </w:rPr>
        <w:t>Deze maatregelen</w:t>
      </w:r>
      <w:r w:rsidRPr="006C7062" w:rsidR="00D62BA7">
        <w:rPr>
          <w:rStyle w:val="normaltextrun"/>
          <w:rFonts w:ascii="Verdana" w:hAnsi="Verdana" w:cs="Segoe UI"/>
          <w:sz w:val="18"/>
          <w:szCs w:val="18"/>
        </w:rPr>
        <w:t xml:space="preserve"> tezamen</w:t>
      </w:r>
      <w:r w:rsidRPr="006C7062">
        <w:rPr>
          <w:rStyle w:val="normaltextrun"/>
          <w:rFonts w:ascii="Verdana" w:hAnsi="Verdana" w:cs="Segoe UI"/>
          <w:sz w:val="18"/>
          <w:szCs w:val="18"/>
        </w:rPr>
        <w:t xml:space="preserve"> geven de verhuurder meer mogelijkheden en flexibiliteit bij het kiezen voor deze bijzondere woonvorm </w:t>
      </w:r>
      <w:r w:rsidRPr="006C7062" w:rsidR="00E57D17">
        <w:rPr>
          <w:rStyle w:val="normaltextrun"/>
          <w:rFonts w:ascii="Verdana" w:hAnsi="Verdana" w:cs="Segoe UI"/>
          <w:sz w:val="18"/>
          <w:szCs w:val="18"/>
        </w:rPr>
        <w:t xml:space="preserve">die een persoonlijk karakter heeft. </w:t>
      </w:r>
    </w:p>
    <w:p w:rsidRPr="006C7062" w:rsidR="00E57D17" w:rsidP="00E57D17" w:rsidRDefault="00E57D17" w14:paraId="3C7AC767" w14:textId="77777777">
      <w:pPr>
        <w:pStyle w:val="paragraph"/>
        <w:spacing w:before="0" w:beforeAutospacing="0" w:after="0" w:afterAutospacing="0"/>
        <w:jc w:val="both"/>
        <w:textAlignment w:val="baseline"/>
        <w:rPr>
          <w:rStyle w:val="normaltextrun"/>
          <w:rFonts w:ascii="Verdana" w:hAnsi="Verdana" w:cs="Segoe UI"/>
          <w:sz w:val="18"/>
          <w:szCs w:val="18"/>
        </w:rPr>
      </w:pPr>
    </w:p>
    <w:p w:rsidRPr="006C7062" w:rsidR="00E57D17" w:rsidP="00E57D17" w:rsidRDefault="00E57D17" w14:paraId="4D408053" w14:textId="24A52B10">
      <w:pPr>
        <w:pStyle w:val="Geenafstand"/>
        <w:jc w:val="both"/>
        <w:rPr>
          <w:rStyle w:val="normaltextrun"/>
          <w:rFonts w:ascii="Verdana" w:hAnsi="Verdana" w:cs="Segoe UI"/>
          <w:sz w:val="18"/>
          <w:szCs w:val="18"/>
        </w:rPr>
      </w:pPr>
      <w:r w:rsidRPr="008E064C">
        <w:rPr>
          <w:rStyle w:val="Kop4Char"/>
          <w:color w:val="auto"/>
        </w:rPr>
        <w:t>Woningeigenaren</w:t>
      </w:r>
      <w:r w:rsidRPr="008E064C">
        <w:rPr>
          <w:rStyle w:val="Kop4Char"/>
          <w:color w:val="auto"/>
        </w:rPr>
        <w:br/>
      </w:r>
      <w:r w:rsidRPr="006C7062">
        <w:rPr>
          <w:rFonts w:ascii="Verdana" w:hAnsi="Verdana"/>
          <w:sz w:val="18"/>
          <w:szCs w:val="18"/>
        </w:rPr>
        <w:t xml:space="preserve">Dit wetsvoorstel geeft woningeigenaren meer mogelijkheden om over te gaan tot hospitaverhuur. Woningeigenaren lopen namelijk minder risico als zij overgaan tot verkoop van de woning. De verkoopprijs van een woning in verhuurde staat is namelijk doorgaans lager dan een woning vrij van huur. Door de mogelijkheid te creëren om de huurovereenkomst te beëindigen bij verkoop van de woning, loopt de woningeigenaar minder financieel risico bij verhuur. Bovendien zorgt dit ervoor dat woningeigenaren veel vaker toestemming zullen krijgen van een kredietverstrekker. Kredietverstrekkers geven nu vaak geen toestemming of alleen onder voorwaarden vanwege het risico op een lagere woningwaarde bij verkoop. Dit risico wordt met dit wetsvoorstel aanzienlijk verkleind. De nieuwe opzeggingsgronden - (executie)verkoop en overlijden verhuurder - zijn tevens toepasbaar op de huur van zelfstandige woningen op het hetzelfde kadastrale perceel en bij aanvang van de huurovereenkomst hetzelfde adres als dat van de verhuurder/eigenaar-bewoner. </w:t>
      </w:r>
    </w:p>
    <w:p w:rsidRPr="006C7062" w:rsidR="00E57D17" w:rsidP="00E57D17" w:rsidRDefault="00E57D17" w14:paraId="3E87DC0D" w14:textId="77777777">
      <w:pPr>
        <w:pStyle w:val="Geenafstand"/>
        <w:jc w:val="both"/>
        <w:rPr>
          <w:rStyle w:val="normaltextrun"/>
          <w:rFonts w:ascii="Verdana" w:hAnsi="Verdana" w:cs="Segoe UI"/>
          <w:sz w:val="18"/>
          <w:szCs w:val="18"/>
        </w:rPr>
      </w:pPr>
    </w:p>
    <w:p w:rsidR="002C277D" w:rsidP="002C277D" w:rsidRDefault="00E57D17" w14:paraId="4321ABAD" w14:textId="163A2C9E">
      <w:pPr>
        <w:pStyle w:val="Geenafstand"/>
        <w:jc w:val="both"/>
        <w:rPr>
          <w:rFonts w:ascii="Verdana" w:hAnsi="Verdana" w:cs="Segoe UI"/>
          <w:sz w:val="18"/>
          <w:szCs w:val="18"/>
        </w:rPr>
      </w:pPr>
      <w:r w:rsidRPr="006C7062">
        <w:rPr>
          <w:rStyle w:val="normaltextrun"/>
          <w:rFonts w:ascii="Verdana" w:hAnsi="Verdana" w:cs="Segoe UI"/>
          <w:sz w:val="18"/>
          <w:szCs w:val="18"/>
        </w:rPr>
        <w:t xml:space="preserve">Zoals toegelicht in </w:t>
      </w:r>
      <w:r w:rsidR="00F43AB3">
        <w:rPr>
          <w:rStyle w:val="normaltextrun"/>
          <w:rFonts w:ascii="Verdana" w:hAnsi="Verdana" w:cs="Segoe UI"/>
          <w:sz w:val="18"/>
          <w:szCs w:val="18"/>
        </w:rPr>
        <w:t>hoofdstuk 7</w:t>
      </w:r>
      <w:r w:rsidRPr="006C7062">
        <w:rPr>
          <w:rStyle w:val="normaltextrun"/>
          <w:rFonts w:ascii="Verdana" w:hAnsi="Verdana" w:cs="Segoe UI"/>
          <w:sz w:val="18"/>
          <w:szCs w:val="18"/>
        </w:rPr>
        <w:t xml:space="preserve"> van</w:t>
      </w:r>
      <w:r w:rsidRPr="006C7062" w:rsidR="001240CA">
        <w:rPr>
          <w:rStyle w:val="normaltextrun"/>
          <w:rFonts w:ascii="Verdana" w:hAnsi="Verdana" w:cs="Segoe UI"/>
          <w:sz w:val="18"/>
          <w:szCs w:val="18"/>
        </w:rPr>
        <w:t xml:space="preserve"> het algemeen deel van</w:t>
      </w:r>
      <w:r w:rsidRPr="006C7062">
        <w:rPr>
          <w:rStyle w:val="normaltextrun"/>
          <w:rFonts w:ascii="Verdana" w:hAnsi="Verdana" w:cs="Segoe UI"/>
          <w:sz w:val="18"/>
          <w:szCs w:val="18"/>
        </w:rPr>
        <w:t xml:space="preserve"> deze memorie van toelichting, wordt de periode van</w:t>
      </w:r>
      <w:r w:rsidRPr="006C7062" w:rsidDel="00563D28">
        <w:rPr>
          <w:rStyle w:val="normaltextrun"/>
          <w:rFonts w:ascii="Verdana" w:hAnsi="Verdana" w:cs="Segoe UI"/>
          <w:sz w:val="18"/>
          <w:szCs w:val="18"/>
        </w:rPr>
        <w:t xml:space="preserve"> </w:t>
      </w:r>
      <w:r w:rsidRPr="006C7062">
        <w:rPr>
          <w:rStyle w:val="normaltextrun"/>
          <w:rFonts w:ascii="Verdana" w:hAnsi="Verdana" w:cs="Segoe UI"/>
          <w:sz w:val="18"/>
          <w:szCs w:val="18"/>
        </w:rPr>
        <w:t>maximaal twee jaar om gebruik te kunnen maken van de opzegginsgrond in artikel 7:274 BW lid</w:t>
      </w:r>
      <w:r w:rsidRPr="006C7062" w:rsidR="001240CA">
        <w:rPr>
          <w:rStyle w:val="normaltextrun"/>
          <w:rFonts w:ascii="Verdana" w:hAnsi="Verdana" w:cs="Segoe UI"/>
          <w:sz w:val="18"/>
          <w:szCs w:val="18"/>
        </w:rPr>
        <w:t xml:space="preserve"> 1</w:t>
      </w:r>
      <w:r w:rsidRPr="006C7062">
        <w:rPr>
          <w:rStyle w:val="normaltextrun"/>
          <w:rFonts w:ascii="Verdana" w:hAnsi="Verdana" w:cs="Segoe UI"/>
          <w:sz w:val="18"/>
          <w:szCs w:val="18"/>
        </w:rPr>
        <w:t xml:space="preserve"> onder h BW geschrapt. Het is dus ook mogelijk om voor een langere periode te verhuren als aan de andere voorwaarden wordt voldaan. </w:t>
      </w:r>
      <w:r w:rsidRPr="006C7062">
        <w:rPr>
          <w:rFonts w:ascii="Verdana" w:hAnsi="Verdana" w:cs="Segoe UI"/>
          <w:sz w:val="18"/>
          <w:szCs w:val="18"/>
        </w:rPr>
        <w:t>De opzeggingsgrond bij verkoop is, ter bescherming van de huurder, slechts inroepbaar als de woning direct na opzegging van de huurovereenkomst wordt verkocht.</w:t>
      </w:r>
      <w:bookmarkStart w:name="_Toc182837004" w:id="64"/>
    </w:p>
    <w:p w:rsidR="002C277D" w:rsidP="002C277D" w:rsidRDefault="002C277D" w14:paraId="5FE7BBC1" w14:textId="77777777">
      <w:pPr>
        <w:pStyle w:val="Geenafstand"/>
        <w:jc w:val="both"/>
        <w:rPr>
          <w:rFonts w:ascii="Verdana" w:hAnsi="Verdana" w:cs="Segoe UI"/>
          <w:sz w:val="18"/>
          <w:szCs w:val="18"/>
        </w:rPr>
      </w:pPr>
    </w:p>
    <w:p w:rsidRPr="008E064C" w:rsidR="008038F8" w:rsidP="002C277D" w:rsidRDefault="00B37B42" w14:paraId="23D41E94" w14:textId="7DC3E9A8">
      <w:pPr>
        <w:pStyle w:val="Geenafstand"/>
        <w:jc w:val="both"/>
        <w:rPr>
          <w:rFonts w:ascii="Verdana" w:hAnsi="Verdana" w:cs="Segoe UI"/>
          <w:i/>
          <w:iCs/>
          <w:sz w:val="18"/>
          <w:szCs w:val="18"/>
        </w:rPr>
      </w:pPr>
      <w:r w:rsidRPr="008E064C">
        <w:rPr>
          <w:rFonts w:ascii="Verdana" w:hAnsi="Verdana"/>
          <w:i/>
          <w:iCs/>
          <w:sz w:val="18"/>
          <w:szCs w:val="18"/>
        </w:rPr>
        <w:t>Hospita’</w:t>
      </w:r>
      <w:r w:rsidRPr="008E064C" w:rsidR="002C5181">
        <w:rPr>
          <w:rFonts w:ascii="Verdana" w:hAnsi="Verdana"/>
          <w:i/>
          <w:iCs/>
          <w:sz w:val="18"/>
          <w:szCs w:val="18"/>
        </w:rPr>
        <w:t xml:space="preserve">s met </w:t>
      </w:r>
      <w:bookmarkEnd w:id="64"/>
      <w:r w:rsidRPr="008E064C" w:rsidR="002C5181">
        <w:rPr>
          <w:rFonts w:ascii="Verdana" w:hAnsi="Verdana"/>
          <w:i/>
          <w:iCs/>
          <w:sz w:val="18"/>
          <w:szCs w:val="18"/>
        </w:rPr>
        <w:t>hoofd</w:t>
      </w:r>
      <w:r w:rsidRPr="008E064C" w:rsidR="0047484D">
        <w:rPr>
          <w:rFonts w:ascii="Verdana" w:hAnsi="Verdana"/>
          <w:i/>
          <w:iCs/>
          <w:sz w:val="18"/>
          <w:szCs w:val="18"/>
        </w:rPr>
        <w:t>ver</w:t>
      </w:r>
      <w:r w:rsidRPr="008E064C" w:rsidR="002C5181">
        <w:rPr>
          <w:rFonts w:ascii="Verdana" w:hAnsi="Verdana"/>
          <w:i/>
          <w:iCs/>
          <w:sz w:val="18"/>
          <w:szCs w:val="18"/>
        </w:rPr>
        <w:t>h</w:t>
      </w:r>
      <w:r w:rsidRPr="008E064C" w:rsidR="009079A3">
        <w:rPr>
          <w:rFonts w:ascii="Verdana" w:hAnsi="Verdana"/>
          <w:i/>
          <w:iCs/>
          <w:sz w:val="18"/>
          <w:szCs w:val="18"/>
        </w:rPr>
        <w:t>uurders</w:t>
      </w:r>
    </w:p>
    <w:p w:rsidR="002C277D" w:rsidP="002C277D" w:rsidRDefault="002F6D36" w14:paraId="285F5E3E" w14:textId="656AA784">
      <w:pPr>
        <w:spacing w:after="0" w:line="240" w:lineRule="auto"/>
        <w:jc w:val="both"/>
        <w:rPr>
          <w:rStyle w:val="normaltextrun"/>
          <w:rFonts w:ascii="Verdana" w:hAnsi="Verdana" w:cs="Segoe UI"/>
          <w:sz w:val="18"/>
          <w:szCs w:val="18"/>
        </w:rPr>
      </w:pPr>
      <w:r w:rsidRPr="00BC05CF">
        <w:rPr>
          <w:rStyle w:val="normaltextrun"/>
          <w:rFonts w:ascii="Verdana" w:hAnsi="Verdana" w:cs="Segoe UI"/>
          <w:sz w:val="18"/>
          <w:szCs w:val="18"/>
        </w:rPr>
        <w:t>Dit wetsvoorstel geeft</w:t>
      </w:r>
      <w:r w:rsidRPr="00BC05CF" w:rsidR="009079A3">
        <w:rPr>
          <w:rStyle w:val="normaltextrun"/>
          <w:rFonts w:ascii="Verdana" w:hAnsi="Verdana" w:cs="Segoe UI"/>
          <w:sz w:val="18"/>
          <w:szCs w:val="18"/>
        </w:rPr>
        <w:t xml:space="preserve"> huurders</w:t>
      </w:r>
      <w:r w:rsidRPr="00BC05CF" w:rsidR="00371DED">
        <w:rPr>
          <w:rStyle w:val="normaltextrun"/>
          <w:rFonts w:ascii="Verdana" w:hAnsi="Verdana" w:cs="Segoe UI"/>
          <w:sz w:val="18"/>
          <w:szCs w:val="18"/>
        </w:rPr>
        <w:t xml:space="preserve"> die hospita </w:t>
      </w:r>
      <w:r w:rsidRPr="00BC05CF">
        <w:rPr>
          <w:rStyle w:val="normaltextrun"/>
          <w:rFonts w:ascii="Verdana" w:hAnsi="Verdana" w:cs="Segoe UI"/>
          <w:sz w:val="18"/>
          <w:szCs w:val="18"/>
        </w:rPr>
        <w:t xml:space="preserve">willen worden meer flexibiliteit om zelf te kunnen verhuizen. Zij krijgen met </w:t>
      </w:r>
      <w:r w:rsidRPr="00BC05CF" w:rsidR="00E57D17">
        <w:rPr>
          <w:rStyle w:val="normaltextrun"/>
          <w:rFonts w:ascii="Verdana" w:hAnsi="Verdana" w:cs="Segoe UI"/>
          <w:sz w:val="18"/>
          <w:szCs w:val="18"/>
        </w:rPr>
        <w:t xml:space="preserve">dit wetsvoorstel </w:t>
      </w:r>
      <w:r w:rsidRPr="00BC05CF">
        <w:rPr>
          <w:rStyle w:val="normaltextrun"/>
          <w:rFonts w:ascii="Verdana" w:hAnsi="Verdana" w:cs="Segoe UI"/>
          <w:sz w:val="18"/>
          <w:szCs w:val="18"/>
        </w:rPr>
        <w:t xml:space="preserve">een grond om de huurovereenkomst met de onderhuurder/hospitahuurder te </w:t>
      </w:r>
      <w:r w:rsidRPr="00BC05CF" w:rsidR="001730C9">
        <w:rPr>
          <w:rStyle w:val="normaltextrun"/>
          <w:rFonts w:ascii="Verdana" w:hAnsi="Verdana" w:cs="Segoe UI"/>
          <w:sz w:val="18"/>
          <w:szCs w:val="18"/>
        </w:rPr>
        <w:t>beëindigen</w:t>
      </w:r>
      <w:r w:rsidRPr="00BC05CF">
        <w:rPr>
          <w:rStyle w:val="normaltextrun"/>
          <w:rFonts w:ascii="Verdana" w:hAnsi="Verdana" w:cs="Segoe UI"/>
          <w:sz w:val="18"/>
          <w:szCs w:val="18"/>
        </w:rPr>
        <w:t xml:space="preserve">. Wel dient de huurder rekening te houden met </w:t>
      </w:r>
      <w:r w:rsidRPr="00BC05CF" w:rsidR="001730C9">
        <w:rPr>
          <w:rStyle w:val="normaltextrun"/>
          <w:rFonts w:ascii="Verdana" w:hAnsi="Verdana" w:cs="Segoe UI"/>
          <w:sz w:val="18"/>
          <w:szCs w:val="18"/>
        </w:rPr>
        <w:t>een</w:t>
      </w:r>
      <w:r w:rsidRPr="00BC05CF">
        <w:rPr>
          <w:rStyle w:val="normaltextrun"/>
          <w:rFonts w:ascii="Verdana" w:hAnsi="Verdana" w:cs="Segoe UI"/>
          <w:sz w:val="18"/>
          <w:szCs w:val="18"/>
        </w:rPr>
        <w:t xml:space="preserve"> opzegtermijn </w:t>
      </w:r>
      <w:r w:rsidRPr="00BC05CF" w:rsidR="001730C9">
        <w:rPr>
          <w:rStyle w:val="normaltextrun"/>
          <w:rFonts w:ascii="Verdana" w:hAnsi="Verdana" w:cs="Segoe UI"/>
          <w:sz w:val="18"/>
          <w:szCs w:val="18"/>
        </w:rPr>
        <w:t>van drie maanden</w:t>
      </w:r>
      <w:r w:rsidRPr="00BC05CF">
        <w:rPr>
          <w:rStyle w:val="normaltextrun"/>
          <w:rFonts w:ascii="Verdana" w:hAnsi="Verdana" w:cs="Segoe UI"/>
          <w:sz w:val="18"/>
          <w:szCs w:val="18"/>
        </w:rPr>
        <w:t>.</w:t>
      </w:r>
      <w:r>
        <w:rPr>
          <w:rStyle w:val="normaltextrun"/>
          <w:rFonts w:ascii="Verdana" w:hAnsi="Verdana" w:cs="Segoe UI"/>
          <w:sz w:val="18"/>
          <w:szCs w:val="18"/>
        </w:rPr>
        <w:t xml:space="preserve"> </w:t>
      </w:r>
      <w:r w:rsidR="00A9279F">
        <w:rPr>
          <w:rStyle w:val="normaltextrun"/>
          <w:rFonts w:ascii="Verdana" w:hAnsi="Verdana" w:cs="Segoe UI"/>
          <w:sz w:val="18"/>
          <w:szCs w:val="18"/>
        </w:rPr>
        <w:t xml:space="preserve">In geval van overlijden van de hospita wordt geregeld dat – als er geen medebewoner is die de hospitahuur overneemt – de huurovereenkomst met de hospitahuurder twee maanden na het overlijden eindigt. </w:t>
      </w:r>
      <w:r w:rsidR="001730C9">
        <w:rPr>
          <w:rStyle w:val="normaltextrun"/>
          <w:rFonts w:ascii="Verdana" w:hAnsi="Verdana" w:cs="Segoe UI"/>
          <w:sz w:val="18"/>
          <w:szCs w:val="18"/>
        </w:rPr>
        <w:t xml:space="preserve">Daarnaast geldt dat </w:t>
      </w:r>
      <w:r w:rsidRPr="006C7062" w:rsidR="009079A3">
        <w:rPr>
          <w:rStyle w:val="normaltextrun"/>
          <w:rFonts w:ascii="Verdana" w:hAnsi="Verdana" w:cs="Segoe UI"/>
          <w:sz w:val="18"/>
          <w:szCs w:val="18"/>
        </w:rPr>
        <w:t>huurders</w:t>
      </w:r>
      <w:r w:rsidRPr="006C7062" w:rsidR="00371DED">
        <w:rPr>
          <w:rStyle w:val="normaltextrun"/>
          <w:rFonts w:ascii="Verdana" w:hAnsi="Verdana" w:cs="Segoe UI"/>
          <w:sz w:val="18"/>
          <w:szCs w:val="18"/>
        </w:rPr>
        <w:t xml:space="preserve"> die hospita zijn of worden</w:t>
      </w:r>
      <w:r w:rsidR="001730C9">
        <w:rPr>
          <w:rStyle w:val="normaltextrun"/>
          <w:rFonts w:ascii="Verdana" w:hAnsi="Verdana" w:cs="Segoe UI"/>
          <w:sz w:val="18"/>
          <w:szCs w:val="18"/>
        </w:rPr>
        <w:t xml:space="preserve"> </w:t>
      </w:r>
      <w:r w:rsidRPr="006C7062" w:rsidR="009079A3">
        <w:rPr>
          <w:rStyle w:val="normaltextrun"/>
          <w:rFonts w:ascii="Verdana" w:hAnsi="Verdana" w:cs="Segoe UI"/>
          <w:sz w:val="18"/>
          <w:szCs w:val="18"/>
        </w:rPr>
        <w:t xml:space="preserve">– als gevolg van hospitaverhuur – niet te maken krijgen met een </w:t>
      </w:r>
      <w:r w:rsidRPr="006C7062" w:rsidR="00B524BB">
        <w:rPr>
          <w:rStyle w:val="normaltextrun"/>
          <w:rFonts w:ascii="Verdana" w:hAnsi="Verdana" w:cs="Segoe UI"/>
          <w:sz w:val="18"/>
          <w:szCs w:val="18"/>
        </w:rPr>
        <w:t>IAH</w:t>
      </w:r>
      <w:r w:rsidRPr="006C7062" w:rsidR="009079A3">
        <w:rPr>
          <w:rStyle w:val="normaltextrun"/>
          <w:rFonts w:ascii="Verdana" w:hAnsi="Verdana" w:cs="Segoe UI"/>
          <w:sz w:val="18"/>
          <w:szCs w:val="18"/>
        </w:rPr>
        <w:t xml:space="preserve">. Hier zou sprake van kunnen zijn als het inkomen op het adres, als gevolg van het inkomen van de huurder, boven de drempel van de </w:t>
      </w:r>
      <w:r w:rsidRPr="006C7062" w:rsidR="008C2AD4">
        <w:rPr>
          <w:rStyle w:val="normaltextrun"/>
          <w:rFonts w:ascii="Verdana" w:hAnsi="Verdana" w:cs="Segoe UI"/>
          <w:sz w:val="18"/>
          <w:szCs w:val="18"/>
        </w:rPr>
        <w:t xml:space="preserve">IAH </w:t>
      </w:r>
      <w:r w:rsidRPr="006C7062" w:rsidR="009079A3">
        <w:rPr>
          <w:rStyle w:val="normaltextrun"/>
          <w:rFonts w:ascii="Verdana" w:hAnsi="Verdana" w:cs="Segoe UI"/>
          <w:sz w:val="18"/>
          <w:szCs w:val="18"/>
        </w:rPr>
        <w:t xml:space="preserve">uit zou komen. </w:t>
      </w:r>
      <w:r w:rsidRPr="006C7062" w:rsidR="00E57D17">
        <w:rPr>
          <w:rStyle w:val="normaltextrun"/>
          <w:rFonts w:ascii="Verdana" w:hAnsi="Verdana" w:cs="Segoe UI"/>
          <w:sz w:val="18"/>
          <w:szCs w:val="18"/>
        </w:rPr>
        <w:t>Doordat wordt voorzien in een bezwaarmogelijkheid voor de hospita</w:t>
      </w:r>
      <w:r w:rsidRPr="006C7062" w:rsidR="009079A3">
        <w:rPr>
          <w:rStyle w:val="normaltextrun"/>
          <w:rFonts w:ascii="Verdana" w:hAnsi="Verdana" w:cs="Segoe UI"/>
          <w:sz w:val="18"/>
          <w:szCs w:val="18"/>
        </w:rPr>
        <w:t xml:space="preserve"> vergroot dit de prikkel voor huurders om een deel van hun huurwoning </w:t>
      </w:r>
      <w:r w:rsidRPr="006C7062" w:rsidR="007B2B26">
        <w:rPr>
          <w:rStyle w:val="normaltextrun"/>
          <w:rFonts w:ascii="Verdana" w:hAnsi="Verdana" w:cs="Segoe UI"/>
          <w:sz w:val="18"/>
          <w:szCs w:val="18"/>
        </w:rPr>
        <w:t xml:space="preserve">in het lage segment </w:t>
      </w:r>
      <w:r w:rsidRPr="006C7062" w:rsidR="009079A3">
        <w:rPr>
          <w:rStyle w:val="normaltextrun"/>
          <w:rFonts w:ascii="Verdana" w:hAnsi="Verdana" w:cs="Segoe UI"/>
          <w:sz w:val="18"/>
          <w:szCs w:val="18"/>
        </w:rPr>
        <w:t xml:space="preserve">te verhuren aan een hospitahuurder. Dit kan </w:t>
      </w:r>
      <w:r w:rsidRPr="006C7062" w:rsidR="00D016CE">
        <w:rPr>
          <w:rStyle w:val="normaltextrun"/>
          <w:rFonts w:ascii="Verdana" w:hAnsi="Verdana" w:cs="Segoe UI"/>
          <w:sz w:val="18"/>
          <w:szCs w:val="18"/>
        </w:rPr>
        <w:t xml:space="preserve">zorgen </w:t>
      </w:r>
      <w:r w:rsidRPr="006C7062" w:rsidR="009079A3">
        <w:rPr>
          <w:rStyle w:val="normaltextrun"/>
          <w:rFonts w:ascii="Verdana" w:hAnsi="Verdana" w:cs="Segoe UI"/>
          <w:sz w:val="18"/>
          <w:szCs w:val="18"/>
        </w:rPr>
        <w:t>voor extra inkomsten</w:t>
      </w:r>
      <w:r w:rsidRPr="006C7062" w:rsidR="00D016CE">
        <w:rPr>
          <w:rStyle w:val="normaltextrun"/>
          <w:rFonts w:ascii="Verdana" w:hAnsi="Verdana" w:cs="Segoe UI"/>
          <w:sz w:val="18"/>
          <w:szCs w:val="18"/>
        </w:rPr>
        <w:t xml:space="preserve"> en</w:t>
      </w:r>
      <w:r w:rsidRPr="006C7062" w:rsidR="009079A3">
        <w:rPr>
          <w:rStyle w:val="normaltextrun"/>
          <w:rFonts w:ascii="Verdana" w:hAnsi="Verdana" w:cs="Segoe UI"/>
          <w:sz w:val="18"/>
          <w:szCs w:val="18"/>
        </w:rPr>
        <w:t xml:space="preserve"> (mogelijk) gezelschap</w:t>
      </w:r>
      <w:r w:rsidRPr="006C7062" w:rsidR="00D016CE">
        <w:rPr>
          <w:rStyle w:val="normaltextrun"/>
          <w:rFonts w:ascii="Verdana" w:hAnsi="Verdana" w:cs="Segoe UI"/>
          <w:sz w:val="18"/>
          <w:szCs w:val="18"/>
        </w:rPr>
        <w:t xml:space="preserve">. Ook kan dit </w:t>
      </w:r>
      <w:r w:rsidRPr="006C7062" w:rsidR="009079A3">
        <w:rPr>
          <w:rStyle w:val="normaltextrun"/>
          <w:rFonts w:ascii="Verdana" w:hAnsi="Verdana" w:cs="Segoe UI"/>
          <w:sz w:val="18"/>
          <w:szCs w:val="18"/>
        </w:rPr>
        <w:t xml:space="preserve">een bijdrage aan de maatschappij leveren doordat een woonruimte wordt verschaft. </w:t>
      </w:r>
      <w:bookmarkStart w:name="_Toc182837005" w:id="65"/>
      <w:bookmarkStart w:name="_Toc215762432" w:id="66"/>
    </w:p>
    <w:p w:rsidR="002C277D" w:rsidP="002C277D" w:rsidRDefault="002C277D" w14:paraId="741E98FF" w14:textId="77777777">
      <w:pPr>
        <w:spacing w:after="0" w:line="240" w:lineRule="auto"/>
        <w:jc w:val="both"/>
        <w:rPr>
          <w:rStyle w:val="normaltextrun"/>
          <w:rFonts w:ascii="Verdana" w:hAnsi="Verdana" w:cs="Segoe UI"/>
          <w:sz w:val="18"/>
          <w:szCs w:val="18"/>
        </w:rPr>
      </w:pPr>
    </w:p>
    <w:p w:rsidRPr="00FF2B8B" w:rsidR="009079A3" w:rsidP="002C277D" w:rsidRDefault="00AE190C" w14:paraId="594BA7AE" w14:textId="255F1DB0">
      <w:pPr>
        <w:spacing w:after="0" w:line="240" w:lineRule="auto"/>
        <w:jc w:val="both"/>
        <w:rPr>
          <w:rStyle w:val="normaltextrun"/>
          <w:rFonts w:ascii="Verdana" w:hAnsi="Verdana" w:cs="Segoe UI"/>
          <w:b/>
          <w:i/>
          <w:sz w:val="18"/>
          <w:szCs w:val="18"/>
        </w:rPr>
      </w:pPr>
      <w:r>
        <w:rPr>
          <w:rStyle w:val="normaltextrun"/>
          <w:rFonts w:ascii="Verdana" w:hAnsi="Verdana"/>
          <w:b/>
          <w:bCs/>
          <w:i/>
          <w:iCs/>
          <w:sz w:val="18"/>
          <w:szCs w:val="18"/>
        </w:rPr>
        <w:t>10</w:t>
      </w:r>
      <w:r w:rsidRPr="00FF2B8B" w:rsidR="009079A3">
        <w:rPr>
          <w:rStyle w:val="normaltextrun"/>
          <w:rFonts w:ascii="Verdana" w:hAnsi="Verdana"/>
          <w:b/>
          <w:i/>
          <w:sz w:val="18"/>
          <w:szCs w:val="18"/>
        </w:rPr>
        <w:t>.3 Hoofdverhuurders</w:t>
      </w:r>
      <w:bookmarkEnd w:id="65"/>
      <w:bookmarkEnd w:id="66"/>
    </w:p>
    <w:p w:rsidR="002C277D" w:rsidP="00DF1684" w:rsidRDefault="002C277D" w14:paraId="292D2398" w14:textId="77777777">
      <w:pPr>
        <w:pStyle w:val="paragraph"/>
        <w:spacing w:before="0" w:beforeAutospacing="0" w:after="0" w:afterAutospacing="0"/>
        <w:jc w:val="both"/>
        <w:textAlignment w:val="baseline"/>
        <w:rPr>
          <w:rStyle w:val="normaltextrun"/>
          <w:rFonts w:ascii="Verdana" w:hAnsi="Verdana" w:cs="Segoe UI"/>
          <w:sz w:val="18"/>
          <w:szCs w:val="18"/>
        </w:rPr>
      </w:pPr>
    </w:p>
    <w:p w:rsidR="002C277D" w:rsidP="002C277D" w:rsidRDefault="009079A3" w14:paraId="53B308F5" w14:textId="1B6B2AAD">
      <w:pPr>
        <w:pStyle w:val="paragraph"/>
        <w:spacing w:before="0" w:beforeAutospacing="0" w:after="0" w:afterAutospacing="0"/>
        <w:jc w:val="both"/>
        <w:textAlignment w:val="baseline"/>
        <w:rPr>
          <w:rStyle w:val="normaltextrun"/>
          <w:rFonts w:ascii="Verdana" w:hAnsi="Verdana" w:cs="Segoe UI"/>
          <w:sz w:val="18"/>
          <w:szCs w:val="18"/>
        </w:rPr>
      </w:pPr>
      <w:r w:rsidRPr="006C7062">
        <w:rPr>
          <w:rStyle w:val="normaltextrun"/>
          <w:rFonts w:ascii="Verdana" w:hAnsi="Verdana" w:cs="Segoe UI"/>
          <w:sz w:val="18"/>
          <w:szCs w:val="18"/>
        </w:rPr>
        <w:t xml:space="preserve">Doordat hoofdverhuurders geen </w:t>
      </w:r>
      <w:r w:rsidRPr="006C7062" w:rsidR="008C2AD4">
        <w:rPr>
          <w:rStyle w:val="normaltextrun"/>
          <w:rFonts w:ascii="Verdana" w:hAnsi="Verdana" w:cs="Segoe UI"/>
          <w:sz w:val="18"/>
          <w:szCs w:val="18"/>
        </w:rPr>
        <w:t>IAH</w:t>
      </w:r>
      <w:r w:rsidRPr="006C7062">
        <w:rPr>
          <w:rStyle w:val="normaltextrun"/>
          <w:rFonts w:ascii="Verdana" w:hAnsi="Verdana" w:cs="Segoe UI"/>
          <w:sz w:val="18"/>
          <w:szCs w:val="18"/>
        </w:rPr>
        <w:t xml:space="preserve"> kunnen doorvoeren, lopen zij mogelijk enige extra huurinkomsten mis.</w:t>
      </w:r>
      <w:r w:rsidRPr="006C7062">
        <w:rPr>
          <w:rFonts w:ascii="Verdana" w:hAnsi="Verdana"/>
          <w:sz w:val="18"/>
          <w:szCs w:val="18"/>
        </w:rPr>
        <w:t xml:space="preserve"> De IAH is echter per definitie niet voorspelbaar, omdat dit afhangt van het inkomen van het huishouden dat is ingeschreven in de verhuurde woning. Hoofdverhuurders kunnen </w:t>
      </w:r>
      <w:r w:rsidR="00A9279F">
        <w:rPr>
          <w:rFonts w:ascii="Verdana" w:hAnsi="Verdana"/>
          <w:sz w:val="18"/>
          <w:szCs w:val="18"/>
        </w:rPr>
        <w:t>op voorhand</w:t>
      </w:r>
      <w:r w:rsidRPr="006C7062">
        <w:rPr>
          <w:rFonts w:ascii="Verdana" w:hAnsi="Verdana"/>
          <w:sz w:val="18"/>
          <w:szCs w:val="18"/>
        </w:rPr>
        <w:t xml:space="preserve"> dus geen rekening houden met eventuele doorvoering van de IAH. Bovendien zou de hoofdverhuurder de</w:t>
      </w:r>
      <w:r w:rsidRPr="006C7062">
        <w:rPr>
          <w:rStyle w:val="normaltextrun"/>
          <w:rFonts w:ascii="Verdana" w:hAnsi="Verdana" w:cs="Segoe UI"/>
          <w:sz w:val="18"/>
          <w:szCs w:val="18"/>
        </w:rPr>
        <w:t xml:space="preserve"> huurverhoging zonder de hospitahuurconstructie ook niet kunnen doorvoeren. De verwachting is dat het effect van de uitzonderingsgrond voor hoofdverhuurders dan ook beperkt is. </w:t>
      </w:r>
      <w:bookmarkStart w:name="_Toc181693013" w:id="67"/>
      <w:bookmarkStart w:name="_Toc181707554" w:id="68"/>
      <w:bookmarkStart w:name="_Toc182837006" w:id="69"/>
      <w:bookmarkStart w:name="_Toc215762433" w:id="70"/>
    </w:p>
    <w:p w:rsidRPr="00FF2B8B" w:rsidR="002C277D" w:rsidP="002C277D" w:rsidRDefault="002C277D" w14:paraId="33FC48A9" w14:textId="77777777">
      <w:pPr>
        <w:pStyle w:val="paragraph"/>
        <w:spacing w:before="0" w:beforeAutospacing="0" w:after="0" w:afterAutospacing="0"/>
        <w:jc w:val="both"/>
        <w:textAlignment w:val="baseline"/>
        <w:rPr>
          <w:rStyle w:val="normaltextrun"/>
          <w:rFonts w:ascii="Verdana" w:hAnsi="Verdana" w:cs="Segoe UI"/>
          <w:b/>
          <w:sz w:val="18"/>
          <w:szCs w:val="18"/>
        </w:rPr>
      </w:pPr>
    </w:p>
    <w:p w:rsidRPr="00FF2B8B" w:rsidR="009079A3" w:rsidP="002C277D" w:rsidRDefault="00AE190C" w14:paraId="48D9C495" w14:textId="5E0F6458">
      <w:pPr>
        <w:pStyle w:val="paragraph"/>
        <w:spacing w:before="0" w:beforeAutospacing="0" w:after="0" w:afterAutospacing="0"/>
        <w:jc w:val="both"/>
        <w:textAlignment w:val="baseline"/>
        <w:rPr>
          <w:rStyle w:val="normaltextrun"/>
          <w:rFonts w:ascii="Verdana" w:hAnsi="Verdana" w:cs="Segoe UI" w:eastAsiaTheme="majorEastAsia"/>
          <w:b/>
          <w:i/>
          <w:kern w:val="2"/>
          <w:sz w:val="18"/>
          <w:szCs w:val="18"/>
          <w:lang w:eastAsia="en-US"/>
          <w14:ligatures w14:val="standardContextual"/>
        </w:rPr>
      </w:pPr>
      <w:r w:rsidRPr="00FF2B8B">
        <w:rPr>
          <w:rStyle w:val="normaltextrun"/>
          <w:rFonts w:ascii="Verdana" w:hAnsi="Verdana"/>
          <w:b/>
          <w:bCs/>
          <w:i/>
          <w:iCs/>
          <w:sz w:val="18"/>
          <w:szCs w:val="18"/>
        </w:rPr>
        <w:t>10</w:t>
      </w:r>
      <w:r w:rsidRPr="00FF2B8B" w:rsidR="009079A3">
        <w:rPr>
          <w:rStyle w:val="normaltextrun"/>
          <w:rFonts w:ascii="Verdana" w:hAnsi="Verdana"/>
          <w:b/>
          <w:i/>
          <w:sz w:val="18"/>
          <w:szCs w:val="18"/>
        </w:rPr>
        <w:t>.4 Kredietverstrekkers</w:t>
      </w:r>
      <w:bookmarkEnd w:id="67"/>
      <w:bookmarkEnd w:id="68"/>
      <w:bookmarkEnd w:id="69"/>
      <w:bookmarkEnd w:id="70"/>
    </w:p>
    <w:p w:rsidR="002C277D" w:rsidP="00DF1684" w:rsidRDefault="002C277D" w14:paraId="02D54427" w14:textId="77777777">
      <w:pPr>
        <w:pStyle w:val="paragraph"/>
        <w:spacing w:before="0" w:beforeAutospacing="0" w:after="0" w:afterAutospacing="0"/>
        <w:jc w:val="both"/>
        <w:textAlignment w:val="baseline"/>
        <w:rPr>
          <w:rStyle w:val="eop"/>
          <w:rFonts w:ascii="Verdana" w:hAnsi="Verdana" w:cs="Segoe UI"/>
          <w:sz w:val="18"/>
          <w:szCs w:val="18"/>
        </w:rPr>
      </w:pPr>
    </w:p>
    <w:p w:rsidRPr="006C7062" w:rsidR="009079A3" w:rsidP="00DF1684" w:rsidRDefault="009079A3" w14:paraId="65576257" w14:textId="43BB4866">
      <w:pPr>
        <w:pStyle w:val="paragraph"/>
        <w:spacing w:before="0" w:beforeAutospacing="0" w:after="0" w:afterAutospacing="0"/>
        <w:jc w:val="both"/>
        <w:textAlignment w:val="baseline"/>
        <w:rPr>
          <w:rFonts w:ascii="Verdana" w:hAnsi="Verdana" w:cs="Segoe UI"/>
          <w:sz w:val="18"/>
          <w:szCs w:val="18"/>
        </w:rPr>
      </w:pPr>
      <w:r w:rsidRPr="006C7062">
        <w:rPr>
          <w:rStyle w:val="eop"/>
          <w:rFonts w:ascii="Verdana" w:hAnsi="Verdana" w:cs="Segoe UI"/>
          <w:sz w:val="18"/>
          <w:szCs w:val="18"/>
        </w:rPr>
        <w:t>De</w:t>
      </w:r>
      <w:r w:rsidRPr="006C7062" w:rsidR="0050081C">
        <w:rPr>
          <w:rStyle w:val="eop"/>
          <w:rFonts w:ascii="Verdana" w:hAnsi="Verdana" w:cs="Segoe UI"/>
          <w:sz w:val="18"/>
          <w:szCs w:val="18"/>
        </w:rPr>
        <w:t xml:space="preserve"> voorgestelde wijzigingen met betrekking tot hospitaverhuur en zelfstandige woningen op hetzelfde perceel en adres nemen</w:t>
      </w:r>
      <w:r w:rsidRPr="006C7062">
        <w:rPr>
          <w:rStyle w:val="eop"/>
          <w:rFonts w:ascii="Verdana" w:hAnsi="Verdana" w:cs="Segoe UI"/>
          <w:sz w:val="18"/>
          <w:szCs w:val="18"/>
        </w:rPr>
        <w:t xml:space="preserve"> het risico weg dat de verkoopprijs van de betreffende woning lager </w:t>
      </w:r>
      <w:r w:rsidRPr="006C7062">
        <w:rPr>
          <w:rStyle w:val="eop"/>
          <w:rFonts w:ascii="Verdana" w:hAnsi="Verdana" w:cs="Segoe UI"/>
          <w:sz w:val="18"/>
          <w:szCs w:val="18"/>
        </w:rPr>
        <w:lastRenderedPageBreak/>
        <w:t>is als gevolg van</w:t>
      </w:r>
      <w:r w:rsidRPr="006C7062" w:rsidDel="00BA040E">
        <w:rPr>
          <w:rStyle w:val="eop"/>
          <w:rFonts w:ascii="Verdana" w:hAnsi="Verdana" w:cs="Segoe UI"/>
          <w:sz w:val="18"/>
          <w:szCs w:val="18"/>
        </w:rPr>
        <w:t xml:space="preserve"> </w:t>
      </w:r>
      <w:r w:rsidRPr="006C7062" w:rsidR="00BA040E">
        <w:rPr>
          <w:rStyle w:val="eop"/>
          <w:rFonts w:ascii="Verdana" w:hAnsi="Verdana" w:cs="Segoe UI"/>
          <w:sz w:val="18"/>
          <w:szCs w:val="18"/>
        </w:rPr>
        <w:t>de verhuur van (een deel van) de woning</w:t>
      </w:r>
      <w:r w:rsidRPr="006C7062">
        <w:rPr>
          <w:rStyle w:val="eop"/>
          <w:rFonts w:ascii="Verdana" w:hAnsi="Verdana" w:cs="Segoe UI"/>
          <w:sz w:val="18"/>
          <w:szCs w:val="18"/>
        </w:rPr>
        <w:t xml:space="preserve">. Verhuurde woningen leveren bij verkoop doorgaans namelijk </w:t>
      </w:r>
      <w:r w:rsidRPr="006C7062" w:rsidR="007D4503">
        <w:rPr>
          <w:rStyle w:val="eop"/>
          <w:rFonts w:ascii="Verdana" w:hAnsi="Verdana" w:cs="Segoe UI"/>
          <w:sz w:val="18"/>
          <w:szCs w:val="18"/>
        </w:rPr>
        <w:t xml:space="preserve">minder </w:t>
      </w:r>
      <w:r w:rsidRPr="006C7062">
        <w:rPr>
          <w:rStyle w:val="eop"/>
          <w:rFonts w:ascii="Verdana" w:hAnsi="Verdana" w:cs="Segoe UI"/>
          <w:sz w:val="18"/>
          <w:szCs w:val="18"/>
        </w:rPr>
        <w:t xml:space="preserve">op dan woningen die vrij van huur zijn. </w:t>
      </w:r>
    </w:p>
    <w:p w:rsidRPr="006C7062" w:rsidR="009079A3" w:rsidP="00DA2384" w:rsidRDefault="009079A3" w14:paraId="6464981E" w14:textId="77777777">
      <w:pPr>
        <w:pStyle w:val="paragraph"/>
        <w:spacing w:before="0" w:beforeAutospacing="0" w:after="0" w:afterAutospacing="0"/>
        <w:jc w:val="both"/>
        <w:textAlignment w:val="baseline"/>
        <w:rPr>
          <w:rStyle w:val="normaltextrun"/>
          <w:rFonts w:ascii="Verdana" w:hAnsi="Verdana" w:cs="Segoe UI"/>
          <w:sz w:val="18"/>
          <w:szCs w:val="18"/>
        </w:rPr>
      </w:pPr>
    </w:p>
    <w:p w:rsidRPr="006C7062" w:rsidR="009079A3" w:rsidP="00DF1684" w:rsidRDefault="009079A3" w14:paraId="022CA20D" w14:textId="07CE846D">
      <w:pPr>
        <w:pStyle w:val="paragraph"/>
        <w:spacing w:before="0" w:beforeAutospacing="0" w:after="0" w:afterAutospacing="0"/>
        <w:jc w:val="both"/>
        <w:textAlignment w:val="baseline"/>
        <w:rPr>
          <w:rStyle w:val="eop"/>
          <w:rFonts w:ascii="Verdana" w:hAnsi="Verdana" w:cs="Segoe UI"/>
          <w:sz w:val="18"/>
          <w:szCs w:val="18"/>
        </w:rPr>
      </w:pPr>
      <w:r w:rsidRPr="006C7062">
        <w:rPr>
          <w:rStyle w:val="normaltextrun"/>
          <w:rFonts w:ascii="Verdana" w:hAnsi="Verdana" w:cs="Segoe UI"/>
          <w:sz w:val="18"/>
          <w:szCs w:val="18"/>
        </w:rPr>
        <w:t xml:space="preserve">Kredietverstrekkers geven aan dat de mogelijkheid van beëindiging van </w:t>
      </w:r>
      <w:r w:rsidRPr="006C7062" w:rsidR="0050081C">
        <w:rPr>
          <w:rStyle w:val="normaltextrun"/>
          <w:rFonts w:ascii="Verdana" w:hAnsi="Verdana" w:cs="Segoe UI"/>
          <w:sz w:val="18"/>
          <w:szCs w:val="18"/>
        </w:rPr>
        <w:t>de</w:t>
      </w:r>
      <w:r w:rsidRPr="006C7062">
        <w:rPr>
          <w:rStyle w:val="normaltextrun"/>
          <w:rFonts w:ascii="Verdana" w:hAnsi="Verdana" w:cs="Segoe UI"/>
          <w:sz w:val="18"/>
          <w:szCs w:val="18"/>
        </w:rPr>
        <w:t xml:space="preserve"> huur</w:t>
      </w:r>
      <w:r w:rsidRPr="006C7062" w:rsidR="0050081C">
        <w:rPr>
          <w:rStyle w:val="normaltextrun"/>
          <w:rFonts w:ascii="Verdana" w:hAnsi="Verdana" w:cs="Segoe UI"/>
          <w:sz w:val="18"/>
          <w:szCs w:val="18"/>
        </w:rPr>
        <w:t>overeenkomst</w:t>
      </w:r>
      <w:r w:rsidRPr="006C7062">
        <w:rPr>
          <w:rStyle w:val="normaltextrun"/>
          <w:rFonts w:ascii="Verdana" w:hAnsi="Verdana" w:cs="Segoe UI"/>
          <w:sz w:val="18"/>
          <w:szCs w:val="18"/>
        </w:rPr>
        <w:t xml:space="preserve"> bij </w:t>
      </w:r>
      <w:r w:rsidRPr="006C7062" w:rsidR="00E57D17">
        <w:rPr>
          <w:rStyle w:val="normaltextrun"/>
          <w:rFonts w:ascii="Verdana" w:hAnsi="Verdana" w:cs="Segoe UI"/>
          <w:sz w:val="18"/>
          <w:szCs w:val="18"/>
        </w:rPr>
        <w:t>(executie)verkoop van de woning voor hen cruciaal is, om (hospita)verhuur op grote schaal toe te staan.</w:t>
      </w:r>
      <w:r w:rsidRPr="006C7062">
        <w:rPr>
          <w:rStyle w:val="normaltextrun"/>
          <w:rFonts w:ascii="Verdana" w:hAnsi="Verdana" w:cs="Segoe UI"/>
          <w:sz w:val="18"/>
          <w:szCs w:val="18"/>
        </w:rPr>
        <w:t xml:space="preserve"> Deze aanpassing maakt het voor kredietverstrekkers mogelijk om hospitaverhuur veel vaker toe te staan.</w:t>
      </w:r>
      <w:r w:rsidRPr="006C7062">
        <w:rPr>
          <w:rStyle w:val="eop"/>
          <w:rFonts w:ascii="Verdana" w:hAnsi="Verdana" w:cs="Segoe UI"/>
          <w:sz w:val="18"/>
          <w:szCs w:val="18"/>
        </w:rPr>
        <w:t> </w:t>
      </w:r>
      <w:r w:rsidRPr="006C7062" w:rsidR="00E5275C">
        <w:rPr>
          <w:rStyle w:val="eop"/>
          <w:rFonts w:ascii="Verdana" w:hAnsi="Verdana" w:cs="Segoe UI"/>
          <w:sz w:val="18"/>
          <w:szCs w:val="18"/>
        </w:rPr>
        <w:t>In aanloop naar deze wetswijziging zal ook met kredietverstrekkers gesproken worden op welke wijze dit zo soepel mogelijk kan verlopen voor kredietverstrekkers en woningeigenaren.</w:t>
      </w:r>
    </w:p>
    <w:p w:rsidRPr="006C7062" w:rsidR="009079A3" w:rsidP="00DA2384" w:rsidRDefault="009079A3" w14:paraId="05517676" w14:textId="77777777">
      <w:pPr>
        <w:pStyle w:val="paragraph"/>
        <w:spacing w:before="0" w:beforeAutospacing="0" w:after="0" w:afterAutospacing="0"/>
        <w:jc w:val="both"/>
        <w:textAlignment w:val="baseline"/>
        <w:rPr>
          <w:rStyle w:val="eop"/>
          <w:rFonts w:ascii="Verdana" w:hAnsi="Verdana" w:cs="Segoe UI"/>
          <w:sz w:val="18"/>
          <w:szCs w:val="18"/>
        </w:rPr>
      </w:pPr>
    </w:p>
    <w:p w:rsidR="002C277D" w:rsidP="002C277D" w:rsidRDefault="00BB05B8" w14:paraId="124F2B34" w14:textId="77777777">
      <w:pPr>
        <w:spacing w:after="0" w:line="240" w:lineRule="auto"/>
        <w:jc w:val="both"/>
        <w:rPr>
          <w:rFonts w:ascii="Verdana" w:hAnsi="Verdana"/>
          <w:sz w:val="18"/>
          <w:szCs w:val="18"/>
        </w:rPr>
      </w:pPr>
      <w:r w:rsidRPr="006C7062">
        <w:rPr>
          <w:rFonts w:ascii="Verdana" w:hAnsi="Verdana"/>
          <w:sz w:val="18"/>
          <w:szCs w:val="18"/>
        </w:rPr>
        <w:t xml:space="preserve">Ook </w:t>
      </w:r>
      <w:r w:rsidRPr="006C7062" w:rsidR="007D4503">
        <w:rPr>
          <w:rFonts w:ascii="Verdana" w:hAnsi="Verdana"/>
          <w:sz w:val="18"/>
          <w:szCs w:val="18"/>
        </w:rPr>
        <w:t xml:space="preserve">de </w:t>
      </w:r>
      <w:r w:rsidRPr="006C7062">
        <w:rPr>
          <w:rFonts w:ascii="Verdana" w:hAnsi="Verdana"/>
          <w:sz w:val="18"/>
          <w:szCs w:val="18"/>
        </w:rPr>
        <w:t>Nationale Hypotheek Garantie (NHG) staat hospitaverhuur niet toe bij NHG-hypotheken. Zij wijst daarbij vooral op het risico voor de woningeigenaar dat de woning bij verkoop minder oplevert. Na</w:t>
      </w:r>
      <w:r w:rsidRPr="006C7062" w:rsidDel="00B524BB">
        <w:rPr>
          <w:rFonts w:ascii="Verdana" w:hAnsi="Verdana"/>
          <w:sz w:val="18"/>
          <w:szCs w:val="18"/>
        </w:rPr>
        <w:t xml:space="preserve"> </w:t>
      </w:r>
      <w:r w:rsidRPr="006C7062" w:rsidR="00B524BB">
        <w:rPr>
          <w:rFonts w:ascii="Verdana" w:hAnsi="Verdana"/>
          <w:sz w:val="18"/>
          <w:szCs w:val="18"/>
        </w:rPr>
        <w:t>inwerkingtreding</w:t>
      </w:r>
      <w:r w:rsidRPr="006C7062">
        <w:rPr>
          <w:rFonts w:ascii="Verdana" w:hAnsi="Verdana"/>
          <w:sz w:val="18"/>
          <w:szCs w:val="18"/>
        </w:rPr>
        <w:t xml:space="preserve"> van de </w:t>
      </w:r>
      <w:r w:rsidRPr="006C7062" w:rsidR="0050081C">
        <w:rPr>
          <w:rFonts w:ascii="Verdana" w:hAnsi="Verdana"/>
          <w:sz w:val="18"/>
          <w:szCs w:val="18"/>
        </w:rPr>
        <w:t xml:space="preserve">voorgestelde </w:t>
      </w:r>
      <w:r w:rsidRPr="006C7062">
        <w:rPr>
          <w:rFonts w:ascii="Verdana" w:hAnsi="Verdana"/>
          <w:sz w:val="18"/>
          <w:szCs w:val="18"/>
        </w:rPr>
        <w:t>wetswijzi</w:t>
      </w:r>
      <w:r w:rsidRPr="006C7062" w:rsidR="007D4503">
        <w:rPr>
          <w:rFonts w:ascii="Verdana" w:hAnsi="Verdana"/>
          <w:sz w:val="18"/>
          <w:szCs w:val="18"/>
        </w:rPr>
        <w:t>gi</w:t>
      </w:r>
      <w:r w:rsidRPr="006C7062">
        <w:rPr>
          <w:rFonts w:ascii="Verdana" w:hAnsi="Verdana"/>
          <w:sz w:val="18"/>
          <w:szCs w:val="18"/>
        </w:rPr>
        <w:t xml:space="preserve">ng heeft NHG het voornemen om hospitaverhuur toe te staan bij consumenten met een NHG-hypotheek. </w:t>
      </w:r>
      <w:bookmarkStart w:name="_Toc215762434" w:id="71"/>
      <w:bookmarkStart w:name="_Hlk185333081" w:id="72"/>
      <w:bookmarkStart w:name="_Toc181693015" w:id="73"/>
      <w:bookmarkStart w:name="_Toc181707556" w:id="74"/>
      <w:bookmarkStart w:name="_Toc182837007" w:id="75"/>
    </w:p>
    <w:p w:rsidR="002C277D" w:rsidP="002C277D" w:rsidRDefault="002C277D" w14:paraId="665EB757" w14:textId="77777777">
      <w:pPr>
        <w:spacing w:after="0" w:line="240" w:lineRule="auto"/>
        <w:jc w:val="both"/>
        <w:rPr>
          <w:rFonts w:ascii="Verdana" w:hAnsi="Verdana"/>
          <w:sz w:val="18"/>
          <w:szCs w:val="18"/>
        </w:rPr>
      </w:pPr>
    </w:p>
    <w:p w:rsidRPr="00FF2B8B" w:rsidR="00195B1C" w:rsidP="002C277D" w:rsidRDefault="00AE190C" w14:paraId="01A6F690" w14:textId="4F33F1BE">
      <w:pPr>
        <w:spacing w:after="0" w:line="240" w:lineRule="auto"/>
        <w:jc w:val="both"/>
        <w:rPr>
          <w:rStyle w:val="normaltextrun"/>
          <w:rFonts w:ascii="Verdana" w:hAnsi="Verdana"/>
          <w:b/>
          <w:i/>
          <w:sz w:val="18"/>
          <w:szCs w:val="18"/>
        </w:rPr>
      </w:pPr>
      <w:r w:rsidRPr="00FF2B8B">
        <w:rPr>
          <w:rStyle w:val="normaltextrun"/>
          <w:rFonts w:ascii="Verdana" w:hAnsi="Verdana"/>
          <w:b/>
          <w:bCs/>
          <w:i/>
          <w:iCs/>
          <w:sz w:val="18"/>
          <w:szCs w:val="18"/>
        </w:rPr>
        <w:t>10</w:t>
      </w:r>
      <w:r w:rsidRPr="00FF2B8B" w:rsidR="009079A3">
        <w:rPr>
          <w:rStyle w:val="normaltextrun"/>
          <w:rFonts w:ascii="Verdana" w:hAnsi="Verdana"/>
          <w:b/>
          <w:i/>
          <w:sz w:val="18"/>
          <w:szCs w:val="18"/>
        </w:rPr>
        <w:t xml:space="preserve">.5 </w:t>
      </w:r>
      <w:r w:rsidRPr="00FF2B8B" w:rsidR="00195B1C">
        <w:rPr>
          <w:rStyle w:val="normaltextrun"/>
          <w:rFonts w:ascii="Verdana" w:hAnsi="Verdana"/>
          <w:b/>
          <w:i/>
          <w:sz w:val="18"/>
          <w:szCs w:val="18"/>
        </w:rPr>
        <w:t>Makelaars en taxateurs</w:t>
      </w:r>
      <w:bookmarkEnd w:id="71"/>
    </w:p>
    <w:p w:rsidR="002C277D" w:rsidP="00DF1684" w:rsidRDefault="002C277D" w14:paraId="7A720FB4" w14:textId="77777777">
      <w:pPr>
        <w:pStyle w:val="paragraph"/>
        <w:spacing w:before="0" w:beforeAutospacing="0" w:after="0" w:afterAutospacing="0"/>
        <w:jc w:val="both"/>
        <w:textAlignment w:val="baseline"/>
        <w:rPr>
          <w:rStyle w:val="normaltextrun"/>
          <w:rFonts w:ascii="Verdana" w:hAnsi="Verdana" w:cs="Segoe UI"/>
          <w:sz w:val="18"/>
          <w:szCs w:val="18"/>
        </w:rPr>
      </w:pPr>
    </w:p>
    <w:p w:rsidR="002C277D" w:rsidP="002C277D" w:rsidRDefault="00195B1C" w14:paraId="54AA1A67" w14:textId="4C9FF886">
      <w:pPr>
        <w:pStyle w:val="paragraph"/>
        <w:spacing w:before="0" w:beforeAutospacing="0" w:after="0" w:afterAutospacing="0"/>
        <w:jc w:val="both"/>
        <w:textAlignment w:val="baseline"/>
        <w:rPr>
          <w:rStyle w:val="normaltextrun"/>
          <w:rFonts w:ascii="Verdana" w:hAnsi="Verdana" w:cs="Segoe UI"/>
          <w:sz w:val="18"/>
          <w:szCs w:val="18"/>
        </w:rPr>
      </w:pPr>
      <w:r w:rsidRPr="006C7062">
        <w:rPr>
          <w:rStyle w:val="normaltextrun"/>
          <w:rFonts w:ascii="Verdana" w:hAnsi="Verdana" w:cs="Segoe UI"/>
          <w:sz w:val="18"/>
          <w:szCs w:val="18"/>
        </w:rPr>
        <w:t xml:space="preserve">Veel verkopers en kopers laten zich bijstaan door een makelaar en </w:t>
      </w:r>
      <w:r w:rsidRPr="006C7062" w:rsidR="00500217">
        <w:rPr>
          <w:rStyle w:val="normaltextrun"/>
          <w:rFonts w:ascii="Verdana" w:hAnsi="Verdana" w:cs="Segoe UI"/>
          <w:sz w:val="18"/>
          <w:szCs w:val="18"/>
        </w:rPr>
        <w:t xml:space="preserve">doen gedurende </w:t>
      </w:r>
      <w:r w:rsidRPr="006C7062">
        <w:rPr>
          <w:rStyle w:val="normaltextrun"/>
          <w:rFonts w:ascii="Verdana" w:hAnsi="Verdana" w:cs="Segoe UI"/>
          <w:sz w:val="18"/>
          <w:szCs w:val="18"/>
        </w:rPr>
        <w:t xml:space="preserve">het koopproces een </w:t>
      </w:r>
      <w:r w:rsidRPr="006C7062" w:rsidR="00500217">
        <w:rPr>
          <w:rStyle w:val="normaltextrun"/>
          <w:rFonts w:ascii="Verdana" w:hAnsi="Verdana" w:cs="Segoe UI"/>
          <w:sz w:val="18"/>
          <w:szCs w:val="18"/>
        </w:rPr>
        <w:t xml:space="preserve">beroep op een </w:t>
      </w:r>
      <w:r w:rsidRPr="006C7062">
        <w:rPr>
          <w:rStyle w:val="normaltextrun"/>
          <w:rFonts w:ascii="Verdana" w:hAnsi="Verdana" w:cs="Segoe UI"/>
          <w:sz w:val="18"/>
          <w:szCs w:val="18"/>
        </w:rPr>
        <w:t xml:space="preserve">taxateur (bijvoorbeeld voor de financiering van de woning). Voor makelaars is het van belang dat zij de kopende en verkopende partij goed adviseren over de wijze waarop wordt omgegaan met de hospitahuurder. Bijvoorbeeld door samen met de verkoper alert te zijn op </w:t>
      </w:r>
      <w:r w:rsidRPr="006C7062" w:rsidR="007D4503">
        <w:rPr>
          <w:rStyle w:val="normaltextrun"/>
          <w:rFonts w:ascii="Verdana" w:hAnsi="Verdana" w:cs="Segoe UI"/>
          <w:sz w:val="18"/>
          <w:szCs w:val="18"/>
        </w:rPr>
        <w:t xml:space="preserve">het </w:t>
      </w:r>
      <w:r w:rsidRPr="006C7062">
        <w:rPr>
          <w:rStyle w:val="normaltextrun"/>
          <w:rFonts w:ascii="Verdana" w:hAnsi="Verdana" w:cs="Segoe UI"/>
          <w:sz w:val="18"/>
          <w:szCs w:val="18"/>
        </w:rPr>
        <w:t xml:space="preserve">juiste moment </w:t>
      </w:r>
      <w:r w:rsidRPr="006C7062" w:rsidR="007D4503">
        <w:rPr>
          <w:rStyle w:val="normaltextrun"/>
          <w:rFonts w:ascii="Verdana" w:hAnsi="Verdana" w:cs="Segoe UI"/>
          <w:sz w:val="18"/>
          <w:szCs w:val="18"/>
        </w:rPr>
        <w:t xml:space="preserve">van </w:t>
      </w:r>
      <w:r w:rsidRPr="006C7062">
        <w:rPr>
          <w:rStyle w:val="normaltextrun"/>
          <w:rFonts w:ascii="Verdana" w:hAnsi="Verdana" w:cs="Segoe UI"/>
          <w:sz w:val="18"/>
          <w:szCs w:val="18"/>
        </w:rPr>
        <w:t>opzeggen van huur</w:t>
      </w:r>
      <w:r w:rsidRPr="006C7062" w:rsidR="0050081C">
        <w:rPr>
          <w:rStyle w:val="normaltextrun"/>
          <w:rFonts w:ascii="Verdana" w:hAnsi="Verdana" w:cs="Segoe UI"/>
          <w:sz w:val="18"/>
          <w:szCs w:val="18"/>
        </w:rPr>
        <w:t>overeenkomst</w:t>
      </w:r>
      <w:r w:rsidRPr="006C7062">
        <w:rPr>
          <w:rStyle w:val="normaltextrun"/>
          <w:rFonts w:ascii="Verdana" w:hAnsi="Verdana" w:cs="Segoe UI"/>
          <w:sz w:val="18"/>
          <w:szCs w:val="18"/>
        </w:rPr>
        <w:t xml:space="preserve">. Voor de kopende partij is het van belang om bevestiging te vragen dat </w:t>
      </w:r>
      <w:r w:rsidRPr="006C7062" w:rsidR="0092099D">
        <w:rPr>
          <w:rStyle w:val="normaltextrun"/>
          <w:rFonts w:ascii="Verdana" w:hAnsi="Verdana" w:cs="Segoe UI"/>
          <w:sz w:val="18"/>
          <w:szCs w:val="18"/>
        </w:rPr>
        <w:t>de</w:t>
      </w:r>
      <w:r w:rsidRPr="006C7062">
        <w:rPr>
          <w:rStyle w:val="normaltextrun"/>
          <w:rFonts w:ascii="Verdana" w:hAnsi="Verdana" w:cs="Segoe UI"/>
          <w:sz w:val="18"/>
          <w:szCs w:val="18"/>
        </w:rPr>
        <w:t xml:space="preserve"> huur</w:t>
      </w:r>
      <w:r w:rsidRPr="006C7062" w:rsidR="0092099D">
        <w:rPr>
          <w:rStyle w:val="normaltextrun"/>
          <w:rFonts w:ascii="Verdana" w:hAnsi="Verdana" w:cs="Segoe UI"/>
          <w:sz w:val="18"/>
          <w:szCs w:val="18"/>
        </w:rPr>
        <w:t>overeenkomst</w:t>
      </w:r>
      <w:r w:rsidRPr="006C7062">
        <w:rPr>
          <w:rStyle w:val="normaltextrun"/>
          <w:rFonts w:ascii="Verdana" w:hAnsi="Verdana" w:cs="Segoe UI"/>
          <w:sz w:val="18"/>
          <w:szCs w:val="18"/>
        </w:rPr>
        <w:t xml:space="preserve"> is opgezegd, zodat de woning bij de overdracht vrij van huur zal zijn. Makelaars kunnen kopers en verkopers bij dit proces adviseren. Voor taxateurs is het </w:t>
      </w:r>
      <w:r w:rsidRPr="006C7062" w:rsidR="00500217">
        <w:rPr>
          <w:rStyle w:val="normaltextrun"/>
          <w:rFonts w:ascii="Verdana" w:hAnsi="Verdana" w:cs="Segoe UI"/>
          <w:sz w:val="18"/>
          <w:szCs w:val="18"/>
        </w:rPr>
        <w:t xml:space="preserve">daarnaast belangrijk </w:t>
      </w:r>
      <w:r w:rsidRPr="006C7062">
        <w:rPr>
          <w:rStyle w:val="normaltextrun"/>
          <w:rFonts w:ascii="Verdana" w:hAnsi="Verdana" w:cs="Segoe UI"/>
          <w:sz w:val="18"/>
          <w:szCs w:val="18"/>
        </w:rPr>
        <w:t>om vast te stellen dat de woning vrij van huur geleverd zal worden, zodat zij bij het bepalen van de taxatiewaarde uit kunnen gaan van een woning die vrij is van huur</w:t>
      </w:r>
      <w:r w:rsidRPr="006C7062" w:rsidR="0047484D">
        <w:rPr>
          <w:rStyle w:val="normaltextrun"/>
          <w:rFonts w:ascii="Verdana" w:hAnsi="Verdana" w:cs="Segoe UI"/>
          <w:sz w:val="18"/>
          <w:szCs w:val="18"/>
        </w:rPr>
        <w:t>.</w:t>
      </w:r>
      <w:r w:rsidR="005800BF">
        <w:rPr>
          <w:rStyle w:val="normaltextrun"/>
          <w:rFonts w:ascii="Verdana" w:hAnsi="Verdana" w:cs="Segoe UI"/>
          <w:sz w:val="18"/>
          <w:szCs w:val="18"/>
        </w:rPr>
        <w:t xml:space="preserve"> </w:t>
      </w:r>
      <w:bookmarkStart w:name="_Toc215762435" w:id="76"/>
      <w:bookmarkEnd w:id="72"/>
    </w:p>
    <w:p w:rsidR="002C277D" w:rsidP="002C277D" w:rsidRDefault="002C277D" w14:paraId="1E3B2A66" w14:textId="77777777">
      <w:pPr>
        <w:pStyle w:val="paragraph"/>
        <w:spacing w:before="0" w:beforeAutospacing="0" w:after="0" w:afterAutospacing="0"/>
        <w:jc w:val="both"/>
        <w:textAlignment w:val="baseline"/>
        <w:rPr>
          <w:rStyle w:val="normaltextrun"/>
          <w:rFonts w:ascii="Verdana" w:hAnsi="Verdana" w:cs="Segoe UI"/>
          <w:sz w:val="18"/>
          <w:szCs w:val="18"/>
        </w:rPr>
      </w:pPr>
    </w:p>
    <w:p w:rsidRPr="00FF2B8B" w:rsidR="002C277D" w:rsidP="002C277D" w:rsidRDefault="00AE190C" w14:paraId="4CF7DCF6" w14:textId="1346BEB8">
      <w:pPr>
        <w:pStyle w:val="paragraph"/>
        <w:spacing w:before="0" w:beforeAutospacing="0" w:after="0" w:afterAutospacing="0"/>
        <w:jc w:val="both"/>
        <w:textAlignment w:val="baseline"/>
        <w:rPr>
          <w:rFonts w:ascii="Verdana" w:hAnsi="Verdana"/>
          <w:b/>
          <w:sz w:val="18"/>
          <w:szCs w:val="18"/>
        </w:rPr>
      </w:pPr>
      <w:r w:rsidRPr="00FF2B8B">
        <w:rPr>
          <w:rFonts w:ascii="Verdana" w:hAnsi="Verdana"/>
          <w:b/>
          <w:bCs/>
          <w:i/>
          <w:iCs/>
          <w:sz w:val="18"/>
          <w:szCs w:val="18"/>
        </w:rPr>
        <w:t>10</w:t>
      </w:r>
      <w:r w:rsidRPr="00FF2B8B" w:rsidR="009079A3">
        <w:rPr>
          <w:rFonts w:ascii="Verdana" w:hAnsi="Verdana"/>
          <w:b/>
          <w:i/>
          <w:sz w:val="18"/>
          <w:szCs w:val="18"/>
        </w:rPr>
        <w:t>.</w:t>
      </w:r>
      <w:r w:rsidRPr="00FF2B8B" w:rsidR="00195B1C">
        <w:rPr>
          <w:rFonts w:ascii="Verdana" w:hAnsi="Verdana"/>
          <w:b/>
          <w:i/>
          <w:sz w:val="18"/>
          <w:szCs w:val="18"/>
        </w:rPr>
        <w:t>6</w:t>
      </w:r>
      <w:r w:rsidRPr="00FF2B8B" w:rsidR="009079A3">
        <w:rPr>
          <w:rFonts w:ascii="Verdana" w:hAnsi="Verdana"/>
          <w:b/>
          <w:i/>
          <w:sz w:val="18"/>
          <w:szCs w:val="18"/>
        </w:rPr>
        <w:t xml:space="preserve"> Regeldruk</w:t>
      </w:r>
      <w:bookmarkEnd w:id="73"/>
      <w:bookmarkEnd w:id="74"/>
      <w:bookmarkEnd w:id="75"/>
      <w:r w:rsidRPr="00FF2B8B" w:rsidR="00A016F3">
        <w:rPr>
          <w:rFonts w:ascii="Verdana" w:hAnsi="Verdana"/>
          <w:b/>
          <w:i/>
          <w:sz w:val="18"/>
          <w:szCs w:val="18"/>
        </w:rPr>
        <w:t>effecten</w:t>
      </w:r>
      <w:bookmarkEnd w:id="76"/>
    </w:p>
    <w:p w:rsidR="002C277D" w:rsidP="002C277D" w:rsidRDefault="002C277D" w14:paraId="6B8FCE5B" w14:textId="77777777">
      <w:pPr>
        <w:pStyle w:val="paragraph"/>
        <w:spacing w:before="0" w:beforeAutospacing="0" w:after="0" w:afterAutospacing="0"/>
        <w:jc w:val="both"/>
        <w:textAlignment w:val="baseline"/>
        <w:rPr>
          <w:rFonts w:ascii="Verdana" w:hAnsi="Verdana"/>
          <w:color w:val="4472C4" w:themeColor="accent1"/>
          <w:sz w:val="18"/>
          <w:szCs w:val="18"/>
        </w:rPr>
      </w:pPr>
    </w:p>
    <w:p w:rsidRPr="008E064C" w:rsidR="00BD6F75" w:rsidP="002C277D" w:rsidRDefault="004D44D9" w14:paraId="1EE40BEA" w14:textId="5BE4975E">
      <w:pPr>
        <w:pStyle w:val="paragraph"/>
        <w:spacing w:before="0" w:beforeAutospacing="0" w:after="0" w:afterAutospacing="0"/>
        <w:jc w:val="both"/>
        <w:textAlignment w:val="baseline"/>
        <w:rPr>
          <w:rFonts w:ascii="Verdana" w:hAnsi="Verdana" w:cs="Segoe UI" w:eastAsiaTheme="majorEastAsia"/>
          <w:i/>
          <w:iCs/>
          <w:kern w:val="2"/>
          <w:sz w:val="18"/>
          <w:szCs w:val="18"/>
          <w:lang w:eastAsia="en-US"/>
          <w14:ligatures w14:val="standardContextual"/>
        </w:rPr>
      </w:pPr>
      <w:r w:rsidRPr="008E064C">
        <w:rPr>
          <w:rFonts w:ascii="Verdana" w:hAnsi="Verdana" w:eastAsia="Calibri"/>
          <w:i/>
          <w:iCs/>
          <w:sz w:val="18"/>
          <w:szCs w:val="18"/>
        </w:rPr>
        <w:t>Algemeen</w:t>
      </w:r>
    </w:p>
    <w:p w:rsidRPr="006C7062" w:rsidR="7C2DAFC0" w:rsidP="002B0F2F" w:rsidRDefault="0013645D" w14:paraId="2DA9CF8C" w14:textId="77777777">
      <w:pPr>
        <w:spacing w:after="0" w:line="240" w:lineRule="auto"/>
        <w:jc w:val="both"/>
        <w:rPr>
          <w:rFonts w:ascii="Verdana" w:hAnsi="Verdana"/>
          <w:sz w:val="18"/>
          <w:szCs w:val="18"/>
        </w:rPr>
      </w:pPr>
      <w:r w:rsidRPr="006C7062">
        <w:rPr>
          <w:rFonts w:ascii="Verdana" w:hAnsi="Verdana" w:eastAsia="Verdana" w:cs="Verdana"/>
          <w:sz w:val="18"/>
          <w:szCs w:val="18"/>
        </w:rPr>
        <w:t xml:space="preserve">Dit wetsvoorstel </w:t>
      </w:r>
      <w:r w:rsidRPr="006C7062" w:rsidR="006D70E5">
        <w:rPr>
          <w:rFonts w:ascii="Verdana" w:hAnsi="Verdana" w:eastAsia="Verdana" w:cs="Verdana"/>
          <w:sz w:val="18"/>
          <w:szCs w:val="18"/>
        </w:rPr>
        <w:t>wijzigt</w:t>
      </w:r>
      <w:r w:rsidRPr="006C7062">
        <w:rPr>
          <w:rFonts w:ascii="Verdana" w:hAnsi="Verdana" w:eastAsia="Verdana" w:cs="Verdana"/>
          <w:sz w:val="18"/>
          <w:szCs w:val="18"/>
        </w:rPr>
        <w:t xml:space="preserve"> de mogelijkheden </w:t>
      </w:r>
      <w:r w:rsidRPr="006C7062" w:rsidR="007D4503">
        <w:rPr>
          <w:rFonts w:ascii="Verdana" w:hAnsi="Verdana" w:eastAsia="Verdana" w:cs="Verdana"/>
          <w:sz w:val="18"/>
          <w:szCs w:val="18"/>
        </w:rPr>
        <w:t xml:space="preserve">in het geval van </w:t>
      </w:r>
      <w:r w:rsidRPr="006C7062">
        <w:rPr>
          <w:rFonts w:ascii="Verdana" w:hAnsi="Verdana" w:eastAsia="Verdana" w:cs="Verdana"/>
          <w:sz w:val="18"/>
          <w:szCs w:val="18"/>
        </w:rPr>
        <w:t>hospitaverhuur</w:t>
      </w:r>
      <w:r w:rsidRPr="006C7062" w:rsidR="00871055">
        <w:rPr>
          <w:rFonts w:ascii="Verdana" w:hAnsi="Verdana" w:eastAsia="Verdana" w:cs="Verdana"/>
          <w:sz w:val="18"/>
          <w:szCs w:val="18"/>
        </w:rPr>
        <w:t xml:space="preserve"> en </w:t>
      </w:r>
      <w:r w:rsidRPr="006C7062" w:rsidR="007D4503">
        <w:rPr>
          <w:rFonts w:ascii="Verdana" w:hAnsi="Verdana" w:eastAsia="Verdana" w:cs="Verdana"/>
          <w:sz w:val="18"/>
          <w:szCs w:val="18"/>
        </w:rPr>
        <w:t xml:space="preserve">de </w:t>
      </w:r>
      <w:r w:rsidRPr="006C7062" w:rsidR="00871055">
        <w:rPr>
          <w:rFonts w:ascii="Verdana" w:hAnsi="Verdana" w:eastAsia="Verdana" w:cs="Verdana"/>
          <w:sz w:val="18"/>
          <w:szCs w:val="18"/>
        </w:rPr>
        <w:t xml:space="preserve">verhuur van </w:t>
      </w:r>
      <w:r w:rsidRPr="006C7062" w:rsidR="006D70E5">
        <w:rPr>
          <w:rFonts w:ascii="Verdana" w:hAnsi="Verdana" w:eastAsia="Verdana" w:cs="Verdana"/>
          <w:sz w:val="18"/>
          <w:szCs w:val="18"/>
        </w:rPr>
        <w:t>zelfstandige woningen op hetzelfde perceel</w:t>
      </w:r>
      <w:r w:rsidRPr="006C7062" w:rsidR="007D4503">
        <w:rPr>
          <w:rFonts w:ascii="Verdana" w:hAnsi="Verdana" w:eastAsia="Verdana" w:cs="Verdana"/>
          <w:sz w:val="18"/>
          <w:szCs w:val="18"/>
        </w:rPr>
        <w:t xml:space="preserve"> </w:t>
      </w:r>
      <w:r w:rsidRPr="006C7062" w:rsidR="004D568C">
        <w:rPr>
          <w:rFonts w:ascii="Verdana" w:hAnsi="Verdana" w:eastAsia="Verdana" w:cs="Verdana"/>
          <w:sz w:val="18"/>
          <w:szCs w:val="18"/>
        </w:rPr>
        <w:t>en</w:t>
      </w:r>
      <w:r w:rsidRPr="006C7062" w:rsidR="007D4503">
        <w:rPr>
          <w:rFonts w:ascii="Verdana" w:hAnsi="Verdana" w:eastAsia="Verdana" w:cs="Verdana"/>
          <w:sz w:val="18"/>
          <w:szCs w:val="18"/>
        </w:rPr>
        <w:t xml:space="preserve"> adres</w:t>
      </w:r>
      <w:r w:rsidRPr="006C7062" w:rsidR="00382677">
        <w:rPr>
          <w:rFonts w:ascii="Verdana" w:hAnsi="Verdana" w:eastAsia="Verdana" w:cs="Verdana"/>
          <w:sz w:val="18"/>
          <w:szCs w:val="18"/>
        </w:rPr>
        <w:t xml:space="preserve"> als waar de verhuurder woont</w:t>
      </w:r>
      <w:r w:rsidRPr="006C7062">
        <w:rPr>
          <w:rFonts w:ascii="Verdana" w:hAnsi="Verdana" w:eastAsia="Verdana" w:cs="Verdana"/>
          <w:sz w:val="18"/>
          <w:szCs w:val="18"/>
        </w:rPr>
        <w:t xml:space="preserve">. Mensen die </w:t>
      </w:r>
      <w:r w:rsidRPr="006C7062" w:rsidR="007D4503">
        <w:rPr>
          <w:rFonts w:ascii="Verdana" w:hAnsi="Verdana" w:eastAsia="Verdana" w:cs="Verdana"/>
          <w:sz w:val="18"/>
          <w:szCs w:val="18"/>
        </w:rPr>
        <w:t xml:space="preserve">willen </w:t>
      </w:r>
      <w:r w:rsidRPr="006C7062">
        <w:rPr>
          <w:rFonts w:ascii="Verdana" w:hAnsi="Verdana" w:eastAsia="Verdana" w:cs="Verdana"/>
          <w:sz w:val="18"/>
          <w:szCs w:val="18"/>
        </w:rPr>
        <w:t>overgaan tot hospitaverhuur zullen zich moeten vergewissen van de geldende regelgeving om verhuurder te worden.</w:t>
      </w:r>
      <w:r w:rsidRPr="006C7062" w:rsidR="004131F2">
        <w:rPr>
          <w:rFonts w:ascii="Verdana" w:hAnsi="Verdana" w:eastAsia="Verdana" w:cs="Verdana"/>
          <w:sz w:val="18"/>
          <w:szCs w:val="18"/>
        </w:rPr>
        <w:t xml:space="preserve"> Hetzelfde geldt voor de</w:t>
      </w:r>
      <w:r w:rsidRPr="006C7062" w:rsidR="007D4503">
        <w:rPr>
          <w:rFonts w:ascii="Verdana" w:hAnsi="Verdana" w:eastAsia="Verdana" w:cs="Verdana"/>
          <w:sz w:val="18"/>
          <w:szCs w:val="18"/>
        </w:rPr>
        <w:t xml:space="preserve"> potentiële</w:t>
      </w:r>
      <w:r w:rsidRPr="006C7062" w:rsidR="004131F2">
        <w:rPr>
          <w:rFonts w:ascii="Verdana" w:hAnsi="Verdana" w:eastAsia="Verdana" w:cs="Verdana"/>
          <w:sz w:val="18"/>
          <w:szCs w:val="18"/>
        </w:rPr>
        <w:t xml:space="preserve"> hospitahuurder.</w:t>
      </w:r>
      <w:r w:rsidRPr="006C7062">
        <w:rPr>
          <w:rFonts w:ascii="Verdana" w:hAnsi="Verdana" w:eastAsia="Verdana" w:cs="Verdana"/>
          <w:sz w:val="18"/>
          <w:szCs w:val="18"/>
        </w:rPr>
        <w:t xml:space="preserve"> Dat is op dit moment ook al zo. Als meer mensen overgaan tot hospitaverhuur – wat het doel is van deze wetswijziging – dan zullen meer mensen te maken krijgen met deze regelgeving en ook met de bijbehorende regeldruk. Regeldruk valt uiteen in administratieve lasten en nalevingskosten. </w:t>
      </w:r>
      <w:r w:rsidRPr="006C7062" w:rsidR="00A016F3">
        <w:rPr>
          <w:rFonts w:ascii="Verdana" w:hAnsi="Verdana" w:eastAsia="Verdana" w:cs="Verdana"/>
          <w:sz w:val="18"/>
          <w:szCs w:val="18"/>
        </w:rPr>
        <w:t>De a</w:t>
      </w:r>
      <w:r w:rsidRPr="006C7062">
        <w:rPr>
          <w:rFonts w:ascii="Verdana" w:hAnsi="Verdana" w:eastAsia="Verdana" w:cs="Verdana"/>
          <w:sz w:val="18"/>
          <w:szCs w:val="18"/>
        </w:rPr>
        <w:t xml:space="preserve">dministratieve last </w:t>
      </w:r>
      <w:r w:rsidRPr="006C7062" w:rsidR="00A016F3">
        <w:rPr>
          <w:rFonts w:ascii="Verdana" w:hAnsi="Verdana" w:eastAsia="Verdana" w:cs="Verdana"/>
          <w:sz w:val="18"/>
          <w:szCs w:val="18"/>
        </w:rPr>
        <w:t>betreft</w:t>
      </w:r>
      <w:r w:rsidRPr="006C7062">
        <w:rPr>
          <w:rFonts w:ascii="Verdana" w:hAnsi="Verdana" w:eastAsia="Verdana" w:cs="Verdana"/>
          <w:sz w:val="18"/>
          <w:szCs w:val="18"/>
        </w:rPr>
        <w:t xml:space="preserve"> de tijd die wordt besteed en de</w:t>
      </w:r>
      <w:r w:rsidRPr="006C7062" w:rsidR="00C17931">
        <w:rPr>
          <w:rFonts w:ascii="Verdana" w:hAnsi="Verdana" w:eastAsia="Verdana" w:cs="Verdana"/>
          <w:sz w:val="18"/>
          <w:szCs w:val="18"/>
        </w:rPr>
        <w:t xml:space="preserve"> (eventuele)</w:t>
      </w:r>
      <w:r w:rsidRPr="006C7062">
        <w:rPr>
          <w:rFonts w:ascii="Verdana" w:hAnsi="Verdana" w:eastAsia="Verdana" w:cs="Verdana"/>
          <w:sz w:val="18"/>
          <w:szCs w:val="18"/>
        </w:rPr>
        <w:t xml:space="preserve"> kosten die worden gemaakt omdat voldaan moet worden aan </w:t>
      </w:r>
      <w:r w:rsidRPr="006C7062" w:rsidR="004131F2">
        <w:rPr>
          <w:rFonts w:ascii="Verdana" w:hAnsi="Verdana" w:eastAsia="Verdana" w:cs="Verdana"/>
          <w:sz w:val="18"/>
          <w:szCs w:val="18"/>
        </w:rPr>
        <w:t>de gestelde</w:t>
      </w:r>
      <w:r w:rsidRPr="006C7062" w:rsidR="009F74B3">
        <w:rPr>
          <w:rFonts w:ascii="Verdana" w:hAnsi="Verdana" w:eastAsia="Verdana" w:cs="Verdana"/>
          <w:sz w:val="18"/>
          <w:szCs w:val="18"/>
        </w:rPr>
        <w:t xml:space="preserve"> landelijke</w:t>
      </w:r>
      <w:r w:rsidRPr="006C7062" w:rsidR="004131F2">
        <w:rPr>
          <w:rFonts w:ascii="Verdana" w:hAnsi="Verdana" w:eastAsia="Verdana" w:cs="Verdana"/>
          <w:sz w:val="18"/>
          <w:szCs w:val="18"/>
        </w:rPr>
        <w:t xml:space="preserve"> regels omtrent hospitaverhuur</w:t>
      </w:r>
      <w:r w:rsidRPr="006C7062">
        <w:rPr>
          <w:rFonts w:ascii="Verdana" w:hAnsi="Verdana" w:eastAsia="Verdana" w:cs="Verdana"/>
          <w:sz w:val="18"/>
          <w:szCs w:val="18"/>
        </w:rPr>
        <w:t>.</w:t>
      </w:r>
    </w:p>
    <w:p w:rsidR="002B0F2F" w:rsidP="00656C69" w:rsidRDefault="002B0F2F" w14:paraId="5A73496B" w14:textId="77777777">
      <w:pPr>
        <w:spacing w:after="0" w:line="240" w:lineRule="auto"/>
        <w:jc w:val="both"/>
        <w:rPr>
          <w:rFonts w:ascii="Verdana" w:hAnsi="Verdana" w:eastAsia="Verdana" w:cs="Verdana"/>
          <w:sz w:val="18"/>
          <w:szCs w:val="18"/>
        </w:rPr>
      </w:pPr>
    </w:p>
    <w:p w:rsidRPr="006C7062" w:rsidR="7C2DAFC0" w:rsidP="00656C69" w:rsidRDefault="7C2DAFC0" w14:paraId="668C08E5" w14:textId="6D8BC99D">
      <w:pPr>
        <w:spacing w:after="0" w:line="240" w:lineRule="auto"/>
        <w:jc w:val="both"/>
        <w:rPr>
          <w:rFonts w:ascii="Verdana" w:hAnsi="Verdana"/>
          <w:sz w:val="18"/>
          <w:szCs w:val="18"/>
        </w:rPr>
      </w:pPr>
      <w:r w:rsidRPr="006C7062">
        <w:rPr>
          <w:rFonts w:ascii="Verdana" w:hAnsi="Verdana" w:eastAsia="Verdana" w:cs="Verdana"/>
          <w:sz w:val="18"/>
          <w:szCs w:val="18"/>
        </w:rPr>
        <w:t>Het is op voorhand lastig in te schatten in hoeverre hospitaverhuur toe zal nemen als gevolg van deze wetswijziging</w:t>
      </w:r>
      <w:r w:rsidR="00202920">
        <w:rPr>
          <w:rFonts w:ascii="Verdana" w:hAnsi="Verdana" w:eastAsia="Verdana" w:cs="Verdana"/>
          <w:sz w:val="18"/>
          <w:szCs w:val="18"/>
        </w:rPr>
        <w:t xml:space="preserve"> en of de volledige potentie benut zal worden</w:t>
      </w:r>
      <w:r w:rsidRPr="006C7062">
        <w:rPr>
          <w:rFonts w:ascii="Verdana" w:hAnsi="Verdana" w:eastAsia="Verdana" w:cs="Verdana"/>
          <w:sz w:val="18"/>
          <w:szCs w:val="18"/>
        </w:rPr>
        <w:t>, omdat er momenteel geen inzicht is in de precieze toename van het aantal hospita(ver)huurders. Als we uitgaan van het eerdere publieksonderzoek</w:t>
      </w:r>
      <w:r w:rsidR="002B0F2F">
        <w:rPr>
          <w:rFonts w:ascii="Verdana" w:hAnsi="Verdana" w:eastAsia="Verdana" w:cs="Verdana"/>
          <w:sz w:val="18"/>
          <w:szCs w:val="18"/>
        </w:rPr>
        <w:t xml:space="preserve"> </w:t>
      </w:r>
      <w:r w:rsidRPr="00BC05CF" w:rsidR="002B0F2F">
        <w:rPr>
          <w:rFonts w:ascii="Verdana" w:hAnsi="Verdana" w:eastAsia="Verdana" w:cs="Verdana"/>
          <w:sz w:val="18"/>
          <w:szCs w:val="18"/>
        </w:rPr>
        <w:t>en er voor het gemak van uit gaan dat dit volledig benut zou worden</w:t>
      </w:r>
      <w:r w:rsidRPr="006C7062">
        <w:rPr>
          <w:rFonts w:ascii="Verdana" w:hAnsi="Verdana" w:eastAsia="Verdana" w:cs="Verdana"/>
          <w:sz w:val="18"/>
          <w:szCs w:val="18"/>
        </w:rPr>
        <w:t xml:space="preserve">, dan kan het aantal verhuurders op basis van de gestelde potentie met 100.000 toenemen. Van deze </w:t>
      </w:r>
      <w:r w:rsidR="00114D55">
        <w:rPr>
          <w:rFonts w:ascii="Verdana" w:hAnsi="Verdana" w:eastAsia="Verdana" w:cs="Verdana"/>
          <w:sz w:val="18"/>
          <w:szCs w:val="18"/>
        </w:rPr>
        <w:t>verhuurders</w:t>
      </w:r>
      <w:r w:rsidRPr="006C7062" w:rsidR="00114D55">
        <w:rPr>
          <w:rFonts w:ascii="Verdana" w:hAnsi="Verdana" w:eastAsia="Verdana" w:cs="Verdana"/>
          <w:sz w:val="18"/>
          <w:szCs w:val="18"/>
        </w:rPr>
        <w:t xml:space="preserve"> </w:t>
      </w:r>
      <w:r w:rsidRPr="006C7062">
        <w:rPr>
          <w:rFonts w:ascii="Verdana" w:hAnsi="Verdana" w:eastAsia="Verdana" w:cs="Verdana"/>
          <w:sz w:val="18"/>
          <w:szCs w:val="18"/>
        </w:rPr>
        <w:t>zit circa 37% in de huursector en 63% in de koopsector</w:t>
      </w:r>
      <w:r w:rsidRPr="006C7062" w:rsidR="00BD6F75">
        <w:rPr>
          <w:rStyle w:val="Voetnootmarkering"/>
          <w:rFonts w:ascii="Verdana" w:hAnsi="Verdana" w:eastAsia="Verdana" w:cs="Verdana"/>
          <w:sz w:val="18"/>
          <w:szCs w:val="18"/>
        </w:rPr>
        <w:footnoteReference w:id="56"/>
      </w:r>
      <w:r w:rsidRPr="006C7062" w:rsidR="008F0B89">
        <w:rPr>
          <w:rFonts w:ascii="Verdana" w:hAnsi="Verdana" w:eastAsia="Verdana" w:cs="Verdana"/>
          <w:sz w:val="18"/>
          <w:szCs w:val="18"/>
        </w:rPr>
        <w:t>.</w:t>
      </w:r>
      <w:r w:rsidRPr="006C7062">
        <w:rPr>
          <w:rFonts w:ascii="Verdana" w:hAnsi="Verdana" w:eastAsia="Verdana" w:cs="Verdana"/>
          <w:sz w:val="18"/>
          <w:szCs w:val="18"/>
        </w:rPr>
        <w:t xml:space="preserve"> </w:t>
      </w:r>
      <w:bookmarkStart w:name="_Hlk229751323" w:id="77"/>
      <w:r w:rsidRPr="006C7062">
        <w:rPr>
          <w:rFonts w:ascii="Verdana" w:hAnsi="Verdana" w:eastAsia="Verdana" w:cs="Verdana"/>
          <w:sz w:val="18"/>
          <w:szCs w:val="18"/>
        </w:rPr>
        <w:t>De inschatting is dat er op dit moment 30.000 hospitaverhuurders zijn en daarmee afgeleid in ieder geval 30.000 hospitahuurders</w:t>
      </w:r>
      <w:bookmarkEnd w:id="77"/>
      <w:r w:rsidRPr="006C7062" w:rsidR="008F0B89">
        <w:rPr>
          <w:rStyle w:val="Voetnootmarkering"/>
          <w:rFonts w:ascii="Verdana" w:hAnsi="Verdana" w:eastAsia="Verdana" w:cs="Verdana"/>
          <w:sz w:val="18"/>
          <w:szCs w:val="18"/>
        </w:rPr>
        <w:footnoteReference w:id="57"/>
      </w:r>
      <w:r w:rsidRPr="006C7062">
        <w:rPr>
          <w:rFonts w:ascii="Verdana" w:hAnsi="Verdana" w:eastAsia="Verdana" w:cs="Verdana"/>
          <w:sz w:val="18"/>
          <w:szCs w:val="18"/>
        </w:rPr>
        <w:t>. In de volgende sub-</w:t>
      </w:r>
      <w:r w:rsidRPr="006C7062" w:rsidR="00B4613F">
        <w:rPr>
          <w:rFonts w:ascii="Verdana" w:hAnsi="Verdana" w:eastAsia="Verdana" w:cs="Verdana"/>
          <w:sz w:val="18"/>
          <w:szCs w:val="18"/>
        </w:rPr>
        <w:t>paragrafen</w:t>
      </w:r>
      <w:r w:rsidRPr="006C7062">
        <w:rPr>
          <w:rFonts w:ascii="Verdana" w:hAnsi="Verdana" w:eastAsia="Verdana" w:cs="Verdana"/>
          <w:sz w:val="18"/>
          <w:szCs w:val="18"/>
        </w:rPr>
        <w:t xml:space="preserve"> volgt een fictieve analyse. </w:t>
      </w:r>
    </w:p>
    <w:p w:rsidR="00656C69" w:rsidP="002C277D" w:rsidRDefault="00656C69" w14:paraId="3C2948E8" w14:textId="77777777">
      <w:pPr>
        <w:spacing w:after="0" w:line="240" w:lineRule="auto"/>
        <w:jc w:val="both"/>
        <w:rPr>
          <w:rFonts w:ascii="Verdana" w:hAnsi="Verdana" w:eastAsia="Verdana" w:cs="Verdana"/>
          <w:sz w:val="18"/>
          <w:szCs w:val="18"/>
        </w:rPr>
      </w:pPr>
    </w:p>
    <w:p w:rsidR="002C277D" w:rsidP="002C277D" w:rsidRDefault="002B0F2F" w14:paraId="53755F4A" w14:textId="67A6D3AE">
      <w:pPr>
        <w:spacing w:after="0" w:line="240" w:lineRule="auto"/>
        <w:jc w:val="both"/>
        <w:rPr>
          <w:rFonts w:ascii="Verdana" w:hAnsi="Verdana" w:eastAsia="Verdana" w:cs="Verdana"/>
          <w:sz w:val="18"/>
          <w:szCs w:val="18"/>
        </w:rPr>
      </w:pPr>
      <w:r w:rsidRPr="00BC05CF">
        <w:rPr>
          <w:rFonts w:ascii="Verdana" w:hAnsi="Verdana" w:eastAsia="Verdana" w:cs="Verdana"/>
          <w:sz w:val="18"/>
          <w:szCs w:val="18"/>
        </w:rPr>
        <w:t>Voor deze analyse wordt gekeken naar</w:t>
      </w:r>
      <w:r w:rsidRPr="00BC05CF" w:rsidR="7C2DAFC0">
        <w:rPr>
          <w:rFonts w:ascii="Verdana" w:hAnsi="Verdana" w:eastAsia="Verdana" w:cs="Verdana"/>
          <w:sz w:val="18"/>
          <w:szCs w:val="18"/>
        </w:rPr>
        <w:t xml:space="preserve"> de </w:t>
      </w:r>
      <w:r w:rsidRPr="00BC05CF">
        <w:rPr>
          <w:rFonts w:ascii="Verdana" w:hAnsi="Verdana" w:eastAsia="Verdana" w:cs="Verdana"/>
          <w:sz w:val="18"/>
          <w:szCs w:val="18"/>
        </w:rPr>
        <w:t>administratieve lasten als</w:t>
      </w:r>
      <w:r w:rsidRPr="00BC05CF" w:rsidR="7C2DAFC0">
        <w:rPr>
          <w:rFonts w:ascii="Verdana" w:hAnsi="Verdana" w:eastAsia="Verdana" w:cs="Verdana"/>
          <w:sz w:val="18"/>
          <w:szCs w:val="18"/>
        </w:rPr>
        <w:t xml:space="preserve"> de potentie voor hospitaverhuur – c</w:t>
      </w:r>
      <w:r w:rsidRPr="00BC05CF" w:rsidR="00910920">
        <w:rPr>
          <w:rFonts w:ascii="Verdana" w:hAnsi="Verdana" w:eastAsia="Verdana" w:cs="Verdana"/>
          <w:sz w:val="18"/>
          <w:szCs w:val="18"/>
        </w:rPr>
        <w:t>irc</w:t>
      </w:r>
      <w:r w:rsidRPr="00BC05CF" w:rsidR="7C2DAFC0">
        <w:rPr>
          <w:rFonts w:ascii="Verdana" w:hAnsi="Verdana" w:eastAsia="Verdana" w:cs="Verdana"/>
          <w:sz w:val="18"/>
          <w:szCs w:val="18"/>
        </w:rPr>
        <w:t xml:space="preserve">a 100.000 (onzelfstandige) </w:t>
      </w:r>
      <w:r w:rsidRPr="00BC05CF" w:rsidR="00114D55">
        <w:rPr>
          <w:rFonts w:ascii="Verdana" w:hAnsi="Verdana" w:eastAsia="Verdana" w:cs="Verdana"/>
          <w:sz w:val="18"/>
          <w:szCs w:val="18"/>
        </w:rPr>
        <w:t xml:space="preserve">woningen </w:t>
      </w:r>
      <w:r w:rsidRPr="00BC05CF">
        <w:rPr>
          <w:rFonts w:ascii="Verdana" w:hAnsi="Verdana" w:eastAsia="Verdana" w:cs="Verdana"/>
          <w:sz w:val="18"/>
          <w:szCs w:val="18"/>
        </w:rPr>
        <w:t>–</w:t>
      </w:r>
      <w:r w:rsidRPr="00BC05CF" w:rsidR="7C2DAFC0">
        <w:rPr>
          <w:rFonts w:ascii="Verdana" w:hAnsi="Verdana" w:eastAsia="Verdana" w:cs="Verdana"/>
          <w:sz w:val="18"/>
          <w:szCs w:val="18"/>
        </w:rPr>
        <w:t xml:space="preserve"> </w:t>
      </w:r>
      <w:r w:rsidRPr="00BC05CF">
        <w:rPr>
          <w:rFonts w:ascii="Verdana" w:hAnsi="Verdana" w:eastAsia="Verdana" w:cs="Verdana"/>
          <w:sz w:val="18"/>
          <w:szCs w:val="18"/>
        </w:rPr>
        <w:t>geheel zou worden benut</w:t>
      </w:r>
      <w:r w:rsidRPr="00BC05CF" w:rsidR="7C2DAFC0">
        <w:rPr>
          <w:rFonts w:ascii="Verdana" w:hAnsi="Verdana" w:eastAsia="Verdana" w:cs="Verdana"/>
          <w:sz w:val="18"/>
          <w:szCs w:val="18"/>
        </w:rPr>
        <w:t>.</w:t>
      </w:r>
      <w:r w:rsidRPr="006C7062" w:rsidR="7C2DAFC0">
        <w:rPr>
          <w:rFonts w:ascii="Verdana" w:hAnsi="Verdana" w:eastAsia="Verdana" w:cs="Verdana"/>
          <w:sz w:val="18"/>
          <w:szCs w:val="18"/>
        </w:rPr>
        <w:t xml:space="preserve"> Het toepassen van de nieuwe wettelijke regels omtrent hospitaverhuur wordt gerekend tot de administratieve lasten. De berekening is gebaseerd op het Handboek Meting regeldrukkosten uit 2018. Hieronder staan in de categorie huurders, verhuurders en kredietverstrekkers de verwachte effecten ten aanzien van regeldruk. </w:t>
      </w:r>
    </w:p>
    <w:p w:rsidR="002C277D" w:rsidP="002C277D" w:rsidRDefault="002C277D" w14:paraId="10EA84B1" w14:textId="77777777">
      <w:pPr>
        <w:spacing w:after="0" w:line="240" w:lineRule="auto"/>
        <w:jc w:val="both"/>
        <w:rPr>
          <w:rFonts w:ascii="Verdana" w:hAnsi="Verdana" w:eastAsia="Verdana" w:cs="Verdana"/>
          <w:sz w:val="18"/>
          <w:szCs w:val="18"/>
        </w:rPr>
      </w:pPr>
    </w:p>
    <w:p w:rsidRPr="008E064C" w:rsidR="7C2DAFC0" w:rsidP="002C277D" w:rsidRDefault="7C2DAFC0" w14:paraId="2E3B3D58" w14:textId="58D57B5D">
      <w:pPr>
        <w:spacing w:after="0" w:line="240" w:lineRule="auto"/>
        <w:jc w:val="both"/>
        <w:rPr>
          <w:rFonts w:ascii="Verdana" w:hAnsi="Verdana"/>
          <w:i/>
          <w:iCs/>
          <w:sz w:val="18"/>
          <w:szCs w:val="18"/>
        </w:rPr>
      </w:pPr>
      <w:r w:rsidRPr="008E064C">
        <w:rPr>
          <w:rFonts w:ascii="Verdana" w:hAnsi="Verdana" w:eastAsia="Verdana"/>
          <w:i/>
          <w:iCs/>
          <w:sz w:val="18"/>
          <w:szCs w:val="18"/>
        </w:rPr>
        <w:t>Administratieve lasten hospitahuurders</w:t>
      </w:r>
    </w:p>
    <w:p w:rsidR="002C277D" w:rsidP="002C277D" w:rsidRDefault="7C2DAFC0" w14:paraId="333AE2B1" w14:textId="14DA0706">
      <w:pPr>
        <w:spacing w:after="0" w:line="240" w:lineRule="auto"/>
        <w:jc w:val="both"/>
        <w:rPr>
          <w:rFonts w:ascii="Verdana" w:hAnsi="Verdana" w:eastAsia="Verdana" w:cs="Verdana"/>
          <w:sz w:val="18"/>
          <w:szCs w:val="18"/>
        </w:rPr>
      </w:pPr>
      <w:r w:rsidRPr="006C7062">
        <w:rPr>
          <w:rFonts w:ascii="Verdana" w:hAnsi="Verdana" w:eastAsia="Verdana" w:cs="Verdana"/>
          <w:sz w:val="18"/>
          <w:szCs w:val="18"/>
        </w:rPr>
        <w:t xml:space="preserve">Regeldruk voor burgers wordt veroorzaakt door de tijd en de bijbehorende kosten die burgers kwijt zijn aan het voldoen aan wettelijke verplichtingen. Het gaat hierbij vooral om tijdsbelasting. Vanwege de merkbaarheid voor burgers wordt nog steeds gewerkt met tijdbelasting, maar worden bij </w:t>
      </w:r>
      <w:r w:rsidRPr="006C7062">
        <w:rPr>
          <w:rFonts w:ascii="Verdana" w:hAnsi="Verdana" w:eastAsia="Verdana" w:cs="Verdana"/>
          <w:sz w:val="18"/>
          <w:szCs w:val="18"/>
        </w:rPr>
        <w:lastRenderedPageBreak/>
        <w:t xml:space="preserve">rapportages de totalen in uren aan regeldruk voor burgers omgerekend in euro’s. Het bedrag van de omrekenfactor betreft een netto uurtarief. Burgers moeten immers vanuit hun netto inkomen deze regeldrukactiviteiten ‘bekostigen’. Vanwege de enorme diversiteit in inkomens en persoonlijke situaties wordt gebruik gemaakt van een standaardbedrag. De standaard is daarbij bepaald op € 15 (1 uur = € 15). De potentie wordt geschat op 100.000 extra </w:t>
      </w:r>
      <w:r w:rsidRPr="006C7062" w:rsidR="00114D55">
        <w:rPr>
          <w:rFonts w:ascii="Verdana" w:hAnsi="Verdana" w:eastAsia="Verdana" w:cs="Verdana"/>
          <w:sz w:val="18"/>
          <w:szCs w:val="18"/>
        </w:rPr>
        <w:t>hospita</w:t>
      </w:r>
      <w:r w:rsidR="00114D55">
        <w:rPr>
          <w:rFonts w:ascii="Verdana" w:hAnsi="Verdana" w:eastAsia="Verdana" w:cs="Verdana"/>
          <w:sz w:val="18"/>
          <w:szCs w:val="18"/>
        </w:rPr>
        <w:t>woningen</w:t>
      </w:r>
      <w:r w:rsidRPr="006C7062" w:rsidR="00114D55">
        <w:rPr>
          <w:rFonts w:ascii="Verdana" w:hAnsi="Verdana" w:eastAsia="Verdana" w:cs="Verdana"/>
          <w:sz w:val="18"/>
          <w:szCs w:val="18"/>
        </w:rPr>
        <w:t xml:space="preserve"> </w:t>
      </w:r>
      <w:r w:rsidRPr="006C7062">
        <w:rPr>
          <w:rFonts w:ascii="Verdana" w:hAnsi="Verdana" w:eastAsia="Verdana" w:cs="Verdana"/>
          <w:sz w:val="18"/>
          <w:szCs w:val="18"/>
        </w:rPr>
        <w:t xml:space="preserve">en dus extra huurders. Deze inschatting wordt gebruikt voor de regeldrukberekening. Om zich te informeren over de mogelijkheden en regels rondom hospitaverhuur, het uitzoeken op bijvoorbeeld de website van de Rijksoverheid, het doorlopen van de checklist of het inschakelen van een bemiddelingsbureau en het controleren of de regels in </w:t>
      </w:r>
      <w:r w:rsidRPr="006C7062" w:rsidR="00471104">
        <w:rPr>
          <w:rFonts w:ascii="Verdana" w:hAnsi="Verdana" w:eastAsia="Verdana" w:cs="Verdana"/>
          <w:sz w:val="18"/>
          <w:szCs w:val="18"/>
        </w:rPr>
        <w:t>de</w:t>
      </w:r>
      <w:r w:rsidRPr="006C7062">
        <w:rPr>
          <w:rFonts w:ascii="Verdana" w:hAnsi="Verdana" w:eastAsia="Verdana" w:cs="Verdana"/>
          <w:sz w:val="18"/>
          <w:szCs w:val="18"/>
        </w:rPr>
        <w:t xml:space="preserve"> hospitahuur</w:t>
      </w:r>
      <w:r w:rsidRPr="006C7062" w:rsidR="00471104">
        <w:rPr>
          <w:rFonts w:ascii="Verdana" w:hAnsi="Verdana" w:eastAsia="Verdana" w:cs="Verdana"/>
          <w:sz w:val="18"/>
          <w:szCs w:val="18"/>
        </w:rPr>
        <w:t>overeenkomst</w:t>
      </w:r>
      <w:r w:rsidRPr="006C7062">
        <w:rPr>
          <w:rFonts w:ascii="Verdana" w:hAnsi="Verdana" w:eastAsia="Verdana" w:cs="Verdana"/>
          <w:sz w:val="18"/>
          <w:szCs w:val="18"/>
        </w:rPr>
        <w:t xml:space="preserve"> kloppen, dient de hospitahuurder tijd te investeren. Het tijdsbeslag hiervan wordt geschat op een half uur. Dit resulteert in een administratieve last van circa 100.000 * 30 minuten * € 15 = c</w:t>
      </w:r>
      <w:r w:rsidR="00910920">
        <w:rPr>
          <w:rFonts w:ascii="Verdana" w:hAnsi="Verdana" w:eastAsia="Verdana" w:cs="Verdana"/>
          <w:sz w:val="18"/>
          <w:szCs w:val="18"/>
        </w:rPr>
        <w:t>irc</w:t>
      </w:r>
      <w:r w:rsidRPr="006C7062">
        <w:rPr>
          <w:rFonts w:ascii="Verdana" w:hAnsi="Verdana" w:eastAsia="Verdana" w:cs="Verdana"/>
          <w:sz w:val="18"/>
          <w:szCs w:val="18"/>
        </w:rPr>
        <w:t>a € 750.000. Voor huidige hospitahuurders geldt dat zij zich enkel hoeven te vergewissen van de wijzigingen als gevolg van dit wetsvoorstel. Het tijdsbeslag hiervan wordt geschat op 5 minuten. Als wordt uitgegaan van 30.000 huurders, dan resulteert dit in een stijging van de administratieve last van circa 30.000 * 5 minuten * € 15 = c</w:t>
      </w:r>
      <w:r w:rsidR="00910920">
        <w:rPr>
          <w:rFonts w:ascii="Verdana" w:hAnsi="Verdana" w:eastAsia="Verdana" w:cs="Verdana"/>
          <w:sz w:val="18"/>
          <w:szCs w:val="18"/>
        </w:rPr>
        <w:t>irc</w:t>
      </w:r>
      <w:r w:rsidRPr="006C7062">
        <w:rPr>
          <w:rFonts w:ascii="Verdana" w:hAnsi="Verdana" w:eastAsia="Verdana" w:cs="Verdana"/>
          <w:sz w:val="18"/>
          <w:szCs w:val="18"/>
        </w:rPr>
        <w:t>a € 37.500.</w:t>
      </w:r>
    </w:p>
    <w:p w:rsidR="002C277D" w:rsidP="002C277D" w:rsidRDefault="002C277D" w14:paraId="1CAAB74F" w14:textId="77777777">
      <w:pPr>
        <w:spacing w:after="0" w:line="240" w:lineRule="auto"/>
        <w:jc w:val="both"/>
        <w:rPr>
          <w:rFonts w:ascii="Verdana" w:hAnsi="Verdana" w:eastAsia="Verdana" w:cs="Verdana"/>
          <w:sz w:val="18"/>
          <w:szCs w:val="18"/>
        </w:rPr>
      </w:pPr>
    </w:p>
    <w:p w:rsidRPr="008E064C" w:rsidR="7C2DAFC0" w:rsidP="002C277D" w:rsidRDefault="7C2DAFC0" w14:paraId="4B0C3B32" w14:textId="75175F2A">
      <w:pPr>
        <w:spacing w:after="0" w:line="240" w:lineRule="auto"/>
        <w:jc w:val="both"/>
        <w:rPr>
          <w:rFonts w:ascii="Verdana" w:hAnsi="Verdana"/>
          <w:i/>
          <w:iCs/>
          <w:sz w:val="18"/>
          <w:szCs w:val="18"/>
        </w:rPr>
      </w:pPr>
      <w:r w:rsidRPr="008E064C">
        <w:rPr>
          <w:rFonts w:ascii="Verdana" w:hAnsi="Verdana" w:eastAsia="Calibri"/>
          <w:i/>
          <w:iCs/>
          <w:sz w:val="18"/>
          <w:szCs w:val="18"/>
        </w:rPr>
        <w:t>Administratieve lasten verhuurders</w:t>
      </w:r>
    </w:p>
    <w:p w:rsidRPr="006C7062" w:rsidR="7C2DAFC0" w:rsidP="00905DF6" w:rsidRDefault="7C2DAFC0" w14:paraId="2F47DADC" w14:textId="539FC9B3">
      <w:pPr>
        <w:spacing w:line="240" w:lineRule="auto"/>
        <w:jc w:val="both"/>
        <w:rPr>
          <w:rFonts w:ascii="Verdana" w:hAnsi="Verdana"/>
          <w:sz w:val="18"/>
          <w:szCs w:val="18"/>
        </w:rPr>
      </w:pPr>
      <w:r w:rsidRPr="006C7062">
        <w:rPr>
          <w:rFonts w:ascii="Verdana" w:hAnsi="Verdana" w:eastAsia="Verdana" w:cs="Verdana"/>
          <w:sz w:val="18"/>
          <w:szCs w:val="18"/>
        </w:rPr>
        <w:t xml:space="preserve">Verhuurders dienen zich in de hospitahuurovereenkomst te houden aan de gewijzigde landelijke regelgeving voor hospitaverhuur. In deze fictieve situatie wordt er geen rekening gehouden met eventuele gemeentelijke ruimtelijke regels die van invloed zijn op hospitaverhuur, deze gelden namelijk momenteel ook al. Voor nieuwe hospita’s geldt dat zij zichzelf moeten vergewissen van de regelgeving rondom hospitaverhuur. Om het bewustzijn rondom hospitaverhuur te vergroten en potentiële hospita’s te inspireren en stimuleren is de informatiecampagne ‘Jouw huis van grote waarde’ ontwikkeld met diverse middelen. Verhuurders kunnen hiervoor de checklist hospitaverhuur op de website van de Rijksoverheid raadplegen of </w:t>
      </w:r>
      <w:r w:rsidRPr="006C7062" w:rsidR="00E57D17">
        <w:rPr>
          <w:rFonts w:ascii="Verdana" w:hAnsi="Verdana" w:eastAsia="Verdana" w:cs="Verdana"/>
          <w:sz w:val="18"/>
          <w:szCs w:val="18"/>
        </w:rPr>
        <w:t>de algemene dan wel specifieke brochure van de toolkit hospitaverhuur</w:t>
      </w:r>
      <w:r w:rsidRPr="006C7062" w:rsidR="00EE2716">
        <w:rPr>
          <w:rFonts w:ascii="Verdana" w:hAnsi="Verdana" w:eastAsia="Verdana" w:cs="Verdana"/>
          <w:sz w:val="18"/>
          <w:szCs w:val="18"/>
        </w:rPr>
        <w:t xml:space="preserve"> op de website volkshui</w:t>
      </w:r>
      <w:r w:rsidRPr="006C7062" w:rsidR="00C95607">
        <w:rPr>
          <w:rFonts w:ascii="Verdana" w:hAnsi="Verdana" w:eastAsia="Verdana" w:cs="Verdana"/>
          <w:sz w:val="18"/>
          <w:szCs w:val="18"/>
        </w:rPr>
        <w:t>s</w:t>
      </w:r>
      <w:r w:rsidRPr="006C7062" w:rsidR="00EE2716">
        <w:rPr>
          <w:rFonts w:ascii="Verdana" w:hAnsi="Verdana" w:eastAsia="Verdana" w:cs="Verdana"/>
          <w:sz w:val="18"/>
          <w:szCs w:val="18"/>
        </w:rPr>
        <w:t>vestingnederland</w:t>
      </w:r>
      <w:r w:rsidR="008C1860">
        <w:rPr>
          <w:rFonts w:ascii="Verdana" w:hAnsi="Verdana" w:eastAsia="Verdana" w:cs="Verdana"/>
          <w:sz w:val="18"/>
          <w:szCs w:val="18"/>
        </w:rPr>
        <w:t>.nl</w:t>
      </w:r>
      <w:r w:rsidRPr="006C7062" w:rsidR="00E57D17">
        <w:rPr>
          <w:rFonts w:ascii="Verdana" w:hAnsi="Verdana" w:eastAsia="Verdana" w:cs="Verdana"/>
          <w:sz w:val="18"/>
          <w:szCs w:val="18"/>
        </w:rPr>
        <w:t>.</w:t>
      </w:r>
      <w:r w:rsidRPr="006C7062">
        <w:rPr>
          <w:rFonts w:ascii="Verdana" w:hAnsi="Verdana" w:eastAsia="Verdana" w:cs="Verdana"/>
          <w:sz w:val="18"/>
          <w:szCs w:val="18"/>
        </w:rPr>
        <w:t xml:space="preserve"> Deze middelen worden in de aanloop naar de inwerkingtreding aangepast op de nieuwe situatie. De kennisnemingskosten zijn hierdoor gering. Indien het aantal hospita’s toeneemt met 100.000 dan stijgt voor hen de administratieve last. Het tijdsbeslag voor nieuwe verhuurders wordt geschat op 60 minuten. Dit resulteert in een administratieve last van circa 100.000 * 60 minuten * € 15 = c</w:t>
      </w:r>
      <w:r w:rsidR="00910920">
        <w:rPr>
          <w:rFonts w:ascii="Verdana" w:hAnsi="Verdana" w:eastAsia="Verdana" w:cs="Verdana"/>
          <w:sz w:val="18"/>
          <w:szCs w:val="18"/>
        </w:rPr>
        <w:t>irc</w:t>
      </w:r>
      <w:r w:rsidRPr="006C7062">
        <w:rPr>
          <w:rFonts w:ascii="Verdana" w:hAnsi="Verdana" w:eastAsia="Verdana" w:cs="Verdana"/>
          <w:sz w:val="18"/>
          <w:szCs w:val="18"/>
        </w:rPr>
        <w:t>a € 1.500.000. Voor huidige hospita’s geldt dat zij zich enkel hoeven te vergewissen van de wijzigingen als gevolg van dit wetsvoorstel. Het tijdsbeslag hiervan wordt geschat op 5 minuten. Als wordt uitgegaan van 30.000 huurders, dan resulteert dit in een stijging van de administratieve last van circa 30.000 * 5 minuten * € 15 = c</w:t>
      </w:r>
      <w:r w:rsidR="00910920">
        <w:rPr>
          <w:rFonts w:ascii="Verdana" w:hAnsi="Verdana" w:eastAsia="Verdana" w:cs="Verdana"/>
          <w:sz w:val="18"/>
          <w:szCs w:val="18"/>
        </w:rPr>
        <w:t>irc</w:t>
      </w:r>
      <w:r w:rsidRPr="006C7062">
        <w:rPr>
          <w:rFonts w:ascii="Verdana" w:hAnsi="Verdana" w:eastAsia="Verdana" w:cs="Verdana"/>
          <w:sz w:val="18"/>
          <w:szCs w:val="18"/>
        </w:rPr>
        <w:t>a € 37.500.</w:t>
      </w:r>
    </w:p>
    <w:p w:rsidR="002C277D" w:rsidP="002C277D" w:rsidRDefault="7C2DAFC0" w14:paraId="42CDB212" w14:textId="10B4ECDF">
      <w:pPr>
        <w:spacing w:after="0" w:line="240" w:lineRule="auto"/>
        <w:jc w:val="both"/>
        <w:rPr>
          <w:rFonts w:ascii="Verdana" w:hAnsi="Verdana" w:eastAsia="Verdana" w:cs="Verdana"/>
          <w:sz w:val="18"/>
          <w:szCs w:val="18"/>
        </w:rPr>
      </w:pPr>
      <w:r w:rsidRPr="006C7062">
        <w:rPr>
          <w:rFonts w:ascii="Verdana" w:hAnsi="Verdana" w:eastAsia="Verdana" w:cs="Verdana"/>
          <w:sz w:val="18"/>
          <w:szCs w:val="18"/>
        </w:rPr>
        <w:t xml:space="preserve">Bij de verhuurders kan ook nog gekeken worden naar het effect op </w:t>
      </w:r>
      <w:r w:rsidRPr="006C7062">
        <w:rPr>
          <w:rFonts w:ascii="Verdana" w:hAnsi="Verdana" w:eastAsia="Verdana" w:cs="Verdana"/>
          <w:i/>
          <w:iCs/>
          <w:sz w:val="18"/>
          <w:szCs w:val="18"/>
        </w:rPr>
        <w:t>hoofdverhuurders</w:t>
      </w:r>
      <w:r w:rsidRPr="006C7062">
        <w:rPr>
          <w:rFonts w:ascii="Verdana" w:hAnsi="Verdana" w:eastAsia="Verdana" w:cs="Verdana"/>
          <w:sz w:val="18"/>
          <w:szCs w:val="18"/>
        </w:rPr>
        <w:t>. Dit betreffen woningcorporaties en private verhuurders. De inschatting is dat controle op de dan geldende wet- en regelgeving ongeveer vijf minuten zal bedragen. Het interne uurtarief van administratief personeel dat de berekening maakt en controleert is € 39 per uur. De kosten voor arbeid zijn (€ 39 * 5/60) = € 3,25 per keer. Dit geldt overigens niet voor de eigenaar-bewoners of de private hoofdverhuurder met één woning (bij al dan niet verlenen van toestemming) omdat in deze gevallen doorgaans geen sprake zal zijn van administratief personeel. De potentie wordt geschat op c</w:t>
      </w:r>
      <w:r w:rsidR="00910920">
        <w:rPr>
          <w:rFonts w:ascii="Verdana" w:hAnsi="Verdana" w:eastAsia="Verdana" w:cs="Verdana"/>
          <w:sz w:val="18"/>
          <w:szCs w:val="18"/>
        </w:rPr>
        <w:t>irc</w:t>
      </w:r>
      <w:r w:rsidRPr="006C7062">
        <w:rPr>
          <w:rFonts w:ascii="Verdana" w:hAnsi="Verdana" w:eastAsia="Verdana" w:cs="Verdana"/>
          <w:sz w:val="18"/>
          <w:szCs w:val="18"/>
        </w:rPr>
        <w:t>a 100.000. Als er van uit wordt gegaan dat dit voor circa 37% huurders betreft en 63% woning-eigenaren, dan zijn er voor de hoofdverhuurders in de huursector c</w:t>
      </w:r>
      <w:r w:rsidR="00910920">
        <w:rPr>
          <w:rFonts w:ascii="Verdana" w:hAnsi="Verdana" w:eastAsia="Verdana" w:cs="Verdana"/>
          <w:sz w:val="18"/>
          <w:szCs w:val="18"/>
        </w:rPr>
        <w:t>irc</w:t>
      </w:r>
      <w:r w:rsidRPr="006C7062">
        <w:rPr>
          <w:rFonts w:ascii="Verdana" w:hAnsi="Verdana" w:eastAsia="Verdana" w:cs="Verdana"/>
          <w:sz w:val="18"/>
          <w:szCs w:val="18"/>
        </w:rPr>
        <w:t>a 37.000 * (€ 39 * 5/60) = c</w:t>
      </w:r>
      <w:r w:rsidR="00910920">
        <w:rPr>
          <w:rFonts w:ascii="Verdana" w:hAnsi="Verdana" w:eastAsia="Verdana" w:cs="Verdana"/>
          <w:sz w:val="18"/>
          <w:szCs w:val="18"/>
        </w:rPr>
        <w:t>irc</w:t>
      </w:r>
      <w:r w:rsidRPr="006C7062">
        <w:rPr>
          <w:rFonts w:ascii="Verdana" w:hAnsi="Verdana" w:eastAsia="Verdana" w:cs="Verdana"/>
          <w:sz w:val="18"/>
          <w:szCs w:val="18"/>
        </w:rPr>
        <w:t xml:space="preserve">a € 120.250 aan administratieve lasten verbonden. </w:t>
      </w:r>
    </w:p>
    <w:p w:rsidR="002C277D" w:rsidP="002C277D" w:rsidRDefault="002C277D" w14:paraId="5D5CCE6F" w14:textId="77777777">
      <w:pPr>
        <w:spacing w:after="0" w:line="240" w:lineRule="auto"/>
        <w:jc w:val="both"/>
        <w:rPr>
          <w:rFonts w:ascii="Verdana" w:hAnsi="Verdana" w:eastAsia="Verdana" w:cs="Verdana"/>
          <w:sz w:val="18"/>
          <w:szCs w:val="18"/>
        </w:rPr>
      </w:pPr>
    </w:p>
    <w:p w:rsidRPr="008E064C" w:rsidR="7C2DAFC0" w:rsidP="002C277D" w:rsidRDefault="7C2DAFC0" w14:paraId="51DEEC80" w14:textId="68353C72">
      <w:pPr>
        <w:spacing w:after="0" w:line="240" w:lineRule="auto"/>
        <w:jc w:val="both"/>
        <w:rPr>
          <w:rFonts w:ascii="Verdana" w:hAnsi="Verdana"/>
          <w:i/>
          <w:iCs/>
          <w:sz w:val="18"/>
          <w:szCs w:val="18"/>
        </w:rPr>
      </w:pPr>
      <w:r w:rsidRPr="008E064C">
        <w:rPr>
          <w:rFonts w:ascii="Verdana" w:hAnsi="Verdana" w:eastAsia="Calibri"/>
          <w:i/>
          <w:iCs/>
          <w:sz w:val="18"/>
          <w:szCs w:val="18"/>
        </w:rPr>
        <w:t>Administratieve lasten huurders en verhuurders i.r.t. huurtoeslag</w:t>
      </w:r>
    </w:p>
    <w:p w:rsidRPr="006C7062" w:rsidR="7C2DAFC0" w:rsidP="00905DF6" w:rsidRDefault="7C2DAFC0" w14:paraId="7023DE09" w14:textId="00B27B62">
      <w:pPr>
        <w:spacing w:line="240" w:lineRule="auto"/>
        <w:jc w:val="both"/>
        <w:rPr>
          <w:rFonts w:ascii="Verdana" w:hAnsi="Verdana"/>
          <w:sz w:val="18"/>
          <w:szCs w:val="18"/>
        </w:rPr>
      </w:pPr>
      <w:r w:rsidRPr="006C7062">
        <w:rPr>
          <w:rFonts w:ascii="Verdana" w:hAnsi="Verdana" w:eastAsia="Verdana" w:cs="Verdana"/>
          <w:sz w:val="18"/>
          <w:szCs w:val="18"/>
        </w:rPr>
        <w:t xml:space="preserve">Indien de huurder van een zelfstandige </w:t>
      </w:r>
      <w:r w:rsidR="00114D55">
        <w:rPr>
          <w:rFonts w:ascii="Verdana" w:hAnsi="Verdana" w:eastAsia="Verdana" w:cs="Verdana"/>
          <w:sz w:val="18"/>
          <w:szCs w:val="18"/>
        </w:rPr>
        <w:t>woning</w:t>
      </w:r>
      <w:r w:rsidRPr="006C7062" w:rsidR="00114D55">
        <w:rPr>
          <w:rFonts w:ascii="Verdana" w:hAnsi="Verdana" w:eastAsia="Verdana" w:cs="Verdana"/>
          <w:sz w:val="18"/>
          <w:szCs w:val="18"/>
        </w:rPr>
        <w:t xml:space="preserve"> </w:t>
      </w:r>
      <w:r w:rsidRPr="006C7062">
        <w:rPr>
          <w:rFonts w:ascii="Verdana" w:hAnsi="Verdana" w:eastAsia="Verdana" w:cs="Verdana"/>
          <w:sz w:val="18"/>
          <w:szCs w:val="18"/>
        </w:rPr>
        <w:t xml:space="preserve">op hetzelfde perceel als de woning van de verhuurder, huurtoeslag wil ontvangen, zal hij daar inspanningen voor moeten plegen. In beginsel bestaat er geen recht op huurtoeslag als de huurder en de verhuurder op hetzelfde adres staan ingeschreven. Indien de huurder van die zelfstandige </w:t>
      </w:r>
      <w:r w:rsidR="00114D55">
        <w:rPr>
          <w:rFonts w:ascii="Verdana" w:hAnsi="Verdana" w:eastAsia="Verdana" w:cs="Verdana"/>
          <w:sz w:val="18"/>
          <w:szCs w:val="18"/>
        </w:rPr>
        <w:t>woning</w:t>
      </w:r>
      <w:r w:rsidRPr="006C7062" w:rsidR="00114D55">
        <w:rPr>
          <w:rFonts w:ascii="Verdana" w:hAnsi="Verdana" w:eastAsia="Verdana" w:cs="Verdana"/>
          <w:sz w:val="18"/>
          <w:szCs w:val="18"/>
        </w:rPr>
        <w:t xml:space="preserve"> </w:t>
      </w:r>
      <w:r w:rsidRPr="006C7062">
        <w:rPr>
          <w:rFonts w:ascii="Verdana" w:hAnsi="Verdana" w:eastAsia="Verdana" w:cs="Verdana"/>
          <w:sz w:val="18"/>
          <w:szCs w:val="18"/>
        </w:rPr>
        <w:t>huurtoeslag wil ontvangen zal hij de feitelijke woonsituatie met bewijsstukken aannemelijk moeten maken en aan moeten tonen dat geen sprake is van een gezamenlijk huishouden.</w:t>
      </w:r>
    </w:p>
    <w:p w:rsidR="002C277D" w:rsidP="002C277D" w:rsidRDefault="7C2DAFC0" w14:paraId="4A2ADFC7" w14:textId="26ADE042">
      <w:pPr>
        <w:spacing w:after="0" w:line="240" w:lineRule="auto"/>
        <w:jc w:val="both"/>
        <w:rPr>
          <w:rFonts w:ascii="Verdana" w:hAnsi="Verdana" w:eastAsia="Verdana" w:cs="Verdana"/>
          <w:sz w:val="18"/>
          <w:szCs w:val="18"/>
        </w:rPr>
      </w:pPr>
      <w:r w:rsidRPr="006C7062">
        <w:rPr>
          <w:rFonts w:ascii="Verdana" w:hAnsi="Verdana" w:eastAsia="Verdana" w:cs="Verdana"/>
          <w:sz w:val="18"/>
          <w:szCs w:val="18"/>
        </w:rPr>
        <w:t>Het tijdsbeslag voor huurder wordt conform het kopje administratieve lasten huurders tevens geschat op een half uur. Van de potentieel 100.000 extra hospita’s, betreft het naar verwachting 37% huurders. Daarvan zal slechts een deel huurtoeslag ontvangen. Stel dat de helft huurtoeslag ontvangt, dan zou dit resulteren in een extra administratieve last van circa 18.500.000 * 30 minuten * € 15 = c</w:t>
      </w:r>
      <w:r w:rsidR="00910920">
        <w:rPr>
          <w:rFonts w:ascii="Verdana" w:hAnsi="Verdana" w:eastAsia="Verdana" w:cs="Verdana"/>
          <w:sz w:val="18"/>
          <w:szCs w:val="18"/>
        </w:rPr>
        <w:t>irc</w:t>
      </w:r>
      <w:r w:rsidRPr="006C7062">
        <w:rPr>
          <w:rFonts w:ascii="Verdana" w:hAnsi="Verdana" w:eastAsia="Verdana" w:cs="Verdana"/>
          <w:sz w:val="18"/>
          <w:szCs w:val="18"/>
        </w:rPr>
        <w:t>a € 138.750.</w:t>
      </w:r>
    </w:p>
    <w:p w:rsidR="002C277D" w:rsidP="002C277D" w:rsidRDefault="002C277D" w14:paraId="3981850E" w14:textId="77777777">
      <w:pPr>
        <w:spacing w:after="0" w:line="240" w:lineRule="auto"/>
        <w:jc w:val="both"/>
        <w:rPr>
          <w:rFonts w:eastAsia="Calibri"/>
        </w:rPr>
      </w:pPr>
    </w:p>
    <w:p w:rsidRPr="008E064C" w:rsidR="7C2DAFC0" w:rsidP="002C277D" w:rsidRDefault="7C2DAFC0" w14:paraId="4B3B5EB8" w14:textId="4B8B4922">
      <w:pPr>
        <w:spacing w:after="0" w:line="240" w:lineRule="auto"/>
        <w:jc w:val="both"/>
        <w:rPr>
          <w:rFonts w:ascii="Verdana" w:hAnsi="Verdana"/>
          <w:i/>
          <w:iCs/>
          <w:sz w:val="18"/>
          <w:szCs w:val="18"/>
        </w:rPr>
      </w:pPr>
      <w:r w:rsidRPr="008E064C">
        <w:rPr>
          <w:rFonts w:ascii="Verdana" w:hAnsi="Verdana" w:eastAsia="Calibri"/>
          <w:i/>
          <w:iCs/>
          <w:sz w:val="18"/>
          <w:szCs w:val="18"/>
        </w:rPr>
        <w:t>Administratieve lasten woningeigenaren en kredietverstrekkers</w:t>
      </w:r>
    </w:p>
    <w:p w:rsidRPr="006C7062" w:rsidR="7C2DAFC0" w:rsidP="00905DF6" w:rsidRDefault="7C2DAFC0" w14:paraId="3FAD942F" w14:textId="77777777">
      <w:pPr>
        <w:spacing w:line="240" w:lineRule="auto"/>
        <w:jc w:val="both"/>
        <w:rPr>
          <w:rFonts w:ascii="Verdana" w:hAnsi="Verdana"/>
          <w:sz w:val="18"/>
          <w:szCs w:val="18"/>
        </w:rPr>
      </w:pPr>
      <w:r w:rsidRPr="006C7062">
        <w:rPr>
          <w:rFonts w:ascii="Verdana" w:hAnsi="Verdana" w:eastAsia="Verdana" w:cs="Verdana"/>
          <w:sz w:val="18"/>
          <w:szCs w:val="18"/>
        </w:rPr>
        <w:t xml:space="preserve">Naast de effecten hierboven beschreven voor verhuurders, geldt voor woningeigenaren dat zij doorgaans te maken hebben met een kredietverstrekker. Woningeigenaren hebben toestemming nodig van de kredietverstrekker als zij willen overgaan tot hospitaverhuur. Dat is op dit moment al </w:t>
      </w:r>
      <w:r w:rsidRPr="006C7062">
        <w:rPr>
          <w:rFonts w:ascii="Verdana" w:hAnsi="Verdana" w:eastAsia="Verdana" w:cs="Verdana"/>
          <w:sz w:val="18"/>
          <w:szCs w:val="18"/>
        </w:rPr>
        <w:lastRenderedPageBreak/>
        <w:t>het geval. Ook na de wetswijziging blijft dit zo, tenzij kredietverstrekkers generiek toestemming gaan geven voor hospitaverhuur. Indien dit niet zo is, omdat zij bijvoorbeeld nog bepaalde controles willen doen, dan zal de woningeigenaar aan de kredietverstrekker om toestemming vragen. De verwachting is dat meer woningeigenaren toestemming zullen vragen aan hun kredietverstrekker. Zowel omdat de verwachting is dat meer mensen overgaan tot hospitaverhuur als dat de verwachting is dat meer mensen hier toestemming voor vragen (nu zijn er ook mensen die geen toestemming vragen).</w:t>
      </w:r>
    </w:p>
    <w:p w:rsidR="002C277D" w:rsidP="002C277D" w:rsidRDefault="00716E13" w14:paraId="7B2A2A6D" w14:textId="3DEE3DBF">
      <w:pPr>
        <w:spacing w:after="0" w:line="240" w:lineRule="auto"/>
        <w:jc w:val="both"/>
        <w:rPr>
          <w:rFonts w:ascii="Verdana" w:hAnsi="Verdana" w:eastAsia="Verdana" w:cs="Verdana"/>
          <w:sz w:val="18"/>
          <w:szCs w:val="18"/>
        </w:rPr>
      </w:pPr>
      <w:r w:rsidRPr="006C7062">
        <w:rPr>
          <w:rFonts w:ascii="Verdana" w:hAnsi="Verdana" w:eastAsia="Verdana" w:cs="Verdana"/>
          <w:sz w:val="18"/>
          <w:szCs w:val="18"/>
        </w:rPr>
        <w:t xml:space="preserve">Naar verwachting zullen kredietverstrekkers overwegen of ze hun beleid ten aanzien van (hospita)verhuur willen aanpassen. Indien dat het geval is, zullen ze dit vastleggen. </w:t>
      </w:r>
      <w:r w:rsidRPr="006C7062" w:rsidR="7C2DAFC0">
        <w:rPr>
          <w:rFonts w:ascii="Verdana" w:hAnsi="Verdana" w:eastAsia="Verdana" w:cs="Verdana"/>
          <w:sz w:val="18"/>
          <w:szCs w:val="18"/>
        </w:rPr>
        <w:t>Voor</w:t>
      </w:r>
      <w:r w:rsidRPr="006C7062">
        <w:rPr>
          <w:rFonts w:ascii="Verdana" w:hAnsi="Verdana" w:eastAsia="Verdana" w:cs="Verdana"/>
          <w:sz w:val="18"/>
          <w:szCs w:val="18"/>
        </w:rPr>
        <w:t>ts</w:t>
      </w:r>
      <w:r w:rsidRPr="006C7062" w:rsidR="7C2DAFC0">
        <w:rPr>
          <w:rFonts w:ascii="Verdana" w:hAnsi="Verdana" w:eastAsia="Verdana" w:cs="Verdana"/>
          <w:sz w:val="18"/>
          <w:szCs w:val="18"/>
        </w:rPr>
        <w:t xml:space="preserve"> </w:t>
      </w:r>
      <w:r w:rsidRPr="006C7062">
        <w:rPr>
          <w:rFonts w:ascii="Verdana" w:hAnsi="Verdana" w:eastAsia="Verdana" w:cs="Verdana"/>
          <w:sz w:val="18"/>
          <w:szCs w:val="18"/>
        </w:rPr>
        <w:t>zullen</w:t>
      </w:r>
      <w:r w:rsidRPr="006C7062" w:rsidR="7C2DAFC0">
        <w:rPr>
          <w:rFonts w:ascii="Verdana" w:hAnsi="Verdana" w:eastAsia="Verdana" w:cs="Verdana"/>
          <w:sz w:val="18"/>
          <w:szCs w:val="18"/>
        </w:rPr>
        <w:t xml:space="preserve"> zij – net als nu – bij een aanvraag voor het toestaan van hospitaverhuur door hun klanten, moeten nagaan of zij dit toestaan. Met de wetswijziging wordt het risico voor kredietverstrekkers beperkt, waardoor zij makkelijker toestemming kunnen geven. Als kredietverstrekkers bepaalde voorwaarden loslaten, dan vermindert voor hen de administratieve last mogelijk enigszins. Wel is de verwachting dat meer mensen toestemming zullen vragen voor hospitaverhuur, wat macro tot een toename van de regeldruk leidt. Hoe eenvoudiger het is om voor de kredietverstrekker vast te stellen dat er sprake is van hospitaverhuur, hoe lager de regeldrukeffecten. Deze regeldruk geldt alleen in het geval van koopwoningen. De administratieve last wordt geschat op vijftien minuten op basis van de gevraagde gegevens. Indien c</w:t>
      </w:r>
      <w:r w:rsidR="00910920">
        <w:rPr>
          <w:rFonts w:ascii="Verdana" w:hAnsi="Verdana" w:eastAsia="Verdana" w:cs="Verdana"/>
          <w:sz w:val="18"/>
          <w:szCs w:val="18"/>
        </w:rPr>
        <w:t>irc</w:t>
      </w:r>
      <w:r w:rsidRPr="006C7062" w:rsidR="7C2DAFC0">
        <w:rPr>
          <w:rFonts w:ascii="Verdana" w:hAnsi="Verdana" w:eastAsia="Verdana" w:cs="Verdana"/>
          <w:sz w:val="18"/>
          <w:szCs w:val="18"/>
        </w:rPr>
        <w:t>a 63.000 van de potentie van 100.000, koopwoningen betreft, komt de geschatte administratieve last uit op c</w:t>
      </w:r>
      <w:r w:rsidR="00910920">
        <w:rPr>
          <w:rFonts w:ascii="Verdana" w:hAnsi="Verdana" w:eastAsia="Verdana" w:cs="Verdana"/>
          <w:sz w:val="18"/>
          <w:szCs w:val="18"/>
        </w:rPr>
        <w:t>irc</w:t>
      </w:r>
      <w:r w:rsidRPr="006C7062" w:rsidR="7C2DAFC0">
        <w:rPr>
          <w:rFonts w:ascii="Verdana" w:hAnsi="Verdana" w:eastAsia="Verdana" w:cs="Verdana"/>
          <w:sz w:val="18"/>
          <w:szCs w:val="18"/>
        </w:rPr>
        <w:t>a 63.000 * (€ 39 * 15/60) = € 614.250.</w:t>
      </w:r>
    </w:p>
    <w:p w:rsidR="002C277D" w:rsidP="002C277D" w:rsidRDefault="002C277D" w14:paraId="7A1B6A64" w14:textId="77777777">
      <w:pPr>
        <w:spacing w:after="0" w:line="240" w:lineRule="auto"/>
        <w:jc w:val="both"/>
        <w:rPr>
          <w:rFonts w:ascii="Verdana" w:hAnsi="Verdana" w:eastAsia="Verdana" w:cs="Verdana"/>
          <w:sz w:val="18"/>
          <w:szCs w:val="18"/>
        </w:rPr>
      </w:pPr>
    </w:p>
    <w:p w:rsidRPr="008E064C" w:rsidR="7C2DAFC0" w:rsidP="002C277D" w:rsidRDefault="7C2DAFC0" w14:paraId="0B5D1514" w14:textId="1BAA94CE">
      <w:pPr>
        <w:spacing w:after="0" w:line="240" w:lineRule="auto"/>
        <w:jc w:val="both"/>
        <w:rPr>
          <w:rFonts w:ascii="Verdana" w:hAnsi="Verdana"/>
          <w:i/>
          <w:iCs/>
          <w:sz w:val="18"/>
          <w:szCs w:val="18"/>
        </w:rPr>
      </w:pPr>
      <w:r w:rsidRPr="008E064C">
        <w:rPr>
          <w:rFonts w:ascii="Verdana" w:hAnsi="Verdana" w:eastAsia="Verdana"/>
          <w:i/>
          <w:iCs/>
          <w:sz w:val="18"/>
          <w:szCs w:val="18"/>
        </w:rPr>
        <w:t>Aanpassing artikel 7:274 BW</w:t>
      </w:r>
    </w:p>
    <w:p w:rsidR="002C277D" w:rsidP="002C277D" w:rsidRDefault="7C2DAFC0" w14:paraId="088E0D3E" w14:textId="77777777">
      <w:pPr>
        <w:spacing w:line="240" w:lineRule="auto"/>
        <w:jc w:val="both"/>
        <w:rPr>
          <w:rFonts w:ascii="Verdana" w:hAnsi="Verdana" w:eastAsia="Verdana" w:cs="Verdana"/>
          <w:sz w:val="18"/>
          <w:szCs w:val="18"/>
        </w:rPr>
      </w:pPr>
      <w:r w:rsidRPr="006C7062">
        <w:rPr>
          <w:rFonts w:ascii="Verdana" w:hAnsi="Verdana" w:eastAsia="Verdana" w:cs="Verdana"/>
          <w:sz w:val="18"/>
          <w:szCs w:val="18"/>
        </w:rPr>
        <w:t xml:space="preserve">Met deze wijziging worden drie voorwaarden voor het kunnen beëindigen van een huurovereenkomst in het geval van verkoop van de woning (artikel 7:274 lid 1 onder h BW) geschrapt. </w:t>
      </w:r>
      <w:r w:rsidRPr="006C7062" w:rsidR="0002311E">
        <w:rPr>
          <w:rFonts w:ascii="Verdana" w:hAnsi="Verdana" w:eastAsia="Verdana" w:cs="Verdana"/>
          <w:sz w:val="18"/>
          <w:szCs w:val="18"/>
        </w:rPr>
        <w:t>Daarmee neemt de regeldruk af. De overige voorwaarden voor het kunnen beëindigen van een huurovereenkomst blijven ongewijzigd.</w:t>
      </w:r>
      <w:bookmarkStart w:name="_Toc181693016" w:id="78"/>
      <w:bookmarkStart w:name="_Toc181707557" w:id="79"/>
      <w:bookmarkStart w:name="_Toc182837008" w:id="80"/>
      <w:bookmarkStart w:name="_Toc215762436" w:id="81"/>
    </w:p>
    <w:p w:rsidRPr="008E064C" w:rsidR="002C277D" w:rsidP="003E1F7F" w:rsidRDefault="00EF58AC" w14:paraId="1B7C0C15" w14:textId="256C184B">
      <w:pPr>
        <w:spacing w:after="0" w:line="240" w:lineRule="auto"/>
        <w:jc w:val="both"/>
        <w:rPr>
          <w:rFonts w:ascii="Verdana" w:hAnsi="Verdana"/>
          <w:b/>
          <w:bCs/>
          <w:sz w:val="18"/>
          <w:szCs w:val="18"/>
        </w:rPr>
      </w:pPr>
      <w:r>
        <w:rPr>
          <w:rFonts w:ascii="Verdana" w:hAnsi="Verdana" w:eastAsia="Verdana" w:cs="Verdana"/>
          <w:b/>
          <w:bCs/>
          <w:sz w:val="18"/>
          <w:szCs w:val="18"/>
        </w:rPr>
        <w:t>11</w:t>
      </w:r>
      <w:r w:rsidRPr="008E064C" w:rsidR="002C277D">
        <w:rPr>
          <w:rFonts w:ascii="Verdana" w:hAnsi="Verdana" w:eastAsia="Verdana" w:cs="Verdana"/>
          <w:b/>
          <w:bCs/>
          <w:sz w:val="18"/>
          <w:szCs w:val="18"/>
        </w:rPr>
        <w:t xml:space="preserve">. </w:t>
      </w:r>
      <w:r w:rsidRPr="008E064C" w:rsidR="009079A3">
        <w:rPr>
          <w:rFonts w:ascii="Verdana" w:hAnsi="Verdana"/>
          <w:b/>
          <w:bCs/>
          <w:sz w:val="18"/>
          <w:szCs w:val="18"/>
        </w:rPr>
        <w:t>Uitvoering</w:t>
      </w:r>
      <w:bookmarkStart w:name="_Toc181693017" w:id="82"/>
      <w:bookmarkStart w:name="_Toc181707558" w:id="83"/>
      <w:bookmarkStart w:name="_Toc182837009" w:id="84"/>
      <w:bookmarkStart w:name="_Toc215762437" w:id="85"/>
      <w:bookmarkEnd w:id="78"/>
      <w:bookmarkEnd w:id="79"/>
      <w:bookmarkEnd w:id="80"/>
      <w:bookmarkEnd w:id="81"/>
    </w:p>
    <w:p w:rsidR="003E1F7F" w:rsidP="003E1F7F" w:rsidRDefault="003E1F7F" w14:paraId="7A7F57FA" w14:textId="77777777">
      <w:pPr>
        <w:spacing w:after="0" w:line="240" w:lineRule="auto"/>
        <w:jc w:val="both"/>
        <w:rPr>
          <w:rFonts w:ascii="Verdana" w:hAnsi="Verdana"/>
          <w:i/>
          <w:iCs/>
          <w:color w:val="4472C4" w:themeColor="accent1"/>
          <w:sz w:val="18"/>
          <w:szCs w:val="18"/>
        </w:rPr>
      </w:pPr>
    </w:p>
    <w:p w:rsidRPr="00FF2B8B" w:rsidR="002C277D" w:rsidP="003E1F7F" w:rsidRDefault="00AE190C" w14:paraId="63F195CC" w14:textId="3D89AA05">
      <w:pPr>
        <w:spacing w:after="0" w:line="240" w:lineRule="auto"/>
        <w:jc w:val="both"/>
        <w:rPr>
          <w:rFonts w:ascii="Verdana" w:hAnsi="Verdana"/>
          <w:b/>
          <w:i/>
          <w:sz w:val="18"/>
          <w:szCs w:val="18"/>
        </w:rPr>
      </w:pPr>
      <w:r w:rsidRPr="00FF2B8B">
        <w:rPr>
          <w:rFonts w:ascii="Verdana" w:hAnsi="Verdana"/>
          <w:b/>
          <w:bCs/>
          <w:i/>
          <w:iCs/>
          <w:sz w:val="18"/>
          <w:szCs w:val="18"/>
        </w:rPr>
        <w:t>11</w:t>
      </w:r>
      <w:r w:rsidRPr="00FF2B8B" w:rsidR="009079A3">
        <w:rPr>
          <w:rFonts w:ascii="Verdana" w:hAnsi="Verdana"/>
          <w:b/>
          <w:i/>
          <w:sz w:val="18"/>
          <w:szCs w:val="18"/>
        </w:rPr>
        <w:t>.1 Belastingdienst</w:t>
      </w:r>
      <w:bookmarkEnd w:id="82"/>
      <w:bookmarkEnd w:id="83"/>
      <w:bookmarkEnd w:id="84"/>
      <w:bookmarkEnd w:id="85"/>
    </w:p>
    <w:p w:rsidRPr="002C277D" w:rsidR="002C277D" w:rsidP="003E1F7F" w:rsidRDefault="002C277D" w14:paraId="6B400FAC" w14:textId="77777777">
      <w:pPr>
        <w:spacing w:after="0" w:line="240" w:lineRule="auto"/>
        <w:jc w:val="both"/>
        <w:rPr>
          <w:rFonts w:ascii="Verdana" w:hAnsi="Verdana"/>
          <w:i/>
          <w:iCs/>
          <w:color w:val="4472C4" w:themeColor="accent1"/>
          <w:sz w:val="18"/>
          <w:szCs w:val="18"/>
        </w:rPr>
      </w:pPr>
    </w:p>
    <w:p w:rsidRPr="008E064C" w:rsidR="002C277D" w:rsidP="003E1F7F" w:rsidRDefault="00476F11" w14:paraId="3A6BD510" w14:textId="77777777">
      <w:pPr>
        <w:spacing w:after="0" w:line="240" w:lineRule="auto"/>
        <w:jc w:val="both"/>
        <w:rPr>
          <w:rFonts w:ascii="Verdana" w:hAnsi="Verdana"/>
          <w:i/>
          <w:iCs/>
          <w:sz w:val="18"/>
          <w:szCs w:val="18"/>
        </w:rPr>
      </w:pPr>
      <w:r w:rsidRPr="008E064C">
        <w:rPr>
          <w:rFonts w:ascii="Verdana" w:hAnsi="Verdana"/>
          <w:i/>
          <w:iCs/>
          <w:sz w:val="18"/>
          <w:szCs w:val="18"/>
        </w:rPr>
        <w:t xml:space="preserve">Inkomensafhankelijke </w:t>
      </w:r>
      <w:r w:rsidRPr="008E064C" w:rsidR="00F352A5">
        <w:rPr>
          <w:rFonts w:ascii="Verdana" w:hAnsi="Verdana"/>
          <w:i/>
          <w:iCs/>
          <w:sz w:val="18"/>
          <w:szCs w:val="18"/>
        </w:rPr>
        <w:t xml:space="preserve">hogere </w:t>
      </w:r>
      <w:r w:rsidRPr="008E064C">
        <w:rPr>
          <w:rFonts w:ascii="Verdana" w:hAnsi="Verdana"/>
          <w:i/>
          <w:iCs/>
          <w:sz w:val="18"/>
          <w:szCs w:val="18"/>
        </w:rPr>
        <w:t>huurverhoging</w:t>
      </w:r>
    </w:p>
    <w:p w:rsidR="00FD2D64" w:rsidP="00FD2D64" w:rsidRDefault="00FD2D64" w14:paraId="0DC3A094" w14:textId="4D58088D">
      <w:pPr>
        <w:spacing w:after="0" w:line="240" w:lineRule="auto"/>
        <w:jc w:val="both"/>
        <w:rPr>
          <w:rFonts w:ascii="Verdana" w:hAnsi="Verdana"/>
          <w:sz w:val="18"/>
          <w:szCs w:val="18"/>
        </w:rPr>
      </w:pPr>
      <w:r w:rsidRPr="006C7062">
        <w:rPr>
          <w:rStyle w:val="normaltextrun"/>
          <w:rFonts w:ascii="Verdana" w:hAnsi="Verdana"/>
          <w:color w:val="000000"/>
          <w:sz w:val="18"/>
          <w:szCs w:val="18"/>
          <w:shd w:val="clear" w:color="auto" w:fill="FFFFFF"/>
        </w:rPr>
        <w:t xml:space="preserve">Tijdens de internetconsultatie is een Uitvoeringstoets door de Belastingdienst uitgevoerd om de </w:t>
      </w:r>
      <w:r w:rsidRPr="006C7062">
        <w:rPr>
          <w:rFonts w:ascii="Verdana" w:hAnsi="Verdana"/>
          <w:color w:val="000000"/>
          <w:sz w:val="18"/>
          <w:szCs w:val="18"/>
          <w:shd w:val="clear" w:color="auto" w:fill="FFFFFF"/>
        </w:rPr>
        <w:t xml:space="preserve">uitvoerbaarheid en de verwachte effecten inzichtelijk te maken van de in dit wetsvoorstel opgenomen maatregelen. De Belastingdienst geeft aan dat de regeling uitvoerbaar is. </w:t>
      </w:r>
      <w:r w:rsidRPr="006C7062">
        <w:rPr>
          <w:rFonts w:ascii="Verdana" w:hAnsi="Verdana"/>
          <w:sz w:val="18"/>
          <w:szCs w:val="18"/>
        </w:rPr>
        <w:t>Hospitaverhuur heeft voor de reguliere uitvoering van de IAH geen gevolgen. Er komt namelijk een bezwaargrond voor hospita’s om bij de hoofdverhuurders aan te voeren. Hierbij rust de bewijslast op de hoofdhuurder (hospita). Hiervoor moet door de hoofdhuurder</w:t>
      </w:r>
      <w:r w:rsidR="00B63448">
        <w:rPr>
          <w:rFonts w:ascii="Verdana" w:hAnsi="Verdana"/>
          <w:sz w:val="18"/>
          <w:szCs w:val="18"/>
        </w:rPr>
        <w:t>/hospita</w:t>
      </w:r>
      <w:r w:rsidRPr="006C7062">
        <w:rPr>
          <w:rFonts w:ascii="Verdana" w:hAnsi="Verdana"/>
          <w:sz w:val="18"/>
          <w:szCs w:val="18"/>
        </w:rPr>
        <w:t xml:space="preserve"> een inkomensverklaring worden overlegd en in sommige gevallen ook een huurovereenkomst met de hospitahuurder. Dat kan tot bezwaren leiden bij de </w:t>
      </w:r>
      <w:r w:rsidR="00B63448">
        <w:rPr>
          <w:rFonts w:ascii="Verdana" w:hAnsi="Verdana"/>
          <w:sz w:val="18"/>
          <w:szCs w:val="18"/>
        </w:rPr>
        <w:t>hoofdhuurder/</w:t>
      </w:r>
      <w:r w:rsidRPr="006C7062">
        <w:rPr>
          <w:rFonts w:ascii="Verdana" w:hAnsi="Verdana"/>
          <w:sz w:val="18"/>
          <w:szCs w:val="18"/>
        </w:rPr>
        <w:t xml:space="preserve">hospita en tot een klacht leiden. Bij de Belastingdienst kunnen klachten worden ingediend over de IAH. </w:t>
      </w:r>
    </w:p>
    <w:p w:rsidRPr="006C7062" w:rsidR="003E1F7F" w:rsidP="00FD2D64" w:rsidRDefault="003E1F7F" w14:paraId="2C9CE33C" w14:textId="77777777">
      <w:pPr>
        <w:spacing w:after="0" w:line="240" w:lineRule="auto"/>
        <w:jc w:val="both"/>
        <w:rPr>
          <w:rFonts w:ascii="Verdana" w:hAnsi="Verdana"/>
          <w:sz w:val="18"/>
          <w:szCs w:val="18"/>
        </w:rPr>
      </w:pPr>
    </w:p>
    <w:p w:rsidRPr="006C7062" w:rsidR="00FD2D64" w:rsidP="00FD2D64" w:rsidRDefault="00FD2D64" w14:paraId="24F404D7" w14:textId="5915E078">
      <w:pPr>
        <w:spacing w:after="0" w:line="240" w:lineRule="auto"/>
        <w:jc w:val="both"/>
        <w:rPr>
          <w:rFonts w:ascii="Verdana" w:hAnsi="Verdana"/>
          <w:sz w:val="18"/>
          <w:szCs w:val="18"/>
        </w:rPr>
      </w:pPr>
      <w:r w:rsidRPr="006C7062">
        <w:rPr>
          <w:rFonts w:ascii="Verdana" w:hAnsi="Verdana"/>
          <w:sz w:val="18"/>
          <w:szCs w:val="18"/>
        </w:rPr>
        <w:t xml:space="preserve">Het klachtenteam voorziet een toename van klachten, maar kan op voorhand lastig inschatten hoeveel meer </w:t>
      </w:r>
      <w:r w:rsidRPr="006C7062" w:rsidR="00E57D17">
        <w:rPr>
          <w:rFonts w:ascii="Verdana" w:hAnsi="Verdana"/>
          <w:sz w:val="18"/>
          <w:szCs w:val="18"/>
        </w:rPr>
        <w:t>werk dat oplevert vanwege de gevolgen van de voorgenomen bezwaargrond IAH. Momenteel komen er jaarlijks het eerste half jaar ongeveer 100 klachten binnen</w:t>
      </w:r>
      <w:r w:rsidRPr="006C7062" w:rsidR="001F72E2">
        <w:rPr>
          <w:rFonts w:ascii="Verdana" w:hAnsi="Verdana"/>
          <w:sz w:val="18"/>
          <w:szCs w:val="18"/>
        </w:rPr>
        <w:t xml:space="preserve"> ten aanzien van de IAH</w:t>
      </w:r>
      <w:r w:rsidRPr="006C7062" w:rsidR="00E57D17">
        <w:rPr>
          <w:rFonts w:ascii="Verdana" w:hAnsi="Verdana"/>
          <w:sz w:val="18"/>
          <w:szCs w:val="18"/>
        </w:rPr>
        <w:t>.</w:t>
      </w:r>
      <w:r w:rsidRPr="006C7062">
        <w:rPr>
          <w:rFonts w:ascii="Verdana" w:hAnsi="Verdana"/>
          <w:sz w:val="18"/>
          <w:szCs w:val="18"/>
        </w:rPr>
        <w:t xml:space="preserve"> Voor de huursector is de schatting dat de voorgenomen wijzigingen circa 37.000 potentiële woonruimten binnen de huursector zullen opleveren. Binnen deze sector is een scheiding te maken tussen </w:t>
      </w:r>
      <w:r w:rsidRPr="006C7062" w:rsidR="009872C7">
        <w:rPr>
          <w:rFonts w:ascii="Verdana" w:hAnsi="Verdana"/>
          <w:sz w:val="18"/>
          <w:szCs w:val="18"/>
        </w:rPr>
        <w:t xml:space="preserve">het </w:t>
      </w:r>
      <w:r w:rsidRPr="006C7062">
        <w:rPr>
          <w:rFonts w:ascii="Verdana" w:hAnsi="Verdana"/>
          <w:sz w:val="18"/>
          <w:szCs w:val="18"/>
        </w:rPr>
        <w:t>lag</w:t>
      </w:r>
      <w:r w:rsidRPr="006C7062" w:rsidR="009872C7">
        <w:rPr>
          <w:rFonts w:ascii="Verdana" w:hAnsi="Verdana"/>
          <w:sz w:val="18"/>
          <w:szCs w:val="18"/>
        </w:rPr>
        <w:t>e, het</w:t>
      </w:r>
      <w:r w:rsidRPr="006C7062" w:rsidDel="009872C7">
        <w:rPr>
          <w:rFonts w:ascii="Verdana" w:hAnsi="Verdana"/>
          <w:sz w:val="18"/>
          <w:szCs w:val="18"/>
        </w:rPr>
        <w:t xml:space="preserve"> </w:t>
      </w:r>
      <w:r w:rsidRPr="006C7062">
        <w:rPr>
          <w:rFonts w:ascii="Verdana" w:hAnsi="Verdana"/>
          <w:sz w:val="18"/>
          <w:szCs w:val="18"/>
        </w:rPr>
        <w:t>midden en het hog</w:t>
      </w:r>
      <w:r w:rsidRPr="006C7062" w:rsidR="009872C7">
        <w:rPr>
          <w:rFonts w:ascii="Verdana" w:hAnsi="Verdana"/>
          <w:sz w:val="18"/>
          <w:szCs w:val="18"/>
        </w:rPr>
        <w:t>e</w:t>
      </w:r>
      <w:r w:rsidRPr="006C7062">
        <w:rPr>
          <w:rFonts w:ascii="Verdana" w:hAnsi="Verdana"/>
          <w:sz w:val="18"/>
          <w:szCs w:val="18"/>
        </w:rPr>
        <w:t xml:space="preserve"> segment. Het aantal klachten is afhankelijk van factoren als het al dan niet binnen het lage segment vallen (zonder het inkomen van de hospitahuurder), het al dan niet doorvoeren van de IAH door hoofdverhuurder en het al dan niet ervaren van privacy schending (achteraf).</w:t>
      </w:r>
      <w:r w:rsidRPr="006C7062">
        <w:rPr>
          <w:rFonts w:ascii="Verdana" w:hAnsi="Verdana"/>
          <w:color w:val="000000"/>
          <w:sz w:val="18"/>
          <w:szCs w:val="18"/>
          <w:shd w:val="clear" w:color="auto" w:fill="FFFFFF"/>
        </w:rPr>
        <w:t xml:space="preserve"> Voor de verwachte toename aan klachten rekent de Belastingdienst €</w:t>
      </w:r>
      <w:r w:rsidRPr="006C7062" w:rsidR="00A726C6">
        <w:rPr>
          <w:rFonts w:ascii="Verdana" w:hAnsi="Verdana"/>
          <w:color w:val="000000"/>
          <w:sz w:val="18"/>
          <w:szCs w:val="18"/>
          <w:shd w:val="clear" w:color="auto" w:fill="FFFFFF"/>
        </w:rPr>
        <w:t xml:space="preserve"> </w:t>
      </w:r>
      <w:r w:rsidRPr="006C7062">
        <w:rPr>
          <w:rFonts w:ascii="Verdana" w:hAnsi="Verdana"/>
          <w:color w:val="000000"/>
          <w:sz w:val="18"/>
          <w:szCs w:val="18"/>
          <w:shd w:val="clear" w:color="auto" w:fill="FFFFFF"/>
        </w:rPr>
        <w:t>10.000 aan structurele uitvoeringskosten. Incidenteel liggen de kosten op € 90.000.</w:t>
      </w:r>
    </w:p>
    <w:p w:rsidRPr="006C7062" w:rsidR="00E57D17" w:rsidP="00E57D17" w:rsidRDefault="00E57D17" w14:paraId="406A72FD" w14:textId="77777777">
      <w:pPr>
        <w:pStyle w:val="Geenafstand"/>
        <w:jc w:val="both"/>
        <w:rPr>
          <w:rFonts w:ascii="Verdana" w:hAnsi="Verdana"/>
          <w:i/>
          <w:color w:val="4472C4" w:themeColor="accent1"/>
          <w:sz w:val="18"/>
          <w:szCs w:val="18"/>
        </w:rPr>
      </w:pPr>
      <w:bookmarkStart w:name="_Hlk192671565" w:id="86"/>
    </w:p>
    <w:p w:rsidRPr="008E064C" w:rsidR="002C277D" w:rsidP="00DA2384" w:rsidRDefault="00E57D17" w14:paraId="7B598455" w14:textId="77777777">
      <w:pPr>
        <w:pStyle w:val="Geenafstand"/>
        <w:jc w:val="both"/>
        <w:rPr>
          <w:rStyle w:val="Kop4Char"/>
          <w:color w:val="auto"/>
        </w:rPr>
      </w:pPr>
      <w:r w:rsidRPr="008E064C">
        <w:rPr>
          <w:rStyle w:val="Kop4Char"/>
          <w:color w:val="auto"/>
        </w:rPr>
        <w:t xml:space="preserve">Huurtoeslag </w:t>
      </w:r>
    </w:p>
    <w:p w:rsidRPr="006C7062" w:rsidR="000666EA" w:rsidP="00DA2384" w:rsidRDefault="00E57D17" w14:paraId="4ECA274E" w14:textId="1796481F">
      <w:pPr>
        <w:pStyle w:val="Geenafstand"/>
        <w:jc w:val="both"/>
        <w:rPr>
          <w:rFonts w:ascii="Verdana" w:hAnsi="Verdana"/>
          <w:sz w:val="18"/>
          <w:szCs w:val="18"/>
        </w:rPr>
      </w:pPr>
      <w:r w:rsidRPr="006C7062">
        <w:rPr>
          <w:rFonts w:ascii="Verdana" w:hAnsi="Verdana"/>
          <w:sz w:val="18"/>
          <w:szCs w:val="18"/>
        </w:rPr>
        <w:t xml:space="preserve">Door de nieuwe opzeggingsgronden zullen er mogelijk verhuursituaties ontstaan die er nu (formeel) nog niet zijn. </w:t>
      </w:r>
      <w:r w:rsidRPr="006C7062" w:rsidR="00795D03">
        <w:rPr>
          <w:rFonts w:ascii="Verdana" w:hAnsi="Verdana"/>
          <w:sz w:val="18"/>
          <w:szCs w:val="18"/>
        </w:rPr>
        <w:t>Dit</w:t>
      </w:r>
      <w:r w:rsidRPr="006C7062" w:rsidR="000666EA">
        <w:rPr>
          <w:rFonts w:ascii="Verdana" w:hAnsi="Verdana"/>
          <w:sz w:val="18"/>
          <w:szCs w:val="18"/>
        </w:rPr>
        <w:t xml:space="preserve"> vergt meer handmatige verwerking van aanvragen door </w:t>
      </w:r>
      <w:r w:rsidRPr="006C7062">
        <w:rPr>
          <w:rFonts w:ascii="Verdana" w:hAnsi="Verdana"/>
          <w:sz w:val="18"/>
          <w:szCs w:val="18"/>
        </w:rPr>
        <w:t xml:space="preserve">de </w:t>
      </w:r>
      <w:r w:rsidRPr="006C7062" w:rsidR="000666EA">
        <w:rPr>
          <w:rFonts w:ascii="Verdana" w:hAnsi="Verdana"/>
          <w:sz w:val="18"/>
          <w:szCs w:val="18"/>
        </w:rPr>
        <w:t>Dienst Toeslagen aangezien de feitelijke situatie afwijkt van de gegevens in de basisregistratie persoonsgegevens (BRP) en – als de woningen niet zijn gesplitst - BAG aanduiding</w:t>
      </w:r>
      <w:r w:rsidRPr="006C7062">
        <w:rPr>
          <w:rFonts w:ascii="Verdana" w:hAnsi="Verdana"/>
          <w:sz w:val="18"/>
          <w:szCs w:val="18"/>
        </w:rPr>
        <w:t>.</w:t>
      </w:r>
      <w:r w:rsidRPr="006C7062">
        <w:rPr>
          <w:rStyle w:val="Voetnootmarkering"/>
          <w:rFonts w:ascii="Verdana" w:hAnsi="Verdana"/>
          <w:sz w:val="18"/>
          <w:szCs w:val="18"/>
        </w:rPr>
        <w:footnoteReference w:id="58"/>
      </w:r>
      <w:r w:rsidRPr="006C7062" w:rsidR="00795D03">
        <w:rPr>
          <w:rFonts w:ascii="Verdana" w:hAnsi="Verdana"/>
          <w:b/>
          <w:bCs/>
          <w:sz w:val="18"/>
          <w:szCs w:val="18"/>
        </w:rPr>
        <w:t xml:space="preserve"> </w:t>
      </w:r>
      <w:r w:rsidRPr="006C7062" w:rsidR="000666EA">
        <w:rPr>
          <w:rFonts w:ascii="Verdana" w:hAnsi="Verdana"/>
          <w:sz w:val="18"/>
          <w:szCs w:val="18"/>
        </w:rPr>
        <w:t xml:space="preserve">Het toekennen van huurtoeslag aan (hospita)huurders die een onderhuurder in de woning hebben, heeft evenals in de huidige situatie ook gevolgen voor de uitvoering. </w:t>
      </w:r>
    </w:p>
    <w:p w:rsidRPr="006C7062" w:rsidR="00DA6728" w:rsidP="00DA2384" w:rsidRDefault="00DA6728" w14:paraId="3C52BB8B" w14:textId="77777777">
      <w:pPr>
        <w:pStyle w:val="Geenafstand"/>
        <w:jc w:val="both"/>
        <w:rPr>
          <w:rFonts w:ascii="Verdana" w:hAnsi="Verdana"/>
          <w:b/>
          <w:bCs/>
          <w:i/>
          <w:iCs/>
          <w:sz w:val="18"/>
          <w:szCs w:val="18"/>
        </w:rPr>
      </w:pPr>
    </w:p>
    <w:p w:rsidR="002C277D" w:rsidP="002C277D" w:rsidRDefault="000666EA" w14:paraId="0DA23D70" w14:textId="77777777">
      <w:pPr>
        <w:pStyle w:val="Geenafstand"/>
        <w:jc w:val="both"/>
        <w:rPr>
          <w:rFonts w:ascii="Verdana" w:hAnsi="Verdana"/>
          <w:sz w:val="18"/>
          <w:szCs w:val="18"/>
        </w:rPr>
      </w:pPr>
      <w:bookmarkStart w:name="_Hlk192671535" w:id="87"/>
      <w:bookmarkEnd w:id="86"/>
      <w:r w:rsidRPr="006C7062">
        <w:rPr>
          <w:rFonts w:ascii="Verdana" w:hAnsi="Verdana"/>
          <w:sz w:val="18"/>
          <w:szCs w:val="18"/>
        </w:rPr>
        <w:lastRenderedPageBreak/>
        <w:t xml:space="preserve">Om te voorkomen dat de onderhuurder als medebewoner van de huurder wordt meegeteld, is een handmatige beoordeling van een zakelijke overeenkomst tussen huurder en onderhuurder vereist. De maatregelen in dit wetsvoorstel die ten doel hebben de aantallen hospitaverhuur te vergroten, zorgen voor meerwerk, uiteraard afhankelijk van de aantallen. </w:t>
      </w:r>
      <w:r w:rsidRPr="006C7062" w:rsidR="00795D03">
        <w:rPr>
          <w:rFonts w:ascii="Verdana" w:hAnsi="Verdana"/>
          <w:sz w:val="18"/>
          <w:szCs w:val="18"/>
        </w:rPr>
        <w:t xml:space="preserve">Deze aantallen zijn echter niet te </w:t>
      </w:r>
      <w:r w:rsidRPr="006C7062" w:rsidR="002E2DD5">
        <w:rPr>
          <w:rFonts w:ascii="Verdana" w:hAnsi="Verdana"/>
          <w:sz w:val="18"/>
          <w:szCs w:val="18"/>
        </w:rPr>
        <w:t>concretiseren</w:t>
      </w:r>
      <w:r w:rsidRPr="006C7062" w:rsidR="00795D03">
        <w:rPr>
          <w:rFonts w:ascii="Verdana" w:hAnsi="Verdana"/>
          <w:sz w:val="18"/>
          <w:szCs w:val="18"/>
        </w:rPr>
        <w:t>.</w:t>
      </w:r>
      <w:r w:rsidRPr="006C7062" w:rsidR="00572444">
        <w:rPr>
          <w:rFonts w:ascii="Verdana" w:hAnsi="Verdana"/>
          <w:sz w:val="18"/>
          <w:szCs w:val="18"/>
        </w:rPr>
        <w:t xml:space="preserve"> De verwachting is dat de impact op de huurtoeslag zeer gering is zowel ten aanzien van het budget als de administratieve lasten. </w:t>
      </w:r>
      <w:bookmarkStart w:name="_Toc181693018" w:id="88"/>
      <w:bookmarkStart w:name="_Toc181707559" w:id="89"/>
      <w:bookmarkStart w:name="_Toc182837010" w:id="90"/>
      <w:bookmarkStart w:name="_Toc215762438" w:id="91"/>
      <w:bookmarkEnd w:id="87"/>
    </w:p>
    <w:p w:rsidR="002C277D" w:rsidP="002C277D" w:rsidRDefault="002C277D" w14:paraId="52265EBE" w14:textId="77777777">
      <w:pPr>
        <w:pStyle w:val="Geenafstand"/>
        <w:jc w:val="both"/>
        <w:rPr>
          <w:rFonts w:ascii="Verdana" w:hAnsi="Verdana"/>
          <w:sz w:val="18"/>
          <w:szCs w:val="18"/>
        </w:rPr>
      </w:pPr>
    </w:p>
    <w:p w:rsidRPr="00FF2B8B" w:rsidR="009079A3" w:rsidP="002C277D" w:rsidRDefault="00AE190C" w14:paraId="29C38EB7" w14:textId="442346C7">
      <w:pPr>
        <w:pStyle w:val="Geenafstand"/>
        <w:jc w:val="both"/>
        <w:rPr>
          <w:rFonts w:ascii="Verdana" w:hAnsi="Verdana"/>
          <w:b/>
          <w:sz w:val="18"/>
          <w:szCs w:val="18"/>
        </w:rPr>
      </w:pPr>
      <w:r w:rsidRPr="00FF2B8B">
        <w:rPr>
          <w:rFonts w:ascii="Verdana" w:hAnsi="Verdana"/>
          <w:b/>
          <w:bCs/>
          <w:i/>
          <w:iCs/>
          <w:sz w:val="18"/>
          <w:szCs w:val="18"/>
        </w:rPr>
        <w:t>11</w:t>
      </w:r>
      <w:r w:rsidRPr="00FF2B8B" w:rsidR="009079A3">
        <w:rPr>
          <w:rFonts w:ascii="Verdana" w:hAnsi="Verdana"/>
          <w:b/>
          <w:i/>
          <w:sz w:val="18"/>
          <w:szCs w:val="18"/>
        </w:rPr>
        <w:t>.2 Huurcommissie</w:t>
      </w:r>
      <w:bookmarkEnd w:id="88"/>
      <w:bookmarkEnd w:id="89"/>
      <w:bookmarkEnd w:id="90"/>
      <w:bookmarkEnd w:id="91"/>
    </w:p>
    <w:p w:rsidR="002C277D" w:rsidP="00DA2384" w:rsidRDefault="002C277D" w14:paraId="5DD7FC43" w14:textId="77777777">
      <w:pPr>
        <w:spacing w:after="0" w:line="240" w:lineRule="auto"/>
        <w:jc w:val="both"/>
        <w:rPr>
          <w:rStyle w:val="normaltextrun"/>
          <w:rFonts w:ascii="Verdana" w:hAnsi="Verdana"/>
          <w:color w:val="000000"/>
          <w:sz w:val="18"/>
          <w:szCs w:val="18"/>
          <w:shd w:val="clear" w:color="auto" w:fill="FFFFFF"/>
        </w:rPr>
      </w:pPr>
    </w:p>
    <w:p w:rsidRPr="006C7062" w:rsidR="009079A3" w:rsidP="00DA2384" w:rsidRDefault="009079A3" w14:paraId="4E46D5E0" w14:textId="4A6D4AB6">
      <w:pPr>
        <w:spacing w:after="0" w:line="240" w:lineRule="auto"/>
        <w:jc w:val="both"/>
        <w:rPr>
          <w:rStyle w:val="normaltextrun"/>
          <w:rFonts w:ascii="Verdana" w:hAnsi="Verdana"/>
          <w:color w:val="000000"/>
          <w:sz w:val="18"/>
          <w:szCs w:val="18"/>
          <w:shd w:val="clear" w:color="auto" w:fill="FFFFFF"/>
        </w:rPr>
      </w:pPr>
      <w:r w:rsidRPr="006C7062">
        <w:rPr>
          <w:rStyle w:val="normaltextrun"/>
          <w:rFonts w:ascii="Verdana" w:hAnsi="Verdana"/>
          <w:color w:val="000000"/>
          <w:sz w:val="18"/>
          <w:szCs w:val="18"/>
          <w:shd w:val="clear" w:color="auto" w:fill="FFFFFF"/>
        </w:rPr>
        <w:t xml:space="preserve">De Huurcommissie is een onpartijdige en onafhankelijke geschillenbeslechter voor huurders en verhuurders. De Huurcommissie biedt hulp aan huurders en verhuurders als zij het niet eens zijn over bijvoorbeeld de huurprijs, onderhoud of servicekosten. De Huurcommissie beoordeelt het geschil aan de hand van wet- en regelgeving. Beide partijen moeten zich houden aan uitspraken van de Huurcommissie. </w:t>
      </w:r>
    </w:p>
    <w:p w:rsidRPr="006C7062" w:rsidR="009079A3" w:rsidP="00DA2384" w:rsidRDefault="009079A3" w14:paraId="0E87D296" w14:textId="77777777">
      <w:pPr>
        <w:spacing w:after="0" w:line="240" w:lineRule="auto"/>
        <w:jc w:val="both"/>
        <w:rPr>
          <w:rStyle w:val="normaltextrun"/>
          <w:rFonts w:ascii="Verdana" w:hAnsi="Verdana"/>
          <w:color w:val="000000"/>
          <w:sz w:val="18"/>
          <w:szCs w:val="18"/>
          <w:shd w:val="clear" w:color="auto" w:fill="FFFFFF"/>
        </w:rPr>
      </w:pPr>
    </w:p>
    <w:p w:rsidR="002C277D" w:rsidP="002C277D" w:rsidRDefault="009079A3" w14:paraId="1A102A40" w14:textId="7569CDCD">
      <w:pPr>
        <w:spacing w:after="0" w:line="240" w:lineRule="auto"/>
        <w:jc w:val="both"/>
      </w:pPr>
      <w:r w:rsidRPr="006C7062">
        <w:rPr>
          <w:rStyle w:val="normaltextrun"/>
          <w:rFonts w:ascii="Verdana" w:hAnsi="Verdana"/>
          <w:color w:val="000000"/>
          <w:sz w:val="18"/>
          <w:szCs w:val="18"/>
          <w:shd w:val="clear" w:color="auto" w:fill="FFFFFF"/>
        </w:rPr>
        <w:t>De Huurcommissie doet geen uitspraak over opzeggin</w:t>
      </w:r>
      <w:r w:rsidRPr="006C7062" w:rsidR="009B2F4C">
        <w:rPr>
          <w:rStyle w:val="normaltextrun"/>
          <w:rFonts w:ascii="Verdana" w:hAnsi="Verdana"/>
          <w:color w:val="000000"/>
          <w:sz w:val="18"/>
          <w:szCs w:val="18"/>
          <w:shd w:val="clear" w:color="auto" w:fill="FFFFFF"/>
        </w:rPr>
        <w:t>g</w:t>
      </w:r>
      <w:r w:rsidRPr="006C7062">
        <w:rPr>
          <w:rStyle w:val="normaltextrun"/>
          <w:rFonts w:ascii="Verdana" w:hAnsi="Verdana"/>
          <w:color w:val="000000"/>
          <w:sz w:val="18"/>
          <w:szCs w:val="18"/>
          <w:shd w:val="clear" w:color="auto" w:fill="FFFFFF"/>
        </w:rPr>
        <w:t xml:space="preserve">sgronden, waar het grootste deel van dit wetsvoorstel op ziet. De uitzonderingsgrond bij de IAH kan leiden tot geschillen over de </w:t>
      </w:r>
      <w:r w:rsidRPr="006C7062" w:rsidR="00EF7D77">
        <w:rPr>
          <w:rStyle w:val="normaltextrun"/>
          <w:rFonts w:ascii="Verdana" w:hAnsi="Verdana"/>
          <w:color w:val="000000"/>
          <w:sz w:val="18"/>
          <w:szCs w:val="18"/>
          <w:shd w:val="clear" w:color="auto" w:fill="FFFFFF"/>
        </w:rPr>
        <w:t xml:space="preserve">hogere </w:t>
      </w:r>
      <w:r w:rsidRPr="006C7062">
        <w:rPr>
          <w:rStyle w:val="normaltextrun"/>
          <w:rFonts w:ascii="Verdana" w:hAnsi="Verdana"/>
          <w:color w:val="000000"/>
          <w:sz w:val="18"/>
          <w:szCs w:val="18"/>
          <w:shd w:val="clear" w:color="auto" w:fill="FFFFFF"/>
        </w:rPr>
        <w:t xml:space="preserve">huurverhoging voor een zeer beperkt aantal zaken. </w:t>
      </w:r>
      <w:r w:rsidRPr="006C7062" w:rsidR="00E57D17">
        <w:rPr>
          <w:rStyle w:val="normaltextrun"/>
          <w:rFonts w:ascii="Verdana" w:hAnsi="Verdana"/>
          <w:color w:val="000000"/>
          <w:sz w:val="18"/>
          <w:szCs w:val="18"/>
          <w:shd w:val="clear" w:color="auto" w:fill="FFFFFF"/>
        </w:rPr>
        <w:t>Zoals toegelicht in paragraaf 2.4 van het algemeen deel van deze memorie van toelichting, is echter bekend dat weinig verhuurders de IAH doorvoeren, en nog minder in het geval van een hospitahuurconstructie.</w:t>
      </w:r>
      <w:r w:rsidRPr="006C7062">
        <w:rPr>
          <w:rStyle w:val="normaltextrun"/>
          <w:rFonts w:ascii="Verdana" w:hAnsi="Verdana"/>
          <w:color w:val="000000"/>
          <w:sz w:val="18"/>
          <w:szCs w:val="18"/>
          <w:shd w:val="clear" w:color="auto" w:fill="FFFFFF"/>
        </w:rPr>
        <w:t xml:space="preserve"> De introductie van de bezwaargrond kan dus leiden tot extra zaken, als verhuurder en huurder het niet eens worden over de </w:t>
      </w:r>
      <w:r w:rsidRPr="006C7062" w:rsidR="00236354">
        <w:rPr>
          <w:rStyle w:val="normaltextrun"/>
          <w:rFonts w:ascii="Verdana" w:hAnsi="Verdana"/>
          <w:color w:val="000000"/>
          <w:sz w:val="18"/>
          <w:szCs w:val="18"/>
          <w:shd w:val="clear" w:color="auto" w:fill="FFFFFF"/>
        </w:rPr>
        <w:t xml:space="preserve">hogere </w:t>
      </w:r>
      <w:r w:rsidRPr="006C7062">
        <w:rPr>
          <w:rStyle w:val="normaltextrun"/>
          <w:rFonts w:ascii="Verdana" w:hAnsi="Verdana"/>
          <w:color w:val="000000"/>
          <w:sz w:val="18"/>
          <w:szCs w:val="18"/>
          <w:shd w:val="clear" w:color="auto" w:fill="FFFFFF"/>
        </w:rPr>
        <w:t xml:space="preserve">huurverhoging, maar de verwachting is dat dit minimaal zal zijn. </w:t>
      </w:r>
      <w:r w:rsidRPr="006C7062" w:rsidR="00B85294">
        <w:rPr>
          <w:rFonts w:ascii="Verdana" w:hAnsi="Verdana"/>
          <w:sz w:val="18"/>
          <w:szCs w:val="18"/>
        </w:rPr>
        <w:t xml:space="preserve">De Huurcommissie heeft daarom afgezien van een aparte </w:t>
      </w:r>
      <w:r w:rsidR="006F75E3">
        <w:rPr>
          <w:rFonts w:ascii="Verdana" w:hAnsi="Verdana"/>
          <w:sz w:val="18"/>
          <w:szCs w:val="18"/>
        </w:rPr>
        <w:t>u</w:t>
      </w:r>
      <w:r w:rsidRPr="006C7062" w:rsidR="00B85294">
        <w:rPr>
          <w:rFonts w:ascii="Verdana" w:hAnsi="Verdana"/>
          <w:sz w:val="18"/>
          <w:szCs w:val="18"/>
        </w:rPr>
        <w:t xml:space="preserve">itvoeringstoets. </w:t>
      </w:r>
      <w:bookmarkStart w:name="_Toc215762439" w:id="92"/>
    </w:p>
    <w:p w:rsidR="002C277D" w:rsidP="002C277D" w:rsidRDefault="002C277D" w14:paraId="7FCD8C43" w14:textId="77777777">
      <w:pPr>
        <w:spacing w:after="0" w:line="240" w:lineRule="auto"/>
        <w:jc w:val="both"/>
      </w:pPr>
    </w:p>
    <w:p w:rsidRPr="008E064C" w:rsidR="00E57D17" w:rsidP="002C277D" w:rsidRDefault="00EF58AC" w14:paraId="340AD1E9" w14:textId="143CC9A8">
      <w:pPr>
        <w:spacing w:after="0" w:line="240" w:lineRule="auto"/>
        <w:jc w:val="both"/>
        <w:rPr>
          <w:rFonts w:ascii="Verdana" w:hAnsi="Verdana" w:eastAsiaTheme="majorEastAsia" w:cstheme="majorBidi"/>
          <w:b/>
          <w:bCs/>
          <w:sz w:val="18"/>
          <w:szCs w:val="18"/>
        </w:rPr>
      </w:pPr>
      <w:r>
        <w:rPr>
          <w:rFonts w:ascii="Verdana" w:hAnsi="Verdana"/>
          <w:b/>
          <w:bCs/>
          <w:sz w:val="18"/>
          <w:szCs w:val="18"/>
        </w:rPr>
        <w:t>12</w:t>
      </w:r>
      <w:r w:rsidRPr="008E064C" w:rsidR="002C277D">
        <w:rPr>
          <w:rFonts w:ascii="Verdana" w:hAnsi="Verdana"/>
          <w:b/>
          <w:bCs/>
          <w:sz w:val="18"/>
          <w:szCs w:val="18"/>
        </w:rPr>
        <w:t xml:space="preserve">. </w:t>
      </w:r>
      <w:r w:rsidRPr="008E064C" w:rsidR="00E57D17">
        <w:rPr>
          <w:rFonts w:ascii="Verdana" w:hAnsi="Verdana"/>
          <w:b/>
          <w:bCs/>
          <w:sz w:val="18"/>
          <w:szCs w:val="18"/>
        </w:rPr>
        <w:t>Toezicht en handhaving</w:t>
      </w:r>
      <w:bookmarkEnd w:id="92"/>
    </w:p>
    <w:p w:rsidRPr="008E064C" w:rsidR="00E57D17" w:rsidP="00E57D17" w:rsidRDefault="00E57D17" w14:paraId="1E23AAF8" w14:textId="77777777">
      <w:pPr>
        <w:spacing w:after="0" w:line="240" w:lineRule="auto"/>
        <w:jc w:val="both"/>
        <w:rPr>
          <w:rFonts w:ascii="Verdana" w:hAnsi="Verdana"/>
          <w:sz w:val="18"/>
          <w:szCs w:val="18"/>
        </w:rPr>
      </w:pPr>
    </w:p>
    <w:p w:rsidR="002C277D" w:rsidP="002C277D" w:rsidRDefault="00E57D17" w14:paraId="1D918933" w14:textId="77777777">
      <w:pPr>
        <w:spacing w:after="0" w:line="240" w:lineRule="auto"/>
        <w:jc w:val="both"/>
        <w:rPr>
          <w:rFonts w:ascii="Verdana" w:hAnsi="Verdana"/>
          <w:sz w:val="18"/>
          <w:szCs w:val="18"/>
        </w:rPr>
      </w:pPr>
      <w:r w:rsidRPr="006C7062">
        <w:rPr>
          <w:rFonts w:ascii="Verdana" w:hAnsi="Verdana"/>
          <w:sz w:val="18"/>
          <w:szCs w:val="18"/>
        </w:rPr>
        <w:t xml:space="preserve">Voor handhaving wordt aangesloten bij de gebruikelijke systematiek van het BW. Overeenkomsten tussen huurder en verhuurder zijn privaatrechtelijke overeenkomsten. Indien een van de partijen meent dat de huurovereenkomst wordt geschonden, kan deze partij zich wenden tot de rechter en bijvoorbeeld nakoming vorderen. Bij huurbescherming is sprake van </w:t>
      </w:r>
      <w:r w:rsidRPr="006C7062" w:rsidR="003C0EAE">
        <w:rPr>
          <w:rFonts w:ascii="Verdana" w:hAnsi="Verdana"/>
          <w:sz w:val="18"/>
          <w:szCs w:val="18"/>
        </w:rPr>
        <w:t>(semi-)</w:t>
      </w:r>
      <w:r w:rsidRPr="006C7062">
        <w:rPr>
          <w:rFonts w:ascii="Verdana" w:hAnsi="Verdana"/>
          <w:sz w:val="18"/>
          <w:szCs w:val="18"/>
        </w:rPr>
        <w:t>dwingend recht</w:t>
      </w:r>
      <w:r w:rsidRPr="006C7062" w:rsidR="003C0EAE">
        <w:rPr>
          <w:rFonts w:ascii="Verdana" w:hAnsi="Verdana"/>
          <w:sz w:val="18"/>
          <w:szCs w:val="18"/>
        </w:rPr>
        <w:t>; van het bepaalde in het BW kan niet of niet ten nadele van de huurder worden afgeweken</w:t>
      </w:r>
      <w:r w:rsidRPr="006C7062">
        <w:rPr>
          <w:rFonts w:ascii="Verdana" w:hAnsi="Verdana"/>
          <w:sz w:val="18"/>
          <w:szCs w:val="18"/>
        </w:rPr>
        <w:t xml:space="preserve">. Indien partijen in de overeenkomst afwijken van hetgeen </w:t>
      </w:r>
      <w:r w:rsidRPr="006C7062" w:rsidR="003C0EAE">
        <w:rPr>
          <w:rFonts w:ascii="Verdana" w:hAnsi="Verdana"/>
          <w:sz w:val="18"/>
          <w:szCs w:val="18"/>
        </w:rPr>
        <w:t>dwingendrechtelijk</w:t>
      </w:r>
      <w:r w:rsidRPr="006C7062">
        <w:rPr>
          <w:rFonts w:ascii="Verdana" w:hAnsi="Verdana"/>
          <w:sz w:val="18"/>
          <w:szCs w:val="18"/>
        </w:rPr>
        <w:t xml:space="preserve"> is bepaald, is dat deel van de overeenkomst </w:t>
      </w:r>
      <w:r w:rsidR="008C1860">
        <w:rPr>
          <w:rFonts w:ascii="Verdana" w:hAnsi="Verdana"/>
          <w:sz w:val="18"/>
          <w:szCs w:val="18"/>
        </w:rPr>
        <w:t>ver</w:t>
      </w:r>
      <w:r w:rsidRPr="006C7062">
        <w:rPr>
          <w:rFonts w:ascii="Verdana" w:hAnsi="Verdana"/>
          <w:sz w:val="18"/>
          <w:szCs w:val="18"/>
        </w:rPr>
        <w:t>nietig</w:t>
      </w:r>
      <w:r w:rsidR="008C1860">
        <w:rPr>
          <w:rFonts w:ascii="Verdana" w:hAnsi="Verdana"/>
          <w:sz w:val="18"/>
          <w:szCs w:val="18"/>
        </w:rPr>
        <w:t>baar of nietig</w:t>
      </w:r>
      <w:r w:rsidRPr="006C7062">
        <w:rPr>
          <w:rFonts w:ascii="Verdana" w:hAnsi="Verdana"/>
          <w:sz w:val="18"/>
          <w:szCs w:val="18"/>
        </w:rPr>
        <w:t xml:space="preserve">. Dit betekent dat </w:t>
      </w:r>
      <w:r w:rsidRPr="006C7062" w:rsidR="003C0EAE">
        <w:rPr>
          <w:rFonts w:ascii="Verdana" w:hAnsi="Verdana"/>
          <w:sz w:val="18"/>
          <w:szCs w:val="18"/>
        </w:rPr>
        <w:t xml:space="preserve">het </w:t>
      </w:r>
      <w:r w:rsidRPr="006C7062" w:rsidR="00045699">
        <w:rPr>
          <w:rFonts w:ascii="Verdana" w:hAnsi="Verdana"/>
          <w:sz w:val="18"/>
          <w:szCs w:val="18"/>
        </w:rPr>
        <w:t>B</w:t>
      </w:r>
      <w:r w:rsidRPr="006C7062" w:rsidR="003C0EAE">
        <w:rPr>
          <w:rFonts w:ascii="Verdana" w:hAnsi="Verdana"/>
          <w:sz w:val="18"/>
          <w:szCs w:val="18"/>
        </w:rPr>
        <w:t>W</w:t>
      </w:r>
      <w:r w:rsidRPr="006C7062">
        <w:rPr>
          <w:rFonts w:ascii="Verdana" w:hAnsi="Verdana"/>
          <w:sz w:val="18"/>
          <w:szCs w:val="18"/>
        </w:rPr>
        <w:t xml:space="preserve"> een sterke bescherming biedt aan huurders. Indien een huurder na opzegging weigert de woning te verlaten, is het aan de verhuurder om beëindiging van de huurovereenkomst en ontruiming van de woonruimte te eisen.</w:t>
      </w:r>
      <w:r w:rsidRPr="006C7062" w:rsidR="003C0EAE">
        <w:rPr>
          <w:rFonts w:ascii="Verdana" w:hAnsi="Verdana"/>
          <w:sz w:val="18"/>
          <w:szCs w:val="18"/>
        </w:rPr>
        <w:t xml:space="preserve"> Voor de in dit wetsvoorstel voorgestelde opzeggingsgronden specifiek voor hospitaverhuur (zie artikel I, onderdeel </w:t>
      </w:r>
      <w:r w:rsidRPr="006C7062" w:rsidR="00045699">
        <w:rPr>
          <w:rFonts w:ascii="Verdana" w:hAnsi="Verdana"/>
          <w:sz w:val="18"/>
          <w:szCs w:val="18"/>
        </w:rPr>
        <w:t>E</w:t>
      </w:r>
      <w:r w:rsidRPr="006C7062" w:rsidR="003C0EAE">
        <w:rPr>
          <w:rFonts w:ascii="Verdana" w:hAnsi="Verdana"/>
          <w:sz w:val="18"/>
          <w:szCs w:val="18"/>
        </w:rPr>
        <w:t>, het voorgestelde artikel 7:271b BW) geldt dat de huurovereenkomst eindigt door de opzegging en de verhuurder alleen nog ontruiming hoeft te eisen.</w:t>
      </w:r>
      <w:bookmarkStart w:name="_Toc181693020" w:id="93"/>
      <w:bookmarkStart w:name="_Toc181707561" w:id="94"/>
      <w:bookmarkStart w:name="_Toc182837013" w:id="95"/>
      <w:bookmarkStart w:name="_Toc215762440" w:id="96"/>
    </w:p>
    <w:p w:rsidR="002C277D" w:rsidP="002C277D" w:rsidRDefault="002C277D" w14:paraId="5BCA08E8" w14:textId="77777777">
      <w:pPr>
        <w:spacing w:after="0" w:line="240" w:lineRule="auto"/>
        <w:jc w:val="both"/>
        <w:rPr>
          <w:rFonts w:ascii="Verdana" w:hAnsi="Verdana"/>
          <w:sz w:val="18"/>
          <w:szCs w:val="18"/>
        </w:rPr>
      </w:pPr>
    </w:p>
    <w:p w:rsidRPr="008E064C" w:rsidR="009079A3" w:rsidP="002C277D" w:rsidRDefault="00EF58AC" w14:paraId="49CD5162" w14:textId="6B262B3D">
      <w:pPr>
        <w:spacing w:after="0" w:line="240" w:lineRule="auto"/>
        <w:jc w:val="both"/>
        <w:rPr>
          <w:rFonts w:ascii="Verdana" w:hAnsi="Verdana"/>
          <w:b/>
          <w:bCs/>
          <w:sz w:val="18"/>
          <w:szCs w:val="18"/>
        </w:rPr>
      </w:pPr>
      <w:r>
        <w:rPr>
          <w:rFonts w:ascii="Verdana" w:hAnsi="Verdana"/>
          <w:b/>
          <w:bCs/>
          <w:sz w:val="18"/>
          <w:szCs w:val="18"/>
        </w:rPr>
        <w:t>13</w:t>
      </w:r>
      <w:r w:rsidRPr="008E064C" w:rsidR="002C277D">
        <w:rPr>
          <w:rFonts w:ascii="Verdana" w:hAnsi="Verdana"/>
          <w:b/>
          <w:bCs/>
          <w:sz w:val="18"/>
          <w:szCs w:val="18"/>
        </w:rPr>
        <w:t xml:space="preserve">. </w:t>
      </w:r>
      <w:r w:rsidRPr="008E064C" w:rsidR="009079A3">
        <w:rPr>
          <w:rFonts w:ascii="Verdana" w:hAnsi="Verdana"/>
          <w:b/>
          <w:bCs/>
          <w:sz w:val="18"/>
          <w:szCs w:val="18"/>
        </w:rPr>
        <w:t>Financiële gevolgen</w:t>
      </w:r>
      <w:bookmarkEnd w:id="93"/>
      <w:bookmarkEnd w:id="94"/>
      <w:bookmarkEnd w:id="95"/>
      <w:bookmarkEnd w:id="96"/>
    </w:p>
    <w:p w:rsidRPr="006C7062" w:rsidR="009079A3" w:rsidP="00DA2384" w:rsidRDefault="009079A3" w14:paraId="64B7E7D4" w14:textId="77777777">
      <w:pPr>
        <w:spacing w:after="0" w:line="240" w:lineRule="auto"/>
        <w:jc w:val="both"/>
        <w:rPr>
          <w:rFonts w:ascii="Verdana" w:hAnsi="Verdana"/>
        </w:rPr>
      </w:pPr>
    </w:p>
    <w:p w:rsidRPr="006C7062" w:rsidR="0012010B" w:rsidP="00DA2384" w:rsidRDefault="00052CD4" w14:paraId="7E4597F0" w14:textId="77777777">
      <w:pPr>
        <w:spacing w:after="0" w:line="240" w:lineRule="auto"/>
        <w:jc w:val="both"/>
        <w:rPr>
          <w:rFonts w:ascii="Verdana" w:hAnsi="Verdana"/>
          <w:sz w:val="18"/>
          <w:szCs w:val="18"/>
        </w:rPr>
      </w:pPr>
      <w:bookmarkStart w:name="_Hlk210989635" w:id="97"/>
      <w:r w:rsidRPr="006C7062">
        <w:rPr>
          <w:rFonts w:ascii="Verdana" w:hAnsi="Verdana"/>
          <w:color w:val="000000"/>
          <w:sz w:val="18"/>
          <w:szCs w:val="18"/>
          <w:shd w:val="clear" w:color="auto" w:fill="FFFFFF"/>
        </w:rPr>
        <w:t xml:space="preserve">De Belastingdienst </w:t>
      </w:r>
      <w:r w:rsidRPr="006C7062" w:rsidR="00C334CB">
        <w:rPr>
          <w:rFonts w:ascii="Verdana" w:hAnsi="Verdana"/>
          <w:color w:val="000000"/>
          <w:sz w:val="18"/>
          <w:szCs w:val="18"/>
          <w:shd w:val="clear" w:color="auto" w:fill="FFFFFF"/>
        </w:rPr>
        <w:t xml:space="preserve">heeft </w:t>
      </w:r>
      <w:r w:rsidRPr="006C7062">
        <w:rPr>
          <w:rFonts w:ascii="Verdana" w:hAnsi="Verdana"/>
          <w:color w:val="000000"/>
          <w:sz w:val="18"/>
          <w:szCs w:val="18"/>
          <w:shd w:val="clear" w:color="auto" w:fill="FFFFFF"/>
        </w:rPr>
        <w:t>€ 10.000 aan structurele uitvoeringskosten. Incidenteel liggen de kosten op € 90.000.</w:t>
      </w:r>
      <w:r w:rsidRPr="006C7062" w:rsidR="001F3DCA">
        <w:rPr>
          <w:rFonts w:ascii="Verdana" w:hAnsi="Verdana"/>
          <w:color w:val="000000"/>
          <w:sz w:val="18"/>
          <w:szCs w:val="18"/>
          <w:shd w:val="clear" w:color="auto" w:fill="FFFFFF"/>
        </w:rPr>
        <w:t xml:space="preserve"> De kosten worden gedekt op artikel 1.1</w:t>
      </w:r>
      <w:r w:rsidRPr="006C7062" w:rsidR="00322A92">
        <w:rPr>
          <w:rFonts w:ascii="Verdana" w:hAnsi="Verdana"/>
          <w:color w:val="000000"/>
          <w:sz w:val="18"/>
          <w:szCs w:val="18"/>
          <w:shd w:val="clear" w:color="auto" w:fill="FFFFFF"/>
        </w:rPr>
        <w:t xml:space="preserve"> van de begroting Volkshuisvesting en Ruimtelijke Ordening</w:t>
      </w:r>
      <w:r w:rsidRPr="006C7062" w:rsidR="001F3DCA">
        <w:rPr>
          <w:rFonts w:ascii="Verdana" w:hAnsi="Verdana"/>
          <w:color w:val="000000"/>
          <w:sz w:val="18"/>
          <w:szCs w:val="18"/>
          <w:shd w:val="clear" w:color="auto" w:fill="FFFFFF"/>
        </w:rPr>
        <w:t>.</w:t>
      </w:r>
    </w:p>
    <w:p w:rsidRPr="006C7062" w:rsidR="0012010B" w:rsidP="00DA2384" w:rsidRDefault="0012010B" w14:paraId="4EE2CFEB" w14:textId="77777777">
      <w:pPr>
        <w:spacing w:after="0" w:line="240" w:lineRule="auto"/>
        <w:jc w:val="both"/>
        <w:rPr>
          <w:rFonts w:ascii="Verdana" w:hAnsi="Verdana"/>
          <w:sz w:val="18"/>
          <w:szCs w:val="18"/>
        </w:rPr>
      </w:pPr>
    </w:p>
    <w:p w:rsidR="002C277D" w:rsidP="002C277D" w:rsidRDefault="009079A3" w14:paraId="64FC5111" w14:textId="77777777">
      <w:pPr>
        <w:spacing w:after="0" w:line="240" w:lineRule="auto"/>
        <w:jc w:val="both"/>
        <w:rPr>
          <w:rFonts w:ascii="Verdana" w:hAnsi="Verdana"/>
          <w:sz w:val="18"/>
          <w:szCs w:val="18"/>
        </w:rPr>
      </w:pPr>
      <w:r w:rsidRPr="006C7062">
        <w:rPr>
          <w:rFonts w:ascii="Verdana" w:hAnsi="Verdana"/>
          <w:sz w:val="18"/>
          <w:szCs w:val="18"/>
        </w:rPr>
        <w:t xml:space="preserve">Er zijn geen </w:t>
      </w:r>
      <w:r w:rsidRPr="006C7062" w:rsidR="0012010B">
        <w:rPr>
          <w:rFonts w:ascii="Verdana" w:hAnsi="Verdana"/>
          <w:sz w:val="18"/>
          <w:szCs w:val="18"/>
        </w:rPr>
        <w:t xml:space="preserve">andere </w:t>
      </w:r>
      <w:r w:rsidRPr="006C7062">
        <w:rPr>
          <w:rFonts w:ascii="Verdana" w:hAnsi="Verdana"/>
          <w:sz w:val="18"/>
          <w:szCs w:val="18"/>
        </w:rPr>
        <w:t xml:space="preserve">financiële gevolgen voor de Rijksbegroting voorzien als gevolg van dit wetsvoorstel. </w:t>
      </w:r>
      <w:bookmarkStart w:name="_Toc181693022" w:id="98"/>
      <w:bookmarkStart w:name="_Toc181707563" w:id="99"/>
      <w:bookmarkStart w:name="_Toc182837015" w:id="100"/>
      <w:bookmarkStart w:name="_Toc215762441" w:id="101"/>
      <w:bookmarkEnd w:id="97"/>
    </w:p>
    <w:p w:rsidR="002C277D" w:rsidP="002C277D" w:rsidRDefault="002C277D" w14:paraId="3EDC56A3" w14:textId="77777777">
      <w:pPr>
        <w:spacing w:after="0" w:line="240" w:lineRule="auto"/>
        <w:jc w:val="both"/>
        <w:rPr>
          <w:rFonts w:ascii="Verdana" w:hAnsi="Verdana"/>
          <w:sz w:val="18"/>
          <w:szCs w:val="18"/>
        </w:rPr>
      </w:pPr>
    </w:p>
    <w:p w:rsidRPr="008E064C" w:rsidR="009079A3" w:rsidP="002C277D" w:rsidRDefault="00EF58AC" w14:paraId="1D1BF4CC" w14:textId="25059355">
      <w:pPr>
        <w:spacing w:after="0" w:line="240" w:lineRule="auto"/>
        <w:jc w:val="both"/>
        <w:rPr>
          <w:rFonts w:ascii="Verdana" w:hAnsi="Verdana"/>
          <w:b/>
          <w:bCs/>
          <w:sz w:val="18"/>
          <w:szCs w:val="18"/>
        </w:rPr>
      </w:pPr>
      <w:r>
        <w:rPr>
          <w:rFonts w:ascii="Verdana" w:hAnsi="Verdana"/>
          <w:b/>
          <w:bCs/>
          <w:sz w:val="18"/>
          <w:szCs w:val="18"/>
        </w:rPr>
        <w:t>14</w:t>
      </w:r>
      <w:r w:rsidRPr="008E064C" w:rsidR="002C277D">
        <w:rPr>
          <w:rFonts w:ascii="Verdana" w:hAnsi="Verdana"/>
          <w:b/>
          <w:bCs/>
          <w:sz w:val="18"/>
          <w:szCs w:val="18"/>
        </w:rPr>
        <w:t xml:space="preserve">. </w:t>
      </w:r>
      <w:r w:rsidRPr="008E064C" w:rsidR="009079A3">
        <w:rPr>
          <w:rFonts w:ascii="Verdana" w:hAnsi="Verdana"/>
          <w:b/>
          <w:bCs/>
          <w:sz w:val="18"/>
          <w:szCs w:val="18"/>
        </w:rPr>
        <w:t>Advies</w:t>
      </w:r>
      <w:r w:rsidRPr="008E064C" w:rsidDel="00FE1DF2" w:rsidR="009079A3">
        <w:rPr>
          <w:rFonts w:ascii="Verdana" w:hAnsi="Verdana"/>
          <w:b/>
          <w:bCs/>
          <w:sz w:val="18"/>
          <w:szCs w:val="18"/>
        </w:rPr>
        <w:t xml:space="preserve"> en c</w:t>
      </w:r>
      <w:r w:rsidRPr="008E064C" w:rsidR="009079A3">
        <w:rPr>
          <w:rFonts w:ascii="Verdana" w:hAnsi="Verdana"/>
          <w:b/>
          <w:bCs/>
          <w:sz w:val="18"/>
          <w:szCs w:val="18"/>
        </w:rPr>
        <w:t>onsultatie</w:t>
      </w:r>
      <w:bookmarkEnd w:id="98"/>
      <w:bookmarkEnd w:id="99"/>
      <w:bookmarkEnd w:id="100"/>
      <w:bookmarkEnd w:id="101"/>
    </w:p>
    <w:p w:rsidR="008E064C" w:rsidP="00905DF6" w:rsidRDefault="008E064C" w14:paraId="3DFE3099" w14:textId="77777777">
      <w:pPr>
        <w:spacing w:after="0" w:line="240" w:lineRule="auto"/>
        <w:jc w:val="both"/>
        <w:rPr>
          <w:rFonts w:ascii="Verdana" w:hAnsi="Verdana"/>
        </w:rPr>
      </w:pPr>
    </w:p>
    <w:p w:rsidRPr="006C7062" w:rsidR="006867EC" w:rsidP="00905DF6" w:rsidRDefault="006867EC" w14:paraId="548AEB62" w14:textId="6FF64DDE">
      <w:pPr>
        <w:spacing w:after="0" w:line="240" w:lineRule="auto"/>
        <w:jc w:val="both"/>
        <w:rPr>
          <w:rFonts w:ascii="Verdana" w:hAnsi="Verdana"/>
          <w:sz w:val="18"/>
          <w:szCs w:val="18"/>
        </w:rPr>
      </w:pPr>
      <w:r w:rsidRPr="006C7062">
        <w:rPr>
          <w:rFonts w:ascii="Verdana" w:hAnsi="Verdana"/>
          <w:sz w:val="18"/>
          <w:szCs w:val="18"/>
        </w:rPr>
        <w:t xml:space="preserve">In aanloop naar de internetconsultatie is gesproken met diverse stakeholders en zijn er twee onderzoeken gedaan. Ook is er in het najaar van 2024 een klankbordbijeenkomst gehouden met relevante stakeholders waarin de </w:t>
      </w:r>
      <w:r w:rsidRPr="006C7062" w:rsidR="00E57D17">
        <w:rPr>
          <w:rFonts w:ascii="Verdana" w:hAnsi="Verdana"/>
          <w:sz w:val="18"/>
          <w:szCs w:val="18"/>
        </w:rPr>
        <w:t xml:space="preserve">voorgenomen wijzigingen zijn besproken. </w:t>
      </w:r>
      <w:r w:rsidRPr="006C7062">
        <w:rPr>
          <w:rFonts w:ascii="Verdana" w:hAnsi="Verdana"/>
          <w:sz w:val="18"/>
          <w:szCs w:val="18"/>
        </w:rPr>
        <w:t>Op basis van alle input is dit voorstel verder vormgegeven.</w:t>
      </w:r>
    </w:p>
    <w:p w:rsidR="006867EC" w:rsidP="00905DF6" w:rsidRDefault="006867EC" w14:paraId="7074EE0F" w14:textId="77777777">
      <w:pPr>
        <w:spacing w:after="0" w:line="240" w:lineRule="auto"/>
        <w:jc w:val="both"/>
        <w:rPr>
          <w:rFonts w:ascii="Verdana" w:hAnsi="Verdana"/>
          <w:sz w:val="18"/>
          <w:szCs w:val="18"/>
        </w:rPr>
      </w:pPr>
    </w:p>
    <w:p w:rsidRPr="00FF2B8B" w:rsidR="008E064C" w:rsidP="00905DF6" w:rsidRDefault="00AE190C" w14:paraId="0789D166" w14:textId="58A0ADA4">
      <w:pPr>
        <w:spacing w:after="0" w:line="240" w:lineRule="auto"/>
        <w:jc w:val="both"/>
        <w:rPr>
          <w:rFonts w:ascii="Verdana" w:hAnsi="Verdana"/>
          <w:b/>
          <w:i/>
          <w:sz w:val="18"/>
          <w:szCs w:val="18"/>
        </w:rPr>
      </w:pPr>
      <w:r w:rsidRPr="00FF2B8B">
        <w:rPr>
          <w:rFonts w:ascii="Verdana" w:hAnsi="Verdana"/>
          <w:b/>
          <w:bCs/>
          <w:i/>
          <w:iCs/>
          <w:sz w:val="18"/>
          <w:szCs w:val="18"/>
        </w:rPr>
        <w:t>14</w:t>
      </w:r>
      <w:r w:rsidRPr="00FF2B8B" w:rsidR="008E064C">
        <w:rPr>
          <w:rFonts w:ascii="Verdana" w:hAnsi="Verdana"/>
          <w:b/>
          <w:i/>
          <w:sz w:val="18"/>
          <w:szCs w:val="18"/>
        </w:rPr>
        <w:t>.1 Internetconsultatie</w:t>
      </w:r>
    </w:p>
    <w:p w:rsidRPr="006C7062" w:rsidR="008E064C" w:rsidP="00905DF6" w:rsidRDefault="008E064C" w14:paraId="36B9E69F" w14:textId="77777777">
      <w:pPr>
        <w:spacing w:after="0" w:line="240" w:lineRule="auto"/>
        <w:jc w:val="both"/>
        <w:rPr>
          <w:rFonts w:ascii="Verdana" w:hAnsi="Verdana"/>
          <w:sz w:val="18"/>
          <w:szCs w:val="18"/>
        </w:rPr>
      </w:pPr>
    </w:p>
    <w:p w:rsidRPr="006C7062" w:rsidR="006867EC" w:rsidP="00905DF6" w:rsidRDefault="006867EC" w14:paraId="50DD9F06" w14:textId="67BA0559">
      <w:pPr>
        <w:spacing w:after="0" w:line="240" w:lineRule="auto"/>
        <w:jc w:val="both"/>
        <w:rPr>
          <w:rFonts w:ascii="Verdana" w:hAnsi="Verdana"/>
          <w:sz w:val="18"/>
          <w:szCs w:val="18"/>
        </w:rPr>
      </w:pPr>
      <w:bookmarkStart w:name="_Hlk211849652" w:id="102"/>
      <w:r w:rsidRPr="006C7062">
        <w:rPr>
          <w:rFonts w:ascii="Verdana" w:hAnsi="Verdana"/>
          <w:sz w:val="18"/>
          <w:szCs w:val="18"/>
        </w:rPr>
        <w:t xml:space="preserve">Een concept van dit wetsvoorstel is van 2 juli tot en met 26 augustus 2025 </w:t>
      </w:r>
      <w:r w:rsidRPr="006C7062" w:rsidR="00922D1A">
        <w:rPr>
          <w:rFonts w:ascii="Verdana" w:hAnsi="Verdana"/>
          <w:sz w:val="18"/>
          <w:szCs w:val="18"/>
        </w:rPr>
        <w:t xml:space="preserve">openbaar </w:t>
      </w:r>
      <w:r w:rsidRPr="006C7062">
        <w:rPr>
          <w:rFonts w:ascii="Verdana" w:hAnsi="Verdana"/>
          <w:sz w:val="18"/>
          <w:szCs w:val="18"/>
        </w:rPr>
        <w:t xml:space="preserve">via internet </w:t>
      </w:r>
      <w:r w:rsidRPr="006C7062" w:rsidR="00E57D17">
        <w:rPr>
          <w:rFonts w:ascii="Verdana" w:hAnsi="Verdana"/>
          <w:sz w:val="18"/>
          <w:szCs w:val="18"/>
        </w:rPr>
        <w:t>geconsulteerd (www.internetconsultatie.nl). Daarop zijn 77 reacties ontvangen waarvan 55 openbaar. De reacties zijn afkomstig van onder andere (ver)huurdersorganisaties, belangen- en beroepsorganisaties, de Vereniging Nederlandse Gemeenten (</w:t>
      </w:r>
      <w:r w:rsidR="00543C5E">
        <w:rPr>
          <w:rFonts w:ascii="Verdana" w:hAnsi="Verdana"/>
          <w:sz w:val="18"/>
          <w:szCs w:val="18"/>
        </w:rPr>
        <w:t xml:space="preserve">hierna: </w:t>
      </w:r>
      <w:r w:rsidRPr="006C7062" w:rsidR="00E57D17">
        <w:rPr>
          <w:rFonts w:ascii="Verdana" w:hAnsi="Verdana"/>
          <w:sz w:val="18"/>
          <w:szCs w:val="18"/>
        </w:rPr>
        <w:t>VNG) en individuele burgers. Het concept is gedurende de consultatie ter advisering voorgelegd aan het Adviescollege toetsing regeldruk (</w:t>
      </w:r>
      <w:r w:rsidR="00543C5E">
        <w:rPr>
          <w:rFonts w:ascii="Verdana" w:hAnsi="Verdana"/>
          <w:sz w:val="18"/>
          <w:szCs w:val="18"/>
        </w:rPr>
        <w:t xml:space="preserve">hierna: </w:t>
      </w:r>
      <w:r w:rsidRPr="006C7062" w:rsidR="00E57D17">
        <w:rPr>
          <w:rFonts w:ascii="Verdana" w:hAnsi="Verdana"/>
          <w:sz w:val="18"/>
          <w:szCs w:val="18"/>
        </w:rPr>
        <w:t>ATR</w:t>
      </w:r>
      <w:r w:rsidRPr="006C7062" w:rsidDel="00AF39DD" w:rsidR="00E57D17">
        <w:rPr>
          <w:rFonts w:ascii="Verdana" w:hAnsi="Verdana"/>
          <w:sz w:val="18"/>
          <w:szCs w:val="18"/>
        </w:rPr>
        <w:t xml:space="preserve">) </w:t>
      </w:r>
      <w:r w:rsidRPr="006C7062" w:rsidR="00E57D17">
        <w:rPr>
          <w:rFonts w:ascii="Verdana" w:hAnsi="Verdana"/>
          <w:sz w:val="18"/>
          <w:szCs w:val="18"/>
        </w:rPr>
        <w:t>en de Raad voor de rechtspraak</w:t>
      </w:r>
      <w:r w:rsidR="00543C5E">
        <w:rPr>
          <w:rFonts w:ascii="Verdana" w:hAnsi="Verdana"/>
          <w:sz w:val="18"/>
          <w:szCs w:val="18"/>
        </w:rPr>
        <w:t xml:space="preserve"> (hierna: Rvdr)</w:t>
      </w:r>
      <w:r w:rsidRPr="006C7062">
        <w:rPr>
          <w:rFonts w:ascii="Verdana" w:hAnsi="Verdana"/>
          <w:sz w:val="18"/>
          <w:szCs w:val="18"/>
        </w:rPr>
        <w:t xml:space="preserve">. </w:t>
      </w:r>
    </w:p>
    <w:bookmarkEnd w:id="102"/>
    <w:p w:rsidRPr="006C7062" w:rsidR="0037374A" w:rsidP="00DA2384" w:rsidRDefault="0037374A" w14:paraId="612A8078" w14:textId="77777777">
      <w:pPr>
        <w:spacing w:after="0" w:line="240" w:lineRule="auto"/>
        <w:jc w:val="both"/>
        <w:rPr>
          <w:rFonts w:ascii="Verdana" w:hAnsi="Verdana"/>
          <w:sz w:val="18"/>
          <w:szCs w:val="18"/>
        </w:rPr>
      </w:pPr>
    </w:p>
    <w:p w:rsidRPr="006C7062" w:rsidR="008E7665" w:rsidP="00E57D17" w:rsidRDefault="007968DB" w14:paraId="0731F713" w14:textId="32C73A03">
      <w:pPr>
        <w:spacing w:after="0" w:line="240" w:lineRule="auto"/>
        <w:jc w:val="both"/>
        <w:rPr>
          <w:rFonts w:ascii="Verdana" w:hAnsi="Verdana"/>
          <w:sz w:val="18"/>
          <w:szCs w:val="18"/>
        </w:rPr>
      </w:pPr>
      <w:r w:rsidRPr="006C7062">
        <w:rPr>
          <w:rFonts w:ascii="Verdana" w:hAnsi="Verdana"/>
          <w:sz w:val="18"/>
          <w:szCs w:val="18"/>
        </w:rPr>
        <w:t xml:space="preserve">Bij de consultatie </w:t>
      </w:r>
      <w:r w:rsidRPr="006C7062" w:rsidR="008E7665">
        <w:rPr>
          <w:rFonts w:ascii="Verdana" w:hAnsi="Verdana"/>
          <w:sz w:val="18"/>
          <w:szCs w:val="18"/>
        </w:rPr>
        <w:t>zijn de volgende vragen gesteld:</w:t>
      </w:r>
    </w:p>
    <w:p w:rsidRPr="006C7062" w:rsidR="008E7665" w:rsidP="008E7665" w:rsidRDefault="008E7665" w14:paraId="4E9ADCCD" w14:textId="77777777">
      <w:pPr>
        <w:pStyle w:val="Lijstalinea"/>
        <w:numPr>
          <w:ilvl w:val="0"/>
          <w:numId w:val="17"/>
        </w:numPr>
        <w:jc w:val="both"/>
        <w:rPr>
          <w:rFonts w:ascii="Verdana" w:hAnsi="Verdana"/>
          <w:sz w:val="18"/>
          <w:szCs w:val="18"/>
        </w:rPr>
      </w:pPr>
      <w:r w:rsidRPr="006C7062">
        <w:rPr>
          <w:rFonts w:ascii="Verdana" w:hAnsi="Verdana"/>
          <w:sz w:val="18"/>
          <w:szCs w:val="18"/>
        </w:rPr>
        <w:t>Wat is uw reactie op de opzeggrond bij (executie)verkoop van de woning door de eigenaar-bewoner en het overlijden van de hospita?</w:t>
      </w:r>
    </w:p>
    <w:p w:rsidRPr="006C7062" w:rsidR="008E7665" w:rsidP="008E7665" w:rsidRDefault="008E7665" w14:paraId="604EE830" w14:textId="190C7DA5">
      <w:pPr>
        <w:pStyle w:val="Lijstalinea"/>
        <w:numPr>
          <w:ilvl w:val="0"/>
          <w:numId w:val="17"/>
        </w:numPr>
        <w:jc w:val="both"/>
        <w:rPr>
          <w:rFonts w:ascii="Verdana" w:hAnsi="Verdana"/>
          <w:sz w:val="18"/>
          <w:szCs w:val="18"/>
        </w:rPr>
      </w:pPr>
      <w:r w:rsidRPr="006C7062">
        <w:rPr>
          <w:rFonts w:ascii="Verdana" w:hAnsi="Verdana"/>
          <w:sz w:val="18"/>
          <w:szCs w:val="18"/>
        </w:rPr>
        <w:t>Wat is uw reactie op</w:t>
      </w:r>
      <w:bookmarkStart w:name="_Hlk207980315" w:id="103"/>
      <w:r w:rsidRPr="006C7062" w:rsidR="007968DB">
        <w:rPr>
          <w:rFonts w:ascii="Verdana" w:hAnsi="Verdana"/>
          <w:sz w:val="18"/>
          <w:szCs w:val="18"/>
        </w:rPr>
        <w:t xml:space="preserve"> het oprekken van </w:t>
      </w:r>
      <w:r w:rsidRPr="006C7062">
        <w:rPr>
          <w:rFonts w:ascii="Verdana" w:hAnsi="Verdana"/>
          <w:sz w:val="18"/>
          <w:szCs w:val="18"/>
        </w:rPr>
        <w:t>netgenoemde opzeggronden op specifiek zelfstandige woningen op hetzelfde kadastrale perceel én adres van eigenaar</w:t>
      </w:r>
      <w:r w:rsidRPr="006C7062" w:rsidR="008E0DA6">
        <w:rPr>
          <w:rFonts w:ascii="Verdana" w:hAnsi="Verdana"/>
          <w:sz w:val="18"/>
          <w:szCs w:val="18"/>
        </w:rPr>
        <w:t>-</w:t>
      </w:r>
      <w:r w:rsidRPr="006C7062">
        <w:rPr>
          <w:rFonts w:ascii="Verdana" w:hAnsi="Verdana"/>
          <w:sz w:val="18"/>
          <w:szCs w:val="18"/>
        </w:rPr>
        <w:t>bewoner (en daar dus ook woont) en is dat voldoende dekkend?</w:t>
      </w:r>
    </w:p>
    <w:p w:rsidRPr="006C7062" w:rsidR="008E7665" w:rsidP="008E7665" w:rsidRDefault="008E7665" w14:paraId="29D5B328" w14:textId="77777777">
      <w:pPr>
        <w:pStyle w:val="Lijstalinea"/>
        <w:numPr>
          <w:ilvl w:val="0"/>
          <w:numId w:val="17"/>
        </w:numPr>
        <w:jc w:val="both"/>
        <w:rPr>
          <w:rFonts w:ascii="Verdana" w:hAnsi="Verdana"/>
          <w:sz w:val="18"/>
          <w:szCs w:val="18"/>
        </w:rPr>
      </w:pPr>
      <w:r w:rsidRPr="006C7062">
        <w:rPr>
          <w:rFonts w:ascii="Verdana" w:hAnsi="Verdana"/>
          <w:sz w:val="18"/>
          <w:szCs w:val="18"/>
        </w:rPr>
        <w:t>Kredietverstrekkers: in hoeverre is deze opzeggingsgrond werkbaar, zodat hospitaverhuur bij uw klanten in de toekomst veel vaker/standaard door u wordt toegestaan?</w:t>
      </w:r>
    </w:p>
    <w:p w:rsidRPr="006C7062" w:rsidR="008E7665" w:rsidP="008E7665" w:rsidRDefault="008E7665" w14:paraId="5C5C3A86" w14:textId="49CFC51A">
      <w:pPr>
        <w:pStyle w:val="Lijstalinea"/>
        <w:numPr>
          <w:ilvl w:val="0"/>
          <w:numId w:val="17"/>
        </w:numPr>
        <w:jc w:val="both"/>
        <w:rPr>
          <w:rFonts w:ascii="Verdana" w:hAnsi="Verdana"/>
          <w:sz w:val="18"/>
          <w:szCs w:val="18"/>
        </w:rPr>
      </w:pPr>
      <w:r w:rsidRPr="006C7062">
        <w:rPr>
          <w:rFonts w:ascii="Verdana" w:hAnsi="Verdana"/>
          <w:sz w:val="18"/>
          <w:szCs w:val="18"/>
        </w:rPr>
        <w:t xml:space="preserve">Wat is uw reactie op het introduceren van een tijdelijke huurovereenkomst bij hospitaverhuur met een maximale duur van 5 jaar met een proeftijd van </w:t>
      </w:r>
      <w:r w:rsidR="00910920">
        <w:rPr>
          <w:rFonts w:ascii="Verdana" w:hAnsi="Verdana"/>
          <w:sz w:val="18"/>
          <w:szCs w:val="18"/>
        </w:rPr>
        <w:t>negen</w:t>
      </w:r>
      <w:r w:rsidRPr="006C7062">
        <w:rPr>
          <w:rFonts w:ascii="Verdana" w:hAnsi="Verdana"/>
          <w:sz w:val="18"/>
          <w:szCs w:val="18"/>
        </w:rPr>
        <w:t xml:space="preserve"> maanden naast een hospitahuurcontract van onbepaalde tijd?</w:t>
      </w:r>
    </w:p>
    <w:p w:rsidRPr="006C7062" w:rsidR="008E7665" w:rsidP="008E7665" w:rsidRDefault="008E7665" w14:paraId="600290E3" w14:textId="31D06C8D">
      <w:pPr>
        <w:pStyle w:val="Lijstalinea"/>
        <w:numPr>
          <w:ilvl w:val="0"/>
          <w:numId w:val="17"/>
        </w:numPr>
        <w:jc w:val="both"/>
        <w:rPr>
          <w:rFonts w:ascii="Verdana" w:hAnsi="Verdana"/>
          <w:sz w:val="18"/>
          <w:szCs w:val="18"/>
        </w:rPr>
      </w:pPr>
      <w:r w:rsidRPr="006C7062">
        <w:rPr>
          <w:rFonts w:ascii="Verdana" w:hAnsi="Verdana"/>
          <w:sz w:val="18"/>
          <w:szCs w:val="18"/>
        </w:rPr>
        <w:t>Wat is uw reactie op het verkorten van de opzegtermijn van minimaal drie maanden naar één maand in de aanvang van het hospitahuurcontract?</w:t>
      </w:r>
      <w:r w:rsidRPr="006C7062" w:rsidR="00E57D17">
        <w:rPr>
          <w:rFonts w:ascii="Verdana" w:hAnsi="Verdana"/>
          <w:sz w:val="18"/>
          <w:szCs w:val="18"/>
        </w:rPr>
        <w:t xml:space="preserve"> </w:t>
      </w:r>
      <w:bookmarkEnd w:id="103"/>
    </w:p>
    <w:p w:rsidRPr="006C7062" w:rsidR="00CE668F" w:rsidP="00DA2384" w:rsidRDefault="00CE668F" w14:paraId="20B62FA1" w14:textId="77777777">
      <w:pPr>
        <w:spacing w:after="0" w:line="240" w:lineRule="auto"/>
        <w:jc w:val="both"/>
        <w:rPr>
          <w:rFonts w:ascii="Verdana" w:hAnsi="Verdana"/>
          <w:sz w:val="18"/>
          <w:szCs w:val="18"/>
        </w:rPr>
      </w:pPr>
    </w:p>
    <w:p w:rsidRPr="006C7062" w:rsidR="007968DB" w:rsidP="00DA2384" w:rsidRDefault="00E57D17" w14:paraId="368F6CE3" w14:textId="76291276">
      <w:pPr>
        <w:spacing w:after="0" w:line="240" w:lineRule="auto"/>
        <w:jc w:val="both"/>
        <w:rPr>
          <w:rFonts w:ascii="Verdana" w:hAnsi="Verdana"/>
          <w:sz w:val="18"/>
          <w:szCs w:val="18"/>
        </w:rPr>
      </w:pPr>
      <w:r w:rsidRPr="006C7062">
        <w:rPr>
          <w:rFonts w:ascii="Verdana" w:hAnsi="Verdana"/>
          <w:sz w:val="18"/>
          <w:szCs w:val="18"/>
        </w:rPr>
        <w:t>De meeste reacties gaan in op deze vragen.</w:t>
      </w:r>
      <w:r w:rsidRPr="006C7062" w:rsidR="007968DB">
        <w:rPr>
          <w:rFonts w:ascii="Verdana" w:hAnsi="Verdana"/>
          <w:sz w:val="18"/>
          <w:szCs w:val="18"/>
        </w:rPr>
        <w:t xml:space="preserve"> </w:t>
      </w:r>
      <w:r w:rsidRPr="006C7062" w:rsidR="00E273FA">
        <w:rPr>
          <w:rFonts w:ascii="Verdana" w:hAnsi="Verdana"/>
          <w:sz w:val="18"/>
          <w:szCs w:val="18"/>
        </w:rPr>
        <w:t xml:space="preserve">Naast </w:t>
      </w:r>
      <w:r w:rsidRPr="006C7062" w:rsidR="002D5B74">
        <w:rPr>
          <w:rFonts w:ascii="Verdana" w:hAnsi="Verdana"/>
          <w:sz w:val="18"/>
          <w:szCs w:val="18"/>
        </w:rPr>
        <w:t>reacties</w:t>
      </w:r>
      <w:r w:rsidRPr="006C7062" w:rsidR="00E273FA">
        <w:rPr>
          <w:rFonts w:ascii="Verdana" w:hAnsi="Verdana"/>
          <w:sz w:val="18"/>
          <w:szCs w:val="18"/>
        </w:rPr>
        <w:t xml:space="preserve"> op de gestelde vragen zijn ook reacties binnengekomen die betrekking hebben op andere onderdelen. </w:t>
      </w:r>
    </w:p>
    <w:p w:rsidRPr="006C7062" w:rsidR="007968DB" w:rsidP="00905DF6" w:rsidRDefault="007968DB" w14:paraId="37510C85" w14:textId="77777777">
      <w:pPr>
        <w:spacing w:after="0" w:line="240" w:lineRule="auto"/>
        <w:jc w:val="both"/>
        <w:rPr>
          <w:rFonts w:ascii="Verdana" w:hAnsi="Verdana"/>
          <w:sz w:val="18"/>
          <w:szCs w:val="18"/>
        </w:rPr>
      </w:pPr>
    </w:p>
    <w:p w:rsidR="002C277D" w:rsidP="002C277D" w:rsidRDefault="006867EC" w14:paraId="1D7489BE" w14:textId="77777777">
      <w:pPr>
        <w:spacing w:after="0" w:line="240" w:lineRule="auto"/>
        <w:jc w:val="both"/>
        <w:rPr>
          <w:rFonts w:ascii="Verdana" w:hAnsi="Verdana"/>
          <w:sz w:val="18"/>
          <w:szCs w:val="18"/>
        </w:rPr>
      </w:pPr>
      <w:r w:rsidRPr="006C7062">
        <w:rPr>
          <w:rFonts w:ascii="Verdana" w:hAnsi="Verdana"/>
          <w:sz w:val="18"/>
          <w:szCs w:val="18"/>
        </w:rPr>
        <w:t>De meeste reacties zijn positief</w:t>
      </w:r>
      <w:r w:rsidRPr="006C7062" w:rsidR="00B14046">
        <w:rPr>
          <w:rFonts w:ascii="Verdana" w:hAnsi="Verdana"/>
          <w:sz w:val="18"/>
          <w:szCs w:val="18"/>
        </w:rPr>
        <w:t xml:space="preserve"> over het voorstel</w:t>
      </w:r>
      <w:r w:rsidRPr="006C7062">
        <w:rPr>
          <w:rFonts w:ascii="Verdana" w:hAnsi="Verdana"/>
          <w:sz w:val="18"/>
          <w:szCs w:val="18"/>
        </w:rPr>
        <w:t xml:space="preserve"> om hospitaverhuur te stimuleren door de regels te versoepelen. In veel reacties geeft men aan dat een positief effect van dit wetsvoorstel verwacht wordt op het aanbod van hospitaverhuur. Naast de positieve punten, worden in diverse reacties ook aandachtspunten benoemd. In deze paragraaf wordt ingegaan op de inhoud van de reacties en de wijze waarop hiermee </w:t>
      </w:r>
      <w:r w:rsidRPr="006C7062" w:rsidR="00E57D17">
        <w:rPr>
          <w:rFonts w:ascii="Verdana" w:hAnsi="Verdana"/>
          <w:sz w:val="18"/>
          <w:szCs w:val="18"/>
        </w:rPr>
        <w:t xml:space="preserve">wordt omgegaan. Eerst wordt ingegaan op de gestelde vragen en vervolgens op de overige punten die het wetsvoorstel raken. De reacties en adviezen hebben in het algemeen op onderdelen geleid tot aanvullingen, verduidelijkingen (definities) en verbeteringen van het wetsvoorstel. Dit hoofdstuk wordt afgesloten met een reactie op de adviezen van ATR en de Rvdr. </w:t>
      </w:r>
    </w:p>
    <w:p w:rsidR="002C277D" w:rsidP="002C277D" w:rsidRDefault="002C277D" w14:paraId="78C57033" w14:textId="77777777">
      <w:pPr>
        <w:spacing w:after="0" w:line="240" w:lineRule="auto"/>
        <w:jc w:val="both"/>
        <w:rPr>
          <w:rFonts w:ascii="Verdana" w:hAnsi="Verdana"/>
          <w:sz w:val="18"/>
          <w:szCs w:val="18"/>
        </w:rPr>
      </w:pPr>
    </w:p>
    <w:p w:rsidRPr="005C720B" w:rsidR="00E57D17" w:rsidP="002C277D" w:rsidRDefault="00E57D17" w14:paraId="3EC009D1" w14:textId="1AD50249">
      <w:pPr>
        <w:spacing w:after="0" w:line="240" w:lineRule="auto"/>
        <w:jc w:val="both"/>
        <w:rPr>
          <w:rFonts w:ascii="Verdana" w:hAnsi="Verdana"/>
          <w:i/>
          <w:sz w:val="18"/>
          <w:szCs w:val="18"/>
        </w:rPr>
      </w:pPr>
      <w:r w:rsidRPr="005C720B">
        <w:rPr>
          <w:rFonts w:ascii="Verdana" w:hAnsi="Verdana"/>
          <w:i/>
          <w:sz w:val="18"/>
          <w:szCs w:val="18"/>
        </w:rPr>
        <w:t>Nieuwe opzeggingsgronden bij (executie)verkoop van de woning en het overlijden van de hospita</w:t>
      </w:r>
    </w:p>
    <w:p w:rsidRPr="006C7062" w:rsidR="00E57D17" w:rsidP="00E57D17" w:rsidRDefault="00E57D17" w14:paraId="68455E7B" w14:textId="54AF7017">
      <w:pPr>
        <w:spacing w:after="0" w:line="240" w:lineRule="auto"/>
        <w:jc w:val="both"/>
        <w:rPr>
          <w:rFonts w:ascii="Verdana" w:hAnsi="Verdana"/>
          <w:sz w:val="18"/>
          <w:szCs w:val="18"/>
        </w:rPr>
      </w:pPr>
      <w:r w:rsidRPr="006C7062">
        <w:rPr>
          <w:rFonts w:ascii="Verdana" w:hAnsi="Verdana"/>
          <w:sz w:val="18"/>
          <w:szCs w:val="18"/>
        </w:rPr>
        <w:t>Veruit de meeste reacties zijn positief over deze extra opzeggingsgronden. Het belang voor de verhuurder en de kredietverstrekker wordt daarbij genoemd. In diverse reacties wordt ook aandacht gevraagd voor andere situaties</w:t>
      </w:r>
      <w:r w:rsidRPr="006C7062" w:rsidR="008E7665">
        <w:rPr>
          <w:rFonts w:ascii="Verdana" w:hAnsi="Verdana"/>
          <w:sz w:val="18"/>
          <w:szCs w:val="18"/>
        </w:rPr>
        <w:t xml:space="preserve"> waarbij het wenselijk zou kunnen zijn om de huurovereenkomst te </w:t>
      </w:r>
      <w:r w:rsidR="00217D75">
        <w:rPr>
          <w:rFonts w:ascii="Verdana" w:hAnsi="Verdana"/>
          <w:sz w:val="18"/>
          <w:szCs w:val="18"/>
        </w:rPr>
        <w:t xml:space="preserve">laten </w:t>
      </w:r>
      <w:r w:rsidRPr="006C7062" w:rsidR="008E7665">
        <w:rPr>
          <w:rFonts w:ascii="Verdana" w:hAnsi="Verdana"/>
          <w:sz w:val="18"/>
          <w:szCs w:val="18"/>
        </w:rPr>
        <w:t>beëindigen door de hospita</w:t>
      </w:r>
      <w:r w:rsidRPr="006C7062">
        <w:rPr>
          <w:rFonts w:ascii="Verdana" w:hAnsi="Verdana"/>
          <w:sz w:val="18"/>
          <w:szCs w:val="18"/>
        </w:rPr>
        <w:t xml:space="preserve">, bijvoorbeeld het geval van (ernstige) ziekte van de hospita, wilsonbekwaamheid of het wijzigen van de gezinssituatie. Omdat deze situaties erg afhankelijk zijn van de specifieke situatie en niet op voorhand in algemene regels te vangen zijn, is besloten </w:t>
      </w:r>
      <w:r w:rsidRPr="006C7062" w:rsidR="00045699">
        <w:rPr>
          <w:rFonts w:ascii="Verdana" w:hAnsi="Verdana"/>
          <w:sz w:val="18"/>
          <w:szCs w:val="18"/>
        </w:rPr>
        <w:t>geen</w:t>
      </w:r>
      <w:r w:rsidRPr="006C7062">
        <w:rPr>
          <w:rFonts w:ascii="Verdana" w:hAnsi="Verdana"/>
          <w:sz w:val="18"/>
          <w:szCs w:val="18"/>
        </w:rPr>
        <w:t xml:space="preserve"> </w:t>
      </w:r>
      <w:r w:rsidRPr="006C7062" w:rsidR="008E7665">
        <w:rPr>
          <w:rFonts w:ascii="Verdana" w:hAnsi="Verdana"/>
          <w:sz w:val="18"/>
          <w:szCs w:val="18"/>
        </w:rPr>
        <w:t>aanvullende opzeggingsgronden van de huurovereenkomst op</w:t>
      </w:r>
      <w:r w:rsidRPr="006C7062">
        <w:rPr>
          <w:rFonts w:ascii="Verdana" w:hAnsi="Verdana"/>
          <w:sz w:val="18"/>
          <w:szCs w:val="18"/>
        </w:rPr>
        <w:t xml:space="preserve"> te nemen in het voorstel. De hospita heeft bij een hospitahuurovereenkomst voor onbepaalde tijd de mogelijkheid om de rechter te vragen met een weging van de belangen van de huurder en verhuurder de huurovereenkomst te beëindigen.</w:t>
      </w:r>
      <w:r w:rsidRPr="006C7062">
        <w:rPr>
          <w:rStyle w:val="Voetnootmarkering"/>
          <w:rFonts w:ascii="Verdana" w:hAnsi="Verdana"/>
          <w:sz w:val="18"/>
          <w:szCs w:val="18"/>
        </w:rPr>
        <w:footnoteReference w:id="59"/>
      </w:r>
      <w:r w:rsidRPr="006C7062">
        <w:rPr>
          <w:rFonts w:ascii="Verdana" w:hAnsi="Verdana"/>
          <w:sz w:val="18"/>
          <w:szCs w:val="18"/>
        </w:rPr>
        <w:t xml:space="preserve"> Bij een huurovereenkomst voor bepaalde tijd is deze mogelijkheid er niet, maar die overeenkomst eindigt – indien tijdig wordt aangezegd – op een vooraf afgesproken moment. Ook wordt er in reacties gevraagd om het beëindigen van de huurovereenkomst in algemene zin eenvoudiger te maken, zoals </w:t>
      </w:r>
      <w:r w:rsidRPr="006C7062" w:rsidR="008E7665">
        <w:rPr>
          <w:rFonts w:ascii="Verdana" w:hAnsi="Verdana"/>
          <w:sz w:val="18"/>
          <w:szCs w:val="18"/>
        </w:rPr>
        <w:t xml:space="preserve">het </w:t>
      </w:r>
      <w:r w:rsidRPr="006C7062">
        <w:rPr>
          <w:rFonts w:ascii="Verdana" w:hAnsi="Verdana"/>
          <w:sz w:val="18"/>
          <w:szCs w:val="18"/>
        </w:rPr>
        <w:t xml:space="preserve">te allen tijde kunnen opzeggen </w:t>
      </w:r>
      <w:r w:rsidRPr="006C7062" w:rsidR="008E7665">
        <w:rPr>
          <w:rFonts w:ascii="Verdana" w:hAnsi="Verdana"/>
          <w:sz w:val="18"/>
          <w:szCs w:val="18"/>
        </w:rPr>
        <w:t xml:space="preserve">van de huurovereenkomst </w:t>
      </w:r>
      <w:r w:rsidRPr="006C7062">
        <w:rPr>
          <w:rFonts w:ascii="Verdana" w:hAnsi="Verdana"/>
          <w:sz w:val="18"/>
          <w:szCs w:val="18"/>
        </w:rPr>
        <w:t xml:space="preserve">met in achtneming van een (toenemende) opzegtermijn. Voor deze verruiming is niet gekozen, omdat dit zorgt voor een te grote blijvende onzekerheid bij de huurder. </w:t>
      </w:r>
    </w:p>
    <w:p w:rsidRPr="006C7062" w:rsidR="00E57D17" w:rsidP="00E57D17" w:rsidRDefault="00E57D17" w14:paraId="4846806E" w14:textId="77777777">
      <w:pPr>
        <w:spacing w:after="0" w:line="240" w:lineRule="auto"/>
        <w:jc w:val="both"/>
        <w:rPr>
          <w:rFonts w:ascii="Verdana" w:hAnsi="Verdana"/>
          <w:sz w:val="18"/>
          <w:szCs w:val="18"/>
        </w:rPr>
      </w:pPr>
    </w:p>
    <w:p w:rsidRPr="006C7062" w:rsidR="00E57D17" w:rsidP="00E57D17" w:rsidRDefault="00E57D17" w14:paraId="53B9DD71" w14:textId="42E04B4E">
      <w:pPr>
        <w:spacing w:after="0" w:line="240" w:lineRule="auto"/>
        <w:jc w:val="both"/>
        <w:rPr>
          <w:rFonts w:ascii="Verdana" w:hAnsi="Verdana"/>
          <w:sz w:val="18"/>
          <w:szCs w:val="18"/>
        </w:rPr>
      </w:pPr>
      <w:r w:rsidRPr="006C7062">
        <w:rPr>
          <w:rFonts w:ascii="Verdana" w:hAnsi="Verdana"/>
          <w:sz w:val="18"/>
          <w:szCs w:val="18"/>
        </w:rPr>
        <w:t>Hoewel de meeste reacties op de nieuwe opzeggingsgronden positief zijn, zijn er ook enkele kritische reacties. Zo wordt de onzekerheid genoemd die dit voor huurders met zich meebrengt</w:t>
      </w:r>
      <w:r w:rsidRPr="006C7062" w:rsidR="00A437F9">
        <w:rPr>
          <w:rFonts w:ascii="Verdana" w:hAnsi="Verdana"/>
          <w:sz w:val="18"/>
          <w:szCs w:val="18"/>
        </w:rPr>
        <w:t>. Ook wordt genoemd dat huurders</w:t>
      </w:r>
      <w:r w:rsidRPr="006C7062">
        <w:rPr>
          <w:rFonts w:ascii="Verdana" w:hAnsi="Verdana"/>
          <w:sz w:val="18"/>
          <w:szCs w:val="18"/>
        </w:rPr>
        <w:t xml:space="preserve"> minder huurbescherming </w:t>
      </w:r>
      <w:r w:rsidRPr="006C7062" w:rsidR="00A437F9">
        <w:rPr>
          <w:rFonts w:ascii="Verdana" w:hAnsi="Verdana"/>
          <w:sz w:val="18"/>
          <w:szCs w:val="18"/>
        </w:rPr>
        <w:t xml:space="preserve">hebben, </w:t>
      </w:r>
      <w:r w:rsidRPr="006C7062">
        <w:rPr>
          <w:rFonts w:ascii="Verdana" w:hAnsi="Verdana"/>
          <w:sz w:val="18"/>
          <w:szCs w:val="18"/>
        </w:rPr>
        <w:t>zoals de beëindiging</w:t>
      </w:r>
      <w:r w:rsidR="005800BF">
        <w:rPr>
          <w:rFonts w:ascii="Verdana" w:hAnsi="Verdana"/>
          <w:sz w:val="18"/>
          <w:szCs w:val="18"/>
        </w:rPr>
        <w:t xml:space="preserve"> </w:t>
      </w:r>
      <w:r w:rsidRPr="006C7062">
        <w:rPr>
          <w:rFonts w:ascii="Verdana" w:hAnsi="Verdana"/>
          <w:sz w:val="18"/>
          <w:szCs w:val="18"/>
        </w:rPr>
        <w:t xml:space="preserve">van huurovereenkomsten bij verkoop. </w:t>
      </w:r>
      <w:r w:rsidRPr="006C7062" w:rsidR="00A437F9">
        <w:rPr>
          <w:rFonts w:ascii="Verdana" w:hAnsi="Verdana"/>
          <w:sz w:val="18"/>
          <w:szCs w:val="18"/>
        </w:rPr>
        <w:t>Opgemerkt wordt dat de aanvullende opzeggingsgronden</w:t>
      </w:r>
      <w:r w:rsidRPr="006C7062">
        <w:rPr>
          <w:rFonts w:ascii="Verdana" w:hAnsi="Verdana"/>
          <w:sz w:val="18"/>
          <w:szCs w:val="18"/>
        </w:rPr>
        <w:t xml:space="preserve"> alleen bij financiële noodzaak </w:t>
      </w:r>
      <w:r w:rsidRPr="006C7062" w:rsidR="00A437F9">
        <w:rPr>
          <w:rFonts w:ascii="Verdana" w:hAnsi="Verdana"/>
          <w:sz w:val="18"/>
          <w:szCs w:val="18"/>
        </w:rPr>
        <w:t xml:space="preserve">zouden </w:t>
      </w:r>
      <w:r w:rsidRPr="006C7062">
        <w:rPr>
          <w:rFonts w:ascii="Verdana" w:hAnsi="Verdana"/>
          <w:sz w:val="18"/>
          <w:szCs w:val="18"/>
        </w:rPr>
        <w:t xml:space="preserve">moeten gelden zoals bij executieverkoop. In andere reacties wordt de noodzaak van de nieuwe opzeggingsgronden begrepen. Hierbij wordt gewezen op het belang dat er - zoals ook is opgenomen in het voorstel - in elk geval drie maanden opzegtermijn moet zijn, zodat de huurder een nieuwe woonruimte kan vinden. Een individuele reactie onderschrijft het belang van het overgangsrecht voor lopende hospitahuurovereenkomsten, omdat de onmiddellijke werking van deze opzeggingsgrond na inwerkingtreding de woonzekerheid van huurders zou aantasten. </w:t>
      </w:r>
    </w:p>
    <w:p w:rsidRPr="006C7062" w:rsidR="00E57D17" w:rsidP="00E57D17" w:rsidRDefault="00E57D17" w14:paraId="1C711DF5" w14:textId="77777777">
      <w:pPr>
        <w:spacing w:after="0" w:line="240" w:lineRule="auto"/>
        <w:jc w:val="both"/>
        <w:rPr>
          <w:rFonts w:ascii="Verdana" w:hAnsi="Verdana"/>
          <w:sz w:val="18"/>
          <w:szCs w:val="18"/>
        </w:rPr>
      </w:pPr>
    </w:p>
    <w:p w:rsidRPr="006C7062" w:rsidR="00E57D17" w:rsidP="007C300E" w:rsidRDefault="00E57D17" w14:paraId="4C358549" w14:textId="645E7445">
      <w:pPr>
        <w:spacing w:after="0" w:line="240" w:lineRule="auto"/>
        <w:jc w:val="both"/>
        <w:rPr>
          <w:rFonts w:ascii="Verdana" w:hAnsi="Verdana"/>
          <w:sz w:val="18"/>
          <w:szCs w:val="18"/>
        </w:rPr>
      </w:pPr>
      <w:r w:rsidRPr="006C7062">
        <w:rPr>
          <w:rFonts w:ascii="Verdana" w:hAnsi="Verdana"/>
          <w:sz w:val="18"/>
          <w:szCs w:val="18"/>
        </w:rPr>
        <w:t xml:space="preserve">Voorts wordt door de vertegenwoordiging van woningcorporaties gewezen op de situatie van overlijden van de hospita, waarvoor het wetsvoorstel regelt dat de erfgenamen de hospitahuurovereenkomst kunnen opzeggen met uitsluiting van de bescherming van artikel 7:272 BW. Dat zou niet gelden voor de hospitaverhuurder die zelf huurder is, die zal afzonderlijk moeten worden opgezegd. </w:t>
      </w:r>
      <w:r w:rsidRPr="006C7062" w:rsidR="007C300E">
        <w:rPr>
          <w:rFonts w:ascii="Verdana" w:hAnsi="Verdana"/>
          <w:sz w:val="18"/>
          <w:szCs w:val="18"/>
        </w:rPr>
        <w:t xml:space="preserve">In paragraaf </w:t>
      </w:r>
      <w:r w:rsidR="0068666A">
        <w:rPr>
          <w:rFonts w:ascii="Verdana" w:hAnsi="Verdana"/>
          <w:sz w:val="18"/>
          <w:szCs w:val="18"/>
        </w:rPr>
        <w:t>3.</w:t>
      </w:r>
      <w:r w:rsidR="00A24668">
        <w:rPr>
          <w:rFonts w:ascii="Verdana" w:hAnsi="Verdana"/>
          <w:sz w:val="18"/>
          <w:szCs w:val="18"/>
        </w:rPr>
        <w:t>2</w:t>
      </w:r>
      <w:r w:rsidRPr="006C7062" w:rsidR="007C300E">
        <w:rPr>
          <w:rFonts w:ascii="Verdana" w:hAnsi="Verdana"/>
          <w:sz w:val="18"/>
          <w:szCs w:val="18"/>
        </w:rPr>
        <w:t xml:space="preserve"> van het algemeen deel van deze memorie van toelichting is nader uiteengezet hoe de situatie is indien de hospita zelf huurder is van de woning. Daarnaast is een </w:t>
      </w:r>
      <w:r w:rsidRPr="006C7062" w:rsidR="007C300E">
        <w:rPr>
          <w:rFonts w:ascii="Verdana" w:hAnsi="Verdana"/>
          <w:sz w:val="18"/>
          <w:szCs w:val="18"/>
        </w:rPr>
        <w:lastRenderedPageBreak/>
        <w:t>wijziging van artikel 7:269 BW aan het wetsvoorstel toegevoeg</w:t>
      </w:r>
      <w:r w:rsidR="003250CB">
        <w:rPr>
          <w:rFonts w:ascii="Verdana" w:hAnsi="Verdana"/>
          <w:sz w:val="18"/>
          <w:szCs w:val="18"/>
        </w:rPr>
        <w:t>d. Er wordt voorzien in een beëindiging</w:t>
      </w:r>
      <w:r w:rsidRPr="003250CB" w:rsidR="003250CB">
        <w:rPr>
          <w:rFonts w:ascii="Verdana" w:hAnsi="Verdana"/>
          <w:sz w:val="18"/>
          <w:szCs w:val="18"/>
        </w:rPr>
        <w:t xml:space="preserve"> van rechtswege van de hospitahuurovereenkomst in geval van overlijden van de hospita die zelf huurder was en er geen samenwoner is die de hoofdhuurovereenkomst voortzet</w:t>
      </w:r>
      <w:r w:rsidR="003250CB">
        <w:rPr>
          <w:rFonts w:ascii="Verdana" w:hAnsi="Verdana"/>
          <w:sz w:val="18"/>
          <w:szCs w:val="18"/>
        </w:rPr>
        <w:t xml:space="preserve">. </w:t>
      </w:r>
      <w:r w:rsidRPr="00BC05CF" w:rsidR="00194AF7">
        <w:rPr>
          <w:rFonts w:ascii="Verdana" w:hAnsi="Verdana"/>
          <w:sz w:val="18"/>
          <w:szCs w:val="18"/>
        </w:rPr>
        <w:t>Tevens is nogmaals goed gekeken naar de opzeggingsmogelijkheden voor huurders die hospita worden en is de mogelijkheid toegevoegd om een hospitahuurovereenkomst te beëindigen op grond van verhuizing van de huurder/hospita.</w:t>
      </w:r>
    </w:p>
    <w:p w:rsidRPr="006C7062" w:rsidR="007C300E" w:rsidP="007C300E" w:rsidRDefault="007C300E" w14:paraId="0E99D947" w14:textId="77777777">
      <w:pPr>
        <w:spacing w:after="0" w:line="240" w:lineRule="auto"/>
        <w:jc w:val="both"/>
        <w:rPr>
          <w:rFonts w:ascii="Verdana" w:hAnsi="Verdana"/>
          <w:sz w:val="18"/>
          <w:szCs w:val="18"/>
        </w:rPr>
      </w:pPr>
    </w:p>
    <w:p w:rsidR="002C277D" w:rsidP="002C277D" w:rsidRDefault="00E57D17" w14:paraId="60C729EA" w14:textId="144A3C1C">
      <w:pPr>
        <w:spacing w:after="0" w:line="240" w:lineRule="auto"/>
        <w:jc w:val="both"/>
        <w:rPr>
          <w:rFonts w:ascii="Verdana" w:hAnsi="Verdana"/>
          <w:sz w:val="18"/>
          <w:szCs w:val="18"/>
        </w:rPr>
      </w:pPr>
      <w:r w:rsidRPr="006C7062">
        <w:rPr>
          <w:rFonts w:ascii="Verdana" w:hAnsi="Verdana"/>
          <w:sz w:val="18"/>
          <w:szCs w:val="18"/>
        </w:rPr>
        <w:t xml:space="preserve">Alle reacties afwegende wordt het wetsvoorstel met betrekking tot de genoemde opzeggingsgronden bij (executie)verkoop van de woning en het overlijden van de hospita niet </w:t>
      </w:r>
      <w:r w:rsidRPr="006C7062" w:rsidR="00C4657E">
        <w:rPr>
          <w:rFonts w:ascii="Verdana" w:hAnsi="Verdana"/>
          <w:sz w:val="18"/>
          <w:szCs w:val="18"/>
        </w:rPr>
        <w:t xml:space="preserve">wezenlijk </w:t>
      </w:r>
      <w:r w:rsidRPr="006C7062">
        <w:rPr>
          <w:rFonts w:ascii="Verdana" w:hAnsi="Verdana"/>
          <w:sz w:val="18"/>
          <w:szCs w:val="18"/>
        </w:rPr>
        <w:t>aangepast</w:t>
      </w:r>
      <w:r w:rsidRPr="00BC05CF" w:rsidR="00194AF7">
        <w:rPr>
          <w:rFonts w:ascii="Verdana" w:hAnsi="Verdana"/>
          <w:sz w:val="18"/>
          <w:szCs w:val="18"/>
        </w:rPr>
        <w:t>, met uitzondering van de</w:t>
      </w:r>
      <w:r w:rsidR="0072102F">
        <w:rPr>
          <w:rFonts w:ascii="Verdana" w:hAnsi="Verdana"/>
          <w:sz w:val="18"/>
          <w:szCs w:val="18"/>
        </w:rPr>
        <w:t xml:space="preserve"> toevoeging van de</w:t>
      </w:r>
      <w:r w:rsidRPr="00BC05CF" w:rsidR="00194AF7">
        <w:rPr>
          <w:rFonts w:ascii="Verdana" w:hAnsi="Verdana"/>
          <w:sz w:val="18"/>
          <w:szCs w:val="18"/>
        </w:rPr>
        <w:t xml:space="preserve"> mogelijkheid tot verhuizing door de huurder die hospita is</w:t>
      </w:r>
      <w:r w:rsidRPr="006C7062">
        <w:rPr>
          <w:rFonts w:ascii="Verdana" w:hAnsi="Verdana"/>
          <w:sz w:val="18"/>
          <w:szCs w:val="18"/>
        </w:rPr>
        <w:t>. De opzeggingsmogelijkheid bij (executie)verkoop van de woning stimuleert de kredietverstrekkers om toestemming te geven voor hospitaverhuur, waardoor de bestaande woningvoorraad beter kan worden benut.</w:t>
      </w:r>
      <w:r w:rsidRPr="006C7062" w:rsidR="00A437F9">
        <w:rPr>
          <w:rFonts w:ascii="Verdana" w:hAnsi="Verdana"/>
          <w:sz w:val="18"/>
          <w:szCs w:val="18"/>
        </w:rPr>
        <w:t xml:space="preserve"> </w:t>
      </w:r>
      <w:r w:rsidRPr="006C7062">
        <w:rPr>
          <w:rFonts w:ascii="Verdana" w:hAnsi="Verdana"/>
          <w:sz w:val="18"/>
          <w:szCs w:val="18"/>
        </w:rPr>
        <w:t xml:space="preserve">Potentiële hospitahuurders kunnen hiervan profiteren. Dit komt uiteindelijk de huurders die een tijdelijke en snelle woonoplossing zoeken ten goede, zoals in </w:t>
      </w:r>
      <w:r w:rsidRPr="006C7062" w:rsidR="00C4657E">
        <w:rPr>
          <w:rFonts w:ascii="Verdana" w:hAnsi="Verdana"/>
          <w:sz w:val="18"/>
          <w:szCs w:val="18"/>
        </w:rPr>
        <w:t xml:space="preserve">paragraaf </w:t>
      </w:r>
      <w:r w:rsidR="00AB4F88">
        <w:rPr>
          <w:rFonts w:ascii="Verdana" w:hAnsi="Verdana"/>
          <w:sz w:val="18"/>
          <w:szCs w:val="18"/>
        </w:rPr>
        <w:t>3.1</w:t>
      </w:r>
      <w:r w:rsidRPr="006C7062">
        <w:rPr>
          <w:rFonts w:ascii="Verdana" w:hAnsi="Verdana"/>
          <w:sz w:val="18"/>
          <w:szCs w:val="18"/>
        </w:rPr>
        <w:t xml:space="preserve"> van </w:t>
      </w:r>
      <w:r w:rsidRPr="00685114" w:rsidR="00C4657E">
        <w:rPr>
          <w:rFonts w:ascii="Verdana" w:hAnsi="Verdana"/>
          <w:sz w:val="18"/>
          <w:szCs w:val="18"/>
        </w:rPr>
        <w:t>het</w:t>
      </w:r>
      <w:r w:rsidRPr="006C7062" w:rsidR="00C4657E">
        <w:rPr>
          <w:rFonts w:ascii="Verdana" w:hAnsi="Verdana"/>
          <w:sz w:val="18"/>
          <w:szCs w:val="18"/>
        </w:rPr>
        <w:t xml:space="preserve"> algemeen deel van deze</w:t>
      </w:r>
      <w:r w:rsidRPr="006C7062">
        <w:rPr>
          <w:rFonts w:ascii="Verdana" w:hAnsi="Verdana"/>
          <w:sz w:val="18"/>
          <w:szCs w:val="18"/>
        </w:rPr>
        <w:t xml:space="preserve"> memorie van toelichting wordt benadrukt.</w:t>
      </w:r>
    </w:p>
    <w:p w:rsidR="002C277D" w:rsidP="002C277D" w:rsidRDefault="002C277D" w14:paraId="3A3F6C98" w14:textId="77777777">
      <w:pPr>
        <w:spacing w:after="0" w:line="240" w:lineRule="auto"/>
        <w:jc w:val="both"/>
        <w:rPr>
          <w:rFonts w:ascii="Verdana" w:hAnsi="Verdana"/>
          <w:sz w:val="18"/>
          <w:szCs w:val="18"/>
        </w:rPr>
      </w:pPr>
    </w:p>
    <w:p w:rsidRPr="008E064C" w:rsidR="006867EC" w:rsidP="002C277D" w:rsidRDefault="006867EC" w14:paraId="50750905" w14:textId="539FF323">
      <w:pPr>
        <w:spacing w:after="0" w:line="240" w:lineRule="auto"/>
        <w:jc w:val="both"/>
        <w:rPr>
          <w:rFonts w:ascii="Verdana" w:hAnsi="Verdana"/>
          <w:i/>
          <w:iCs/>
          <w:sz w:val="18"/>
          <w:szCs w:val="18"/>
        </w:rPr>
      </w:pPr>
      <w:r w:rsidRPr="008E064C">
        <w:rPr>
          <w:rFonts w:ascii="Verdana" w:hAnsi="Verdana"/>
          <w:i/>
          <w:iCs/>
          <w:sz w:val="18"/>
          <w:szCs w:val="18"/>
        </w:rPr>
        <w:t xml:space="preserve">Opzeggingsgronden voor specifiek zelfstandige woningen op hetzelfde kadastrale perceel én adres van </w:t>
      </w:r>
      <w:r w:rsidRPr="008E064C" w:rsidR="00B14046">
        <w:rPr>
          <w:rFonts w:ascii="Verdana" w:hAnsi="Verdana"/>
          <w:i/>
          <w:iCs/>
          <w:sz w:val="18"/>
          <w:szCs w:val="18"/>
        </w:rPr>
        <w:t>verhuurder</w:t>
      </w:r>
      <w:r w:rsidRPr="008E064C" w:rsidR="00496153">
        <w:rPr>
          <w:rFonts w:ascii="Verdana" w:hAnsi="Verdana"/>
          <w:i/>
          <w:iCs/>
          <w:sz w:val="18"/>
          <w:szCs w:val="18"/>
        </w:rPr>
        <w:t xml:space="preserve"> </w:t>
      </w:r>
      <w:r w:rsidRPr="008E064C" w:rsidR="006664CE">
        <w:rPr>
          <w:rFonts w:ascii="Verdana" w:hAnsi="Verdana"/>
          <w:i/>
          <w:iCs/>
          <w:sz w:val="18"/>
          <w:szCs w:val="18"/>
        </w:rPr>
        <w:t>(eigenaar-bewoner)</w:t>
      </w:r>
    </w:p>
    <w:p w:rsidRPr="006C7062" w:rsidR="00E57D17" w:rsidP="00E57D17" w:rsidRDefault="00E57D17" w14:paraId="34E7E061" w14:textId="66268D59">
      <w:pPr>
        <w:spacing w:after="0" w:line="240" w:lineRule="auto"/>
        <w:jc w:val="both"/>
        <w:rPr>
          <w:rFonts w:ascii="Verdana" w:hAnsi="Verdana"/>
          <w:sz w:val="18"/>
          <w:szCs w:val="18"/>
        </w:rPr>
      </w:pPr>
      <w:r w:rsidRPr="006C7062">
        <w:rPr>
          <w:rFonts w:ascii="Verdana" w:hAnsi="Verdana"/>
          <w:sz w:val="18"/>
          <w:szCs w:val="18"/>
        </w:rPr>
        <w:t>De reacties op de mogelijkheid om de huurovereenkomst te beëindigen bij (executie)verkoop of overlijden in geval van een zelfstandige woning op hetzelfde kadastrale perceel en hetzelfde adres als dat van de eigenaar-bewoner,</w:t>
      </w:r>
      <w:r w:rsidRPr="006C7062" w:rsidDel="00FD7BA2">
        <w:rPr>
          <w:rFonts w:ascii="Verdana" w:hAnsi="Verdana"/>
          <w:sz w:val="18"/>
          <w:szCs w:val="18"/>
        </w:rPr>
        <w:t xml:space="preserve"> </w:t>
      </w:r>
      <w:r w:rsidRPr="006C7062">
        <w:rPr>
          <w:rFonts w:ascii="Verdana" w:hAnsi="Verdana"/>
          <w:sz w:val="18"/>
          <w:szCs w:val="18"/>
        </w:rPr>
        <w:t>zijn verdeeld. In diverse reacties wordt ingegaan op de positieve aspecten hiervan, zoals de zekerheid die dit geeft voor eigenaar-bewoners dat bij verkoop de woningprijs niet negatief wordt beïnvloed. Ook is de verwachting dat dit positief uitpakt voor de mate waarin die kredietverstrekkers in deze situaties toestemming geven voor verhuur</w:t>
      </w:r>
      <w:r w:rsidRPr="006C7062" w:rsidR="0023242F">
        <w:rPr>
          <w:rFonts w:ascii="Verdana" w:hAnsi="Verdana"/>
          <w:sz w:val="18"/>
          <w:szCs w:val="18"/>
        </w:rPr>
        <w:t>. Voor kredietverstrekkers wordt het namelijk beter uitvoerbaar, omdat zij meer zekerheid hebben dat bij eventuele (executie)verkoop de huursituatie voldoet aan de voorwaarden voor de aanvullende opzeggingsgrond.</w:t>
      </w:r>
      <w:r w:rsidRPr="006C7062">
        <w:rPr>
          <w:rFonts w:ascii="Verdana" w:hAnsi="Verdana"/>
          <w:sz w:val="18"/>
          <w:szCs w:val="18"/>
        </w:rPr>
        <w:t xml:space="preserve"> In enkele reacties komt naar voren dat er enige onduidelijkheid is bij welke woonruimten deze opzeggingsgrond van toepassing is en hoe dit zich verhoudt tot hospitaverhuur. Voor duidelijkheid omtrent de definitie en de bijbehorende voorwaarden wordt verwezen naar </w:t>
      </w:r>
      <w:r w:rsidRPr="006C7062" w:rsidR="00C4657E">
        <w:rPr>
          <w:rFonts w:ascii="Verdana" w:hAnsi="Verdana"/>
          <w:sz w:val="18"/>
          <w:szCs w:val="18"/>
        </w:rPr>
        <w:t xml:space="preserve">paragraaf </w:t>
      </w:r>
      <w:r w:rsidR="004F0CEE">
        <w:rPr>
          <w:rFonts w:ascii="Verdana" w:hAnsi="Verdana"/>
          <w:sz w:val="18"/>
          <w:szCs w:val="18"/>
        </w:rPr>
        <w:t>3.5</w:t>
      </w:r>
      <w:r w:rsidRPr="006C7062">
        <w:rPr>
          <w:rFonts w:ascii="Verdana" w:hAnsi="Verdana"/>
          <w:sz w:val="18"/>
          <w:szCs w:val="18"/>
        </w:rPr>
        <w:t xml:space="preserve"> van </w:t>
      </w:r>
      <w:r w:rsidRPr="006C7062" w:rsidR="00C4657E">
        <w:rPr>
          <w:rFonts w:ascii="Verdana" w:hAnsi="Verdana"/>
          <w:sz w:val="18"/>
          <w:szCs w:val="18"/>
        </w:rPr>
        <w:t>het algemeen deel van deze</w:t>
      </w:r>
      <w:r w:rsidRPr="006C7062">
        <w:rPr>
          <w:rFonts w:ascii="Verdana" w:hAnsi="Verdana"/>
          <w:sz w:val="18"/>
          <w:szCs w:val="18"/>
        </w:rPr>
        <w:t xml:space="preserve"> memorie van toelichting: een zelfstandige woning op hetzelfde kadastrale perceel en bij aanvang van de huurovereenkomst hetzelfde adres als dat waarop de verhuurder als</w:t>
      </w:r>
      <w:r w:rsidRPr="006C7062" w:rsidDel="00EA481B">
        <w:rPr>
          <w:rFonts w:ascii="Verdana" w:hAnsi="Verdana"/>
          <w:sz w:val="18"/>
          <w:szCs w:val="18"/>
        </w:rPr>
        <w:t xml:space="preserve"> </w:t>
      </w:r>
      <w:r w:rsidRPr="006C7062">
        <w:rPr>
          <w:rFonts w:ascii="Verdana" w:hAnsi="Verdana"/>
          <w:sz w:val="18"/>
          <w:szCs w:val="18"/>
        </w:rPr>
        <w:t xml:space="preserve">eigenaar-bewoner woont. Zelfstandige </w:t>
      </w:r>
      <w:r w:rsidR="00114D55">
        <w:rPr>
          <w:rFonts w:ascii="Verdana" w:hAnsi="Verdana"/>
          <w:sz w:val="18"/>
          <w:szCs w:val="18"/>
        </w:rPr>
        <w:t>woningen</w:t>
      </w:r>
      <w:r w:rsidRPr="006C7062" w:rsidR="00114D55">
        <w:rPr>
          <w:rFonts w:ascii="Verdana" w:hAnsi="Verdana"/>
          <w:sz w:val="18"/>
          <w:szCs w:val="18"/>
        </w:rPr>
        <w:t xml:space="preserve"> </w:t>
      </w:r>
      <w:r w:rsidRPr="006C7062">
        <w:rPr>
          <w:rFonts w:ascii="Verdana" w:hAnsi="Verdana"/>
          <w:sz w:val="18"/>
          <w:szCs w:val="18"/>
        </w:rPr>
        <w:t xml:space="preserve">op een bedrijfsterrein, mits de </w:t>
      </w:r>
      <w:r w:rsidRPr="006C7062" w:rsidR="00C95607">
        <w:rPr>
          <w:rFonts w:ascii="Verdana" w:hAnsi="Verdana"/>
          <w:sz w:val="18"/>
          <w:szCs w:val="18"/>
        </w:rPr>
        <w:t xml:space="preserve">verhuurder als </w:t>
      </w:r>
      <w:r w:rsidRPr="006C7062">
        <w:rPr>
          <w:rFonts w:ascii="Verdana" w:hAnsi="Verdana"/>
          <w:sz w:val="18"/>
          <w:szCs w:val="18"/>
        </w:rPr>
        <w:t xml:space="preserve">eigenaar-bewoner op datzelfde terrein woont, vallen hier </w:t>
      </w:r>
      <w:r w:rsidRPr="006C7062" w:rsidR="00C4657E">
        <w:rPr>
          <w:rFonts w:ascii="Verdana" w:hAnsi="Verdana"/>
          <w:sz w:val="18"/>
          <w:szCs w:val="18"/>
        </w:rPr>
        <w:t>eveneens</w:t>
      </w:r>
      <w:r w:rsidRPr="006C7062">
        <w:rPr>
          <w:rFonts w:ascii="Verdana" w:hAnsi="Verdana"/>
          <w:sz w:val="18"/>
          <w:szCs w:val="18"/>
        </w:rPr>
        <w:t xml:space="preserve"> onder.</w:t>
      </w:r>
    </w:p>
    <w:p w:rsidRPr="006C7062" w:rsidR="00E57D17" w:rsidP="00E57D17" w:rsidRDefault="00E57D17" w14:paraId="3E97C1BB" w14:textId="77777777">
      <w:pPr>
        <w:spacing w:after="0" w:line="240" w:lineRule="auto"/>
        <w:jc w:val="both"/>
        <w:rPr>
          <w:rFonts w:ascii="Verdana" w:hAnsi="Verdana"/>
          <w:sz w:val="18"/>
          <w:szCs w:val="18"/>
        </w:rPr>
      </w:pPr>
    </w:p>
    <w:p w:rsidRPr="006C7062" w:rsidR="00E57D17" w:rsidP="00E57D17" w:rsidRDefault="00E57D17" w14:paraId="5EEFEA44" w14:textId="08AA514F">
      <w:pPr>
        <w:spacing w:after="0" w:line="240" w:lineRule="auto"/>
        <w:jc w:val="both"/>
        <w:rPr>
          <w:rFonts w:ascii="Verdana" w:hAnsi="Verdana"/>
          <w:sz w:val="18"/>
          <w:szCs w:val="18"/>
        </w:rPr>
      </w:pPr>
      <w:r w:rsidRPr="006C7062">
        <w:rPr>
          <w:rFonts w:ascii="Verdana" w:hAnsi="Verdana"/>
          <w:sz w:val="18"/>
          <w:szCs w:val="18"/>
        </w:rPr>
        <w:t xml:space="preserve">Er worden tevens nadelen van deze mogelijkheid benoemd, namelijk de onzekerheid voor huurders en het oprekken van de grenzen om een huurovereenkomst te beëindigen. Deze oprekking zou het onderscheid tussen inwoning en zelfstandige </w:t>
      </w:r>
      <w:r w:rsidR="00114D55">
        <w:rPr>
          <w:rFonts w:ascii="Verdana" w:hAnsi="Verdana"/>
          <w:sz w:val="18"/>
          <w:szCs w:val="18"/>
        </w:rPr>
        <w:t>woning</w:t>
      </w:r>
      <w:r w:rsidRPr="006C7062" w:rsidR="00114D55">
        <w:rPr>
          <w:rFonts w:ascii="Verdana" w:hAnsi="Verdana"/>
          <w:sz w:val="18"/>
          <w:szCs w:val="18"/>
        </w:rPr>
        <w:t xml:space="preserve"> </w:t>
      </w:r>
      <w:r w:rsidRPr="006C7062">
        <w:rPr>
          <w:rFonts w:ascii="Verdana" w:hAnsi="Verdana"/>
          <w:sz w:val="18"/>
          <w:szCs w:val="18"/>
        </w:rPr>
        <w:t>ondermijnen. Ook wordt benoemd dat door deze oprekking er mogelijk ook woningen onder komen te vallen waarbij het eigenlijk reguliere private verhuur betreft</w:t>
      </w:r>
      <w:r w:rsidRPr="006C7062" w:rsidR="00DD46FD">
        <w:rPr>
          <w:rFonts w:ascii="Verdana" w:hAnsi="Verdana"/>
          <w:sz w:val="18"/>
          <w:szCs w:val="18"/>
        </w:rPr>
        <w:t xml:space="preserve"> </w:t>
      </w:r>
      <w:r w:rsidRPr="006C7062" w:rsidR="00C95607">
        <w:rPr>
          <w:rFonts w:ascii="Verdana" w:hAnsi="Verdana"/>
          <w:sz w:val="18"/>
          <w:szCs w:val="18"/>
        </w:rPr>
        <w:t>(dus geen sprake is van hospitaverhuur)</w:t>
      </w:r>
      <w:r w:rsidRPr="006C7062" w:rsidR="00DD46FD">
        <w:rPr>
          <w:rFonts w:ascii="Verdana" w:hAnsi="Verdana"/>
          <w:sz w:val="18"/>
          <w:szCs w:val="18"/>
        </w:rPr>
        <w:t xml:space="preserve"> zoals</w:t>
      </w:r>
      <w:r w:rsidRPr="006C7062" w:rsidDel="00DD46FD" w:rsidR="00DD46FD">
        <w:rPr>
          <w:rFonts w:ascii="Verdana" w:hAnsi="Verdana"/>
          <w:sz w:val="18"/>
          <w:szCs w:val="18"/>
        </w:rPr>
        <w:t xml:space="preserve"> </w:t>
      </w:r>
      <w:r w:rsidRPr="006C7062" w:rsidR="00DD46FD">
        <w:rPr>
          <w:rFonts w:ascii="Verdana" w:hAnsi="Verdana"/>
          <w:sz w:val="18"/>
          <w:szCs w:val="18"/>
        </w:rPr>
        <w:t>een zelfstandige etage met eigen voorzieningen.</w:t>
      </w:r>
    </w:p>
    <w:p w:rsidRPr="006C7062" w:rsidR="00E57D17" w:rsidP="00E57D17" w:rsidRDefault="00E57D17" w14:paraId="34FB098C" w14:textId="77777777">
      <w:pPr>
        <w:spacing w:after="0" w:line="240" w:lineRule="auto"/>
        <w:jc w:val="both"/>
        <w:rPr>
          <w:rFonts w:ascii="Verdana" w:hAnsi="Verdana"/>
          <w:sz w:val="18"/>
          <w:szCs w:val="18"/>
        </w:rPr>
      </w:pPr>
    </w:p>
    <w:p w:rsidRPr="006C7062" w:rsidR="00E57D17" w:rsidP="00E57D17" w:rsidRDefault="00E57D17" w14:paraId="1DAA0758" w14:textId="71C20A21">
      <w:pPr>
        <w:spacing w:after="0" w:line="240" w:lineRule="auto"/>
        <w:jc w:val="both"/>
        <w:rPr>
          <w:rFonts w:ascii="Verdana" w:hAnsi="Verdana"/>
          <w:sz w:val="18"/>
          <w:szCs w:val="18"/>
        </w:rPr>
      </w:pPr>
      <w:r w:rsidRPr="006C7062">
        <w:rPr>
          <w:rFonts w:ascii="Verdana" w:hAnsi="Verdana"/>
          <w:sz w:val="18"/>
          <w:szCs w:val="18"/>
        </w:rPr>
        <w:t xml:space="preserve">De afbakening van vorengenoemde definitie </w:t>
      </w:r>
      <w:r w:rsidRPr="006C7062" w:rsidR="005227FD">
        <w:rPr>
          <w:rFonts w:ascii="Verdana" w:hAnsi="Verdana"/>
          <w:sz w:val="18"/>
          <w:szCs w:val="18"/>
        </w:rPr>
        <w:t xml:space="preserve">van zelfstandige woningen op hetzelfde perceel </w:t>
      </w:r>
      <w:r w:rsidRPr="006C7062">
        <w:rPr>
          <w:rFonts w:ascii="Verdana" w:hAnsi="Verdana"/>
          <w:sz w:val="18"/>
          <w:szCs w:val="18"/>
        </w:rPr>
        <w:t>heeft als doel de opzeggingsgronden (executie)verkoop en overlijden van de eigenaar-bewoner slechts in specifieke situaties te laten gelden. Hierbij wordt uitgegaan van de feitelijke situatie in de basisregistratie persoonsgegevens (</w:t>
      </w:r>
      <w:r w:rsidRPr="006C7062" w:rsidR="00C4657E">
        <w:rPr>
          <w:rFonts w:ascii="Verdana" w:hAnsi="Verdana"/>
          <w:sz w:val="18"/>
          <w:szCs w:val="18"/>
        </w:rPr>
        <w:t xml:space="preserve">hierna: </w:t>
      </w:r>
      <w:r w:rsidRPr="006C7062">
        <w:rPr>
          <w:rFonts w:ascii="Verdana" w:hAnsi="Verdana"/>
          <w:sz w:val="18"/>
          <w:szCs w:val="18"/>
        </w:rPr>
        <w:t>BRP) en de BAG</w:t>
      </w:r>
      <w:r w:rsidRPr="006C7062" w:rsidR="00C4657E">
        <w:rPr>
          <w:rFonts w:ascii="Verdana" w:hAnsi="Verdana"/>
          <w:sz w:val="18"/>
          <w:szCs w:val="18"/>
        </w:rPr>
        <w:t>-</w:t>
      </w:r>
      <w:r w:rsidRPr="006C7062">
        <w:rPr>
          <w:rFonts w:ascii="Verdana" w:hAnsi="Verdana"/>
          <w:sz w:val="18"/>
          <w:szCs w:val="18"/>
        </w:rPr>
        <w:t>aanduiding. Sinds 1 januari 2024 geldt een verplichte koppeling tussen het woon- of briefadres in de BRP en de BAG.</w:t>
      </w:r>
      <w:r w:rsidRPr="006C7062">
        <w:rPr>
          <w:rFonts w:ascii="Roboto" w:hAnsi="Roboto"/>
          <w:color w:val="001D35"/>
          <w:shd w:val="clear" w:color="auto" w:fill="FFFFFF"/>
        </w:rPr>
        <w:t xml:space="preserve"> </w:t>
      </w:r>
      <w:r w:rsidRPr="006C7062">
        <w:rPr>
          <w:rFonts w:ascii="Verdana" w:hAnsi="Verdana"/>
          <w:sz w:val="18"/>
          <w:szCs w:val="18"/>
        </w:rPr>
        <w:t xml:space="preserve">Gemeenten zijn verantwoordelijk voor de gegevens in de BAG en kunnen de BAG gebruiken om misbruik van wooneenheden op te sporen. </w:t>
      </w:r>
    </w:p>
    <w:p w:rsidRPr="006C7062" w:rsidR="00E57D17" w:rsidP="00E57D17" w:rsidRDefault="00E57D17" w14:paraId="1EE87963" w14:textId="77777777">
      <w:pPr>
        <w:spacing w:after="0" w:line="240" w:lineRule="auto"/>
        <w:jc w:val="both"/>
        <w:rPr>
          <w:rFonts w:ascii="Verdana" w:hAnsi="Verdana"/>
          <w:sz w:val="18"/>
          <w:szCs w:val="18"/>
        </w:rPr>
      </w:pPr>
    </w:p>
    <w:p w:rsidRPr="006C7062" w:rsidR="00E57D17" w:rsidP="00E57D17" w:rsidRDefault="00E57D17" w14:paraId="57858A34" w14:textId="5E793920">
      <w:pPr>
        <w:spacing w:after="0" w:line="240" w:lineRule="auto"/>
        <w:jc w:val="both"/>
        <w:rPr>
          <w:rFonts w:ascii="Verdana" w:hAnsi="Verdana"/>
          <w:sz w:val="18"/>
          <w:szCs w:val="18"/>
        </w:rPr>
      </w:pPr>
      <w:r w:rsidRPr="006C7062">
        <w:rPr>
          <w:rFonts w:ascii="Verdana" w:hAnsi="Verdana"/>
          <w:sz w:val="18"/>
          <w:szCs w:val="18"/>
        </w:rPr>
        <w:t>De</w:t>
      </w:r>
      <w:r w:rsidR="0068125F">
        <w:rPr>
          <w:rFonts w:ascii="Verdana" w:hAnsi="Verdana"/>
          <w:sz w:val="18"/>
          <w:szCs w:val="18"/>
        </w:rPr>
        <w:t xml:space="preserve"> VNG stelt</w:t>
      </w:r>
      <w:r w:rsidRPr="006C7062" w:rsidDel="0068125F">
        <w:rPr>
          <w:rFonts w:ascii="Verdana" w:hAnsi="Verdana"/>
          <w:sz w:val="18"/>
          <w:szCs w:val="18"/>
        </w:rPr>
        <w:t xml:space="preserve"> </w:t>
      </w:r>
      <w:r w:rsidRPr="006C7062">
        <w:rPr>
          <w:rFonts w:ascii="Verdana" w:hAnsi="Verdana"/>
          <w:sz w:val="18"/>
          <w:szCs w:val="18"/>
        </w:rPr>
        <w:t xml:space="preserve">dat zelfstandige woningen op hetzelfde </w:t>
      </w:r>
      <w:r w:rsidRPr="006C7062" w:rsidR="0023242F">
        <w:rPr>
          <w:rFonts w:ascii="Verdana" w:hAnsi="Verdana"/>
          <w:sz w:val="18"/>
          <w:szCs w:val="18"/>
        </w:rPr>
        <w:t>perceel</w:t>
      </w:r>
      <w:r w:rsidRPr="006C7062">
        <w:rPr>
          <w:rFonts w:ascii="Verdana" w:hAnsi="Verdana"/>
          <w:sz w:val="18"/>
          <w:szCs w:val="18"/>
        </w:rPr>
        <w:t xml:space="preserve"> onder hospitaverhuur vallen (artikel 7:271c lid 4 BW)</w:t>
      </w:r>
      <w:r w:rsidR="0068125F">
        <w:rPr>
          <w:rFonts w:ascii="Verdana" w:hAnsi="Verdana"/>
          <w:sz w:val="18"/>
          <w:szCs w:val="18"/>
        </w:rPr>
        <w:t>. Deze stelling</w:t>
      </w:r>
      <w:r w:rsidRPr="006C7062">
        <w:rPr>
          <w:rFonts w:ascii="Verdana" w:hAnsi="Verdana"/>
          <w:sz w:val="18"/>
          <w:szCs w:val="18"/>
        </w:rPr>
        <w:t xml:space="preserve"> is onjuist. Het verhuren van zelfstandige woningen op het kadastrale perceel met hetzelfde adres is geen hospitaverhuur. Dit</w:t>
      </w:r>
      <w:r w:rsidRPr="006C7062" w:rsidDel="00437C51">
        <w:rPr>
          <w:rFonts w:ascii="Verdana" w:hAnsi="Verdana"/>
          <w:sz w:val="18"/>
          <w:szCs w:val="18"/>
        </w:rPr>
        <w:t xml:space="preserve"> </w:t>
      </w:r>
      <w:r w:rsidRPr="006C7062">
        <w:rPr>
          <w:rFonts w:ascii="Verdana" w:hAnsi="Verdana"/>
          <w:sz w:val="18"/>
          <w:szCs w:val="18"/>
        </w:rPr>
        <w:t xml:space="preserve">is mede naar aanleiding van deze reactie verduidelijkt in </w:t>
      </w:r>
      <w:r w:rsidR="007428EE">
        <w:rPr>
          <w:rFonts w:ascii="Verdana" w:hAnsi="Verdana"/>
          <w:sz w:val="18"/>
          <w:szCs w:val="18"/>
        </w:rPr>
        <w:t>paragraaf</w:t>
      </w:r>
      <w:r w:rsidRPr="006C7062">
        <w:rPr>
          <w:rFonts w:ascii="Verdana" w:hAnsi="Verdana"/>
          <w:sz w:val="18"/>
          <w:szCs w:val="18"/>
        </w:rPr>
        <w:t xml:space="preserve"> </w:t>
      </w:r>
      <w:r w:rsidR="004F0CEE">
        <w:rPr>
          <w:rFonts w:ascii="Verdana" w:hAnsi="Verdana"/>
          <w:sz w:val="18"/>
          <w:szCs w:val="18"/>
        </w:rPr>
        <w:t>3.5</w:t>
      </w:r>
      <w:r w:rsidR="007428EE">
        <w:rPr>
          <w:rFonts w:ascii="Verdana" w:hAnsi="Verdana"/>
          <w:sz w:val="18"/>
          <w:szCs w:val="18"/>
        </w:rPr>
        <w:t xml:space="preserve"> van het algemeen deel van deze memorie van toelichting</w:t>
      </w:r>
      <w:r w:rsidRPr="006C7062">
        <w:rPr>
          <w:rFonts w:ascii="Verdana" w:hAnsi="Verdana"/>
          <w:sz w:val="18"/>
          <w:szCs w:val="18"/>
        </w:rPr>
        <w:t>. De kans dat er misbruik wordt gemaakt in de huurconstructie is niet altijd op voorhand in te schatten en te voorkomen. Indien men handelt in strijd met de wet- en regelgeving is in het algemeen een rechtsgang mogelijk.</w:t>
      </w:r>
    </w:p>
    <w:p w:rsidRPr="006C7062" w:rsidR="00EE49C9" w:rsidP="00905DF6" w:rsidRDefault="00EE49C9" w14:paraId="3913D26B" w14:textId="77777777">
      <w:pPr>
        <w:spacing w:after="0" w:line="240" w:lineRule="auto"/>
        <w:jc w:val="both"/>
        <w:rPr>
          <w:rFonts w:ascii="Verdana" w:hAnsi="Verdana"/>
          <w:sz w:val="18"/>
          <w:szCs w:val="18"/>
        </w:rPr>
      </w:pPr>
    </w:p>
    <w:p w:rsidR="002C277D" w:rsidP="002C277D" w:rsidRDefault="00EE49C9" w14:paraId="1455BF22" w14:textId="77777777">
      <w:pPr>
        <w:spacing w:after="0" w:line="240" w:lineRule="auto"/>
        <w:jc w:val="both"/>
        <w:rPr>
          <w:rFonts w:ascii="Verdana" w:hAnsi="Verdana"/>
          <w:sz w:val="18"/>
          <w:szCs w:val="18"/>
        </w:rPr>
      </w:pPr>
      <w:r w:rsidRPr="006C7062">
        <w:rPr>
          <w:rFonts w:ascii="Verdana" w:hAnsi="Verdana"/>
          <w:sz w:val="18"/>
          <w:szCs w:val="18"/>
        </w:rPr>
        <w:t>Alle reacties afwegende wordt het voorstel met betrekking tot</w:t>
      </w:r>
      <w:r w:rsidRPr="006C7062" w:rsidR="00F50488">
        <w:rPr>
          <w:rFonts w:ascii="Verdana" w:hAnsi="Verdana"/>
          <w:sz w:val="18"/>
          <w:szCs w:val="18"/>
        </w:rPr>
        <w:t xml:space="preserve"> vraag 2 van de internetconsultatie</w:t>
      </w:r>
      <w:r w:rsidRPr="006C7062">
        <w:rPr>
          <w:rFonts w:ascii="Verdana" w:hAnsi="Verdana"/>
          <w:sz w:val="18"/>
          <w:szCs w:val="18"/>
        </w:rPr>
        <w:t xml:space="preserve"> </w:t>
      </w:r>
      <w:r w:rsidRPr="004F0CEE" w:rsidR="007E589C">
        <w:rPr>
          <w:rFonts w:ascii="Verdana" w:hAnsi="Verdana"/>
          <w:sz w:val="18"/>
          <w:szCs w:val="18"/>
        </w:rPr>
        <w:t>niet aangepast</w:t>
      </w:r>
      <w:r w:rsidRPr="006C7062">
        <w:rPr>
          <w:rFonts w:ascii="Verdana" w:hAnsi="Verdana"/>
          <w:sz w:val="18"/>
          <w:szCs w:val="18"/>
        </w:rPr>
        <w:t xml:space="preserve">. </w:t>
      </w:r>
      <w:r w:rsidRPr="006C7062" w:rsidR="00E57D17">
        <w:rPr>
          <w:rFonts w:ascii="Verdana" w:hAnsi="Verdana"/>
          <w:sz w:val="18"/>
          <w:szCs w:val="18"/>
        </w:rPr>
        <w:t>Deze mogelijkheid stimuleert de kredietverstrekkers toestemming te geven</w:t>
      </w:r>
      <w:r w:rsidRPr="006C7062" w:rsidR="008E0DA6">
        <w:rPr>
          <w:rFonts w:ascii="Verdana" w:hAnsi="Verdana"/>
          <w:sz w:val="18"/>
          <w:szCs w:val="18"/>
        </w:rPr>
        <w:t>.</w:t>
      </w:r>
      <w:r w:rsidRPr="006C7062" w:rsidR="00E57D17">
        <w:rPr>
          <w:rFonts w:ascii="Verdana" w:hAnsi="Verdana"/>
          <w:sz w:val="18"/>
          <w:szCs w:val="18"/>
        </w:rPr>
        <w:t xml:space="preserve"> </w:t>
      </w:r>
      <w:r w:rsidRPr="006C7062" w:rsidR="008E0DA6">
        <w:rPr>
          <w:rFonts w:ascii="Verdana" w:hAnsi="Verdana"/>
          <w:sz w:val="18"/>
          <w:szCs w:val="18"/>
        </w:rPr>
        <w:t>D</w:t>
      </w:r>
      <w:r w:rsidRPr="006C7062" w:rsidR="00E57D17">
        <w:rPr>
          <w:rFonts w:ascii="Verdana" w:hAnsi="Verdana"/>
          <w:sz w:val="18"/>
          <w:szCs w:val="18"/>
        </w:rPr>
        <w:t>e</w:t>
      </w:r>
      <w:r w:rsidRPr="006C7062">
        <w:rPr>
          <w:rFonts w:ascii="Verdana" w:hAnsi="Verdana"/>
          <w:sz w:val="18"/>
          <w:szCs w:val="18"/>
        </w:rPr>
        <w:t xml:space="preserve"> bestaande woningvoorraad </w:t>
      </w:r>
      <w:r w:rsidRPr="006C7062" w:rsidR="008E0DA6">
        <w:rPr>
          <w:rFonts w:ascii="Verdana" w:hAnsi="Verdana"/>
          <w:sz w:val="18"/>
          <w:szCs w:val="18"/>
        </w:rPr>
        <w:t xml:space="preserve">kan hierdoor </w:t>
      </w:r>
      <w:r w:rsidRPr="006C7062" w:rsidR="00E57D17">
        <w:rPr>
          <w:rFonts w:ascii="Verdana" w:hAnsi="Verdana"/>
          <w:sz w:val="18"/>
          <w:szCs w:val="18"/>
        </w:rPr>
        <w:t xml:space="preserve">beter </w:t>
      </w:r>
      <w:r w:rsidRPr="006C7062" w:rsidR="008E0DA6">
        <w:rPr>
          <w:rFonts w:ascii="Verdana" w:hAnsi="Verdana"/>
          <w:sz w:val="18"/>
          <w:szCs w:val="18"/>
        </w:rPr>
        <w:t xml:space="preserve">worden </w:t>
      </w:r>
      <w:r w:rsidRPr="006C7062">
        <w:rPr>
          <w:rFonts w:ascii="Verdana" w:hAnsi="Verdana"/>
          <w:sz w:val="18"/>
          <w:szCs w:val="18"/>
        </w:rPr>
        <w:t xml:space="preserve">benut en potentiële </w:t>
      </w:r>
      <w:r w:rsidRPr="006C7062" w:rsidR="00E57D17">
        <w:rPr>
          <w:rFonts w:ascii="Verdana" w:hAnsi="Verdana"/>
          <w:sz w:val="18"/>
          <w:szCs w:val="18"/>
        </w:rPr>
        <w:t xml:space="preserve">huurders kunnen </w:t>
      </w:r>
      <w:r w:rsidRPr="006C7062" w:rsidR="00C95607">
        <w:rPr>
          <w:rFonts w:ascii="Verdana" w:hAnsi="Verdana"/>
          <w:sz w:val="18"/>
          <w:szCs w:val="18"/>
        </w:rPr>
        <w:t xml:space="preserve">hiervan </w:t>
      </w:r>
      <w:r w:rsidRPr="006C7062" w:rsidR="00E57D17">
        <w:rPr>
          <w:rFonts w:ascii="Verdana" w:hAnsi="Verdana"/>
          <w:sz w:val="18"/>
          <w:szCs w:val="18"/>
        </w:rPr>
        <w:t>profiteren.</w:t>
      </w:r>
      <w:r w:rsidRPr="006C7062">
        <w:rPr>
          <w:rFonts w:ascii="Verdana" w:hAnsi="Verdana"/>
          <w:sz w:val="18"/>
          <w:szCs w:val="18"/>
        </w:rPr>
        <w:t xml:space="preserve"> </w:t>
      </w:r>
    </w:p>
    <w:p w:rsidR="002C277D" w:rsidP="002C277D" w:rsidRDefault="002C277D" w14:paraId="5EC74265" w14:textId="77777777">
      <w:pPr>
        <w:spacing w:after="0" w:line="240" w:lineRule="auto"/>
        <w:jc w:val="both"/>
        <w:rPr>
          <w:rFonts w:ascii="Verdana" w:hAnsi="Verdana"/>
          <w:sz w:val="18"/>
          <w:szCs w:val="18"/>
        </w:rPr>
      </w:pPr>
    </w:p>
    <w:p w:rsidR="00543C5E" w:rsidP="002C277D" w:rsidRDefault="00543C5E" w14:paraId="5AA64D70" w14:textId="77777777">
      <w:pPr>
        <w:spacing w:after="0" w:line="240" w:lineRule="auto"/>
        <w:jc w:val="both"/>
        <w:rPr>
          <w:rFonts w:ascii="Verdana" w:hAnsi="Verdana"/>
          <w:sz w:val="18"/>
          <w:szCs w:val="18"/>
        </w:rPr>
      </w:pPr>
    </w:p>
    <w:p w:rsidR="00543C5E" w:rsidP="002C277D" w:rsidRDefault="00543C5E" w14:paraId="4198B900" w14:textId="77777777">
      <w:pPr>
        <w:spacing w:after="0" w:line="240" w:lineRule="auto"/>
        <w:jc w:val="both"/>
        <w:rPr>
          <w:rFonts w:ascii="Verdana" w:hAnsi="Verdana"/>
          <w:sz w:val="18"/>
          <w:szCs w:val="18"/>
        </w:rPr>
      </w:pPr>
    </w:p>
    <w:p w:rsidRPr="008E064C" w:rsidR="006867EC" w:rsidP="002C277D" w:rsidRDefault="006867EC" w14:paraId="797414E2" w14:textId="38924754">
      <w:pPr>
        <w:spacing w:after="0" w:line="240" w:lineRule="auto"/>
        <w:jc w:val="both"/>
        <w:rPr>
          <w:rFonts w:ascii="Verdana" w:hAnsi="Verdana"/>
          <w:i/>
          <w:iCs/>
          <w:sz w:val="18"/>
          <w:szCs w:val="18"/>
        </w:rPr>
      </w:pPr>
      <w:r w:rsidRPr="008E064C">
        <w:rPr>
          <w:rFonts w:ascii="Verdana" w:hAnsi="Verdana"/>
          <w:i/>
          <w:iCs/>
          <w:sz w:val="18"/>
          <w:szCs w:val="18"/>
        </w:rPr>
        <w:lastRenderedPageBreak/>
        <w:t>Werkbaarheid voor kredietverstrekkers</w:t>
      </w:r>
    </w:p>
    <w:p w:rsidRPr="006C7062" w:rsidR="006867EC" w:rsidP="00905DF6" w:rsidRDefault="006867EC" w14:paraId="755207ED" w14:textId="7CFD38C1">
      <w:pPr>
        <w:spacing w:after="0" w:line="240" w:lineRule="auto"/>
        <w:jc w:val="both"/>
        <w:rPr>
          <w:rFonts w:ascii="Verdana" w:hAnsi="Verdana"/>
          <w:sz w:val="18"/>
          <w:szCs w:val="18"/>
        </w:rPr>
      </w:pPr>
      <w:r w:rsidRPr="006C7062">
        <w:rPr>
          <w:rFonts w:ascii="Verdana" w:hAnsi="Verdana"/>
          <w:sz w:val="18"/>
          <w:szCs w:val="18"/>
        </w:rPr>
        <w:t xml:space="preserve">Een belangrijk doel van het wetsvoorstel is dat kredietverstrekkers in de toekomst veel vaker toestemming verlenen voor hospitaverhuur. Daarom is in de consultatie aan reagerende kredietverstrekkers (brancheorganisaties) gevraagd of dit wetsvoorstel voor hen werkbaar is. </w:t>
      </w:r>
      <w:r w:rsidRPr="006C7062" w:rsidR="00E57D17">
        <w:rPr>
          <w:rFonts w:ascii="Verdana" w:hAnsi="Verdana"/>
          <w:sz w:val="18"/>
          <w:szCs w:val="18"/>
        </w:rPr>
        <w:t>Brancheorganisaties geven aan dat de keuze om hospitaverhuur toe te staan aan hun individuele leden is, maar dat zij wel positieve signalen ontvangen over het wetsvoorstel. Ook zien zij daarin de potentie dat meer kredietverstrekkers hospitaverhuur gaan toestaan. Echter, zij zijn terughoudend om op basis van de conceptwetgeving volmondig toe te zeggen hospitaverhuur met zekerheid toe te gaan staan. Dit wetsvoorstel vergt een wijziging van interne processen bij kredietverstrekkers</w:t>
      </w:r>
      <w:r w:rsidR="007428EE">
        <w:rPr>
          <w:rFonts w:ascii="Verdana" w:hAnsi="Verdana"/>
          <w:sz w:val="18"/>
          <w:szCs w:val="18"/>
        </w:rPr>
        <w:t xml:space="preserve"> </w:t>
      </w:r>
      <w:r w:rsidR="006D6ED2">
        <w:rPr>
          <w:rFonts w:ascii="Verdana" w:hAnsi="Verdana"/>
          <w:sz w:val="18"/>
          <w:szCs w:val="18"/>
        </w:rPr>
        <w:t>en</w:t>
      </w:r>
      <w:r w:rsidRPr="006C7062" w:rsidR="00E57D17">
        <w:rPr>
          <w:rFonts w:ascii="Verdana" w:hAnsi="Verdana"/>
          <w:sz w:val="18"/>
          <w:szCs w:val="18"/>
        </w:rPr>
        <w:t xml:space="preserve"> </w:t>
      </w:r>
      <w:r w:rsidR="006D6ED2">
        <w:rPr>
          <w:rFonts w:ascii="Verdana" w:hAnsi="Verdana"/>
          <w:sz w:val="18"/>
          <w:szCs w:val="18"/>
        </w:rPr>
        <w:t>of</w:t>
      </w:r>
      <w:r w:rsidRPr="006C7062" w:rsidR="00E57D17">
        <w:rPr>
          <w:rFonts w:ascii="Verdana" w:hAnsi="Verdana"/>
          <w:sz w:val="18"/>
          <w:szCs w:val="18"/>
        </w:rPr>
        <w:t xml:space="preserve"> het wetsvoorstel de huidige vorm </w:t>
      </w:r>
      <w:r w:rsidRPr="006C7062" w:rsidR="00740101">
        <w:rPr>
          <w:rFonts w:ascii="Verdana" w:hAnsi="Verdana"/>
          <w:sz w:val="18"/>
          <w:szCs w:val="18"/>
        </w:rPr>
        <w:t>behoudt</w:t>
      </w:r>
      <w:r w:rsidRPr="006C7062" w:rsidR="00E57D17">
        <w:rPr>
          <w:rFonts w:ascii="Verdana" w:hAnsi="Verdana"/>
          <w:sz w:val="18"/>
          <w:szCs w:val="18"/>
        </w:rPr>
        <w:t>, is pas na de parlementaire behandeling vast te stellen. Daarnaast kunnen er verschillen ontstaan tussen kredietverstrekkers, waarbij een deel wel toestemming verleent en een deel niet. De Nationale Hypotheek Garantie (NHG) steunt het wetsvoorstel en is voornemens om – na</w:t>
      </w:r>
      <w:r w:rsidRPr="006C7062" w:rsidDel="000E30C3" w:rsidR="00E57D17">
        <w:rPr>
          <w:rFonts w:ascii="Verdana" w:hAnsi="Verdana"/>
          <w:sz w:val="18"/>
          <w:szCs w:val="18"/>
        </w:rPr>
        <w:t xml:space="preserve"> </w:t>
      </w:r>
      <w:r w:rsidRPr="006C7062" w:rsidR="00E57D17">
        <w:rPr>
          <w:rFonts w:ascii="Verdana" w:hAnsi="Verdana"/>
          <w:sz w:val="18"/>
          <w:szCs w:val="18"/>
        </w:rPr>
        <w:t>inwerkingtreding van de wet – hospitaverhuur toe te gaan staan voor NHG-hypotheken en het beleid daarop aan te passen. Dit kan ook een positief effect hebben op de bereidheid van hypotheekverstrekkers om hospitaverhuur toe te staan.</w:t>
      </w:r>
      <w:r w:rsidRPr="006C7062" w:rsidR="00E57D17">
        <w:rPr>
          <w:rFonts w:ascii="Verdana" w:hAnsi="Verdana"/>
          <w:color w:val="000000" w:themeColor="text1"/>
          <w:sz w:val="18"/>
          <w:szCs w:val="18"/>
        </w:rPr>
        <w:t xml:space="preserve"> De vraag om op korte termijn heldere, eenduidige en laagdrempelige procedures te ontwikkelen door kredietverstrekkers voor het aanvragen en verlenen van toestemming is hierbij tevens gesteld. </w:t>
      </w:r>
      <w:r w:rsidRPr="006C7062">
        <w:rPr>
          <w:rFonts w:ascii="Verdana" w:hAnsi="Verdana"/>
          <w:color w:val="000000" w:themeColor="text1"/>
          <w:sz w:val="18"/>
          <w:szCs w:val="18"/>
        </w:rPr>
        <w:t xml:space="preserve">De voorzichtige houding van kredietverstrekkers en de oproep van belangenorganisaties </w:t>
      </w:r>
      <w:r w:rsidRPr="006C7062">
        <w:rPr>
          <w:rFonts w:ascii="Verdana" w:hAnsi="Verdana"/>
          <w:sz w:val="18"/>
          <w:szCs w:val="18"/>
        </w:rPr>
        <w:t xml:space="preserve">onderstreept echter het belang om gedurende de wetsbehandeling met de sector in gesprek te blijven. Uiteindelijk is het doel immers dat (een overgroot deel van) de kredietverstrekkers meestal/vaker toestemming gaan verlenen. </w:t>
      </w:r>
      <w:bookmarkStart w:name="_Hlk211859627" w:id="104"/>
      <w:r w:rsidRPr="006C7062" w:rsidR="00EE49C9">
        <w:rPr>
          <w:rFonts w:ascii="Verdana" w:hAnsi="Verdana"/>
          <w:sz w:val="18"/>
          <w:szCs w:val="18"/>
        </w:rPr>
        <w:t>Kredietverstrekkers gaan uiteindelijk zelf over hun beleid.</w:t>
      </w:r>
    </w:p>
    <w:bookmarkEnd w:id="104"/>
    <w:p w:rsidRPr="006C7062" w:rsidR="006867EC" w:rsidP="00905DF6" w:rsidRDefault="006867EC" w14:paraId="6707099A" w14:textId="77777777">
      <w:pPr>
        <w:spacing w:after="0" w:line="240" w:lineRule="auto"/>
        <w:jc w:val="both"/>
        <w:rPr>
          <w:rFonts w:ascii="Verdana" w:hAnsi="Verdana"/>
          <w:sz w:val="18"/>
          <w:szCs w:val="18"/>
        </w:rPr>
      </w:pPr>
    </w:p>
    <w:p w:rsidRPr="006C7062" w:rsidR="000E30C3" w:rsidP="00905DF6" w:rsidRDefault="006867EC" w14:paraId="1408588D" w14:textId="6893F17B">
      <w:pPr>
        <w:spacing w:after="0" w:line="240" w:lineRule="auto"/>
        <w:jc w:val="both"/>
        <w:rPr>
          <w:rFonts w:ascii="Verdana" w:hAnsi="Verdana"/>
          <w:sz w:val="18"/>
          <w:szCs w:val="18"/>
        </w:rPr>
      </w:pPr>
      <w:r w:rsidRPr="006C7062">
        <w:rPr>
          <w:rFonts w:ascii="Verdana" w:hAnsi="Verdana"/>
          <w:sz w:val="18"/>
          <w:szCs w:val="18"/>
        </w:rPr>
        <w:t>Ten slotte wordt gewezen op kwetsbaarheid in het geval van executieverkoop</w:t>
      </w:r>
      <w:r w:rsidRPr="006C7062" w:rsidR="00E57D17">
        <w:rPr>
          <w:rFonts w:ascii="Verdana" w:hAnsi="Verdana"/>
          <w:sz w:val="18"/>
          <w:szCs w:val="18"/>
        </w:rPr>
        <w:t xml:space="preserve">, omdat de opzegging van de huurovereenkomst in dat geval </w:t>
      </w:r>
      <w:r w:rsidRPr="006C7062">
        <w:rPr>
          <w:rFonts w:ascii="Verdana" w:hAnsi="Verdana"/>
          <w:sz w:val="18"/>
          <w:szCs w:val="18"/>
        </w:rPr>
        <w:t xml:space="preserve">pas kan plaatsvinden na </w:t>
      </w:r>
      <w:r w:rsidRPr="006C7062" w:rsidR="00E57D17">
        <w:rPr>
          <w:rFonts w:ascii="Verdana" w:hAnsi="Verdana"/>
          <w:sz w:val="18"/>
          <w:szCs w:val="18"/>
        </w:rPr>
        <w:t>de eigendomsoverdracht</w:t>
      </w:r>
      <w:r w:rsidRPr="006C7062">
        <w:rPr>
          <w:rFonts w:ascii="Verdana" w:hAnsi="Verdana"/>
          <w:sz w:val="18"/>
          <w:szCs w:val="18"/>
        </w:rPr>
        <w:t xml:space="preserve"> en niet eerder (moment v</w:t>
      </w:r>
      <w:r w:rsidRPr="006C7062" w:rsidR="00905DF6">
        <w:rPr>
          <w:rFonts w:ascii="Verdana" w:hAnsi="Verdana"/>
          <w:sz w:val="18"/>
          <w:szCs w:val="18"/>
        </w:rPr>
        <w:t>a</w:t>
      </w:r>
      <w:r w:rsidRPr="006C7062">
        <w:rPr>
          <w:rFonts w:ascii="Verdana" w:hAnsi="Verdana"/>
          <w:sz w:val="18"/>
          <w:szCs w:val="18"/>
        </w:rPr>
        <w:t>n gunning). Hierdoor kan er</w:t>
      </w:r>
      <w:r w:rsidRPr="006C7062" w:rsidR="00EE49C9">
        <w:rPr>
          <w:rFonts w:ascii="Verdana" w:hAnsi="Verdana"/>
          <w:sz w:val="18"/>
          <w:szCs w:val="18"/>
        </w:rPr>
        <w:t xml:space="preserve"> door kredietverstrekkers</w:t>
      </w:r>
      <w:r w:rsidRPr="006C7062">
        <w:rPr>
          <w:rFonts w:ascii="Verdana" w:hAnsi="Verdana"/>
          <w:sz w:val="18"/>
          <w:szCs w:val="18"/>
        </w:rPr>
        <w:t xml:space="preserve"> kritischer worden gekeken naar de constructie</w:t>
      </w:r>
      <w:r w:rsidRPr="006C7062" w:rsidR="00EE49C9">
        <w:rPr>
          <w:rFonts w:ascii="Verdana" w:hAnsi="Verdana"/>
          <w:sz w:val="18"/>
          <w:szCs w:val="18"/>
        </w:rPr>
        <w:t>, omdat op het moment van overdracht de woning nog niet vrij is van huur</w:t>
      </w:r>
      <w:r w:rsidRPr="006C7062" w:rsidDel="00625A3D" w:rsidR="00EE49C9">
        <w:rPr>
          <w:rFonts w:ascii="Verdana" w:hAnsi="Verdana"/>
          <w:sz w:val="18"/>
          <w:szCs w:val="18"/>
        </w:rPr>
        <w:t>.</w:t>
      </w:r>
      <w:r w:rsidRPr="006C7062">
        <w:rPr>
          <w:rFonts w:ascii="Verdana" w:hAnsi="Verdana"/>
          <w:sz w:val="18"/>
          <w:szCs w:val="18"/>
        </w:rPr>
        <w:t xml:space="preserve"> </w:t>
      </w:r>
    </w:p>
    <w:p w:rsidR="002C277D" w:rsidP="002C277D" w:rsidRDefault="006867EC" w14:paraId="2248AF46" w14:textId="77777777">
      <w:pPr>
        <w:spacing w:after="0" w:line="240" w:lineRule="auto"/>
        <w:jc w:val="both"/>
        <w:rPr>
          <w:rFonts w:ascii="Verdana" w:hAnsi="Verdana"/>
          <w:sz w:val="18"/>
          <w:szCs w:val="18"/>
        </w:rPr>
      </w:pPr>
      <w:r w:rsidRPr="006C7062">
        <w:rPr>
          <w:rFonts w:ascii="Verdana" w:hAnsi="Verdana"/>
          <w:sz w:val="18"/>
          <w:szCs w:val="18"/>
        </w:rPr>
        <w:t xml:space="preserve">Er is inderdaad voor gekozen dat bij een executieveilig de huurovereenkomst pas opgezegd kan worden op het moment van de overdracht. </w:t>
      </w:r>
      <w:r w:rsidRPr="006C7062" w:rsidR="000E30C3">
        <w:rPr>
          <w:rFonts w:ascii="Verdana" w:hAnsi="Verdana"/>
          <w:sz w:val="18"/>
          <w:szCs w:val="18"/>
        </w:rPr>
        <w:t xml:space="preserve">Met </w:t>
      </w:r>
      <w:r w:rsidRPr="006C7062">
        <w:rPr>
          <w:rFonts w:ascii="Verdana" w:hAnsi="Verdana"/>
          <w:sz w:val="18"/>
          <w:szCs w:val="18"/>
        </w:rPr>
        <w:t>de</w:t>
      </w:r>
      <w:r w:rsidRPr="006C7062" w:rsidR="000E30C3">
        <w:rPr>
          <w:rFonts w:ascii="Verdana" w:hAnsi="Verdana"/>
          <w:sz w:val="18"/>
          <w:szCs w:val="18"/>
        </w:rPr>
        <w:t>ze</w:t>
      </w:r>
      <w:r w:rsidRPr="006C7062">
        <w:rPr>
          <w:rFonts w:ascii="Verdana" w:hAnsi="Verdana"/>
          <w:sz w:val="18"/>
          <w:szCs w:val="18"/>
        </w:rPr>
        <w:t xml:space="preserve"> opzeggingsgrond voor de koper van de woning, is er zekerheid dat de huurovereenkomst (bij opzegging) drie maanden na de overdracht eindigt. Het risico dat de woningprijs bij de veiling hierdoor lager uitvalt is daarmee minimaal. </w:t>
      </w:r>
      <w:r w:rsidRPr="006C7062" w:rsidR="00E57D17">
        <w:rPr>
          <w:rFonts w:ascii="Verdana" w:hAnsi="Verdana"/>
          <w:sz w:val="18"/>
          <w:szCs w:val="18"/>
        </w:rPr>
        <w:t>Bovendien geeft het moment van gunning (of eerder) juridisch gezien de koper</w:t>
      </w:r>
      <w:r w:rsidRPr="006C7062">
        <w:rPr>
          <w:rFonts w:ascii="Verdana" w:hAnsi="Verdana"/>
          <w:sz w:val="18"/>
          <w:szCs w:val="18"/>
        </w:rPr>
        <w:t xml:space="preserve"> niet de rechten om te beschikken over </w:t>
      </w:r>
      <w:r w:rsidR="00D42811">
        <w:rPr>
          <w:rFonts w:ascii="Verdana" w:hAnsi="Verdana"/>
          <w:sz w:val="18"/>
          <w:szCs w:val="18"/>
        </w:rPr>
        <w:t>de</w:t>
      </w:r>
      <w:r w:rsidRPr="006C7062">
        <w:rPr>
          <w:rFonts w:ascii="Verdana" w:hAnsi="Verdana"/>
          <w:sz w:val="18"/>
          <w:szCs w:val="18"/>
        </w:rPr>
        <w:t xml:space="preserve"> te verkrijgen </w:t>
      </w:r>
      <w:r w:rsidR="00D42811">
        <w:rPr>
          <w:rFonts w:ascii="Verdana" w:hAnsi="Verdana"/>
          <w:sz w:val="18"/>
          <w:szCs w:val="18"/>
        </w:rPr>
        <w:t>woning</w:t>
      </w:r>
      <w:r w:rsidRPr="006C7062">
        <w:rPr>
          <w:rFonts w:ascii="Verdana" w:hAnsi="Verdana"/>
          <w:sz w:val="18"/>
          <w:szCs w:val="18"/>
        </w:rPr>
        <w:t xml:space="preserve"> en </w:t>
      </w:r>
      <w:r w:rsidR="00D42811">
        <w:rPr>
          <w:rFonts w:ascii="Verdana" w:hAnsi="Verdana"/>
          <w:sz w:val="18"/>
          <w:szCs w:val="18"/>
        </w:rPr>
        <w:t xml:space="preserve">dus </w:t>
      </w:r>
      <w:r w:rsidRPr="006C7062">
        <w:rPr>
          <w:rFonts w:ascii="Verdana" w:hAnsi="Verdana"/>
          <w:sz w:val="18"/>
          <w:szCs w:val="18"/>
        </w:rPr>
        <w:t>kan de koper de huur nog niet opzeggen.</w:t>
      </w:r>
    </w:p>
    <w:p w:rsidR="002C277D" w:rsidP="002C277D" w:rsidRDefault="002C277D" w14:paraId="0D365C76" w14:textId="77777777">
      <w:pPr>
        <w:spacing w:after="0" w:line="240" w:lineRule="auto"/>
        <w:jc w:val="both"/>
        <w:rPr>
          <w:rFonts w:ascii="Verdana" w:hAnsi="Verdana"/>
          <w:sz w:val="18"/>
          <w:szCs w:val="18"/>
        </w:rPr>
      </w:pPr>
    </w:p>
    <w:p w:rsidRPr="008E064C" w:rsidR="006867EC" w:rsidP="002C277D" w:rsidRDefault="006867EC" w14:paraId="67EC27B8" w14:textId="5978E001">
      <w:pPr>
        <w:spacing w:after="0" w:line="240" w:lineRule="auto"/>
        <w:jc w:val="both"/>
        <w:rPr>
          <w:rFonts w:ascii="Verdana" w:hAnsi="Verdana"/>
          <w:i/>
          <w:iCs/>
          <w:sz w:val="18"/>
          <w:szCs w:val="18"/>
        </w:rPr>
      </w:pPr>
      <w:r w:rsidRPr="008E064C">
        <w:rPr>
          <w:rFonts w:ascii="Verdana" w:hAnsi="Verdana"/>
          <w:i/>
          <w:iCs/>
          <w:sz w:val="18"/>
          <w:szCs w:val="18"/>
        </w:rPr>
        <w:t xml:space="preserve">Tijdelijke huurovereenkomst van maximaal 5 jaar met een proeftijd </w:t>
      </w:r>
    </w:p>
    <w:p w:rsidRPr="006C7062" w:rsidR="006867EC" w:rsidP="00905DF6" w:rsidRDefault="006867EC" w14:paraId="69BCA5C4" w14:textId="1D74D587">
      <w:pPr>
        <w:spacing w:after="0" w:line="240" w:lineRule="auto"/>
        <w:jc w:val="both"/>
        <w:rPr>
          <w:rFonts w:ascii="Verdana" w:hAnsi="Verdana" w:eastAsia="Times New Roman"/>
          <w:color w:val="000000" w:themeColor="text1"/>
          <w:sz w:val="18"/>
          <w:szCs w:val="18"/>
        </w:rPr>
      </w:pPr>
      <w:r w:rsidRPr="006C7062">
        <w:rPr>
          <w:rFonts w:ascii="Verdana" w:hAnsi="Verdana"/>
          <w:sz w:val="18"/>
          <w:szCs w:val="18"/>
        </w:rPr>
        <w:t>Nagenoeg alle reacties die ingaan op de introductie van een huur</w:t>
      </w:r>
      <w:r w:rsidRPr="006C7062" w:rsidR="00402760">
        <w:rPr>
          <w:rFonts w:ascii="Verdana" w:hAnsi="Verdana"/>
          <w:sz w:val="18"/>
          <w:szCs w:val="18"/>
        </w:rPr>
        <w:t>overeenkomst voor bepaalde tijd</w:t>
      </w:r>
      <w:r w:rsidRPr="006C7062">
        <w:rPr>
          <w:rFonts w:ascii="Verdana" w:hAnsi="Verdana"/>
          <w:sz w:val="18"/>
          <w:szCs w:val="18"/>
        </w:rPr>
        <w:t xml:space="preserve"> met proeftijd zijn positief. Het wordt als een kans gezien voor hospita en huurder om een langere huurperiode te bewerkstelligen dan de negen maanden proeftijd met </w:t>
      </w:r>
      <w:r w:rsidRPr="006C7062" w:rsidR="00E57D17">
        <w:rPr>
          <w:rFonts w:ascii="Verdana" w:hAnsi="Verdana"/>
          <w:sz w:val="18"/>
          <w:szCs w:val="18"/>
        </w:rPr>
        <w:t>een opzegtermijn van drie maanden (dus één jaar in totaal),</w:t>
      </w:r>
      <w:r w:rsidRPr="006C7062">
        <w:rPr>
          <w:rFonts w:ascii="Verdana" w:hAnsi="Verdana"/>
          <w:sz w:val="18"/>
          <w:szCs w:val="18"/>
        </w:rPr>
        <w:t xml:space="preserve"> omdat </w:t>
      </w:r>
      <w:r w:rsidR="00D42811">
        <w:rPr>
          <w:rFonts w:ascii="Verdana" w:hAnsi="Verdana"/>
          <w:sz w:val="18"/>
          <w:szCs w:val="18"/>
        </w:rPr>
        <w:t>hospita’s</w:t>
      </w:r>
      <w:r w:rsidRPr="006C7062">
        <w:rPr>
          <w:rFonts w:ascii="Verdana" w:hAnsi="Verdana"/>
          <w:sz w:val="18"/>
          <w:szCs w:val="18"/>
        </w:rPr>
        <w:t xml:space="preserve"> in de huidige praktijk </w:t>
      </w:r>
      <w:r w:rsidRPr="006C7062" w:rsidR="00402760">
        <w:rPr>
          <w:rFonts w:ascii="Verdana" w:hAnsi="Verdana"/>
          <w:sz w:val="18"/>
          <w:szCs w:val="18"/>
        </w:rPr>
        <w:t>de overeenkomst</w:t>
      </w:r>
      <w:r w:rsidRPr="006C7062">
        <w:rPr>
          <w:rFonts w:ascii="Verdana" w:hAnsi="Verdana"/>
          <w:sz w:val="18"/>
          <w:szCs w:val="18"/>
        </w:rPr>
        <w:t xml:space="preserve"> vaak aan het einde van de proefperiode opzeg</w:t>
      </w:r>
      <w:r w:rsidR="00D42811">
        <w:rPr>
          <w:rFonts w:ascii="Verdana" w:hAnsi="Verdana"/>
          <w:sz w:val="18"/>
          <w:szCs w:val="18"/>
        </w:rPr>
        <w:t>gen</w:t>
      </w:r>
      <w:r w:rsidRPr="006C7062">
        <w:rPr>
          <w:rFonts w:ascii="Verdana" w:hAnsi="Verdana"/>
          <w:sz w:val="18"/>
          <w:szCs w:val="18"/>
        </w:rPr>
        <w:t>, om te voorkomen dat het bij verlenging een huur</w:t>
      </w:r>
      <w:r w:rsidRPr="006C7062" w:rsidR="00402760">
        <w:rPr>
          <w:rFonts w:ascii="Verdana" w:hAnsi="Verdana"/>
          <w:sz w:val="18"/>
          <w:szCs w:val="18"/>
        </w:rPr>
        <w:t>overeenkomst</w:t>
      </w:r>
      <w:r w:rsidRPr="006C7062">
        <w:rPr>
          <w:rFonts w:ascii="Verdana" w:hAnsi="Verdana"/>
          <w:sz w:val="18"/>
          <w:szCs w:val="18"/>
        </w:rPr>
        <w:t xml:space="preserve"> voor onbepaalde </w:t>
      </w:r>
      <w:r w:rsidRPr="006C7062" w:rsidR="00402760">
        <w:rPr>
          <w:rFonts w:ascii="Verdana" w:hAnsi="Verdana"/>
          <w:sz w:val="18"/>
          <w:szCs w:val="18"/>
        </w:rPr>
        <w:t xml:space="preserve">tijd </w:t>
      </w:r>
      <w:r w:rsidRPr="006C7062">
        <w:rPr>
          <w:rFonts w:ascii="Verdana" w:hAnsi="Verdana"/>
          <w:sz w:val="18"/>
          <w:szCs w:val="18"/>
        </w:rPr>
        <w:t xml:space="preserve">wordt. Het wordt gezien als een goed compromis: voldoende flexibiliteit voor hospita’s zonder onbegrensde woononzekerheid voor huurders. </w:t>
      </w:r>
      <w:r w:rsidRPr="006C7062" w:rsidR="00E57D17">
        <w:rPr>
          <w:rFonts w:ascii="Verdana" w:hAnsi="Verdana"/>
          <w:sz w:val="18"/>
          <w:szCs w:val="18"/>
        </w:rPr>
        <w:t>Wel</w:t>
      </w:r>
      <w:r w:rsidRPr="006C7062" w:rsidDel="000E30C3" w:rsidR="00E57D17">
        <w:rPr>
          <w:rFonts w:ascii="Verdana" w:hAnsi="Verdana"/>
          <w:sz w:val="18"/>
          <w:szCs w:val="18"/>
        </w:rPr>
        <w:t xml:space="preserve"> </w:t>
      </w:r>
      <w:r w:rsidRPr="006C7062" w:rsidR="00E57D17">
        <w:rPr>
          <w:rFonts w:ascii="Verdana" w:hAnsi="Verdana"/>
          <w:sz w:val="18"/>
          <w:szCs w:val="18"/>
        </w:rPr>
        <w:t>wordt</w:t>
      </w:r>
      <w:r w:rsidR="00D42811">
        <w:rPr>
          <w:rFonts w:ascii="Verdana" w:hAnsi="Verdana"/>
          <w:sz w:val="18"/>
          <w:szCs w:val="18"/>
        </w:rPr>
        <w:t xml:space="preserve"> o.a. door de VNG en de Woonbond</w:t>
      </w:r>
      <w:r w:rsidRPr="006C7062">
        <w:rPr>
          <w:rFonts w:ascii="Verdana" w:hAnsi="Verdana"/>
          <w:sz w:val="18"/>
          <w:szCs w:val="18"/>
        </w:rPr>
        <w:t xml:space="preserve"> een aantal suggesties </w:t>
      </w:r>
      <w:r w:rsidRPr="006C7062" w:rsidR="000E30C3">
        <w:rPr>
          <w:rFonts w:ascii="Verdana" w:hAnsi="Verdana"/>
          <w:sz w:val="18"/>
          <w:szCs w:val="18"/>
        </w:rPr>
        <w:t xml:space="preserve">gedaan </w:t>
      </w:r>
      <w:r w:rsidRPr="006C7062">
        <w:rPr>
          <w:rFonts w:ascii="Verdana" w:hAnsi="Verdana"/>
          <w:sz w:val="18"/>
          <w:szCs w:val="18"/>
        </w:rPr>
        <w:t>om aanpassingen te doen zoals aanpassing van de duur van de proeftijd</w:t>
      </w:r>
      <w:r w:rsidRPr="006C7062" w:rsidR="002B671D">
        <w:rPr>
          <w:rFonts w:ascii="Verdana" w:hAnsi="Verdana"/>
          <w:sz w:val="18"/>
          <w:szCs w:val="18"/>
        </w:rPr>
        <w:t xml:space="preserve">. </w:t>
      </w:r>
    </w:p>
    <w:p w:rsidRPr="006C7062" w:rsidR="006867EC" w:rsidP="00905DF6" w:rsidRDefault="006867EC" w14:paraId="05304DF0" w14:textId="77777777">
      <w:pPr>
        <w:spacing w:after="0" w:line="240" w:lineRule="auto"/>
        <w:jc w:val="both"/>
        <w:rPr>
          <w:rFonts w:ascii="Verdana" w:hAnsi="Verdana"/>
          <w:color w:val="000000" w:themeColor="text1"/>
          <w:sz w:val="18"/>
          <w:szCs w:val="18"/>
        </w:rPr>
      </w:pPr>
    </w:p>
    <w:p w:rsidRPr="006C7062" w:rsidR="006867EC" w:rsidP="00905DF6" w:rsidRDefault="006867EC" w14:paraId="292A9BB9" w14:textId="6E01A936">
      <w:pPr>
        <w:spacing w:after="0" w:line="240" w:lineRule="auto"/>
        <w:jc w:val="both"/>
        <w:rPr>
          <w:rFonts w:ascii="Verdana" w:hAnsi="Verdana"/>
          <w:sz w:val="18"/>
          <w:szCs w:val="18"/>
        </w:rPr>
      </w:pPr>
      <w:r w:rsidRPr="006C7062">
        <w:rPr>
          <w:rFonts w:ascii="Verdana" w:hAnsi="Verdana"/>
          <w:color w:val="000000" w:themeColor="text1"/>
          <w:sz w:val="18"/>
          <w:szCs w:val="18"/>
        </w:rPr>
        <w:t xml:space="preserve">De proeftijd geldt voor huurovereenkomsten </w:t>
      </w:r>
      <w:r w:rsidR="008C1860">
        <w:rPr>
          <w:rFonts w:ascii="Verdana" w:hAnsi="Verdana"/>
          <w:color w:val="000000" w:themeColor="text1"/>
          <w:sz w:val="18"/>
          <w:szCs w:val="18"/>
        </w:rPr>
        <w:t xml:space="preserve">voor bepaalde tijd en </w:t>
      </w:r>
      <w:r w:rsidR="00D42811">
        <w:rPr>
          <w:rFonts w:ascii="Verdana" w:hAnsi="Verdana"/>
          <w:color w:val="000000" w:themeColor="text1"/>
          <w:sz w:val="18"/>
          <w:szCs w:val="18"/>
        </w:rPr>
        <w:t>on</w:t>
      </w:r>
      <w:r w:rsidR="008C1860">
        <w:rPr>
          <w:rFonts w:ascii="Verdana" w:hAnsi="Verdana"/>
          <w:color w:val="000000" w:themeColor="text1"/>
          <w:sz w:val="18"/>
          <w:szCs w:val="18"/>
        </w:rPr>
        <w:t xml:space="preserve">bepaalde tijd </w:t>
      </w:r>
      <w:r w:rsidRPr="006C7062">
        <w:rPr>
          <w:rFonts w:ascii="Verdana" w:hAnsi="Verdana"/>
          <w:color w:val="000000" w:themeColor="text1"/>
          <w:sz w:val="18"/>
          <w:szCs w:val="18"/>
        </w:rPr>
        <w:t>indien sprake is van hospitaverhuur</w:t>
      </w:r>
      <w:r w:rsidRPr="006C7062" w:rsidR="00A01036">
        <w:rPr>
          <w:rFonts w:ascii="Verdana" w:hAnsi="Verdana"/>
          <w:color w:val="000000" w:themeColor="text1"/>
          <w:sz w:val="18"/>
          <w:szCs w:val="18"/>
        </w:rPr>
        <w:t>.</w:t>
      </w:r>
      <w:r w:rsidRPr="006C7062" w:rsidR="004F5028">
        <w:rPr>
          <w:rStyle w:val="Voetnootmarkering"/>
          <w:rFonts w:ascii="Verdana" w:hAnsi="Verdana"/>
          <w:color w:val="000000" w:themeColor="text1"/>
          <w:sz w:val="18"/>
          <w:szCs w:val="18"/>
        </w:rPr>
        <w:footnoteReference w:id="60"/>
      </w:r>
      <w:r w:rsidRPr="006C7062" w:rsidR="00E57D17">
        <w:rPr>
          <w:rFonts w:ascii="Verdana" w:hAnsi="Verdana"/>
          <w:color w:val="000000" w:themeColor="text1"/>
          <w:sz w:val="18"/>
          <w:szCs w:val="18"/>
        </w:rPr>
        <w:t xml:space="preserve"> In</w:t>
      </w:r>
      <w:r w:rsidRPr="006C7062" w:rsidR="000E30C3">
        <w:rPr>
          <w:rFonts w:ascii="Verdana" w:hAnsi="Verdana"/>
          <w:color w:val="000000" w:themeColor="text1"/>
          <w:sz w:val="18"/>
          <w:szCs w:val="18"/>
        </w:rPr>
        <w:t xml:space="preserve"> alle gevallen geldt bij </w:t>
      </w:r>
      <w:r w:rsidRPr="006C7062">
        <w:rPr>
          <w:rFonts w:ascii="Verdana" w:hAnsi="Verdana"/>
          <w:color w:val="000000" w:themeColor="text1"/>
          <w:sz w:val="18"/>
          <w:szCs w:val="18"/>
        </w:rPr>
        <w:t xml:space="preserve">hospitaverhuur dezelfde proeftijd. De woonvorm hospitaverhuur is hierbij leidend, niet het type huurovereenkomst. In de gesprekken met de stakeholders is geen andere wens uitgesproken </w:t>
      </w:r>
      <w:r w:rsidRPr="006C7062" w:rsidR="00E57D17">
        <w:rPr>
          <w:rFonts w:ascii="Verdana" w:hAnsi="Verdana"/>
          <w:color w:val="000000" w:themeColor="text1"/>
          <w:sz w:val="18"/>
          <w:szCs w:val="18"/>
        </w:rPr>
        <w:t>voor de duur van deze proeftijd. In de</w:t>
      </w:r>
      <w:r w:rsidRPr="006C7062">
        <w:rPr>
          <w:rFonts w:ascii="Verdana" w:hAnsi="Verdana"/>
          <w:color w:val="000000" w:themeColor="text1"/>
          <w:sz w:val="18"/>
          <w:szCs w:val="18"/>
        </w:rPr>
        <w:t xml:space="preserve"> praktijk is gebleken dat de duur van negen maanden goed werkbaar is</w:t>
      </w:r>
      <w:r w:rsidRPr="006C7062" w:rsidR="004F5028">
        <w:rPr>
          <w:rFonts w:ascii="Verdana" w:hAnsi="Verdana"/>
          <w:color w:val="000000" w:themeColor="text1"/>
          <w:sz w:val="18"/>
          <w:szCs w:val="18"/>
        </w:rPr>
        <w:t>.</w:t>
      </w:r>
    </w:p>
    <w:p w:rsidRPr="006C7062" w:rsidR="006867EC" w:rsidP="00905DF6" w:rsidRDefault="006867EC" w14:paraId="62A4D023" w14:textId="77777777">
      <w:pPr>
        <w:spacing w:after="0" w:line="240" w:lineRule="auto"/>
        <w:jc w:val="both"/>
        <w:rPr>
          <w:rFonts w:ascii="Verdana" w:hAnsi="Verdana"/>
          <w:color w:val="000000" w:themeColor="text1"/>
          <w:sz w:val="18"/>
          <w:szCs w:val="18"/>
        </w:rPr>
      </w:pPr>
    </w:p>
    <w:p w:rsidRPr="006C7062" w:rsidR="006867EC" w:rsidP="00905DF6" w:rsidRDefault="006867EC" w14:paraId="67D1B6F0" w14:textId="7C557ED9">
      <w:pPr>
        <w:spacing w:line="240" w:lineRule="auto"/>
        <w:contextualSpacing/>
        <w:rPr>
          <w:rFonts w:ascii="Verdana" w:hAnsi="Verdana"/>
          <w:sz w:val="18"/>
          <w:szCs w:val="18"/>
        </w:rPr>
      </w:pPr>
      <w:r w:rsidRPr="006C7062">
        <w:rPr>
          <w:rFonts w:ascii="Verdana" w:hAnsi="Verdana"/>
          <w:sz w:val="18"/>
          <w:szCs w:val="18"/>
        </w:rPr>
        <w:t xml:space="preserve">Er wordt aandacht gevraagd voor het gevaar van versnippering en complexiteit </w:t>
      </w:r>
      <w:r w:rsidRPr="006C7062" w:rsidR="000E30C3">
        <w:rPr>
          <w:rFonts w:ascii="Verdana" w:hAnsi="Verdana"/>
          <w:sz w:val="18"/>
          <w:szCs w:val="18"/>
        </w:rPr>
        <w:t xml:space="preserve">door </w:t>
      </w:r>
      <w:r w:rsidRPr="006C7062">
        <w:rPr>
          <w:rFonts w:ascii="Verdana" w:hAnsi="Verdana"/>
          <w:sz w:val="18"/>
          <w:szCs w:val="18"/>
        </w:rPr>
        <w:t xml:space="preserve">verschillende vormen van tijdelijke huurovereenkomsten, met name </w:t>
      </w:r>
      <w:r w:rsidRPr="006C7062" w:rsidR="000E30C3">
        <w:rPr>
          <w:rFonts w:ascii="Verdana" w:hAnsi="Verdana"/>
          <w:sz w:val="18"/>
          <w:szCs w:val="18"/>
        </w:rPr>
        <w:t>voor</w:t>
      </w:r>
      <w:r w:rsidRPr="006C7062">
        <w:rPr>
          <w:rFonts w:ascii="Verdana" w:hAnsi="Verdana"/>
          <w:sz w:val="18"/>
          <w:szCs w:val="18"/>
        </w:rPr>
        <w:t xml:space="preserve"> een doelgroep als studenten. Daarnaast bestaan er straks vier type </w:t>
      </w:r>
      <w:r w:rsidRPr="006C7062" w:rsidR="00402760">
        <w:rPr>
          <w:rFonts w:ascii="Verdana" w:hAnsi="Verdana"/>
          <w:sz w:val="18"/>
          <w:szCs w:val="18"/>
        </w:rPr>
        <w:t xml:space="preserve">huurovereenkomsten </w:t>
      </w:r>
      <w:r w:rsidRPr="006C7062">
        <w:rPr>
          <w:rFonts w:ascii="Verdana" w:hAnsi="Verdana"/>
          <w:sz w:val="18"/>
          <w:szCs w:val="18"/>
        </w:rPr>
        <w:t xml:space="preserve">waarmee hospitaverhuur mogelijk is, wat mogelijk tot onduidelijkheid leidt. Hierbij dient opgemerkt te worden dat </w:t>
      </w:r>
      <w:r w:rsidR="008C1860">
        <w:rPr>
          <w:rFonts w:ascii="Verdana" w:hAnsi="Verdana"/>
          <w:sz w:val="18"/>
          <w:szCs w:val="18"/>
        </w:rPr>
        <w:t>er twee soorten huurovereenkomsten mogelijk zijn voor hospitaverhuur; de huurovereenkomst voor onbepaalde tijd en de huurovereenkomst voor bepaalde tijd van maximaal vijf jaar.</w:t>
      </w:r>
      <w:r w:rsidRPr="006C7062" w:rsidDel="008C1860" w:rsidR="008C1860">
        <w:rPr>
          <w:rFonts w:ascii="Verdana" w:hAnsi="Verdana"/>
          <w:sz w:val="18"/>
          <w:szCs w:val="18"/>
        </w:rPr>
        <w:t xml:space="preserve"> </w:t>
      </w:r>
      <w:r w:rsidR="008C1860">
        <w:rPr>
          <w:rFonts w:ascii="Verdana" w:hAnsi="Verdana"/>
          <w:sz w:val="18"/>
          <w:szCs w:val="18"/>
        </w:rPr>
        <w:t>In beide gevallen is de proeftijd van toepassing in het geval sprake is van hospitaverhuur.</w:t>
      </w:r>
    </w:p>
    <w:p w:rsidRPr="006C7062" w:rsidR="006867EC" w:rsidP="00905DF6" w:rsidRDefault="006867EC" w14:paraId="7364086D" w14:textId="77777777">
      <w:pPr>
        <w:spacing w:after="0" w:line="240" w:lineRule="auto"/>
        <w:jc w:val="both"/>
        <w:rPr>
          <w:rFonts w:ascii="Verdana" w:hAnsi="Verdana"/>
          <w:sz w:val="18"/>
          <w:szCs w:val="18"/>
        </w:rPr>
      </w:pPr>
    </w:p>
    <w:p w:rsidR="002C277D" w:rsidP="002C277D" w:rsidRDefault="006867EC" w14:paraId="6D6F7CD8" w14:textId="77777777">
      <w:pPr>
        <w:spacing w:after="0" w:line="240" w:lineRule="auto"/>
        <w:jc w:val="both"/>
        <w:rPr>
          <w:rFonts w:ascii="Verdana" w:hAnsi="Verdana"/>
          <w:sz w:val="18"/>
          <w:szCs w:val="18"/>
        </w:rPr>
      </w:pPr>
      <w:r w:rsidRPr="006C7062">
        <w:rPr>
          <w:rFonts w:ascii="Verdana" w:hAnsi="Verdana"/>
          <w:sz w:val="18"/>
          <w:szCs w:val="18"/>
        </w:rPr>
        <w:t xml:space="preserve">In enkele reacties is gevraagd om meer flexibiliteit voor de hospita door </w:t>
      </w:r>
      <w:r w:rsidRPr="006C7062" w:rsidR="00402760">
        <w:rPr>
          <w:rFonts w:ascii="Verdana" w:hAnsi="Verdana"/>
          <w:sz w:val="18"/>
          <w:szCs w:val="18"/>
        </w:rPr>
        <w:t>huurovereenkomsten voor bepaalde tijd</w:t>
      </w:r>
      <w:r w:rsidRPr="006C7062">
        <w:rPr>
          <w:rFonts w:ascii="Verdana" w:hAnsi="Verdana"/>
          <w:sz w:val="18"/>
          <w:szCs w:val="18"/>
        </w:rPr>
        <w:t xml:space="preserve"> te </w:t>
      </w:r>
      <w:r w:rsidRPr="006C7062" w:rsidR="000E30C3">
        <w:rPr>
          <w:rFonts w:ascii="Verdana" w:hAnsi="Verdana"/>
          <w:sz w:val="18"/>
          <w:szCs w:val="18"/>
        </w:rPr>
        <w:t xml:space="preserve">mogen </w:t>
      </w:r>
      <w:r w:rsidRPr="006C7062">
        <w:rPr>
          <w:rFonts w:ascii="Verdana" w:hAnsi="Verdana"/>
          <w:sz w:val="18"/>
          <w:szCs w:val="18"/>
        </w:rPr>
        <w:t xml:space="preserve">stapelen. Deze suggestie dient te worden bezien in de context van de Wet vaste huurcontracten en het Besluit specifieke groepen tijdelijke huurovereenkomst die sinds 1 juli </w:t>
      </w:r>
      <w:r w:rsidRPr="006C7062">
        <w:rPr>
          <w:rFonts w:ascii="Verdana" w:hAnsi="Verdana"/>
          <w:sz w:val="18"/>
          <w:szCs w:val="18"/>
        </w:rPr>
        <w:lastRenderedPageBreak/>
        <w:t xml:space="preserve">2024 van kracht zijn. </w:t>
      </w:r>
      <w:r w:rsidRPr="006C7062" w:rsidR="00E57D17">
        <w:rPr>
          <w:rFonts w:ascii="Verdana" w:hAnsi="Verdana"/>
          <w:sz w:val="18"/>
          <w:szCs w:val="18"/>
        </w:rPr>
        <w:t>Eén van de voornaamste redenen</w:t>
      </w:r>
      <w:r w:rsidRPr="006C7062">
        <w:rPr>
          <w:rFonts w:ascii="Verdana" w:hAnsi="Verdana"/>
          <w:sz w:val="18"/>
          <w:szCs w:val="18"/>
        </w:rPr>
        <w:t xml:space="preserve"> om generieke tijdelijke huurcontracten af te schaffen was omdat het huurders geen perspectief biedt maar veelal woononzekerheid</w:t>
      </w:r>
      <w:r w:rsidRPr="006C7062" w:rsidR="002A0833">
        <w:rPr>
          <w:rFonts w:ascii="Verdana" w:hAnsi="Verdana"/>
          <w:sz w:val="18"/>
          <w:szCs w:val="18"/>
        </w:rPr>
        <w:t>. Daarnaast was</w:t>
      </w:r>
      <w:r w:rsidRPr="006C7062">
        <w:rPr>
          <w:rFonts w:ascii="Verdana" w:hAnsi="Verdana"/>
          <w:sz w:val="18"/>
          <w:szCs w:val="18"/>
        </w:rPr>
        <w:t xml:space="preserve"> de kans op het inzetten van huurovereenkomsten </w:t>
      </w:r>
      <w:r w:rsidRPr="006C7062" w:rsidR="00402760">
        <w:rPr>
          <w:rFonts w:ascii="Verdana" w:hAnsi="Verdana"/>
          <w:sz w:val="18"/>
          <w:szCs w:val="18"/>
        </w:rPr>
        <w:t>voor bepaalde tijd</w:t>
      </w:r>
      <w:r w:rsidRPr="006C7062">
        <w:rPr>
          <w:rFonts w:ascii="Verdana" w:hAnsi="Verdana"/>
          <w:sz w:val="18"/>
          <w:szCs w:val="18"/>
        </w:rPr>
        <w:t xml:space="preserve"> als machtsmiddel niet uit te sluiten. </w:t>
      </w:r>
      <w:r w:rsidRPr="006C7062" w:rsidR="002A0833">
        <w:rPr>
          <w:rFonts w:ascii="Verdana" w:hAnsi="Verdana"/>
          <w:sz w:val="18"/>
          <w:szCs w:val="18"/>
        </w:rPr>
        <w:t>Het brengt de huurder namelijk in een afhankelijke positie.</w:t>
      </w:r>
      <w:r w:rsidRPr="006C7062" w:rsidR="00E57D17">
        <w:rPr>
          <w:rFonts w:ascii="Verdana" w:hAnsi="Verdana"/>
          <w:sz w:val="18"/>
          <w:szCs w:val="18"/>
        </w:rPr>
        <w:t xml:space="preserve"> </w:t>
      </w:r>
      <w:r w:rsidRPr="006C7062">
        <w:rPr>
          <w:rFonts w:ascii="Verdana" w:hAnsi="Verdana"/>
          <w:sz w:val="18"/>
          <w:szCs w:val="18"/>
        </w:rPr>
        <w:t xml:space="preserve">Woonzekerheid is een belangrijk begrip. </w:t>
      </w:r>
      <w:r w:rsidRPr="006C7062" w:rsidR="005227FD">
        <w:rPr>
          <w:rFonts w:ascii="Verdana" w:hAnsi="Verdana"/>
          <w:sz w:val="18"/>
          <w:szCs w:val="18"/>
        </w:rPr>
        <w:t>Met h</w:t>
      </w:r>
      <w:r w:rsidRPr="006C7062" w:rsidR="002A0833">
        <w:rPr>
          <w:rFonts w:ascii="Verdana" w:hAnsi="Verdana"/>
          <w:sz w:val="18"/>
          <w:szCs w:val="18"/>
        </w:rPr>
        <w:t xml:space="preserve">et introduceren van een mogelijkheid om </w:t>
      </w:r>
      <w:r w:rsidRPr="006C7062">
        <w:rPr>
          <w:rFonts w:ascii="Verdana" w:hAnsi="Verdana"/>
          <w:sz w:val="18"/>
          <w:szCs w:val="18"/>
        </w:rPr>
        <w:t xml:space="preserve">een </w:t>
      </w:r>
      <w:r w:rsidRPr="006C7062" w:rsidR="00402760">
        <w:rPr>
          <w:rFonts w:ascii="Verdana" w:hAnsi="Verdana"/>
          <w:sz w:val="18"/>
          <w:szCs w:val="18"/>
        </w:rPr>
        <w:t>huurovereenkomst voor bepaalde tijd</w:t>
      </w:r>
      <w:r w:rsidRPr="006C7062">
        <w:rPr>
          <w:rFonts w:ascii="Verdana" w:hAnsi="Verdana"/>
          <w:sz w:val="18"/>
          <w:szCs w:val="18"/>
        </w:rPr>
        <w:t xml:space="preserve"> voor hospitaverhuur </w:t>
      </w:r>
      <w:r w:rsidRPr="006C7062" w:rsidR="002A0833">
        <w:rPr>
          <w:rFonts w:ascii="Verdana" w:hAnsi="Verdana"/>
          <w:sz w:val="18"/>
          <w:szCs w:val="18"/>
        </w:rPr>
        <w:t xml:space="preserve">te verlengen </w:t>
      </w:r>
      <w:r w:rsidRPr="006C7062">
        <w:rPr>
          <w:rFonts w:ascii="Verdana" w:hAnsi="Verdana"/>
          <w:sz w:val="18"/>
          <w:szCs w:val="18"/>
        </w:rPr>
        <w:t>wordt geen perspectief geboden aan de hospitahuurder</w:t>
      </w:r>
      <w:r w:rsidRPr="006C7062" w:rsidR="005227FD">
        <w:rPr>
          <w:rFonts w:ascii="Verdana" w:hAnsi="Verdana"/>
          <w:sz w:val="18"/>
          <w:szCs w:val="18"/>
        </w:rPr>
        <w:t>,</w:t>
      </w:r>
      <w:r w:rsidRPr="006C7062" w:rsidDel="002A0833" w:rsidR="00E57D17">
        <w:rPr>
          <w:rFonts w:ascii="Verdana" w:hAnsi="Verdana"/>
          <w:sz w:val="18"/>
          <w:szCs w:val="18"/>
        </w:rPr>
        <w:t xml:space="preserve"> omdat </w:t>
      </w:r>
      <w:r w:rsidRPr="006C7062">
        <w:rPr>
          <w:rFonts w:ascii="Verdana" w:hAnsi="Verdana"/>
          <w:sz w:val="18"/>
          <w:szCs w:val="18"/>
        </w:rPr>
        <w:t xml:space="preserve">vooraf niet duidelijk is of de hospita </w:t>
      </w:r>
      <w:r w:rsidRPr="006C7062" w:rsidR="00E57D17">
        <w:rPr>
          <w:rFonts w:ascii="Verdana" w:hAnsi="Verdana"/>
          <w:sz w:val="18"/>
          <w:szCs w:val="18"/>
        </w:rPr>
        <w:t xml:space="preserve">een dergelijke verlenging </w:t>
      </w:r>
      <w:r w:rsidRPr="006C7062">
        <w:rPr>
          <w:rFonts w:ascii="Verdana" w:hAnsi="Verdana"/>
          <w:sz w:val="18"/>
          <w:szCs w:val="18"/>
        </w:rPr>
        <w:t>wil aanbieden. De woonzekerheid en huurdersbescherming komen daarmee in het geding. Deze suggestie wordt derhalve niet overgenomen.</w:t>
      </w:r>
    </w:p>
    <w:p w:rsidR="002C277D" w:rsidP="002C277D" w:rsidRDefault="002C277D" w14:paraId="73A7914D" w14:textId="77777777">
      <w:pPr>
        <w:spacing w:after="0" w:line="240" w:lineRule="auto"/>
        <w:jc w:val="both"/>
        <w:rPr>
          <w:rFonts w:ascii="Verdana" w:hAnsi="Verdana"/>
          <w:sz w:val="18"/>
          <w:szCs w:val="18"/>
        </w:rPr>
      </w:pPr>
    </w:p>
    <w:p w:rsidRPr="008E064C" w:rsidR="007968DB" w:rsidP="002C277D" w:rsidRDefault="007968DB" w14:paraId="5EB47358" w14:textId="69155D42">
      <w:pPr>
        <w:spacing w:after="0" w:line="240" w:lineRule="auto"/>
        <w:jc w:val="both"/>
        <w:rPr>
          <w:rFonts w:ascii="Verdana" w:hAnsi="Verdana"/>
          <w:i/>
          <w:iCs/>
          <w:sz w:val="18"/>
          <w:szCs w:val="18"/>
        </w:rPr>
      </w:pPr>
      <w:r w:rsidRPr="008E064C">
        <w:rPr>
          <w:rFonts w:ascii="Verdana" w:hAnsi="Verdana"/>
          <w:i/>
          <w:iCs/>
          <w:sz w:val="18"/>
          <w:szCs w:val="18"/>
        </w:rPr>
        <w:t xml:space="preserve">Het verkorten van de opzegtermijn van minimaal drie maanden naar één maand in de aanvang van </w:t>
      </w:r>
      <w:r w:rsidRPr="008E064C" w:rsidR="00402760">
        <w:rPr>
          <w:rFonts w:ascii="Verdana" w:hAnsi="Verdana"/>
          <w:i/>
          <w:iCs/>
          <w:sz w:val="18"/>
          <w:szCs w:val="18"/>
        </w:rPr>
        <w:t>de</w:t>
      </w:r>
      <w:r w:rsidRPr="008E064C" w:rsidR="006867EC">
        <w:rPr>
          <w:rFonts w:ascii="Verdana" w:hAnsi="Verdana"/>
          <w:i/>
          <w:iCs/>
          <w:sz w:val="18"/>
          <w:szCs w:val="18"/>
        </w:rPr>
        <w:t xml:space="preserve"> hospitahuur</w:t>
      </w:r>
      <w:r w:rsidRPr="008E064C" w:rsidR="00402760">
        <w:rPr>
          <w:rFonts w:ascii="Verdana" w:hAnsi="Verdana"/>
          <w:i/>
          <w:iCs/>
          <w:sz w:val="18"/>
          <w:szCs w:val="18"/>
        </w:rPr>
        <w:t>overeenkomst</w:t>
      </w:r>
    </w:p>
    <w:p w:rsidR="00192B51" w:rsidP="00606EE8" w:rsidRDefault="007968DB" w14:paraId="4BB9E064" w14:textId="77777777">
      <w:pPr>
        <w:spacing w:after="0" w:line="240" w:lineRule="auto"/>
        <w:jc w:val="both"/>
        <w:rPr>
          <w:rFonts w:ascii="Verdana" w:hAnsi="Verdana"/>
          <w:sz w:val="18"/>
          <w:szCs w:val="18"/>
        </w:rPr>
      </w:pPr>
      <w:r w:rsidRPr="006C7062">
        <w:rPr>
          <w:rFonts w:ascii="Verdana" w:hAnsi="Verdana"/>
          <w:sz w:val="18"/>
          <w:szCs w:val="18"/>
        </w:rPr>
        <w:t xml:space="preserve">Meerdere reacties gaan in op de verkorte opzegtermijn in de eerste maand van de verhuur. </w:t>
      </w:r>
      <w:r w:rsidRPr="006C7062" w:rsidR="00C7395B">
        <w:rPr>
          <w:rFonts w:ascii="Verdana" w:hAnsi="Verdana"/>
          <w:sz w:val="18"/>
          <w:szCs w:val="18"/>
        </w:rPr>
        <w:t>In e</w:t>
      </w:r>
      <w:r w:rsidRPr="006C7062">
        <w:rPr>
          <w:rFonts w:ascii="Verdana" w:hAnsi="Verdana"/>
          <w:sz w:val="18"/>
          <w:szCs w:val="18"/>
        </w:rPr>
        <w:t xml:space="preserve">en aantal </w:t>
      </w:r>
      <w:r w:rsidRPr="006C7062" w:rsidR="00C7395B">
        <w:rPr>
          <w:rFonts w:ascii="Verdana" w:hAnsi="Verdana"/>
          <w:sz w:val="18"/>
          <w:szCs w:val="18"/>
        </w:rPr>
        <w:t>reacties</w:t>
      </w:r>
      <w:r w:rsidRPr="006C7062" w:rsidR="00EA09D7">
        <w:rPr>
          <w:rFonts w:ascii="Verdana" w:hAnsi="Verdana"/>
          <w:sz w:val="18"/>
          <w:szCs w:val="18"/>
        </w:rPr>
        <w:t xml:space="preserve"> van met name </w:t>
      </w:r>
      <w:r w:rsidRPr="006C7062" w:rsidR="006867EC">
        <w:rPr>
          <w:rFonts w:ascii="Verdana" w:hAnsi="Verdana"/>
          <w:sz w:val="18"/>
          <w:szCs w:val="18"/>
        </w:rPr>
        <w:t>particuliere</w:t>
      </w:r>
      <w:r w:rsidRPr="006C7062" w:rsidR="00AE414B">
        <w:rPr>
          <w:rFonts w:ascii="Verdana" w:hAnsi="Verdana"/>
          <w:sz w:val="18"/>
          <w:szCs w:val="18"/>
        </w:rPr>
        <w:t xml:space="preserve"> verhuurders</w:t>
      </w:r>
      <w:r w:rsidRPr="006C7062" w:rsidR="00EA09D7">
        <w:rPr>
          <w:rFonts w:ascii="Verdana" w:hAnsi="Verdana"/>
          <w:sz w:val="18"/>
          <w:szCs w:val="18"/>
        </w:rPr>
        <w:t xml:space="preserve"> </w:t>
      </w:r>
      <w:r w:rsidRPr="006C7062" w:rsidR="00C7395B">
        <w:rPr>
          <w:rFonts w:ascii="Verdana" w:hAnsi="Verdana"/>
          <w:sz w:val="18"/>
          <w:szCs w:val="18"/>
        </w:rPr>
        <w:t xml:space="preserve">wordt aangegeven dat </w:t>
      </w:r>
      <w:r w:rsidRPr="006C7062">
        <w:rPr>
          <w:rFonts w:ascii="Verdana" w:hAnsi="Verdana"/>
          <w:sz w:val="18"/>
          <w:szCs w:val="18"/>
        </w:rPr>
        <w:t xml:space="preserve">dit een positieve ontwikkeling </w:t>
      </w:r>
      <w:r w:rsidRPr="006C7062" w:rsidR="00C7395B">
        <w:rPr>
          <w:rFonts w:ascii="Verdana" w:hAnsi="Verdana"/>
          <w:sz w:val="18"/>
          <w:szCs w:val="18"/>
        </w:rPr>
        <w:t>is</w:t>
      </w:r>
      <w:r w:rsidRPr="006C7062" w:rsidR="006867EC">
        <w:rPr>
          <w:rFonts w:ascii="Verdana" w:hAnsi="Verdana"/>
          <w:sz w:val="18"/>
          <w:szCs w:val="18"/>
        </w:rPr>
        <w:t>. Er</w:t>
      </w:r>
      <w:r w:rsidRPr="006C7062" w:rsidR="00EA09D7">
        <w:rPr>
          <w:rFonts w:ascii="Verdana" w:hAnsi="Verdana"/>
          <w:sz w:val="18"/>
          <w:szCs w:val="18"/>
        </w:rPr>
        <w:t xml:space="preserve"> </w:t>
      </w:r>
      <w:r w:rsidRPr="006C7062" w:rsidR="00C7395B">
        <w:rPr>
          <w:rFonts w:ascii="Verdana" w:hAnsi="Verdana"/>
          <w:sz w:val="18"/>
          <w:szCs w:val="18"/>
        </w:rPr>
        <w:t xml:space="preserve">wordt </w:t>
      </w:r>
      <w:r w:rsidRPr="006C7062">
        <w:rPr>
          <w:rFonts w:ascii="Verdana" w:hAnsi="Verdana"/>
          <w:sz w:val="18"/>
          <w:szCs w:val="18"/>
        </w:rPr>
        <w:t>echter ook in</w:t>
      </w:r>
      <w:r w:rsidRPr="006C7062" w:rsidR="00C7395B">
        <w:rPr>
          <w:rFonts w:ascii="Verdana" w:hAnsi="Verdana"/>
          <w:sz w:val="18"/>
          <w:szCs w:val="18"/>
        </w:rPr>
        <w:t>gegaan</w:t>
      </w:r>
      <w:r w:rsidRPr="006C7062">
        <w:rPr>
          <w:rFonts w:ascii="Verdana" w:hAnsi="Verdana"/>
          <w:sz w:val="18"/>
          <w:szCs w:val="18"/>
        </w:rPr>
        <w:t xml:space="preserve"> op de keerzijde, namelijk op de onzekerheid </w:t>
      </w:r>
      <w:r w:rsidRPr="006C7062" w:rsidR="006867EC">
        <w:rPr>
          <w:rFonts w:ascii="Verdana" w:hAnsi="Verdana"/>
          <w:sz w:val="18"/>
          <w:szCs w:val="18"/>
        </w:rPr>
        <w:t>di</w:t>
      </w:r>
      <w:r w:rsidRPr="006C7062" w:rsidR="00AE414B">
        <w:rPr>
          <w:rFonts w:ascii="Verdana" w:hAnsi="Verdana"/>
          <w:sz w:val="18"/>
          <w:szCs w:val="18"/>
        </w:rPr>
        <w:t>e</w:t>
      </w:r>
      <w:r w:rsidRPr="006C7062">
        <w:rPr>
          <w:rFonts w:ascii="Verdana" w:hAnsi="Verdana"/>
          <w:sz w:val="18"/>
          <w:szCs w:val="18"/>
        </w:rPr>
        <w:t xml:space="preserve"> het voor huurders meebrengt</w:t>
      </w:r>
      <w:r w:rsidRPr="006C7062" w:rsidR="006867EC">
        <w:rPr>
          <w:rFonts w:ascii="Verdana" w:hAnsi="Verdana"/>
          <w:sz w:val="18"/>
          <w:szCs w:val="18"/>
        </w:rPr>
        <w:t xml:space="preserve"> en of er</w:t>
      </w:r>
      <w:r w:rsidRPr="006C7062" w:rsidR="00225369">
        <w:rPr>
          <w:rFonts w:ascii="Verdana" w:hAnsi="Verdana"/>
          <w:sz w:val="18"/>
          <w:szCs w:val="18"/>
        </w:rPr>
        <w:t xml:space="preserve"> wel sprake is van voldoende balans tussen de belangen van de hospitaverhuurder en de hospitahuurder. </w:t>
      </w:r>
      <w:r w:rsidRPr="006C7062">
        <w:rPr>
          <w:rFonts w:ascii="Verdana" w:hAnsi="Verdana"/>
          <w:sz w:val="18"/>
          <w:szCs w:val="18"/>
        </w:rPr>
        <w:t xml:space="preserve">Daarbij wordt </w:t>
      </w:r>
      <w:r w:rsidRPr="006C7062" w:rsidR="00F90453">
        <w:rPr>
          <w:rFonts w:ascii="Verdana" w:hAnsi="Verdana"/>
          <w:sz w:val="18"/>
          <w:szCs w:val="18"/>
        </w:rPr>
        <w:t xml:space="preserve">onder andere </w:t>
      </w:r>
      <w:r w:rsidRPr="006C7062">
        <w:rPr>
          <w:rFonts w:ascii="Verdana" w:hAnsi="Verdana"/>
          <w:sz w:val="18"/>
          <w:szCs w:val="18"/>
        </w:rPr>
        <w:t>aangegeven dat één maand een erg korte periode is voor de huurder om een nieuwe woning te vinden. Dat is in de huidige woningmarkt voor alle woningzoekenden, ook diegene met een groot netwerk en voldoende financiële middelen</w:t>
      </w:r>
      <w:r w:rsidRPr="006C7062" w:rsidR="00A666DA">
        <w:rPr>
          <w:rFonts w:ascii="Verdana" w:hAnsi="Verdana"/>
          <w:sz w:val="18"/>
          <w:szCs w:val="18"/>
        </w:rPr>
        <w:t>,</w:t>
      </w:r>
      <w:r w:rsidRPr="006C7062">
        <w:rPr>
          <w:rFonts w:ascii="Verdana" w:hAnsi="Verdana"/>
          <w:sz w:val="18"/>
          <w:szCs w:val="18"/>
        </w:rPr>
        <w:t xml:space="preserve"> een beperkte periode.</w:t>
      </w:r>
      <w:r w:rsidRPr="006C7062" w:rsidR="00590B17">
        <w:rPr>
          <w:rFonts w:ascii="Verdana" w:hAnsi="Verdana"/>
          <w:sz w:val="18"/>
          <w:szCs w:val="18"/>
        </w:rPr>
        <w:t xml:space="preserve"> </w:t>
      </w:r>
    </w:p>
    <w:p w:rsidRPr="006C7062" w:rsidR="00315C1E" w:rsidP="00606EE8" w:rsidRDefault="00315C1E" w14:paraId="0C51689C" w14:textId="77777777">
      <w:pPr>
        <w:spacing w:after="0" w:line="240" w:lineRule="auto"/>
        <w:jc w:val="both"/>
        <w:rPr>
          <w:rFonts w:ascii="Verdana" w:hAnsi="Verdana"/>
          <w:sz w:val="18"/>
          <w:szCs w:val="18"/>
        </w:rPr>
      </w:pPr>
    </w:p>
    <w:p w:rsidR="002C277D" w:rsidP="002C277D" w:rsidRDefault="00194AF7" w14:paraId="26A3EA3E" w14:textId="347BE5AF">
      <w:pPr>
        <w:spacing w:after="0" w:line="240" w:lineRule="auto"/>
        <w:jc w:val="both"/>
        <w:rPr>
          <w:rFonts w:ascii="Verdana" w:hAnsi="Verdana" w:cs="PTSerif-Regular"/>
          <w:kern w:val="0"/>
          <w:sz w:val="18"/>
          <w:szCs w:val="18"/>
        </w:rPr>
      </w:pPr>
      <w:r w:rsidRPr="00BC05CF">
        <w:rPr>
          <w:rFonts w:ascii="Verdana" w:hAnsi="Verdana"/>
          <w:sz w:val="18"/>
          <w:szCs w:val="18"/>
        </w:rPr>
        <w:t>Er is besloten om af te zien van de verkorte opzegtermijn</w:t>
      </w:r>
      <w:r w:rsidRPr="00BC05CF" w:rsidR="006159F4">
        <w:rPr>
          <w:rFonts w:ascii="Verdana" w:hAnsi="Verdana"/>
          <w:sz w:val="18"/>
          <w:szCs w:val="18"/>
        </w:rPr>
        <w:t xml:space="preserve">, omdat dit de </w:t>
      </w:r>
      <w:r w:rsidRPr="00BC05CF" w:rsidR="00574D82">
        <w:rPr>
          <w:rFonts w:ascii="Verdana" w:hAnsi="Verdana"/>
          <w:sz w:val="18"/>
          <w:szCs w:val="18"/>
        </w:rPr>
        <w:t>rechtsbescherming</w:t>
      </w:r>
      <w:r w:rsidRPr="00BC05CF" w:rsidR="006159F4">
        <w:rPr>
          <w:rFonts w:ascii="Verdana" w:hAnsi="Verdana"/>
          <w:sz w:val="18"/>
          <w:szCs w:val="18"/>
        </w:rPr>
        <w:t xml:space="preserve"> van de </w:t>
      </w:r>
      <w:r w:rsidRPr="00BC05CF" w:rsidR="00B67E94">
        <w:rPr>
          <w:rFonts w:ascii="Verdana" w:hAnsi="Verdana"/>
          <w:sz w:val="18"/>
          <w:szCs w:val="18"/>
        </w:rPr>
        <w:t>hospita</w:t>
      </w:r>
      <w:r w:rsidRPr="00BC05CF" w:rsidR="006159F4">
        <w:rPr>
          <w:rFonts w:ascii="Verdana" w:hAnsi="Verdana"/>
          <w:sz w:val="18"/>
          <w:szCs w:val="18"/>
        </w:rPr>
        <w:t xml:space="preserve">huurder te veel </w:t>
      </w:r>
      <w:r w:rsidRPr="00BC05CF" w:rsidR="00F41328">
        <w:rPr>
          <w:rFonts w:ascii="Verdana" w:hAnsi="Verdana"/>
          <w:sz w:val="18"/>
          <w:szCs w:val="18"/>
        </w:rPr>
        <w:t>aantast.</w:t>
      </w:r>
      <w:r w:rsidRPr="00BC05CF" w:rsidR="006159F4">
        <w:rPr>
          <w:rFonts w:ascii="Verdana" w:hAnsi="Verdana"/>
          <w:sz w:val="18"/>
          <w:szCs w:val="18"/>
        </w:rPr>
        <w:t xml:space="preserve"> Dit onderdeel is daarom uit dit wetsvoorstel verwijderd</w:t>
      </w:r>
      <w:r w:rsidR="006159F4">
        <w:rPr>
          <w:rFonts w:ascii="Verdana" w:hAnsi="Verdana"/>
          <w:sz w:val="18"/>
          <w:szCs w:val="18"/>
        </w:rPr>
        <w:t xml:space="preserve">. </w:t>
      </w:r>
      <w:bookmarkStart w:name="_Hlk209176860" w:id="105"/>
    </w:p>
    <w:p w:rsidR="002C277D" w:rsidP="002C277D" w:rsidRDefault="002C277D" w14:paraId="299CAA5C" w14:textId="77777777">
      <w:pPr>
        <w:spacing w:after="0" w:line="240" w:lineRule="auto"/>
        <w:jc w:val="both"/>
        <w:rPr>
          <w:rFonts w:ascii="Verdana" w:hAnsi="Verdana" w:cs="PTSerif-Regular"/>
          <w:kern w:val="0"/>
          <w:sz w:val="18"/>
          <w:szCs w:val="18"/>
        </w:rPr>
      </w:pPr>
    </w:p>
    <w:p w:rsidRPr="008E064C" w:rsidR="007968DB" w:rsidP="002C277D" w:rsidRDefault="007968DB" w14:paraId="788E31D1" w14:textId="795E16C6">
      <w:pPr>
        <w:spacing w:after="0" w:line="240" w:lineRule="auto"/>
        <w:jc w:val="both"/>
        <w:rPr>
          <w:rFonts w:ascii="Verdana" w:hAnsi="Verdana" w:cs="PTSerif-Regular"/>
          <w:i/>
          <w:iCs/>
          <w:kern w:val="0"/>
          <w:sz w:val="18"/>
          <w:szCs w:val="18"/>
        </w:rPr>
      </w:pPr>
      <w:r w:rsidRPr="008E064C">
        <w:rPr>
          <w:rFonts w:ascii="Verdana" w:hAnsi="Verdana"/>
          <w:i/>
          <w:iCs/>
          <w:sz w:val="18"/>
          <w:szCs w:val="18"/>
        </w:rPr>
        <w:t xml:space="preserve">Inkomensafhankelijke </w:t>
      </w:r>
      <w:r w:rsidRPr="008E064C" w:rsidR="0017755C">
        <w:rPr>
          <w:rFonts w:ascii="Verdana" w:hAnsi="Verdana"/>
          <w:i/>
          <w:iCs/>
          <w:sz w:val="18"/>
          <w:szCs w:val="18"/>
        </w:rPr>
        <w:t xml:space="preserve">hogere </w:t>
      </w:r>
      <w:r w:rsidRPr="008E064C">
        <w:rPr>
          <w:rFonts w:ascii="Verdana" w:hAnsi="Verdana"/>
          <w:i/>
          <w:iCs/>
          <w:sz w:val="18"/>
          <w:szCs w:val="18"/>
        </w:rPr>
        <w:t>huurverhoging</w:t>
      </w:r>
    </w:p>
    <w:p w:rsidRPr="006C7062" w:rsidR="006867EC" w:rsidP="00905DF6" w:rsidRDefault="006867EC" w14:paraId="021A0D73" w14:textId="49EB4A65">
      <w:pPr>
        <w:spacing w:after="0" w:line="240" w:lineRule="auto"/>
        <w:jc w:val="both"/>
        <w:rPr>
          <w:rFonts w:ascii="Verdana" w:hAnsi="Verdana"/>
          <w:sz w:val="18"/>
          <w:szCs w:val="18"/>
        </w:rPr>
      </w:pPr>
      <w:r w:rsidRPr="006C7062">
        <w:rPr>
          <w:rFonts w:ascii="Verdana" w:hAnsi="Verdana"/>
          <w:sz w:val="18"/>
          <w:szCs w:val="18"/>
        </w:rPr>
        <w:t xml:space="preserve">Met betrekking tot de inkomensafhankelijke huurverhoging wordt aandacht gevraagd voor de kans op </w:t>
      </w:r>
      <w:r w:rsidRPr="006C7062" w:rsidR="00E57D17">
        <w:rPr>
          <w:rFonts w:ascii="Verdana" w:hAnsi="Verdana"/>
          <w:sz w:val="18"/>
          <w:szCs w:val="18"/>
        </w:rPr>
        <w:t>constructie</w:t>
      </w:r>
      <w:r w:rsidRPr="006C7062" w:rsidR="000473F6">
        <w:rPr>
          <w:rFonts w:ascii="Verdana" w:hAnsi="Verdana"/>
          <w:sz w:val="18"/>
          <w:szCs w:val="18"/>
        </w:rPr>
        <w:t>s</w:t>
      </w:r>
      <w:r w:rsidRPr="006C7062">
        <w:rPr>
          <w:rFonts w:ascii="Verdana" w:hAnsi="Verdana"/>
          <w:sz w:val="18"/>
          <w:szCs w:val="18"/>
        </w:rPr>
        <w:t xml:space="preserve"> waarbij kinderen bij elkaar (buren, kennissen) staan ingeschreven</w:t>
      </w:r>
      <w:r w:rsidRPr="006C7062" w:rsidR="00BF4D4F">
        <w:rPr>
          <w:rFonts w:ascii="Verdana" w:hAnsi="Verdana"/>
          <w:sz w:val="18"/>
          <w:szCs w:val="18"/>
        </w:rPr>
        <w:t xml:space="preserve">. </w:t>
      </w:r>
      <w:bookmarkStart w:name="_Hlk211859240" w:id="106"/>
      <w:r w:rsidRPr="006C7062" w:rsidR="00FE4F90">
        <w:rPr>
          <w:rFonts w:ascii="Verdana" w:hAnsi="Verdana"/>
          <w:sz w:val="18"/>
          <w:szCs w:val="18"/>
        </w:rPr>
        <w:t>Daarnaast zou er a</w:t>
      </w:r>
      <w:r w:rsidRPr="006C7062" w:rsidR="00E57D17">
        <w:rPr>
          <w:rFonts w:ascii="Verdana" w:hAnsi="Verdana"/>
          <w:sz w:val="18"/>
          <w:szCs w:val="18"/>
        </w:rPr>
        <w:t>ls</w:t>
      </w:r>
      <w:r w:rsidRPr="006C7062" w:rsidR="00BF4D4F">
        <w:rPr>
          <w:rFonts w:ascii="Verdana" w:hAnsi="Verdana"/>
          <w:sz w:val="18"/>
          <w:szCs w:val="18"/>
        </w:rPr>
        <w:t xml:space="preserve"> gevolg van deze regels </w:t>
      </w:r>
      <w:r w:rsidRPr="006C7062">
        <w:rPr>
          <w:rFonts w:ascii="Verdana" w:hAnsi="Verdana"/>
          <w:sz w:val="18"/>
          <w:szCs w:val="18"/>
        </w:rPr>
        <w:t xml:space="preserve">een zekere ongelijkheid tussen lagere inkomensgroepen </w:t>
      </w:r>
      <w:r w:rsidRPr="006C7062" w:rsidR="00E57D17">
        <w:rPr>
          <w:rFonts w:ascii="Verdana" w:hAnsi="Verdana"/>
          <w:sz w:val="18"/>
          <w:szCs w:val="18"/>
        </w:rPr>
        <w:t>ontstaan</w:t>
      </w:r>
      <w:r w:rsidRPr="006C7062" w:rsidR="00FE4F90">
        <w:rPr>
          <w:rFonts w:ascii="Verdana" w:hAnsi="Verdana"/>
          <w:sz w:val="18"/>
          <w:szCs w:val="18"/>
        </w:rPr>
        <w:t xml:space="preserve">, omdat huishoudens </w:t>
      </w:r>
      <w:r w:rsidRPr="006C7062" w:rsidR="00460F6A">
        <w:rPr>
          <w:rFonts w:ascii="Verdana" w:hAnsi="Verdana"/>
          <w:sz w:val="18"/>
          <w:szCs w:val="18"/>
        </w:rPr>
        <w:t>met een hospitahuurder wel dit voordeel hebben, maar huishoudens met volwassen kinderen die nog thuis wonen niet</w:t>
      </w:r>
      <w:r w:rsidRPr="006C7062" w:rsidR="00E57D17">
        <w:rPr>
          <w:rFonts w:ascii="Verdana" w:hAnsi="Verdana"/>
          <w:sz w:val="18"/>
          <w:szCs w:val="18"/>
        </w:rPr>
        <w:t>.</w:t>
      </w:r>
      <w:r w:rsidRPr="006C7062">
        <w:rPr>
          <w:rFonts w:ascii="Verdana" w:hAnsi="Verdana"/>
          <w:sz w:val="18"/>
          <w:szCs w:val="18"/>
        </w:rPr>
        <w:t xml:space="preserve"> </w:t>
      </w:r>
      <w:bookmarkEnd w:id="106"/>
      <w:r w:rsidRPr="006C7062">
        <w:rPr>
          <w:rFonts w:ascii="Verdana" w:hAnsi="Verdana"/>
          <w:sz w:val="18"/>
          <w:szCs w:val="18"/>
        </w:rPr>
        <w:t xml:space="preserve">Ook wordt aandacht gevraagd voor eventueel misbruik van </w:t>
      </w:r>
      <w:r w:rsidRPr="006C7062" w:rsidR="00402760">
        <w:rPr>
          <w:rFonts w:ascii="Verdana" w:hAnsi="Verdana"/>
          <w:sz w:val="18"/>
          <w:szCs w:val="18"/>
        </w:rPr>
        <w:t>de</w:t>
      </w:r>
      <w:r w:rsidRPr="006C7062">
        <w:rPr>
          <w:rFonts w:ascii="Verdana" w:hAnsi="Verdana"/>
          <w:sz w:val="18"/>
          <w:szCs w:val="18"/>
        </w:rPr>
        <w:t xml:space="preserve"> hospita</w:t>
      </w:r>
      <w:r w:rsidRPr="006C7062" w:rsidR="00402760">
        <w:rPr>
          <w:rFonts w:ascii="Verdana" w:hAnsi="Verdana"/>
          <w:sz w:val="18"/>
          <w:szCs w:val="18"/>
        </w:rPr>
        <w:t>huurovereenkomst</w:t>
      </w:r>
      <w:r w:rsidRPr="006C7062">
        <w:rPr>
          <w:rFonts w:ascii="Verdana" w:hAnsi="Verdana"/>
          <w:sz w:val="18"/>
          <w:szCs w:val="18"/>
        </w:rPr>
        <w:t xml:space="preserve"> terwijl er feitelijk sprake is van een stel dat een duurzaam gemeenschappelijk huishouden voert</w:t>
      </w:r>
      <w:r w:rsidRPr="006C7062" w:rsidR="00192B51">
        <w:rPr>
          <w:rFonts w:ascii="Verdana" w:hAnsi="Verdana"/>
          <w:sz w:val="18"/>
          <w:szCs w:val="18"/>
        </w:rPr>
        <w:t>.</w:t>
      </w:r>
      <w:r w:rsidRPr="006C7062">
        <w:rPr>
          <w:rFonts w:ascii="Verdana" w:hAnsi="Verdana"/>
          <w:sz w:val="18"/>
          <w:szCs w:val="18"/>
        </w:rPr>
        <w:t xml:space="preserve"> </w:t>
      </w:r>
    </w:p>
    <w:p w:rsidRPr="006C7062" w:rsidR="006867EC" w:rsidP="00905DF6" w:rsidRDefault="006867EC" w14:paraId="3C82A542" w14:textId="77777777">
      <w:pPr>
        <w:spacing w:after="0" w:line="240" w:lineRule="auto"/>
        <w:jc w:val="both"/>
        <w:rPr>
          <w:rFonts w:ascii="Verdana" w:hAnsi="Verdana"/>
          <w:sz w:val="18"/>
          <w:szCs w:val="18"/>
        </w:rPr>
      </w:pPr>
    </w:p>
    <w:p w:rsidR="008D1B96" w:rsidP="008D1B96" w:rsidRDefault="006867EC" w14:paraId="2F37591E" w14:textId="77777777">
      <w:pPr>
        <w:spacing w:after="0" w:line="240" w:lineRule="auto"/>
        <w:jc w:val="both"/>
        <w:rPr>
          <w:rFonts w:ascii="Verdana" w:hAnsi="Verdana"/>
          <w:sz w:val="18"/>
          <w:szCs w:val="18"/>
        </w:rPr>
      </w:pPr>
      <w:r w:rsidRPr="006C7062">
        <w:rPr>
          <w:rFonts w:ascii="Verdana" w:hAnsi="Verdana"/>
          <w:sz w:val="18"/>
          <w:szCs w:val="18"/>
        </w:rPr>
        <w:t xml:space="preserve">De in </w:t>
      </w:r>
      <w:r w:rsidRPr="006C7062" w:rsidR="00C4657E">
        <w:rPr>
          <w:rFonts w:ascii="Verdana" w:hAnsi="Verdana"/>
          <w:sz w:val="18"/>
          <w:szCs w:val="18"/>
        </w:rPr>
        <w:t>dit</w:t>
      </w:r>
      <w:r w:rsidRPr="006C7062">
        <w:rPr>
          <w:rFonts w:ascii="Verdana" w:hAnsi="Verdana"/>
          <w:sz w:val="18"/>
          <w:szCs w:val="18"/>
        </w:rPr>
        <w:t xml:space="preserve"> wetsvoorstel opgenomen uitzondering geldt alleen voor hospitaverhuur en dat betekent automatisch dat er een verschil ontstaat met situaties waarin geen sprake is van hospitaverhuur. Het uitbreiden van de uitzonderingsgrond voor inwonende kinderen (23+) via een hogere leeftijdsgrens of het ook invoeren van een uitzondering voor het inkomen van inwonende kinderen schiet echter het doel van de maatregel voorbij (meer hospitaverhuur). Misbruikconstructies zijn nooit helemaal te voorkomen.</w:t>
      </w:r>
      <w:r w:rsidRPr="006C7062" w:rsidR="001F2747">
        <w:rPr>
          <w:rFonts w:ascii="Verdana" w:hAnsi="Verdana"/>
          <w:sz w:val="18"/>
          <w:szCs w:val="18"/>
        </w:rPr>
        <w:t xml:space="preserve"> De verwachting is dat dit beperkt is.</w:t>
      </w:r>
      <w:r w:rsidRPr="006C7062">
        <w:rPr>
          <w:rFonts w:ascii="Verdana" w:hAnsi="Verdana"/>
          <w:sz w:val="18"/>
          <w:szCs w:val="18"/>
        </w:rPr>
        <w:t xml:space="preserve"> In de huurtoeslag telt het inkomen van een hospita-onderhuurder ook niet mee voor het recht op huurtoeslag van de hoofdhuurder</w:t>
      </w:r>
      <w:r w:rsidRPr="006C7062" w:rsidR="00C8042B">
        <w:rPr>
          <w:rFonts w:ascii="Verdana" w:hAnsi="Verdana"/>
          <w:sz w:val="18"/>
          <w:szCs w:val="18"/>
        </w:rPr>
        <w:t>.</w:t>
      </w:r>
      <w:r w:rsidRPr="006C7062">
        <w:rPr>
          <w:rFonts w:ascii="Verdana" w:hAnsi="Verdana"/>
          <w:sz w:val="18"/>
          <w:szCs w:val="18"/>
        </w:rPr>
        <w:t xml:space="preserve"> </w:t>
      </w:r>
      <w:bookmarkStart w:name="_Hlk211858641" w:id="107"/>
      <w:r w:rsidRPr="006C7062">
        <w:rPr>
          <w:rFonts w:ascii="Verdana" w:hAnsi="Verdana"/>
          <w:sz w:val="18"/>
          <w:szCs w:val="18"/>
        </w:rPr>
        <w:t xml:space="preserve">In de evaluatie kan ten slotte gekeken worden naar eventuele </w:t>
      </w:r>
      <w:r w:rsidRPr="006C7062" w:rsidR="00192B51">
        <w:rPr>
          <w:rFonts w:ascii="Verdana" w:hAnsi="Verdana"/>
          <w:sz w:val="18"/>
          <w:szCs w:val="18"/>
        </w:rPr>
        <w:t>effecten en misbruik bij</w:t>
      </w:r>
      <w:r w:rsidRPr="006C7062">
        <w:rPr>
          <w:rFonts w:ascii="Verdana" w:hAnsi="Verdana"/>
          <w:sz w:val="18"/>
          <w:szCs w:val="18"/>
        </w:rPr>
        <w:t xml:space="preserve"> de IAH.</w:t>
      </w:r>
      <w:bookmarkEnd w:id="105"/>
      <w:bookmarkEnd w:id="107"/>
    </w:p>
    <w:p w:rsidR="008D1B96" w:rsidP="008D1B96" w:rsidRDefault="008D1B96" w14:paraId="561266F9" w14:textId="77777777">
      <w:pPr>
        <w:spacing w:after="0" w:line="240" w:lineRule="auto"/>
        <w:jc w:val="both"/>
        <w:rPr>
          <w:rFonts w:ascii="Verdana" w:hAnsi="Verdana"/>
          <w:sz w:val="18"/>
          <w:szCs w:val="18"/>
        </w:rPr>
      </w:pPr>
    </w:p>
    <w:p w:rsidRPr="008E064C" w:rsidR="007968DB" w:rsidP="008D1B96" w:rsidRDefault="007968DB" w14:paraId="51463D0E" w14:textId="7962959B">
      <w:pPr>
        <w:spacing w:after="0" w:line="240" w:lineRule="auto"/>
        <w:jc w:val="both"/>
        <w:rPr>
          <w:rFonts w:ascii="Verdana" w:hAnsi="Verdana"/>
          <w:i/>
          <w:iCs/>
          <w:sz w:val="18"/>
          <w:szCs w:val="18"/>
        </w:rPr>
      </w:pPr>
      <w:r w:rsidRPr="008E064C">
        <w:rPr>
          <w:rFonts w:ascii="Verdana" w:hAnsi="Verdana"/>
          <w:i/>
          <w:iCs/>
          <w:sz w:val="18"/>
          <w:szCs w:val="18"/>
        </w:rPr>
        <w:t>Overgangsrecht</w:t>
      </w:r>
    </w:p>
    <w:p w:rsidRPr="006C7062" w:rsidR="007968DB" w:rsidP="00905DF6" w:rsidRDefault="0062234A" w14:paraId="0EA12871" w14:textId="7464648B">
      <w:pPr>
        <w:spacing w:after="0" w:line="240" w:lineRule="auto"/>
        <w:jc w:val="both"/>
        <w:rPr>
          <w:rFonts w:ascii="Verdana" w:hAnsi="Verdana"/>
          <w:sz w:val="18"/>
          <w:szCs w:val="18"/>
        </w:rPr>
      </w:pPr>
      <w:r w:rsidRPr="006C7062">
        <w:rPr>
          <w:rFonts w:ascii="Verdana" w:hAnsi="Verdana"/>
          <w:sz w:val="18"/>
          <w:szCs w:val="18"/>
        </w:rPr>
        <w:t xml:space="preserve">Enkele </w:t>
      </w:r>
      <w:r w:rsidRPr="006C7062" w:rsidR="007968DB">
        <w:rPr>
          <w:rFonts w:ascii="Verdana" w:hAnsi="Verdana"/>
          <w:sz w:val="18"/>
          <w:szCs w:val="18"/>
        </w:rPr>
        <w:t>reacties gaa</w:t>
      </w:r>
      <w:r w:rsidRPr="006C7062">
        <w:rPr>
          <w:rFonts w:ascii="Verdana" w:hAnsi="Verdana"/>
          <w:sz w:val="18"/>
          <w:szCs w:val="18"/>
        </w:rPr>
        <w:t>n</w:t>
      </w:r>
      <w:r w:rsidRPr="006C7062" w:rsidR="007968DB">
        <w:rPr>
          <w:rFonts w:ascii="Verdana" w:hAnsi="Verdana"/>
          <w:sz w:val="18"/>
          <w:szCs w:val="18"/>
        </w:rPr>
        <w:t xml:space="preserve"> in op het overgangsrecht. </w:t>
      </w:r>
      <w:r w:rsidR="00AF7171">
        <w:rPr>
          <w:rFonts w:ascii="Verdana" w:hAnsi="Verdana"/>
          <w:sz w:val="18"/>
          <w:szCs w:val="18"/>
        </w:rPr>
        <w:t xml:space="preserve">Er </w:t>
      </w:r>
      <w:r w:rsidRPr="006C7062" w:rsidR="00AF7171">
        <w:rPr>
          <w:rFonts w:ascii="Verdana" w:hAnsi="Verdana"/>
          <w:sz w:val="18"/>
          <w:szCs w:val="18"/>
        </w:rPr>
        <w:t xml:space="preserve">wordt gevraagd of er gekozen kan worden de nieuwe opzeggingsgronden enkel voor nieuwe huurovereenkomsten </w:t>
      </w:r>
      <w:r w:rsidRPr="006C7062" w:rsidDel="00192B51" w:rsidR="00AF7171">
        <w:rPr>
          <w:rFonts w:ascii="Verdana" w:hAnsi="Verdana"/>
          <w:sz w:val="18"/>
          <w:szCs w:val="18"/>
        </w:rPr>
        <w:t xml:space="preserve">te laten </w:t>
      </w:r>
      <w:r w:rsidRPr="006C7062" w:rsidR="00AF7171">
        <w:rPr>
          <w:rFonts w:ascii="Verdana" w:hAnsi="Verdana"/>
          <w:sz w:val="18"/>
          <w:szCs w:val="18"/>
        </w:rPr>
        <w:t xml:space="preserve">gelden. </w:t>
      </w:r>
      <w:r w:rsidR="00AF7171">
        <w:rPr>
          <w:rFonts w:ascii="Verdana" w:hAnsi="Verdana"/>
          <w:sz w:val="18"/>
          <w:szCs w:val="18"/>
        </w:rPr>
        <w:t>Ook</w:t>
      </w:r>
      <w:r w:rsidRPr="006C7062" w:rsidR="007968DB">
        <w:rPr>
          <w:rFonts w:ascii="Verdana" w:hAnsi="Verdana"/>
          <w:sz w:val="18"/>
          <w:szCs w:val="18"/>
        </w:rPr>
        <w:t xml:space="preserve"> wordt gevraagd of de opzeggingsgrond bij overlijden </w:t>
      </w:r>
      <w:r w:rsidRPr="006C7062" w:rsidR="00E57D17">
        <w:rPr>
          <w:rFonts w:ascii="Verdana" w:hAnsi="Verdana"/>
          <w:sz w:val="18"/>
          <w:szCs w:val="18"/>
        </w:rPr>
        <w:t xml:space="preserve">van de verhuurder </w:t>
      </w:r>
      <w:r w:rsidRPr="006C7062" w:rsidR="007968DB">
        <w:rPr>
          <w:rFonts w:ascii="Verdana" w:hAnsi="Verdana"/>
          <w:sz w:val="18"/>
          <w:szCs w:val="18"/>
        </w:rPr>
        <w:t xml:space="preserve">ook bij </w:t>
      </w:r>
      <w:r w:rsidRPr="006C7062" w:rsidR="006867EC">
        <w:rPr>
          <w:rFonts w:ascii="Verdana" w:hAnsi="Verdana"/>
          <w:sz w:val="18"/>
          <w:szCs w:val="18"/>
        </w:rPr>
        <w:t>bestaande</w:t>
      </w:r>
      <w:r w:rsidRPr="006C7062" w:rsidR="007968DB">
        <w:rPr>
          <w:rFonts w:ascii="Verdana" w:hAnsi="Verdana"/>
          <w:sz w:val="18"/>
          <w:szCs w:val="18"/>
        </w:rPr>
        <w:t xml:space="preserve"> </w:t>
      </w:r>
      <w:r w:rsidRPr="006C7062" w:rsidR="00C93064">
        <w:rPr>
          <w:rFonts w:ascii="Verdana" w:hAnsi="Verdana"/>
          <w:sz w:val="18"/>
          <w:szCs w:val="18"/>
        </w:rPr>
        <w:t xml:space="preserve">overeenkomsten </w:t>
      </w:r>
      <w:r w:rsidRPr="006C7062" w:rsidR="007968DB">
        <w:rPr>
          <w:rFonts w:ascii="Verdana" w:hAnsi="Verdana"/>
          <w:sz w:val="18"/>
          <w:szCs w:val="18"/>
        </w:rPr>
        <w:t xml:space="preserve">mogelijk is en of </w:t>
      </w:r>
      <w:r w:rsidRPr="006C7062" w:rsidR="00E57D17">
        <w:rPr>
          <w:rFonts w:ascii="Verdana" w:hAnsi="Verdana"/>
          <w:sz w:val="18"/>
          <w:szCs w:val="18"/>
        </w:rPr>
        <w:t>deze grond</w:t>
      </w:r>
      <w:r w:rsidRPr="006C7062" w:rsidR="007968DB">
        <w:rPr>
          <w:rFonts w:ascii="Verdana" w:hAnsi="Verdana"/>
          <w:sz w:val="18"/>
          <w:szCs w:val="18"/>
        </w:rPr>
        <w:t xml:space="preserve"> ook van toepassing is bij een overlijden in het verleden. </w:t>
      </w:r>
    </w:p>
    <w:p w:rsidRPr="006C7062" w:rsidR="00E57D17" w:rsidP="00E57D17" w:rsidRDefault="00E57D17" w14:paraId="44434117" w14:textId="77777777">
      <w:pPr>
        <w:spacing w:after="0" w:line="240" w:lineRule="auto"/>
        <w:jc w:val="both"/>
        <w:rPr>
          <w:rFonts w:ascii="Verdana" w:hAnsi="Verdana"/>
          <w:sz w:val="18"/>
          <w:szCs w:val="18"/>
        </w:rPr>
      </w:pPr>
    </w:p>
    <w:p w:rsidR="008D1B96" w:rsidP="008D1B96" w:rsidRDefault="00C86501" w14:paraId="0E1FEE26" w14:textId="436944A8">
      <w:pPr>
        <w:spacing w:after="0" w:line="240" w:lineRule="auto"/>
        <w:jc w:val="both"/>
        <w:rPr>
          <w:rFonts w:ascii="Verdana" w:hAnsi="Verdana"/>
          <w:sz w:val="18"/>
          <w:szCs w:val="18"/>
        </w:rPr>
      </w:pPr>
      <w:r w:rsidRPr="0085114D">
        <w:rPr>
          <w:rFonts w:ascii="Verdana" w:hAnsi="Verdana"/>
          <w:sz w:val="18"/>
          <w:szCs w:val="18"/>
        </w:rPr>
        <w:t>In lijn met het advies van de Afdeling advisering van de Raad van State is het wetsvoorstel aangepast zodat de nieuwe opzeggingsgronden alleen gelden voor nieuw</w:t>
      </w:r>
      <w:r w:rsidR="00B45254">
        <w:rPr>
          <w:rFonts w:ascii="Verdana" w:hAnsi="Verdana"/>
          <w:sz w:val="18"/>
          <w:szCs w:val="18"/>
        </w:rPr>
        <w:t xml:space="preserve"> af te sluiten </w:t>
      </w:r>
      <w:r w:rsidRPr="0085114D">
        <w:rPr>
          <w:rFonts w:ascii="Verdana" w:hAnsi="Verdana"/>
          <w:sz w:val="18"/>
          <w:szCs w:val="18"/>
        </w:rPr>
        <w:t>huurovereenkomsten.</w:t>
      </w:r>
      <w:r>
        <w:rPr>
          <w:rFonts w:ascii="Verdana" w:hAnsi="Verdana"/>
          <w:sz w:val="18"/>
          <w:szCs w:val="18"/>
        </w:rPr>
        <w:t xml:space="preserve"> </w:t>
      </w:r>
      <w:r w:rsidRPr="006C7062" w:rsidR="00AF7171">
        <w:rPr>
          <w:rFonts w:ascii="Verdana" w:hAnsi="Verdana"/>
          <w:sz w:val="18"/>
          <w:szCs w:val="18"/>
        </w:rPr>
        <w:t xml:space="preserve">De nieuwe opzeggingsgrond bij overlijden van de verhuurder is </w:t>
      </w:r>
      <w:r w:rsidR="00AF7171">
        <w:rPr>
          <w:rFonts w:ascii="Verdana" w:hAnsi="Verdana"/>
          <w:sz w:val="18"/>
          <w:szCs w:val="18"/>
        </w:rPr>
        <w:t>dus alleen van toepassing bij nieuwe huurovereenkomsten</w:t>
      </w:r>
      <w:r w:rsidR="00B45254">
        <w:rPr>
          <w:rFonts w:ascii="Verdana" w:hAnsi="Verdana"/>
          <w:sz w:val="18"/>
          <w:szCs w:val="18"/>
        </w:rPr>
        <w:t xml:space="preserve">. </w:t>
      </w:r>
      <w:r w:rsidR="00AF7171">
        <w:rPr>
          <w:rFonts w:ascii="Verdana" w:hAnsi="Verdana"/>
          <w:sz w:val="18"/>
          <w:szCs w:val="18"/>
        </w:rPr>
        <w:t xml:space="preserve">Hier is voor gekozen om </w:t>
      </w:r>
      <w:r w:rsidRPr="00370A45" w:rsidR="00AF7171">
        <w:rPr>
          <w:rFonts w:ascii="Verdana" w:hAnsi="Verdana"/>
          <w:sz w:val="18"/>
          <w:szCs w:val="18"/>
        </w:rPr>
        <w:t xml:space="preserve">geen inbreuk </w:t>
      </w:r>
      <w:r w:rsidR="00AF7171">
        <w:rPr>
          <w:rFonts w:ascii="Verdana" w:hAnsi="Verdana"/>
          <w:sz w:val="18"/>
          <w:szCs w:val="18"/>
        </w:rPr>
        <w:t>te maken</w:t>
      </w:r>
      <w:r w:rsidRPr="00370A45" w:rsidR="00AF7171">
        <w:rPr>
          <w:rFonts w:ascii="Verdana" w:hAnsi="Verdana"/>
          <w:sz w:val="18"/>
          <w:szCs w:val="18"/>
        </w:rPr>
        <w:t xml:space="preserve"> op de verworden rechten van de huidige hospitahuurders</w:t>
      </w:r>
      <w:r w:rsidR="00AF7171">
        <w:rPr>
          <w:rFonts w:ascii="Verdana" w:hAnsi="Verdana"/>
          <w:sz w:val="18"/>
          <w:szCs w:val="18"/>
        </w:rPr>
        <w:t>.</w:t>
      </w:r>
    </w:p>
    <w:p w:rsidR="008D1B96" w:rsidP="008D1B96" w:rsidRDefault="008D1B96" w14:paraId="6AA86701" w14:textId="77777777">
      <w:pPr>
        <w:spacing w:after="0" w:line="240" w:lineRule="auto"/>
        <w:jc w:val="both"/>
        <w:rPr>
          <w:rFonts w:ascii="Verdana" w:hAnsi="Verdana"/>
          <w:sz w:val="18"/>
          <w:szCs w:val="18"/>
        </w:rPr>
      </w:pPr>
    </w:p>
    <w:p w:rsidRPr="008E064C" w:rsidR="00E57D17" w:rsidP="008D1B96" w:rsidRDefault="00E57D17" w14:paraId="28E9AC30" w14:textId="79FFF008">
      <w:pPr>
        <w:spacing w:after="0" w:line="240" w:lineRule="auto"/>
        <w:jc w:val="both"/>
        <w:rPr>
          <w:rFonts w:ascii="Verdana" w:hAnsi="Verdana"/>
          <w:i/>
          <w:iCs/>
          <w:sz w:val="18"/>
          <w:szCs w:val="18"/>
        </w:rPr>
      </w:pPr>
      <w:r w:rsidRPr="008E064C">
        <w:rPr>
          <w:rFonts w:ascii="Verdana" w:hAnsi="Verdana"/>
          <w:i/>
          <w:iCs/>
          <w:sz w:val="18"/>
          <w:szCs w:val="18"/>
        </w:rPr>
        <w:t>Kamerverhuurvrijstelling, WWSO- en servicekosten</w:t>
      </w:r>
    </w:p>
    <w:p w:rsidRPr="006C7062" w:rsidR="0009041D" w:rsidP="00E57D17" w:rsidRDefault="00E57D17" w14:paraId="5CFD7B14" w14:textId="7797AA60">
      <w:pPr>
        <w:spacing w:after="0" w:line="240" w:lineRule="auto"/>
        <w:jc w:val="both"/>
        <w:rPr>
          <w:rFonts w:ascii="Verdana" w:hAnsi="Verdana"/>
          <w:sz w:val="18"/>
          <w:szCs w:val="18"/>
        </w:rPr>
      </w:pPr>
      <w:r w:rsidRPr="006C7062">
        <w:rPr>
          <w:rFonts w:ascii="Verdana" w:hAnsi="Verdana"/>
          <w:sz w:val="18"/>
          <w:szCs w:val="18"/>
        </w:rPr>
        <w:t>Diverse reacties gaan in op de kamerverhuurvrijstelling</w:t>
      </w:r>
      <w:r w:rsidRPr="006C7062" w:rsidR="00D443BD">
        <w:rPr>
          <w:rFonts w:ascii="Verdana" w:hAnsi="Verdana"/>
          <w:sz w:val="18"/>
          <w:szCs w:val="18"/>
        </w:rPr>
        <w:t xml:space="preserve"> (zie hierover ook paragraaf 1.3 van het algemeen deel van deze memorie van toelichting)</w:t>
      </w:r>
      <w:r w:rsidRPr="006C7062">
        <w:rPr>
          <w:rFonts w:ascii="Verdana" w:hAnsi="Verdana"/>
          <w:sz w:val="18"/>
          <w:szCs w:val="18"/>
        </w:rPr>
        <w:t xml:space="preserve">. Veelal wordt hierbij opgemerkt dat deze niet ruim genoeg is, wat met name lastig is in grote steden waar de gemiddelde huurprijs voor een onzelfstandige </w:t>
      </w:r>
      <w:r w:rsidR="00114D55">
        <w:rPr>
          <w:rFonts w:ascii="Verdana" w:hAnsi="Verdana"/>
          <w:sz w:val="18"/>
          <w:szCs w:val="18"/>
        </w:rPr>
        <w:t>woningen</w:t>
      </w:r>
      <w:r w:rsidRPr="006C7062" w:rsidR="00114D55">
        <w:rPr>
          <w:rFonts w:ascii="Verdana" w:hAnsi="Verdana"/>
          <w:sz w:val="18"/>
          <w:szCs w:val="18"/>
        </w:rPr>
        <w:t xml:space="preserve"> </w:t>
      </w:r>
      <w:r w:rsidRPr="006C7062">
        <w:rPr>
          <w:rFonts w:ascii="Verdana" w:hAnsi="Verdana"/>
          <w:sz w:val="18"/>
          <w:szCs w:val="18"/>
        </w:rPr>
        <w:t xml:space="preserve">hoog ligt. Ook wordt opgemerkt dat het vrijgestelde bedrag per kamer zou moeten gelden. Voorstellen met betrekking tot de kamerverhuurvrijstelling gaan over een onderwerp buiten de reikwijdte van dit wetsvoorstel. Voor de stand van zaken met betrekking tot de </w:t>
      </w:r>
      <w:r w:rsidRPr="006C7062" w:rsidR="000C5EB8">
        <w:rPr>
          <w:rFonts w:ascii="Verdana" w:hAnsi="Verdana"/>
          <w:sz w:val="18"/>
          <w:szCs w:val="18"/>
        </w:rPr>
        <w:t>k</w:t>
      </w:r>
      <w:r w:rsidRPr="006C7062">
        <w:rPr>
          <w:rFonts w:ascii="Verdana" w:hAnsi="Verdana"/>
          <w:sz w:val="18"/>
          <w:szCs w:val="18"/>
        </w:rPr>
        <w:t xml:space="preserve">amerverhuurvrijstelling wordt verwezen naar het rapport ‘Verkenning </w:t>
      </w:r>
      <w:r w:rsidRPr="006C7062" w:rsidR="000C5EB8">
        <w:rPr>
          <w:rFonts w:ascii="Verdana" w:hAnsi="Verdana"/>
          <w:sz w:val="18"/>
          <w:szCs w:val="18"/>
        </w:rPr>
        <w:t>k</w:t>
      </w:r>
      <w:r w:rsidRPr="006C7062">
        <w:rPr>
          <w:rFonts w:ascii="Verdana" w:hAnsi="Verdana"/>
          <w:sz w:val="18"/>
          <w:szCs w:val="18"/>
        </w:rPr>
        <w:t xml:space="preserve">amerverhuurvrijstelling’ van </w:t>
      </w:r>
      <w:r w:rsidRPr="006C7062">
        <w:rPr>
          <w:rFonts w:ascii="Verdana" w:hAnsi="Verdana"/>
          <w:sz w:val="18"/>
          <w:szCs w:val="18"/>
        </w:rPr>
        <w:lastRenderedPageBreak/>
        <w:t>het ministerie van VRO en het ministerie van Financiën</w:t>
      </w:r>
      <w:r w:rsidRPr="006C7062">
        <w:rPr>
          <w:rStyle w:val="Voetnootmarkering"/>
          <w:rFonts w:ascii="Verdana" w:hAnsi="Verdana"/>
          <w:sz w:val="18"/>
          <w:szCs w:val="18"/>
        </w:rPr>
        <w:footnoteReference w:id="61"/>
      </w:r>
      <w:r w:rsidRPr="006C7062">
        <w:rPr>
          <w:rFonts w:ascii="Verdana" w:hAnsi="Verdana"/>
          <w:sz w:val="18"/>
          <w:szCs w:val="18"/>
        </w:rPr>
        <w:t xml:space="preserve">. Voor vragen met betrekking tot huurprijzen van onzelfstandige woningen wordt verwezen naar de keuzes die reeds gemaakt zijn bij de Wet betaalbare huur en het gewijzigde Woningwaarderingsstelsel voor Onzelfstandige </w:t>
      </w:r>
      <w:r w:rsidR="00E77042">
        <w:rPr>
          <w:rFonts w:ascii="Verdana" w:hAnsi="Verdana"/>
          <w:sz w:val="18"/>
          <w:szCs w:val="18"/>
        </w:rPr>
        <w:t>woningen</w:t>
      </w:r>
      <w:r w:rsidRPr="006C7062">
        <w:rPr>
          <w:rFonts w:ascii="Verdana" w:hAnsi="Verdana"/>
          <w:sz w:val="18"/>
          <w:szCs w:val="18"/>
        </w:rPr>
        <w:t xml:space="preserve"> (WWSO</w:t>
      </w:r>
      <w:r w:rsidR="00E77042">
        <w:rPr>
          <w:rFonts w:ascii="Verdana" w:hAnsi="Verdana"/>
          <w:sz w:val="18"/>
          <w:szCs w:val="18"/>
        </w:rPr>
        <w:t>, bijlage bij</w:t>
      </w:r>
      <w:r w:rsidRPr="006C7062">
        <w:rPr>
          <w:rFonts w:ascii="Verdana" w:hAnsi="Verdana"/>
          <w:sz w:val="18"/>
          <w:szCs w:val="18"/>
        </w:rPr>
        <w:t xml:space="preserve"> het Besluit huurprijzen woonruimte) die </w:t>
      </w:r>
      <w:r w:rsidRPr="006C7062" w:rsidR="00FC61E7">
        <w:rPr>
          <w:rFonts w:ascii="Verdana" w:hAnsi="Verdana"/>
          <w:sz w:val="18"/>
          <w:szCs w:val="18"/>
        </w:rPr>
        <w:t>sinds</w:t>
      </w:r>
      <w:r w:rsidRPr="006C7062">
        <w:rPr>
          <w:rFonts w:ascii="Verdana" w:hAnsi="Verdana"/>
          <w:sz w:val="18"/>
          <w:szCs w:val="18"/>
        </w:rPr>
        <w:t xml:space="preserve"> 1 juli 2024 van kracht zijn. </w:t>
      </w:r>
    </w:p>
    <w:p w:rsidRPr="006C7062" w:rsidR="0009041D" w:rsidP="00E57D17" w:rsidRDefault="0009041D" w14:paraId="7BE76F93" w14:textId="77777777">
      <w:pPr>
        <w:spacing w:after="0" w:line="240" w:lineRule="auto"/>
        <w:jc w:val="both"/>
        <w:rPr>
          <w:rFonts w:ascii="Verdana" w:hAnsi="Verdana"/>
          <w:sz w:val="18"/>
          <w:szCs w:val="18"/>
        </w:rPr>
      </w:pPr>
    </w:p>
    <w:p w:rsidR="008D1B96" w:rsidP="008D1B96" w:rsidRDefault="0009041D" w14:paraId="7BD21C01" w14:textId="77777777">
      <w:pPr>
        <w:spacing w:after="0" w:line="240" w:lineRule="auto"/>
        <w:jc w:val="both"/>
        <w:rPr>
          <w:rFonts w:ascii="Verdana" w:hAnsi="Verdana"/>
          <w:sz w:val="18"/>
          <w:szCs w:val="18"/>
        </w:rPr>
      </w:pPr>
      <w:r w:rsidRPr="006C7062">
        <w:rPr>
          <w:rFonts w:ascii="Verdana" w:hAnsi="Verdana"/>
          <w:sz w:val="18"/>
          <w:szCs w:val="18"/>
        </w:rPr>
        <w:t xml:space="preserve">Ook zijn er zorgen geuit over de complexiteit van de servicekostenregelgeving voor met name particuliere verhuurders. De servicekostenregeling is geen onderdeel van dit wetsvoorstel. </w:t>
      </w:r>
      <w:r w:rsidRPr="006C7062" w:rsidR="00FC61E7">
        <w:rPr>
          <w:rFonts w:ascii="Verdana" w:hAnsi="Verdana"/>
          <w:sz w:val="18"/>
          <w:szCs w:val="18"/>
        </w:rPr>
        <w:t>Over de servicekostenregeling kan wel worden opgemerkt dat n</w:t>
      </w:r>
      <w:r w:rsidRPr="006C7062">
        <w:rPr>
          <w:rFonts w:ascii="Verdana" w:hAnsi="Verdana"/>
          <w:sz w:val="18"/>
          <w:szCs w:val="18"/>
        </w:rPr>
        <w:t xml:space="preserve">aar verwachting in 2026 de </w:t>
      </w:r>
      <w:r w:rsidRPr="006C7062" w:rsidR="00FC61E7">
        <w:rPr>
          <w:rFonts w:ascii="Verdana" w:hAnsi="Verdana"/>
          <w:sz w:val="18"/>
          <w:szCs w:val="18"/>
        </w:rPr>
        <w:t>Wet van 23 april 2025, houdende wijzigingen van Boek 7 van het Burgerlijk Wetboek, de Uitvoeringswet huurprijzen woonruimte en enkele andere wetten in verband met de</w:t>
      </w:r>
      <w:r w:rsidRPr="006C7062">
        <w:rPr>
          <w:rFonts w:ascii="Verdana" w:hAnsi="Verdana"/>
          <w:sz w:val="18"/>
          <w:szCs w:val="18"/>
        </w:rPr>
        <w:t xml:space="preserve"> modernisering van </w:t>
      </w:r>
      <w:r w:rsidRPr="006C7062" w:rsidR="00FC61E7">
        <w:rPr>
          <w:rFonts w:ascii="Verdana" w:hAnsi="Verdana"/>
          <w:sz w:val="18"/>
          <w:szCs w:val="18"/>
        </w:rPr>
        <w:t xml:space="preserve">het systeem van servicekosten (Stb. 2025, 156) </w:t>
      </w:r>
      <w:r w:rsidRPr="006C7062">
        <w:rPr>
          <w:rFonts w:ascii="Verdana" w:hAnsi="Verdana"/>
          <w:sz w:val="18"/>
          <w:szCs w:val="18"/>
        </w:rPr>
        <w:t xml:space="preserve">in werking </w:t>
      </w:r>
      <w:r w:rsidRPr="006C7062" w:rsidR="00FC61E7">
        <w:rPr>
          <w:rFonts w:ascii="Verdana" w:hAnsi="Verdana"/>
          <w:sz w:val="18"/>
          <w:szCs w:val="18"/>
        </w:rPr>
        <w:t xml:space="preserve">zal </w:t>
      </w:r>
      <w:r w:rsidRPr="006C7062">
        <w:rPr>
          <w:rFonts w:ascii="Verdana" w:hAnsi="Verdana"/>
          <w:sz w:val="18"/>
          <w:szCs w:val="18"/>
        </w:rPr>
        <w:t>treden.</w:t>
      </w:r>
    </w:p>
    <w:p w:rsidR="008D1B96" w:rsidP="008D1B96" w:rsidRDefault="008D1B96" w14:paraId="19EFBBEE" w14:textId="77777777">
      <w:pPr>
        <w:spacing w:after="0" w:line="240" w:lineRule="auto"/>
        <w:jc w:val="both"/>
        <w:rPr>
          <w:rFonts w:ascii="Verdana" w:hAnsi="Verdana"/>
          <w:sz w:val="18"/>
          <w:szCs w:val="18"/>
        </w:rPr>
      </w:pPr>
    </w:p>
    <w:p w:rsidRPr="008E064C" w:rsidR="00E57D17" w:rsidP="008D1B96" w:rsidRDefault="00E57D17" w14:paraId="49AF12CB" w14:textId="46893CD6">
      <w:pPr>
        <w:spacing w:after="0" w:line="240" w:lineRule="auto"/>
        <w:jc w:val="both"/>
        <w:rPr>
          <w:rFonts w:ascii="Verdana" w:hAnsi="Verdana"/>
          <w:i/>
          <w:iCs/>
          <w:sz w:val="18"/>
          <w:szCs w:val="18"/>
        </w:rPr>
      </w:pPr>
      <w:r w:rsidRPr="008E064C">
        <w:rPr>
          <w:rFonts w:ascii="Verdana" w:hAnsi="Verdana"/>
          <w:i/>
          <w:iCs/>
          <w:sz w:val="18"/>
          <w:szCs w:val="18"/>
        </w:rPr>
        <w:t>Gemeentelijk beleid</w:t>
      </w:r>
    </w:p>
    <w:p w:rsidRPr="006C7062" w:rsidR="007968DB" w:rsidP="00905DF6" w:rsidRDefault="006867EC" w14:paraId="5C70C611" w14:textId="2B114060">
      <w:pPr>
        <w:spacing w:after="0" w:line="240" w:lineRule="auto"/>
        <w:jc w:val="both"/>
        <w:rPr>
          <w:rFonts w:ascii="Verdana" w:hAnsi="Verdana"/>
          <w:sz w:val="18"/>
          <w:szCs w:val="18"/>
        </w:rPr>
      </w:pPr>
      <w:r w:rsidRPr="006C7062">
        <w:rPr>
          <w:rFonts w:ascii="Verdana" w:hAnsi="Verdana"/>
          <w:sz w:val="18"/>
          <w:szCs w:val="18"/>
        </w:rPr>
        <w:t xml:space="preserve">Meerdere reacties gaan in op </w:t>
      </w:r>
      <w:r w:rsidRPr="006C7062" w:rsidR="00E57D17">
        <w:rPr>
          <w:rFonts w:ascii="Verdana" w:hAnsi="Verdana"/>
          <w:sz w:val="18"/>
          <w:szCs w:val="18"/>
        </w:rPr>
        <w:t>gemeentelijk beleid</w:t>
      </w:r>
      <w:r w:rsidRPr="006C7062">
        <w:rPr>
          <w:rFonts w:ascii="Verdana" w:hAnsi="Verdana"/>
          <w:sz w:val="18"/>
          <w:szCs w:val="18"/>
        </w:rPr>
        <w:t xml:space="preserve"> </w:t>
      </w:r>
      <w:r w:rsidRPr="006C7062" w:rsidR="00192B51">
        <w:rPr>
          <w:rFonts w:ascii="Verdana" w:hAnsi="Verdana"/>
          <w:sz w:val="18"/>
          <w:szCs w:val="18"/>
        </w:rPr>
        <w:t>en regelgeving</w:t>
      </w:r>
      <w:r w:rsidRPr="006C7062">
        <w:rPr>
          <w:rFonts w:ascii="Verdana" w:hAnsi="Verdana"/>
          <w:sz w:val="18"/>
          <w:szCs w:val="18"/>
        </w:rPr>
        <w:t xml:space="preserve"> </w:t>
      </w:r>
      <w:r w:rsidRPr="006C7062" w:rsidR="00E57D17">
        <w:rPr>
          <w:rFonts w:ascii="Verdana" w:hAnsi="Verdana"/>
          <w:sz w:val="18"/>
          <w:szCs w:val="18"/>
        </w:rPr>
        <w:t>die</w:t>
      </w:r>
      <w:r w:rsidRPr="006C7062">
        <w:rPr>
          <w:rFonts w:ascii="Verdana" w:hAnsi="Verdana"/>
          <w:sz w:val="18"/>
          <w:szCs w:val="18"/>
        </w:rPr>
        <w:t xml:space="preserve"> van invloed </w:t>
      </w:r>
      <w:r w:rsidRPr="006C7062" w:rsidR="00E57D17">
        <w:rPr>
          <w:rFonts w:ascii="Verdana" w:hAnsi="Verdana"/>
          <w:sz w:val="18"/>
          <w:szCs w:val="18"/>
        </w:rPr>
        <w:t>zijn op de mogelijkheid om over te gaan op hospitaverhuur.</w:t>
      </w:r>
      <w:r w:rsidRPr="006C7062">
        <w:rPr>
          <w:rFonts w:ascii="Verdana" w:hAnsi="Verdana"/>
          <w:sz w:val="18"/>
          <w:szCs w:val="18"/>
        </w:rPr>
        <w:t xml:space="preserve"> Zo wordt</w:t>
      </w:r>
      <w:r w:rsidRPr="006C7062" w:rsidR="00C41FC5">
        <w:rPr>
          <w:rFonts w:ascii="Verdana" w:hAnsi="Verdana"/>
          <w:sz w:val="18"/>
          <w:szCs w:val="18"/>
        </w:rPr>
        <w:t xml:space="preserve"> </w:t>
      </w:r>
      <w:r w:rsidRPr="006C7062" w:rsidR="007968DB">
        <w:rPr>
          <w:rFonts w:ascii="Verdana" w:hAnsi="Verdana"/>
          <w:sz w:val="18"/>
          <w:szCs w:val="18"/>
        </w:rPr>
        <w:t xml:space="preserve">gevraagd naar een overzicht van het gemeentelijk beleid. Ook wordt gevraagd om een landelijke toestemming voor hospitaverhuur, zodat verhuurders lokale regels niet hoeven </w:t>
      </w:r>
      <w:r w:rsidRPr="006C7062" w:rsidR="00767FE9">
        <w:rPr>
          <w:rFonts w:ascii="Verdana" w:hAnsi="Verdana"/>
          <w:sz w:val="18"/>
          <w:szCs w:val="18"/>
        </w:rPr>
        <w:t>te kennen of naleven</w:t>
      </w:r>
      <w:r w:rsidRPr="006C7062" w:rsidR="007968DB">
        <w:rPr>
          <w:rFonts w:ascii="Verdana" w:hAnsi="Verdana"/>
          <w:sz w:val="18"/>
          <w:szCs w:val="18"/>
        </w:rPr>
        <w:t xml:space="preserve">. De suggestie wordt gedaan </w:t>
      </w:r>
      <w:r w:rsidRPr="006C7062" w:rsidR="00767FE9">
        <w:rPr>
          <w:rFonts w:ascii="Verdana" w:hAnsi="Verdana"/>
          <w:sz w:val="18"/>
          <w:szCs w:val="18"/>
        </w:rPr>
        <w:t>om een</w:t>
      </w:r>
      <w:r w:rsidRPr="006C7062" w:rsidR="007968DB">
        <w:rPr>
          <w:rFonts w:ascii="Verdana" w:hAnsi="Verdana"/>
          <w:sz w:val="18"/>
          <w:szCs w:val="18"/>
        </w:rPr>
        <w:t xml:space="preserve"> </w:t>
      </w:r>
      <w:r w:rsidRPr="006C7062" w:rsidR="00E57D17">
        <w:rPr>
          <w:rFonts w:ascii="Verdana" w:hAnsi="Verdana"/>
          <w:sz w:val="18"/>
          <w:szCs w:val="18"/>
        </w:rPr>
        <w:t xml:space="preserve">maximaal </w:t>
      </w:r>
      <w:r w:rsidRPr="006C7062" w:rsidR="007968DB">
        <w:rPr>
          <w:rFonts w:ascii="Verdana" w:hAnsi="Verdana"/>
          <w:sz w:val="18"/>
          <w:szCs w:val="18"/>
        </w:rPr>
        <w:t xml:space="preserve">aantal inschrijvingen per adres </w:t>
      </w:r>
      <w:r w:rsidRPr="006C7062" w:rsidR="00767FE9">
        <w:rPr>
          <w:rFonts w:ascii="Verdana" w:hAnsi="Verdana"/>
          <w:sz w:val="18"/>
          <w:szCs w:val="18"/>
        </w:rPr>
        <w:t xml:space="preserve">toe te staan op basis van </w:t>
      </w:r>
      <w:r w:rsidRPr="006C7062" w:rsidR="00E57D17">
        <w:rPr>
          <w:rFonts w:ascii="Verdana" w:hAnsi="Verdana"/>
          <w:sz w:val="18"/>
          <w:szCs w:val="18"/>
        </w:rPr>
        <w:t>het aantal vierkante meters van een woning en niet per adres.</w:t>
      </w:r>
      <w:r w:rsidRPr="006C7062" w:rsidR="007968DB">
        <w:rPr>
          <w:rFonts w:ascii="Verdana" w:hAnsi="Verdana"/>
          <w:sz w:val="18"/>
          <w:szCs w:val="18"/>
        </w:rPr>
        <w:t xml:space="preserve"> </w:t>
      </w:r>
    </w:p>
    <w:p w:rsidRPr="006C7062" w:rsidR="00C41FC5" w:rsidP="00905DF6" w:rsidRDefault="00C41FC5" w14:paraId="6D6B6F96" w14:textId="77777777">
      <w:pPr>
        <w:spacing w:after="0" w:line="240" w:lineRule="auto"/>
        <w:jc w:val="both"/>
        <w:rPr>
          <w:rFonts w:ascii="Verdana" w:hAnsi="Verdana"/>
          <w:sz w:val="18"/>
          <w:szCs w:val="18"/>
        </w:rPr>
      </w:pPr>
    </w:p>
    <w:p w:rsidR="008D1B96" w:rsidP="008D1B96" w:rsidRDefault="00F60BFA" w14:paraId="6AE2F855" w14:textId="77777777">
      <w:pPr>
        <w:spacing w:after="0" w:line="240" w:lineRule="auto"/>
        <w:jc w:val="both"/>
        <w:rPr>
          <w:rFonts w:ascii="Verdana" w:hAnsi="Verdana"/>
          <w:sz w:val="18"/>
          <w:szCs w:val="18"/>
        </w:rPr>
      </w:pPr>
      <w:r w:rsidRPr="006C7062">
        <w:rPr>
          <w:rFonts w:ascii="Verdana" w:hAnsi="Verdana"/>
          <w:sz w:val="18"/>
          <w:szCs w:val="18"/>
        </w:rPr>
        <w:t xml:space="preserve">Er bestaat op dit moment geen volledig overzicht van gemeentelijk beleid </w:t>
      </w:r>
      <w:r w:rsidRPr="006C7062" w:rsidR="00767FE9">
        <w:rPr>
          <w:rFonts w:ascii="Verdana" w:hAnsi="Verdana"/>
          <w:sz w:val="18"/>
          <w:szCs w:val="18"/>
        </w:rPr>
        <w:t>en regels</w:t>
      </w:r>
      <w:r w:rsidRPr="006C7062">
        <w:rPr>
          <w:rFonts w:ascii="Verdana" w:hAnsi="Verdana"/>
          <w:sz w:val="18"/>
          <w:szCs w:val="18"/>
        </w:rPr>
        <w:t xml:space="preserve"> </w:t>
      </w:r>
      <w:r w:rsidRPr="006C7062" w:rsidR="00767FE9">
        <w:rPr>
          <w:rFonts w:ascii="Verdana" w:hAnsi="Verdana"/>
          <w:sz w:val="18"/>
          <w:szCs w:val="18"/>
        </w:rPr>
        <w:t>die van</w:t>
      </w:r>
      <w:r w:rsidRPr="006C7062">
        <w:rPr>
          <w:rFonts w:ascii="Verdana" w:hAnsi="Verdana"/>
          <w:sz w:val="18"/>
          <w:szCs w:val="18"/>
        </w:rPr>
        <w:t xml:space="preserve"> </w:t>
      </w:r>
      <w:r w:rsidRPr="006C7062" w:rsidR="00767FE9">
        <w:rPr>
          <w:rFonts w:ascii="Verdana" w:hAnsi="Verdana"/>
          <w:sz w:val="18"/>
          <w:szCs w:val="18"/>
        </w:rPr>
        <w:t>invloed kunnen zijn op</w:t>
      </w:r>
      <w:r w:rsidRPr="006C7062">
        <w:rPr>
          <w:rFonts w:ascii="Verdana" w:hAnsi="Verdana"/>
          <w:sz w:val="18"/>
          <w:szCs w:val="18"/>
        </w:rPr>
        <w:t xml:space="preserve"> hospitaverhuur.</w:t>
      </w:r>
      <w:r w:rsidRPr="006C7062" w:rsidR="00C41FC5">
        <w:rPr>
          <w:rFonts w:ascii="Verdana" w:hAnsi="Verdana"/>
          <w:sz w:val="18"/>
          <w:szCs w:val="18"/>
        </w:rPr>
        <w:t xml:space="preserve"> </w:t>
      </w:r>
      <w:bookmarkStart w:name="_Hlk211858514" w:id="108"/>
      <w:r w:rsidRPr="006C7062" w:rsidR="00C41FC5">
        <w:rPr>
          <w:rFonts w:ascii="Verdana" w:hAnsi="Verdana"/>
          <w:sz w:val="18"/>
          <w:szCs w:val="18"/>
        </w:rPr>
        <w:t xml:space="preserve">Er is niet gekozen om in landelijke regelgeving automatische toestemming te </w:t>
      </w:r>
      <w:r w:rsidRPr="006C7062" w:rsidR="00767FE9">
        <w:rPr>
          <w:rFonts w:ascii="Verdana" w:hAnsi="Verdana"/>
          <w:sz w:val="18"/>
          <w:szCs w:val="18"/>
        </w:rPr>
        <w:t xml:space="preserve">geven </w:t>
      </w:r>
      <w:r w:rsidRPr="006C7062" w:rsidR="00C41FC5">
        <w:rPr>
          <w:rFonts w:ascii="Verdana" w:hAnsi="Verdana"/>
          <w:sz w:val="18"/>
          <w:szCs w:val="18"/>
        </w:rPr>
        <w:t>voor hospitaverhuur, omdat dit afhankelijk is van de specifieke situatie</w:t>
      </w:r>
      <w:r w:rsidRPr="006C7062" w:rsidR="00767FE9">
        <w:rPr>
          <w:rFonts w:ascii="Verdana" w:hAnsi="Verdana"/>
          <w:sz w:val="18"/>
          <w:szCs w:val="18"/>
        </w:rPr>
        <w:t xml:space="preserve"> en raakt aan de gemeentelijke autonomie en bevoegdheden op basis van onder meer de Huisvestingswet en de Omgevingswet</w:t>
      </w:r>
      <w:r w:rsidRPr="006C7062" w:rsidR="00C41FC5">
        <w:rPr>
          <w:rFonts w:ascii="Verdana" w:hAnsi="Verdana"/>
          <w:sz w:val="18"/>
          <w:szCs w:val="18"/>
        </w:rPr>
        <w:t xml:space="preserve">. </w:t>
      </w:r>
      <w:bookmarkEnd w:id="108"/>
      <w:r w:rsidRPr="006C7062" w:rsidR="00C41FC5">
        <w:rPr>
          <w:rFonts w:ascii="Verdana" w:hAnsi="Verdana"/>
          <w:sz w:val="18"/>
          <w:szCs w:val="18"/>
        </w:rPr>
        <w:t xml:space="preserve">Wel wordt het gesprek gevoerd met de VNG om te kijken hoe gemeentelijke belemmeringen zoveel mogelijk kunnen worden weggenomen. </w:t>
      </w:r>
      <w:r w:rsidRPr="006C7062">
        <w:rPr>
          <w:rFonts w:ascii="Verdana" w:hAnsi="Verdana"/>
          <w:sz w:val="18"/>
          <w:szCs w:val="18"/>
        </w:rPr>
        <w:t xml:space="preserve">Ook werken het Rijk en de VNG aan ondersteuning en informatievoorziening richting gemeenten over hoe zij hun beleid kunnen aanpassen om hospitaverhuur toe te staan. </w:t>
      </w:r>
      <w:bookmarkStart w:name="_Hlk211247519" w:id="109"/>
    </w:p>
    <w:p w:rsidR="003E1F7F" w:rsidP="008D1B96" w:rsidRDefault="003E1F7F" w14:paraId="06AEFEC3" w14:textId="77777777">
      <w:pPr>
        <w:spacing w:after="0" w:line="240" w:lineRule="auto"/>
        <w:jc w:val="both"/>
        <w:rPr>
          <w:rFonts w:ascii="Verdana" w:hAnsi="Verdana"/>
          <w:sz w:val="18"/>
          <w:szCs w:val="18"/>
        </w:rPr>
      </w:pPr>
    </w:p>
    <w:p w:rsidRPr="008E064C" w:rsidR="007968DB" w:rsidP="008D1B96" w:rsidRDefault="007968DB" w14:paraId="7FEE0A09" w14:textId="0E1F894D">
      <w:pPr>
        <w:spacing w:after="0" w:line="240" w:lineRule="auto"/>
        <w:jc w:val="both"/>
        <w:rPr>
          <w:rFonts w:ascii="Verdana" w:hAnsi="Verdana"/>
          <w:i/>
          <w:iCs/>
          <w:sz w:val="18"/>
          <w:szCs w:val="18"/>
        </w:rPr>
      </w:pPr>
      <w:r w:rsidRPr="008E064C">
        <w:rPr>
          <w:rFonts w:ascii="Verdana" w:hAnsi="Verdana"/>
          <w:i/>
          <w:iCs/>
          <w:sz w:val="18"/>
          <w:szCs w:val="18"/>
        </w:rPr>
        <w:t>Hoofdverhuurders</w:t>
      </w:r>
    </w:p>
    <w:p w:rsidRPr="006C7062" w:rsidR="007968DB" w:rsidP="00905DF6" w:rsidRDefault="007968DB" w14:paraId="210A27AA" w14:textId="1222D4B2">
      <w:pPr>
        <w:spacing w:after="0" w:line="240" w:lineRule="auto"/>
        <w:jc w:val="both"/>
        <w:rPr>
          <w:rFonts w:ascii="Verdana" w:hAnsi="Verdana"/>
          <w:sz w:val="18"/>
          <w:szCs w:val="18"/>
        </w:rPr>
      </w:pPr>
      <w:bookmarkStart w:name="_Hlk211853797" w:id="110"/>
      <w:r w:rsidRPr="006C7062">
        <w:rPr>
          <w:rFonts w:ascii="Verdana" w:hAnsi="Verdana"/>
          <w:sz w:val="18"/>
          <w:szCs w:val="18"/>
        </w:rPr>
        <w:t>Er wordt in twee reacties aangegeven dat hoofdverhuurders</w:t>
      </w:r>
      <w:r w:rsidR="00E77042">
        <w:rPr>
          <w:rFonts w:ascii="Verdana" w:hAnsi="Verdana"/>
          <w:sz w:val="18"/>
          <w:szCs w:val="18"/>
        </w:rPr>
        <w:t xml:space="preserve"> (zowel private verhuurders als woningcorporaties)</w:t>
      </w:r>
      <w:r w:rsidRPr="006C7062">
        <w:rPr>
          <w:rFonts w:ascii="Verdana" w:hAnsi="Verdana"/>
          <w:sz w:val="18"/>
          <w:szCs w:val="18"/>
        </w:rPr>
        <w:t xml:space="preserve"> niet altijd toestemming geven voor hospitaverhuur. </w:t>
      </w:r>
      <w:r w:rsidRPr="006C7062" w:rsidR="00D47508">
        <w:rPr>
          <w:rFonts w:ascii="Verdana" w:hAnsi="Verdana"/>
          <w:sz w:val="18"/>
          <w:szCs w:val="18"/>
        </w:rPr>
        <w:t xml:space="preserve">Op grond van het BW </w:t>
      </w:r>
      <w:r w:rsidRPr="006C7062" w:rsidR="000171E0">
        <w:rPr>
          <w:rFonts w:ascii="Verdana" w:hAnsi="Verdana"/>
          <w:sz w:val="18"/>
          <w:szCs w:val="18"/>
        </w:rPr>
        <w:t xml:space="preserve">is </w:t>
      </w:r>
      <w:r w:rsidRPr="006C7062" w:rsidR="00D47508">
        <w:rPr>
          <w:rFonts w:ascii="Verdana" w:hAnsi="Verdana"/>
          <w:sz w:val="18"/>
          <w:szCs w:val="18"/>
        </w:rPr>
        <w:t>toestemming van de verhuurder geen vereist</w:t>
      </w:r>
      <w:r w:rsidRPr="006C7062" w:rsidR="000171E0">
        <w:rPr>
          <w:rFonts w:ascii="Verdana" w:hAnsi="Verdana"/>
          <w:sz w:val="18"/>
          <w:szCs w:val="18"/>
        </w:rPr>
        <w:t>e</w:t>
      </w:r>
      <w:r w:rsidRPr="006C7062" w:rsidR="00D47508">
        <w:rPr>
          <w:rFonts w:ascii="Verdana" w:hAnsi="Verdana"/>
          <w:sz w:val="18"/>
          <w:szCs w:val="18"/>
        </w:rPr>
        <w:t xml:space="preserve"> (artikel 7:221 BW). </w:t>
      </w:r>
      <w:r w:rsidRPr="006C7062" w:rsidR="0009041D">
        <w:rPr>
          <w:rFonts w:ascii="Verdana" w:hAnsi="Verdana"/>
          <w:sz w:val="18"/>
          <w:szCs w:val="18"/>
        </w:rPr>
        <w:t xml:space="preserve">Tevens wordt gewezen op risico’s voor hoofdverhuurders. Bijvoorbeeld als er sprake is van overlast. </w:t>
      </w:r>
      <w:r w:rsidRPr="006C7062" w:rsidR="00E57D17">
        <w:rPr>
          <w:rFonts w:ascii="Verdana" w:hAnsi="Verdana"/>
          <w:sz w:val="18"/>
          <w:szCs w:val="18"/>
        </w:rPr>
        <w:t>Verhuurders kunnen</w:t>
      </w:r>
      <w:r w:rsidR="005800BF">
        <w:rPr>
          <w:rFonts w:ascii="Verdana" w:hAnsi="Verdana"/>
          <w:sz w:val="18"/>
          <w:szCs w:val="18"/>
        </w:rPr>
        <w:t xml:space="preserve"> </w:t>
      </w:r>
      <w:r w:rsidRPr="006C7062" w:rsidR="00E57D17">
        <w:rPr>
          <w:rFonts w:ascii="Verdana" w:hAnsi="Verdana"/>
          <w:sz w:val="18"/>
          <w:szCs w:val="18"/>
        </w:rPr>
        <w:t>contractueel vastleggen</w:t>
      </w:r>
      <w:r w:rsidRPr="006C7062" w:rsidR="0009041D">
        <w:rPr>
          <w:rFonts w:ascii="Verdana" w:hAnsi="Verdana"/>
          <w:sz w:val="18"/>
          <w:szCs w:val="18"/>
        </w:rPr>
        <w:t xml:space="preserve"> dat onderverhuur/hospitaverhuur niet (zonder toestemming) is toegestaan</w:t>
      </w:r>
      <w:r w:rsidRPr="006C7062" w:rsidR="00E57D17">
        <w:rPr>
          <w:rFonts w:ascii="Verdana" w:hAnsi="Verdana"/>
          <w:sz w:val="18"/>
          <w:szCs w:val="18"/>
        </w:rPr>
        <w:t>. Het is aan verhuurders zelf om hier voorwaarden aan te stellen.</w:t>
      </w:r>
      <w:r w:rsidR="005800BF">
        <w:rPr>
          <w:rFonts w:ascii="Verdana" w:hAnsi="Verdana"/>
          <w:sz w:val="18"/>
          <w:szCs w:val="18"/>
        </w:rPr>
        <w:t xml:space="preserve"> </w:t>
      </w:r>
      <w:r w:rsidRPr="006C7062" w:rsidR="0009041D">
        <w:rPr>
          <w:rFonts w:ascii="Verdana" w:hAnsi="Verdana"/>
          <w:sz w:val="18"/>
          <w:szCs w:val="18"/>
        </w:rPr>
        <w:t>In het kader van de woningnood is het wenselijk dat hoofdverhuurders hier zo soepel mogelijk mee omgaan.</w:t>
      </w:r>
    </w:p>
    <w:bookmarkEnd w:id="109"/>
    <w:bookmarkEnd w:id="110"/>
    <w:p w:rsidRPr="006C7062" w:rsidR="007968DB" w:rsidP="00905DF6" w:rsidRDefault="007968DB" w14:paraId="748B1E01" w14:textId="77777777">
      <w:pPr>
        <w:spacing w:after="0" w:line="240" w:lineRule="auto"/>
        <w:jc w:val="both"/>
        <w:rPr>
          <w:rFonts w:ascii="Verdana" w:hAnsi="Verdana"/>
          <w:sz w:val="18"/>
          <w:szCs w:val="18"/>
        </w:rPr>
      </w:pPr>
    </w:p>
    <w:p w:rsidR="008D1B96" w:rsidP="008D1B96" w:rsidRDefault="00E57D17" w14:paraId="6F047C84" w14:textId="180A23D8">
      <w:pPr>
        <w:spacing w:after="0" w:line="240" w:lineRule="auto"/>
        <w:jc w:val="both"/>
        <w:rPr>
          <w:rFonts w:ascii="Verdana" w:hAnsi="Verdana"/>
          <w:sz w:val="18"/>
          <w:szCs w:val="18"/>
        </w:rPr>
      </w:pPr>
      <w:r w:rsidRPr="006C7062">
        <w:rPr>
          <w:rFonts w:ascii="Verdana" w:hAnsi="Verdana"/>
          <w:sz w:val="18"/>
          <w:szCs w:val="18"/>
        </w:rPr>
        <w:t xml:space="preserve">Ook wordt gevraagd om expliciet in de memorie van toelichting op te nemen dat in geval van verhuur, de hospitahuurovereenkomst eindigt als de hoofdhuur eindigt. </w:t>
      </w:r>
      <w:r w:rsidRPr="006C7062" w:rsidR="00FE5D59">
        <w:rPr>
          <w:rFonts w:ascii="Verdana" w:hAnsi="Verdana"/>
          <w:sz w:val="18"/>
          <w:szCs w:val="18"/>
        </w:rPr>
        <w:t xml:space="preserve">In paragraaf </w:t>
      </w:r>
      <w:r w:rsidR="0068666A">
        <w:rPr>
          <w:rFonts w:ascii="Verdana" w:hAnsi="Verdana"/>
          <w:sz w:val="18"/>
          <w:szCs w:val="18"/>
        </w:rPr>
        <w:t>3.</w:t>
      </w:r>
      <w:r w:rsidRPr="006C7062" w:rsidR="00FE5D59">
        <w:rPr>
          <w:rFonts w:ascii="Verdana" w:hAnsi="Verdana"/>
          <w:sz w:val="18"/>
          <w:szCs w:val="18"/>
        </w:rPr>
        <w:t>2 van het algemeen deel van deze memorie van toelichting is</w:t>
      </w:r>
      <w:r w:rsidRPr="006C7062" w:rsidR="00C4657E">
        <w:rPr>
          <w:rFonts w:ascii="Verdana" w:hAnsi="Verdana"/>
          <w:sz w:val="18"/>
          <w:szCs w:val="18"/>
        </w:rPr>
        <w:t xml:space="preserve"> de verhouding tussen de huurovereenkomst tussen de verhuurder en de huurder/hospita </w:t>
      </w:r>
      <w:r w:rsidRPr="00685114" w:rsidR="0089235E">
        <w:rPr>
          <w:rFonts w:ascii="Verdana" w:hAnsi="Verdana"/>
          <w:sz w:val="18"/>
          <w:szCs w:val="18"/>
        </w:rPr>
        <w:t xml:space="preserve">enerzijds </w:t>
      </w:r>
      <w:r w:rsidRPr="006C7062" w:rsidR="00C4657E">
        <w:rPr>
          <w:rFonts w:ascii="Verdana" w:hAnsi="Verdana"/>
          <w:sz w:val="18"/>
          <w:szCs w:val="18"/>
        </w:rPr>
        <w:t>en de onderhuurovereenkomst tussen de hospita en de hospitahuurder</w:t>
      </w:r>
      <w:r w:rsidRPr="00685114" w:rsidR="00C4657E">
        <w:rPr>
          <w:rFonts w:ascii="Verdana" w:hAnsi="Verdana"/>
          <w:sz w:val="18"/>
          <w:szCs w:val="18"/>
        </w:rPr>
        <w:t xml:space="preserve"> </w:t>
      </w:r>
      <w:r w:rsidRPr="00685114" w:rsidR="0089235E">
        <w:rPr>
          <w:rFonts w:ascii="Verdana" w:hAnsi="Verdana"/>
          <w:sz w:val="18"/>
          <w:szCs w:val="18"/>
        </w:rPr>
        <w:t>anderzijds</w:t>
      </w:r>
      <w:r w:rsidRPr="006C7062" w:rsidR="00C4657E">
        <w:rPr>
          <w:rFonts w:ascii="Verdana" w:hAnsi="Verdana"/>
          <w:sz w:val="18"/>
          <w:szCs w:val="18"/>
        </w:rPr>
        <w:t xml:space="preserve"> nader toegelicht.</w:t>
      </w:r>
      <w:r w:rsidRPr="006C7062" w:rsidR="00BA768E">
        <w:rPr>
          <w:rFonts w:ascii="Verdana" w:hAnsi="Verdana"/>
          <w:sz w:val="18"/>
          <w:szCs w:val="18"/>
        </w:rPr>
        <w:t xml:space="preserve"> Voorts is voorzien in een wijziging van artikel 7:269 BW waarin wordt geregeld dat na het overlijden van de hospita de huurovereenkomst en de hospitahuurovereenkomst op hetzelfde moment (drie maanden na </w:t>
      </w:r>
      <w:r w:rsidRPr="006C7062" w:rsidR="000E0156">
        <w:rPr>
          <w:rFonts w:ascii="Verdana" w:hAnsi="Verdana"/>
          <w:sz w:val="18"/>
          <w:szCs w:val="18"/>
        </w:rPr>
        <w:t>da</w:t>
      </w:r>
      <w:r w:rsidRPr="006C7062" w:rsidR="00BA768E">
        <w:rPr>
          <w:rFonts w:ascii="Verdana" w:hAnsi="Verdana"/>
          <w:sz w:val="18"/>
          <w:szCs w:val="18"/>
        </w:rPr>
        <w:t>t overlijden) eindigen.</w:t>
      </w:r>
    </w:p>
    <w:p w:rsidR="008D1B96" w:rsidP="008D1B96" w:rsidRDefault="008D1B96" w14:paraId="503BA59B" w14:textId="77777777">
      <w:pPr>
        <w:spacing w:after="0" w:line="240" w:lineRule="auto"/>
        <w:jc w:val="both"/>
        <w:rPr>
          <w:rFonts w:ascii="Verdana" w:hAnsi="Verdana"/>
          <w:sz w:val="18"/>
          <w:szCs w:val="18"/>
        </w:rPr>
      </w:pPr>
    </w:p>
    <w:p w:rsidRPr="008E064C" w:rsidR="00E57D17" w:rsidP="008D1B96" w:rsidRDefault="00E57D17" w14:paraId="60BE4415" w14:textId="1A29CA1E">
      <w:pPr>
        <w:spacing w:after="0" w:line="240" w:lineRule="auto"/>
        <w:jc w:val="both"/>
        <w:rPr>
          <w:rFonts w:ascii="Verdana" w:hAnsi="Verdana"/>
          <w:i/>
          <w:iCs/>
          <w:sz w:val="18"/>
          <w:szCs w:val="18"/>
        </w:rPr>
      </w:pPr>
      <w:r w:rsidRPr="008E064C">
        <w:rPr>
          <w:rFonts w:ascii="Verdana" w:hAnsi="Verdana"/>
          <w:i/>
          <w:iCs/>
          <w:sz w:val="18"/>
          <w:szCs w:val="18"/>
        </w:rPr>
        <w:t>Overig</w:t>
      </w:r>
      <w:r w:rsidRPr="008E064C" w:rsidR="00696114">
        <w:rPr>
          <w:rFonts w:ascii="Verdana" w:hAnsi="Verdana"/>
          <w:i/>
          <w:iCs/>
          <w:sz w:val="18"/>
          <w:szCs w:val="18"/>
        </w:rPr>
        <w:t>e inbreng ten aanzien van hospitaverhuur</w:t>
      </w:r>
    </w:p>
    <w:p w:rsidRPr="006C7062" w:rsidR="00767FE9" w:rsidP="001F3DCA" w:rsidRDefault="00B45AF9" w14:paraId="7E46D123" w14:textId="77777777">
      <w:pPr>
        <w:spacing w:line="240" w:lineRule="auto"/>
        <w:contextualSpacing/>
        <w:jc w:val="both"/>
        <w:rPr>
          <w:rFonts w:ascii="Verdana" w:hAnsi="Verdana"/>
          <w:sz w:val="18"/>
          <w:szCs w:val="18"/>
        </w:rPr>
      </w:pPr>
      <w:r w:rsidRPr="006C7062">
        <w:rPr>
          <w:rFonts w:ascii="Verdana" w:hAnsi="Verdana"/>
          <w:sz w:val="18"/>
          <w:szCs w:val="18"/>
        </w:rPr>
        <w:t>Een reactie geeft aan dat hospitaverhuur nooit ten koste zou moeten gaan van een uitkering of toeslag</w:t>
      </w:r>
      <w:r w:rsidRPr="006C7062" w:rsidR="00E57D17">
        <w:rPr>
          <w:rFonts w:ascii="Verdana" w:hAnsi="Verdana"/>
          <w:sz w:val="18"/>
          <w:szCs w:val="18"/>
        </w:rPr>
        <w:t xml:space="preserve"> van de hospita.</w:t>
      </w:r>
      <w:r w:rsidRPr="006C7062">
        <w:rPr>
          <w:rFonts w:ascii="Verdana" w:hAnsi="Verdana"/>
          <w:sz w:val="18"/>
          <w:szCs w:val="18"/>
        </w:rPr>
        <w:t xml:space="preserve"> </w:t>
      </w:r>
    </w:p>
    <w:p w:rsidRPr="006C7062" w:rsidR="00356F5A" w:rsidP="001F3DCA" w:rsidRDefault="00356F5A" w14:paraId="34BB54C6" w14:textId="77777777">
      <w:pPr>
        <w:spacing w:line="240" w:lineRule="auto"/>
        <w:contextualSpacing/>
        <w:jc w:val="both"/>
        <w:rPr>
          <w:rFonts w:ascii="Verdana" w:hAnsi="Verdana"/>
          <w:sz w:val="18"/>
          <w:szCs w:val="18"/>
        </w:rPr>
      </w:pPr>
    </w:p>
    <w:p w:rsidRPr="006C7062" w:rsidR="00B45AF9" w:rsidP="001F3DCA" w:rsidRDefault="00B45AF9" w14:paraId="7DD2210D" w14:textId="3A6B8C31">
      <w:pPr>
        <w:spacing w:line="240" w:lineRule="auto"/>
        <w:contextualSpacing/>
        <w:jc w:val="both"/>
        <w:rPr>
          <w:rFonts w:ascii="Verdana" w:hAnsi="Verdana" w:cs="Arial"/>
          <w:sz w:val="18"/>
          <w:szCs w:val="18"/>
        </w:rPr>
      </w:pPr>
      <w:r w:rsidRPr="006C7062">
        <w:rPr>
          <w:rFonts w:ascii="Verdana" w:hAnsi="Verdana" w:cs="Arial"/>
          <w:sz w:val="18"/>
          <w:szCs w:val="18"/>
        </w:rPr>
        <w:t xml:space="preserve">Potentiële hospitaverhuurders moeten bij hun keuze om over te gaan tot verhuur onderzoeken wat het effect van hun huuropbrengsten is op voor hen relevante regelingen, zoals toeslagen. Voor hospitaverhuur gelden verschillende </w:t>
      </w:r>
      <w:r w:rsidRPr="006C7062" w:rsidR="00767FE9">
        <w:rPr>
          <w:rFonts w:ascii="Verdana" w:hAnsi="Verdana" w:cs="Arial"/>
          <w:sz w:val="18"/>
          <w:szCs w:val="18"/>
        </w:rPr>
        <w:t xml:space="preserve">(specifieke) </w:t>
      </w:r>
      <w:r w:rsidRPr="006C7062">
        <w:rPr>
          <w:rFonts w:ascii="Verdana" w:hAnsi="Verdana" w:cs="Arial"/>
          <w:sz w:val="18"/>
          <w:szCs w:val="18"/>
        </w:rPr>
        <w:t xml:space="preserve">voorwaarden waarmee de verhuurder en huurder rekening moeten houden. </w:t>
      </w:r>
      <w:r w:rsidRPr="006C7062" w:rsidR="00E57D17">
        <w:rPr>
          <w:rFonts w:ascii="Verdana" w:hAnsi="Verdana" w:cs="Arial"/>
          <w:sz w:val="18"/>
          <w:szCs w:val="18"/>
        </w:rPr>
        <w:t xml:space="preserve">Er is wet- en regelgeving waardoor de positie van de hoofdbewoner in principe verandert als hij een hospitahuurder in huis neemt. </w:t>
      </w:r>
      <w:r w:rsidRPr="006C7062" w:rsidR="005E6087">
        <w:rPr>
          <w:rFonts w:ascii="Verdana" w:hAnsi="Verdana" w:cs="Arial"/>
          <w:sz w:val="18"/>
          <w:szCs w:val="18"/>
        </w:rPr>
        <w:t xml:space="preserve">In de sociale zekerheid betreffen dit bijvoorbeeld </w:t>
      </w:r>
      <w:r w:rsidRPr="006C7062" w:rsidR="00E57D17">
        <w:rPr>
          <w:rFonts w:ascii="Verdana" w:hAnsi="Verdana" w:cs="Arial"/>
          <w:sz w:val="18"/>
          <w:szCs w:val="18"/>
        </w:rPr>
        <w:t xml:space="preserve">de bijstand en de aanvullende inkomensvoorziening ouderen (IAO) uit de Participatiewet. Voor deze twee regelingen dient de aspirant-hospitaverhuurder contact op te nemen met de gemeente of met de SVB (voor de AIO) als hij een kamer gaat verhuren, vanwege een wijziging in de persoonlijke omstandigheden en om te bezien wat het gevolg kan zijn voor het recht op bijstand, of voor de hoogte van de uitkering. Omdat dit vangnetregelingen zijn met een complementair karakter wordt gekeken naar alle mogelijke inkomsten van een ontvanger van deze </w:t>
      </w:r>
      <w:r w:rsidRPr="006C7062" w:rsidR="00E57D17">
        <w:rPr>
          <w:rFonts w:ascii="Verdana" w:hAnsi="Verdana" w:cs="Arial"/>
          <w:sz w:val="18"/>
          <w:szCs w:val="18"/>
        </w:rPr>
        <w:lastRenderedPageBreak/>
        <w:t>uitkeringen en dus ook naar huurinkomsten.</w:t>
      </w:r>
      <w:r w:rsidRPr="006C7062" w:rsidR="00E57D17">
        <w:rPr>
          <w:rStyle w:val="Voetnootmarkering"/>
          <w:rFonts w:ascii="Verdana" w:hAnsi="Verdana" w:cs="Arial"/>
          <w:sz w:val="18"/>
          <w:szCs w:val="18"/>
        </w:rPr>
        <w:footnoteReference w:id="62"/>
      </w:r>
      <w:r w:rsidRPr="006C7062" w:rsidR="00E57D17">
        <w:rPr>
          <w:rFonts w:ascii="Verdana" w:hAnsi="Verdana" w:cs="Arial"/>
          <w:sz w:val="18"/>
          <w:szCs w:val="18"/>
        </w:rPr>
        <w:t xml:space="preserve"> De afgelopen periode is door de Rijksoverheid geïnventariseerd waar huurders en verhuurders rekening mee moeten houden en is de communicatie hierover verbeterd. </w:t>
      </w:r>
      <w:bookmarkStart w:name="_Hlk211857144" w:id="111"/>
    </w:p>
    <w:bookmarkEnd w:id="111"/>
    <w:p w:rsidRPr="006C7062" w:rsidR="002B3B7D" w:rsidP="00905DF6" w:rsidRDefault="002B3B7D" w14:paraId="014ADAF3" w14:textId="77777777">
      <w:pPr>
        <w:spacing w:after="0" w:line="240" w:lineRule="auto"/>
        <w:jc w:val="both"/>
        <w:rPr>
          <w:rFonts w:ascii="Verdana" w:hAnsi="Verdana"/>
          <w:sz w:val="18"/>
          <w:szCs w:val="18"/>
        </w:rPr>
      </w:pPr>
    </w:p>
    <w:p w:rsidRPr="006C7062" w:rsidR="00B45AF9" w:rsidP="00905DF6" w:rsidRDefault="00B45AF9" w14:paraId="2FBE4D0F" w14:textId="77777777">
      <w:pPr>
        <w:spacing w:line="240" w:lineRule="auto"/>
        <w:contextualSpacing/>
        <w:jc w:val="both"/>
        <w:rPr>
          <w:rFonts w:ascii="Verdana" w:hAnsi="Verdana"/>
          <w:sz w:val="18"/>
          <w:szCs w:val="18"/>
        </w:rPr>
      </w:pPr>
      <w:r w:rsidRPr="006C7062">
        <w:rPr>
          <w:rFonts w:ascii="Verdana" w:hAnsi="Verdana"/>
          <w:sz w:val="18"/>
          <w:szCs w:val="18"/>
        </w:rPr>
        <w:t>Er wordt ook gevraagd om minder regels ten aanzien van hospitaverhuur in het algemeen. Specifiek voor hospitaverhuur gelden enkele aanvullende mogelijkheden die bij een regulier</w:t>
      </w:r>
      <w:r w:rsidRPr="006C7062" w:rsidR="00410E0E">
        <w:rPr>
          <w:rFonts w:ascii="Verdana" w:hAnsi="Verdana"/>
          <w:sz w:val="18"/>
          <w:szCs w:val="18"/>
        </w:rPr>
        <w:t>e</w:t>
      </w:r>
      <w:r w:rsidRPr="006C7062">
        <w:rPr>
          <w:rFonts w:ascii="Verdana" w:hAnsi="Verdana"/>
          <w:sz w:val="18"/>
          <w:szCs w:val="18"/>
        </w:rPr>
        <w:t xml:space="preserve"> huur</w:t>
      </w:r>
      <w:r w:rsidRPr="006C7062" w:rsidR="00410E0E">
        <w:rPr>
          <w:rFonts w:ascii="Verdana" w:hAnsi="Verdana"/>
          <w:sz w:val="18"/>
          <w:szCs w:val="18"/>
        </w:rPr>
        <w:t>overeenkomst</w:t>
      </w:r>
      <w:r w:rsidRPr="006C7062">
        <w:rPr>
          <w:rFonts w:ascii="Verdana" w:hAnsi="Verdana"/>
          <w:sz w:val="18"/>
          <w:szCs w:val="18"/>
        </w:rPr>
        <w:t xml:space="preserve"> niet mogelijk zijn. Tegelijkertijd is het van belang dat er genoeg zekerheden blijven voor huurders. Met gemeenten wordt gesproken over belemmerende gemeentelijke regelgeving.</w:t>
      </w:r>
    </w:p>
    <w:p w:rsidRPr="006C7062" w:rsidR="006867EC" w:rsidP="00905DF6" w:rsidRDefault="006867EC" w14:paraId="329EF571" w14:textId="77777777">
      <w:pPr>
        <w:spacing w:after="0" w:line="240" w:lineRule="auto"/>
        <w:jc w:val="both"/>
        <w:rPr>
          <w:rFonts w:ascii="Verdana" w:hAnsi="Verdana"/>
          <w:sz w:val="18"/>
          <w:szCs w:val="18"/>
        </w:rPr>
      </w:pPr>
    </w:p>
    <w:p w:rsidRPr="00685114" w:rsidR="006867EC" w:rsidP="00905DF6" w:rsidRDefault="006867EC" w14:paraId="46448738" w14:textId="02703744">
      <w:pPr>
        <w:spacing w:after="0" w:line="240" w:lineRule="auto"/>
        <w:jc w:val="both"/>
        <w:rPr>
          <w:rFonts w:ascii="Verdana" w:hAnsi="Verdana"/>
          <w:sz w:val="18"/>
          <w:szCs w:val="18"/>
        </w:rPr>
      </w:pPr>
      <w:r w:rsidRPr="006C7062">
        <w:rPr>
          <w:rFonts w:ascii="Verdana" w:hAnsi="Verdana"/>
          <w:sz w:val="18"/>
          <w:szCs w:val="18"/>
        </w:rPr>
        <w:t xml:space="preserve">Ook wordt gevraagd naar een duidelijke communicatie </w:t>
      </w:r>
      <w:r w:rsidRPr="006C7062" w:rsidR="005E6087">
        <w:rPr>
          <w:rFonts w:ascii="Verdana" w:hAnsi="Verdana"/>
          <w:sz w:val="18"/>
          <w:szCs w:val="18"/>
        </w:rPr>
        <w:t xml:space="preserve">vanuit het Rijk </w:t>
      </w:r>
      <w:r w:rsidRPr="006C7062">
        <w:rPr>
          <w:rFonts w:ascii="Verdana" w:hAnsi="Verdana"/>
          <w:sz w:val="18"/>
          <w:szCs w:val="18"/>
        </w:rPr>
        <w:t>over onder andere het effect op toeslagen, de voor- en nadelen van hospitaverhuur, de risico’s (bijvoorbeeld bij overlast</w:t>
      </w:r>
      <w:r w:rsidRPr="006C7062" w:rsidR="00E57D17">
        <w:rPr>
          <w:rFonts w:ascii="Verdana" w:hAnsi="Verdana"/>
          <w:sz w:val="18"/>
          <w:szCs w:val="18"/>
        </w:rPr>
        <w:t xml:space="preserve">), </w:t>
      </w:r>
      <w:r w:rsidRPr="006C7062">
        <w:rPr>
          <w:rFonts w:ascii="Verdana" w:hAnsi="Verdana"/>
          <w:sz w:val="18"/>
          <w:szCs w:val="18"/>
        </w:rPr>
        <w:t xml:space="preserve">praktische en emotionele aspecten van hospitaverhuur en over het belang van </w:t>
      </w:r>
      <w:r w:rsidRPr="006C7062" w:rsidR="00E57D17">
        <w:rPr>
          <w:rFonts w:ascii="Verdana" w:hAnsi="Verdana"/>
          <w:sz w:val="18"/>
          <w:szCs w:val="18"/>
        </w:rPr>
        <w:t xml:space="preserve">het inwinnen van </w:t>
      </w:r>
      <w:r w:rsidRPr="006C7062">
        <w:rPr>
          <w:rFonts w:ascii="Verdana" w:hAnsi="Verdana"/>
          <w:sz w:val="18"/>
          <w:szCs w:val="18"/>
        </w:rPr>
        <w:t xml:space="preserve">financieel advies. Bij verdere communicatie over hospitaverhuur </w:t>
      </w:r>
      <w:r w:rsidRPr="006C7062" w:rsidR="00E57D17">
        <w:rPr>
          <w:rFonts w:ascii="Verdana" w:hAnsi="Verdana"/>
          <w:sz w:val="18"/>
          <w:szCs w:val="18"/>
        </w:rPr>
        <w:t xml:space="preserve">door </w:t>
      </w:r>
      <w:r w:rsidRPr="006C7062" w:rsidR="00696114">
        <w:rPr>
          <w:rFonts w:ascii="Verdana" w:hAnsi="Verdana"/>
          <w:sz w:val="18"/>
          <w:szCs w:val="18"/>
        </w:rPr>
        <w:t>de Rijksoverheid</w:t>
      </w:r>
      <w:r w:rsidRPr="006C7062" w:rsidR="00E57D17">
        <w:rPr>
          <w:rFonts w:ascii="Verdana" w:hAnsi="Verdana"/>
          <w:sz w:val="18"/>
          <w:szCs w:val="18"/>
        </w:rPr>
        <w:t xml:space="preserve"> </w:t>
      </w:r>
      <w:r w:rsidRPr="006C7062">
        <w:rPr>
          <w:rFonts w:ascii="Verdana" w:hAnsi="Verdana"/>
          <w:sz w:val="18"/>
          <w:szCs w:val="18"/>
        </w:rPr>
        <w:t>zal gekeken worden op welke manier deze aandachtspunten meegenomen kunnen worden.</w:t>
      </w:r>
    </w:p>
    <w:p w:rsidRPr="006C7062" w:rsidR="006867EC" w:rsidP="00905DF6" w:rsidRDefault="006867EC" w14:paraId="4E044732" w14:textId="77777777">
      <w:pPr>
        <w:spacing w:line="240" w:lineRule="auto"/>
        <w:contextualSpacing/>
        <w:jc w:val="both"/>
        <w:rPr>
          <w:rFonts w:ascii="Verdana" w:hAnsi="Verdana"/>
          <w:sz w:val="18"/>
          <w:szCs w:val="18"/>
        </w:rPr>
      </w:pPr>
    </w:p>
    <w:p w:rsidRPr="006C7062" w:rsidR="006867EC" w:rsidP="00905DF6" w:rsidRDefault="006867EC" w14:paraId="152C3537" w14:textId="76FACB55">
      <w:pPr>
        <w:spacing w:line="240" w:lineRule="auto"/>
        <w:contextualSpacing/>
        <w:jc w:val="both"/>
        <w:rPr>
          <w:rFonts w:ascii="Verdana" w:hAnsi="Verdana"/>
          <w:sz w:val="18"/>
          <w:szCs w:val="18"/>
        </w:rPr>
      </w:pPr>
      <w:r w:rsidRPr="006C7062">
        <w:rPr>
          <w:rFonts w:ascii="Verdana" w:hAnsi="Verdana"/>
          <w:sz w:val="18"/>
          <w:szCs w:val="18"/>
        </w:rPr>
        <w:t xml:space="preserve">In enkele reacties wordt gevraagd om een evaluatiebepaling op te nemen. </w:t>
      </w:r>
      <w:r w:rsidRPr="006C7062" w:rsidR="00D53643">
        <w:rPr>
          <w:rFonts w:ascii="Verdana" w:hAnsi="Verdana"/>
          <w:sz w:val="18"/>
          <w:szCs w:val="18"/>
        </w:rPr>
        <w:t>Een dergelijke bepaling</w:t>
      </w:r>
      <w:r w:rsidRPr="006C7062">
        <w:rPr>
          <w:rFonts w:ascii="Verdana" w:hAnsi="Verdana"/>
          <w:sz w:val="18"/>
          <w:szCs w:val="18"/>
        </w:rPr>
        <w:t xml:space="preserve"> is toegevoegd aan het wetsvoorstel. Zie hiervoor hoofdstuk 1</w:t>
      </w:r>
      <w:r w:rsidR="00D22079">
        <w:rPr>
          <w:rFonts w:ascii="Verdana" w:hAnsi="Verdana"/>
          <w:sz w:val="18"/>
          <w:szCs w:val="18"/>
        </w:rPr>
        <w:t>1</w:t>
      </w:r>
      <w:r w:rsidRPr="006C7062">
        <w:rPr>
          <w:rFonts w:ascii="Verdana" w:hAnsi="Verdana"/>
          <w:sz w:val="18"/>
          <w:szCs w:val="18"/>
        </w:rPr>
        <w:t xml:space="preserve"> van het algem</w:t>
      </w:r>
      <w:r w:rsidRPr="006C7062" w:rsidR="00C4657E">
        <w:rPr>
          <w:rFonts w:ascii="Verdana" w:hAnsi="Verdana"/>
          <w:sz w:val="18"/>
          <w:szCs w:val="18"/>
        </w:rPr>
        <w:t>e</w:t>
      </w:r>
      <w:r w:rsidRPr="006C7062">
        <w:rPr>
          <w:rFonts w:ascii="Verdana" w:hAnsi="Verdana"/>
          <w:sz w:val="18"/>
          <w:szCs w:val="18"/>
        </w:rPr>
        <w:t>en deel van deze memorie van toelichting.</w:t>
      </w:r>
    </w:p>
    <w:p w:rsidR="0085787C" w:rsidP="003E1F7F" w:rsidRDefault="0085787C" w14:paraId="16576F78" w14:textId="77777777">
      <w:pPr>
        <w:spacing w:after="0" w:line="240" w:lineRule="auto"/>
        <w:rPr>
          <w:rFonts w:ascii="Verdana" w:hAnsi="Verdana"/>
          <w:i/>
          <w:iCs/>
          <w:sz w:val="18"/>
          <w:szCs w:val="18"/>
        </w:rPr>
      </w:pPr>
    </w:p>
    <w:p w:rsidRPr="008E064C" w:rsidR="008D1B96" w:rsidP="003E1F7F" w:rsidRDefault="009B4551" w14:paraId="2ECA1F99" w14:textId="77777777">
      <w:pPr>
        <w:spacing w:after="0" w:line="240" w:lineRule="auto"/>
        <w:rPr>
          <w:rFonts w:ascii="Verdana" w:hAnsi="Verdana"/>
          <w:i/>
          <w:iCs/>
          <w:sz w:val="18"/>
          <w:szCs w:val="18"/>
        </w:rPr>
      </w:pPr>
      <w:r w:rsidRPr="008E064C">
        <w:rPr>
          <w:rFonts w:ascii="Verdana" w:hAnsi="Verdana"/>
          <w:i/>
          <w:iCs/>
          <w:sz w:val="18"/>
          <w:szCs w:val="18"/>
        </w:rPr>
        <w:t>W</w:t>
      </w:r>
      <w:r w:rsidRPr="008E064C" w:rsidR="00E57D17">
        <w:rPr>
          <w:rFonts w:ascii="Verdana" w:hAnsi="Verdana"/>
          <w:i/>
          <w:iCs/>
          <w:sz w:val="18"/>
          <w:szCs w:val="18"/>
        </w:rPr>
        <w:t xml:space="preserve">ijziging </w:t>
      </w:r>
      <w:r w:rsidRPr="008E064C">
        <w:rPr>
          <w:rFonts w:ascii="Verdana" w:hAnsi="Verdana"/>
          <w:i/>
          <w:iCs/>
          <w:sz w:val="18"/>
          <w:szCs w:val="18"/>
        </w:rPr>
        <w:t>‘</w:t>
      </w:r>
      <w:r w:rsidRPr="008E064C" w:rsidR="00E57D17">
        <w:rPr>
          <w:rFonts w:ascii="Verdana" w:hAnsi="Verdana"/>
          <w:i/>
          <w:iCs/>
          <w:sz w:val="18"/>
          <w:szCs w:val="18"/>
        </w:rPr>
        <w:t>proefhokkersregeling</w:t>
      </w:r>
      <w:r w:rsidRPr="008E064C">
        <w:rPr>
          <w:rFonts w:ascii="Verdana" w:hAnsi="Verdana"/>
          <w:i/>
          <w:iCs/>
          <w:sz w:val="18"/>
          <w:szCs w:val="18"/>
        </w:rPr>
        <w:t>’</w:t>
      </w:r>
    </w:p>
    <w:p w:rsidR="005F5B50" w:rsidP="003E1F7F" w:rsidRDefault="005F5B50" w14:paraId="3AC0BAE7" w14:textId="0886DBE4">
      <w:pPr>
        <w:spacing w:after="0" w:line="240" w:lineRule="auto"/>
        <w:rPr>
          <w:rFonts w:ascii="Verdana" w:hAnsi="Verdana"/>
          <w:sz w:val="18"/>
          <w:szCs w:val="18"/>
        </w:rPr>
      </w:pPr>
      <w:r w:rsidRPr="00685114">
        <w:rPr>
          <w:rFonts w:ascii="Verdana" w:hAnsi="Verdana"/>
          <w:sz w:val="18"/>
          <w:szCs w:val="18"/>
        </w:rPr>
        <w:t xml:space="preserve">In dit wetsvoorstel is een wijziging meegenomen van de zogenoemde ‘proefhokkersregeling’ (artikel 274 lid 1 onder h en lid 7 BW) die met de Wet vaste huurcontracten is geïntroduceerd, zie hierover </w:t>
      </w:r>
      <w:r w:rsidR="0068666A">
        <w:rPr>
          <w:rFonts w:ascii="Verdana" w:hAnsi="Verdana"/>
          <w:sz w:val="18"/>
          <w:szCs w:val="18"/>
        </w:rPr>
        <w:t>hoofdstuk 7</w:t>
      </w:r>
      <w:r w:rsidRPr="00685114">
        <w:rPr>
          <w:rFonts w:ascii="Verdana" w:hAnsi="Verdana"/>
          <w:sz w:val="18"/>
          <w:szCs w:val="18"/>
        </w:rPr>
        <w:t xml:space="preserve"> van het algemeen deel van deze memorie van toelichting.</w:t>
      </w:r>
    </w:p>
    <w:p w:rsidRPr="00685114" w:rsidR="00315C1E" w:rsidP="003E1F7F" w:rsidRDefault="00315C1E" w14:paraId="7BE6B1F1" w14:textId="77777777">
      <w:pPr>
        <w:spacing w:after="0" w:line="240" w:lineRule="auto"/>
        <w:rPr>
          <w:rFonts w:ascii="Verdana" w:hAnsi="Verdana"/>
          <w:sz w:val="18"/>
          <w:szCs w:val="18"/>
        </w:rPr>
      </w:pPr>
    </w:p>
    <w:p w:rsidRPr="006C7062" w:rsidR="006867EC" w:rsidP="00905DF6" w:rsidRDefault="00E57D17" w14:paraId="1EC05FAD" w14:textId="30F67E08">
      <w:pPr>
        <w:spacing w:after="0" w:line="240" w:lineRule="auto"/>
        <w:jc w:val="both"/>
        <w:rPr>
          <w:rFonts w:ascii="Verdana" w:hAnsi="Verdana"/>
          <w:sz w:val="18"/>
          <w:szCs w:val="18"/>
        </w:rPr>
      </w:pPr>
      <w:r w:rsidRPr="006C7062">
        <w:rPr>
          <w:rFonts w:ascii="Verdana" w:hAnsi="Verdana"/>
          <w:sz w:val="18"/>
          <w:szCs w:val="18"/>
        </w:rPr>
        <w:t>In</w:t>
      </w:r>
      <w:r w:rsidRPr="006C7062" w:rsidR="006867EC">
        <w:rPr>
          <w:rFonts w:ascii="Verdana" w:hAnsi="Verdana"/>
          <w:sz w:val="18"/>
          <w:szCs w:val="18"/>
        </w:rPr>
        <w:t xml:space="preserve"> enkele reacties wordt ingegaan op de aanpassing van de </w:t>
      </w:r>
      <w:r w:rsidRPr="006C7062" w:rsidR="005F5B50">
        <w:rPr>
          <w:rFonts w:ascii="Verdana" w:hAnsi="Verdana"/>
          <w:sz w:val="18"/>
          <w:szCs w:val="18"/>
        </w:rPr>
        <w:t xml:space="preserve">‘proefhokkersregeling’; </w:t>
      </w:r>
      <w:r w:rsidRPr="006C7062" w:rsidR="006867EC">
        <w:rPr>
          <w:rFonts w:ascii="Verdana" w:hAnsi="Verdana"/>
          <w:sz w:val="18"/>
          <w:szCs w:val="18"/>
        </w:rPr>
        <w:t xml:space="preserve">de opzeggingsgrond ten aanzien van het beëindigen van verhuur in verband met verkoop van een woning en het daarbij afschaffen van een drietal voorwaarden. Het schrappen zou volgens enkele reacties duidelijke kaders doen wegnemen en misbruik in de hand werken. </w:t>
      </w:r>
    </w:p>
    <w:p w:rsidRPr="006C7062" w:rsidR="006867EC" w:rsidP="00905DF6" w:rsidRDefault="006867EC" w14:paraId="55232AD1" w14:textId="77777777">
      <w:pPr>
        <w:spacing w:after="0" w:line="240" w:lineRule="auto"/>
        <w:jc w:val="both"/>
        <w:rPr>
          <w:rFonts w:ascii="Verdana" w:hAnsi="Verdana"/>
          <w:sz w:val="18"/>
          <w:szCs w:val="18"/>
        </w:rPr>
      </w:pPr>
    </w:p>
    <w:p w:rsidR="008D1B96" w:rsidP="008D1B96" w:rsidRDefault="006867EC" w14:paraId="131122C0" w14:textId="484DA70F">
      <w:pPr>
        <w:spacing w:after="0" w:line="240" w:lineRule="auto"/>
        <w:jc w:val="both"/>
        <w:rPr>
          <w:rFonts w:ascii="Verdana" w:hAnsi="Verdana"/>
          <w:sz w:val="18"/>
          <w:szCs w:val="18"/>
        </w:rPr>
      </w:pPr>
      <w:r w:rsidRPr="006C7062">
        <w:rPr>
          <w:rFonts w:ascii="Verdana" w:hAnsi="Verdana"/>
          <w:sz w:val="18"/>
          <w:szCs w:val="18"/>
        </w:rPr>
        <w:t xml:space="preserve">Zoals </w:t>
      </w:r>
      <w:r w:rsidRPr="006C7062" w:rsidR="00926791">
        <w:rPr>
          <w:rFonts w:ascii="Verdana" w:hAnsi="Verdana"/>
          <w:sz w:val="18"/>
          <w:szCs w:val="18"/>
        </w:rPr>
        <w:t xml:space="preserve">in </w:t>
      </w:r>
      <w:r w:rsidR="0068666A">
        <w:rPr>
          <w:rFonts w:ascii="Verdana" w:hAnsi="Verdana"/>
          <w:sz w:val="18"/>
          <w:szCs w:val="18"/>
        </w:rPr>
        <w:t>hoofdstuk 7</w:t>
      </w:r>
      <w:r w:rsidRPr="006C7062" w:rsidR="00926791">
        <w:rPr>
          <w:rFonts w:ascii="Verdana" w:hAnsi="Verdana"/>
          <w:sz w:val="18"/>
          <w:szCs w:val="18"/>
        </w:rPr>
        <w:t xml:space="preserve"> van het algemeen deel van deze memorie van toelichting</w:t>
      </w:r>
      <w:r w:rsidRPr="006C7062">
        <w:rPr>
          <w:rFonts w:ascii="Verdana" w:hAnsi="Verdana"/>
          <w:sz w:val="18"/>
          <w:szCs w:val="18"/>
        </w:rPr>
        <w:t xml:space="preserve"> uiteen is gezet, heeft het schrappen van de </w:t>
      </w:r>
      <w:r w:rsidRPr="006C7062" w:rsidR="00166B45">
        <w:rPr>
          <w:rFonts w:ascii="Verdana" w:hAnsi="Verdana"/>
          <w:sz w:val="18"/>
          <w:szCs w:val="18"/>
        </w:rPr>
        <w:t xml:space="preserve">voorwaarde dat de huur van de woning </w:t>
      </w:r>
      <w:r w:rsidRPr="006C7062">
        <w:rPr>
          <w:rFonts w:ascii="Verdana" w:hAnsi="Verdana"/>
          <w:sz w:val="18"/>
          <w:szCs w:val="18"/>
        </w:rPr>
        <w:t xml:space="preserve">maximaal twee jaar </w:t>
      </w:r>
      <w:r w:rsidRPr="006C7062" w:rsidR="00166B45">
        <w:rPr>
          <w:rFonts w:ascii="Verdana" w:hAnsi="Verdana"/>
          <w:sz w:val="18"/>
          <w:szCs w:val="18"/>
        </w:rPr>
        <w:t>heeft geduurd</w:t>
      </w:r>
      <w:r w:rsidRPr="006C7062">
        <w:rPr>
          <w:rFonts w:ascii="Verdana" w:hAnsi="Verdana"/>
          <w:sz w:val="18"/>
          <w:szCs w:val="18"/>
        </w:rPr>
        <w:t xml:space="preserve"> </w:t>
      </w:r>
      <w:r w:rsidRPr="006C7062" w:rsidR="00E57D17">
        <w:rPr>
          <w:rFonts w:ascii="Verdana" w:hAnsi="Verdana"/>
          <w:sz w:val="18"/>
          <w:szCs w:val="18"/>
        </w:rPr>
        <w:t>als doel om ook een langere periode van huur mogelijk te maken.</w:t>
      </w:r>
      <w:r w:rsidRPr="006C7062">
        <w:rPr>
          <w:rFonts w:ascii="Verdana" w:hAnsi="Verdana"/>
          <w:sz w:val="18"/>
          <w:szCs w:val="18"/>
        </w:rPr>
        <w:t xml:space="preserve"> Dit vergroot de woonzekerheid voor de huurder. In de huurovereenkomst moet de einddatum expliciet zijn afgesproken met als doel de huurder vooraf te informeren. De opzeggingsgrond is alleen van toepassing indien de woning direct na opzegging wordt verkocht. Na het verstrijken van de overeengekomen termijn is er sprake van een huurovereenkomst voor onbepaalde tijd. Tot slot blijven de overige voorwaarden gelden en bieden deze voorwaarden voldoende waarborg om misbruik te voorkomen. </w:t>
      </w:r>
      <w:r w:rsidR="00742B6C">
        <w:rPr>
          <w:rFonts w:ascii="Verdana" w:hAnsi="Verdana"/>
          <w:sz w:val="18"/>
          <w:szCs w:val="18"/>
        </w:rPr>
        <w:t>De regering</w:t>
      </w:r>
      <w:r w:rsidRPr="006C7062">
        <w:rPr>
          <w:rFonts w:ascii="Verdana" w:hAnsi="Verdana"/>
          <w:sz w:val="18"/>
          <w:szCs w:val="18"/>
        </w:rPr>
        <w:t xml:space="preserve"> ziet naar aanleiding van </w:t>
      </w:r>
      <w:r w:rsidRPr="006C7062" w:rsidR="00B14046">
        <w:rPr>
          <w:rFonts w:ascii="Verdana" w:hAnsi="Verdana"/>
          <w:sz w:val="18"/>
          <w:szCs w:val="18"/>
        </w:rPr>
        <w:t>het hiervoor opgemerkte</w:t>
      </w:r>
      <w:r w:rsidRPr="006C7062">
        <w:rPr>
          <w:rFonts w:ascii="Verdana" w:hAnsi="Verdana"/>
          <w:sz w:val="18"/>
          <w:szCs w:val="18"/>
        </w:rPr>
        <w:t xml:space="preserve"> dan ook geen aanleiding het wetsvoorstel aan te passen.</w:t>
      </w:r>
    </w:p>
    <w:p w:rsidR="008D1B96" w:rsidP="008D1B96" w:rsidRDefault="008D1B96" w14:paraId="1D03713F" w14:textId="77777777">
      <w:pPr>
        <w:spacing w:after="0" w:line="240" w:lineRule="auto"/>
        <w:jc w:val="both"/>
        <w:rPr>
          <w:rFonts w:ascii="Verdana" w:hAnsi="Verdana"/>
          <w:sz w:val="18"/>
          <w:szCs w:val="18"/>
        </w:rPr>
      </w:pPr>
    </w:p>
    <w:p w:rsidRPr="008E064C" w:rsidR="00696114" w:rsidP="008D1B96" w:rsidRDefault="00696114" w14:paraId="4A6EE3A4" w14:textId="136ECEE2">
      <w:pPr>
        <w:spacing w:after="0" w:line="240" w:lineRule="auto"/>
        <w:jc w:val="both"/>
        <w:rPr>
          <w:rFonts w:ascii="Verdana" w:hAnsi="Verdana"/>
          <w:i/>
          <w:iCs/>
          <w:sz w:val="18"/>
          <w:szCs w:val="18"/>
        </w:rPr>
      </w:pPr>
      <w:r w:rsidRPr="008E064C">
        <w:rPr>
          <w:rFonts w:ascii="Verdana" w:hAnsi="Verdana"/>
          <w:i/>
          <w:iCs/>
          <w:sz w:val="18"/>
          <w:szCs w:val="18"/>
        </w:rPr>
        <w:t>Buiten reikwijdte van dit wetsvoorstel</w:t>
      </w:r>
    </w:p>
    <w:p w:rsidR="008D1B96" w:rsidP="008D1B96" w:rsidRDefault="00696114" w14:paraId="22EE9BBD" w14:textId="77777777">
      <w:pPr>
        <w:spacing w:after="0" w:line="240" w:lineRule="auto"/>
        <w:jc w:val="both"/>
        <w:rPr>
          <w:rFonts w:ascii="Verdana" w:hAnsi="Verdana"/>
          <w:sz w:val="18"/>
          <w:szCs w:val="18"/>
        </w:rPr>
      </w:pPr>
      <w:r w:rsidRPr="006C7062">
        <w:rPr>
          <w:rFonts w:ascii="Verdana" w:hAnsi="Verdana"/>
          <w:sz w:val="18"/>
          <w:szCs w:val="18"/>
        </w:rPr>
        <w:t xml:space="preserve">Enkele reacties vallen niet binnen de reikwijdte van dit wetsvoorstel, zoals wijzigingen van het opsplitsingsrecht of parkeerbeleid van gemeenten, intergenerationeel wonen en voorwaarden van de overdrachtsbelasting. Deze opmerkingen en vragen zijn daarom niet meegenomen in de beantwoording of verwerking. </w:t>
      </w:r>
    </w:p>
    <w:p w:rsidR="008D1B96" w:rsidP="008D1B96" w:rsidRDefault="008D1B96" w14:paraId="4FDF751F" w14:textId="77777777">
      <w:pPr>
        <w:spacing w:after="0" w:line="240" w:lineRule="auto"/>
        <w:jc w:val="both"/>
        <w:rPr>
          <w:rFonts w:ascii="Verdana" w:hAnsi="Verdana"/>
          <w:sz w:val="18"/>
          <w:szCs w:val="18"/>
        </w:rPr>
      </w:pPr>
    </w:p>
    <w:p w:rsidRPr="00A24668" w:rsidR="00E57D17" w:rsidP="008D1B96" w:rsidRDefault="00AE190C" w14:paraId="3EAE1880" w14:textId="14F95554">
      <w:pPr>
        <w:spacing w:after="0" w:line="240" w:lineRule="auto"/>
        <w:jc w:val="both"/>
        <w:rPr>
          <w:rFonts w:ascii="Verdana" w:hAnsi="Verdana"/>
          <w:b/>
          <w:bCs/>
          <w:i/>
          <w:iCs/>
          <w:sz w:val="18"/>
          <w:szCs w:val="18"/>
        </w:rPr>
      </w:pPr>
      <w:r w:rsidRPr="00FF2B8B">
        <w:rPr>
          <w:rFonts w:ascii="Verdana" w:hAnsi="Verdana" w:eastAsia="Verdana"/>
          <w:b/>
          <w:bCs/>
          <w:i/>
          <w:iCs/>
          <w:sz w:val="18"/>
          <w:szCs w:val="18"/>
        </w:rPr>
        <w:t>14</w:t>
      </w:r>
      <w:r w:rsidRPr="00FF2B8B" w:rsidR="008E064C">
        <w:rPr>
          <w:rFonts w:ascii="Verdana" w:hAnsi="Verdana" w:eastAsia="Verdana"/>
          <w:b/>
          <w:i/>
          <w:sz w:val="18"/>
          <w:szCs w:val="18"/>
        </w:rPr>
        <w:t xml:space="preserve">.2 </w:t>
      </w:r>
      <w:r w:rsidRPr="00FF2B8B" w:rsidR="00E57D17">
        <w:rPr>
          <w:rFonts w:ascii="Verdana" w:hAnsi="Verdana" w:eastAsia="Verdana"/>
          <w:b/>
          <w:i/>
          <w:sz w:val="18"/>
          <w:szCs w:val="18"/>
        </w:rPr>
        <w:t xml:space="preserve">Advies van het Adviescollege </w:t>
      </w:r>
      <w:r w:rsidRPr="00A24668" w:rsidR="00E57D17">
        <w:rPr>
          <w:rFonts w:ascii="Verdana" w:hAnsi="Verdana" w:eastAsia="Verdana"/>
          <w:b/>
          <w:bCs/>
          <w:i/>
          <w:iCs/>
          <w:sz w:val="18"/>
          <w:szCs w:val="18"/>
        </w:rPr>
        <w:t>toetsing regeldruk (ATR)</w:t>
      </w:r>
    </w:p>
    <w:p w:rsidR="008E064C" w:rsidP="14C700FF" w:rsidRDefault="008E064C" w14:paraId="01203A2B" w14:textId="77777777">
      <w:pPr>
        <w:spacing w:after="0" w:line="240" w:lineRule="auto"/>
        <w:jc w:val="both"/>
        <w:rPr>
          <w:rFonts w:ascii="Verdana" w:hAnsi="Verdana" w:eastAsia="Verdana" w:cs="Verdana"/>
          <w:sz w:val="18"/>
          <w:szCs w:val="18"/>
        </w:rPr>
      </w:pPr>
    </w:p>
    <w:p w:rsidR="00CD634B" w:rsidP="14C700FF" w:rsidRDefault="6EE2F9C3" w14:paraId="37EEAB5C" w14:textId="435641D4">
      <w:pPr>
        <w:spacing w:after="0" w:line="240" w:lineRule="auto"/>
        <w:jc w:val="both"/>
        <w:rPr>
          <w:rFonts w:ascii="Verdana" w:hAnsi="Verdana" w:eastAsia="Verdana" w:cs="Verdana"/>
          <w:sz w:val="18"/>
          <w:szCs w:val="18"/>
        </w:rPr>
      </w:pPr>
      <w:r w:rsidRPr="00685114">
        <w:rPr>
          <w:rFonts w:ascii="Verdana" w:hAnsi="Verdana" w:eastAsia="Verdana" w:cs="Verdana"/>
          <w:sz w:val="18"/>
          <w:szCs w:val="18"/>
        </w:rPr>
        <w:t>ATR</w:t>
      </w:r>
      <w:r w:rsidRPr="006C7062">
        <w:rPr>
          <w:rFonts w:ascii="Verdana" w:hAnsi="Verdana" w:eastAsia="Verdana" w:cs="Verdana"/>
          <w:sz w:val="18"/>
          <w:szCs w:val="18"/>
        </w:rPr>
        <w:t xml:space="preserve"> heeft </w:t>
      </w:r>
      <w:r w:rsidR="00F456B4">
        <w:rPr>
          <w:rFonts w:ascii="Verdana" w:hAnsi="Verdana" w:eastAsia="Verdana" w:cs="Verdana"/>
          <w:sz w:val="18"/>
          <w:szCs w:val="18"/>
        </w:rPr>
        <w:t>zijn</w:t>
      </w:r>
      <w:r w:rsidRPr="006C7062">
        <w:rPr>
          <w:rFonts w:ascii="Verdana" w:hAnsi="Verdana" w:eastAsia="Verdana" w:cs="Verdana"/>
          <w:sz w:val="18"/>
          <w:szCs w:val="18"/>
        </w:rPr>
        <w:t xml:space="preserve"> advies op 2 september 2025 openbaar gemaakt. </w:t>
      </w:r>
      <w:r w:rsidRPr="006C7062" w:rsidR="00C4657E">
        <w:rPr>
          <w:rFonts w:ascii="Verdana" w:hAnsi="Verdana" w:eastAsia="Verdana" w:cs="Verdana"/>
          <w:sz w:val="18"/>
          <w:szCs w:val="18"/>
        </w:rPr>
        <w:t>ATR</w:t>
      </w:r>
      <w:r w:rsidRPr="006C7062">
        <w:rPr>
          <w:rFonts w:ascii="Verdana" w:hAnsi="Verdana" w:eastAsia="Verdana" w:cs="Verdana"/>
          <w:sz w:val="18"/>
          <w:szCs w:val="18"/>
        </w:rPr>
        <w:t xml:space="preserve"> adviseert het wetsvoorstel in te dienen nadat rekening is gehouden met de adviespunten. </w:t>
      </w:r>
    </w:p>
    <w:p w:rsidRPr="006C7062" w:rsidR="00315C1E" w:rsidP="14C700FF" w:rsidRDefault="00315C1E" w14:paraId="13C310F5" w14:textId="77777777">
      <w:pPr>
        <w:spacing w:after="0" w:line="240" w:lineRule="auto"/>
        <w:jc w:val="both"/>
        <w:rPr>
          <w:rFonts w:ascii="Verdana" w:hAnsi="Verdana" w:eastAsia="Verdana" w:cs="Verdana"/>
          <w:sz w:val="18"/>
          <w:szCs w:val="18"/>
        </w:rPr>
      </w:pPr>
    </w:p>
    <w:p w:rsidRPr="00685114" w:rsidR="00C4657E" w:rsidP="14C700FF" w:rsidRDefault="00E57D17" w14:paraId="67380A8D" w14:textId="4183458D">
      <w:pPr>
        <w:spacing w:after="0" w:line="240" w:lineRule="auto"/>
        <w:jc w:val="both"/>
        <w:rPr>
          <w:rFonts w:ascii="Verdana" w:hAnsi="Verdana" w:eastAsia="Verdana" w:cs="Verdana"/>
          <w:sz w:val="18"/>
          <w:szCs w:val="18"/>
        </w:rPr>
      </w:pPr>
      <w:r w:rsidRPr="006C7062">
        <w:rPr>
          <w:rFonts w:ascii="Verdana" w:hAnsi="Verdana" w:eastAsia="Verdana" w:cs="Verdana"/>
          <w:sz w:val="18"/>
          <w:szCs w:val="18"/>
        </w:rPr>
        <w:t>Deze adviespunten zien ten eerste</w:t>
      </w:r>
      <w:r w:rsidRPr="006C7062" w:rsidR="6EE2F9C3">
        <w:rPr>
          <w:rFonts w:ascii="Verdana" w:hAnsi="Verdana" w:eastAsia="Verdana" w:cs="Verdana"/>
          <w:sz w:val="18"/>
          <w:szCs w:val="18"/>
        </w:rPr>
        <w:t xml:space="preserve"> op het concreet maken hoe de potentie van 100.000 woonruimte</w:t>
      </w:r>
      <w:r w:rsidRPr="006C7062" w:rsidR="00CD634B">
        <w:rPr>
          <w:rFonts w:ascii="Verdana" w:hAnsi="Verdana" w:eastAsia="Verdana" w:cs="Verdana"/>
          <w:sz w:val="18"/>
          <w:szCs w:val="18"/>
        </w:rPr>
        <w:t>n</w:t>
      </w:r>
      <w:r w:rsidRPr="006C7062" w:rsidR="6EE2F9C3">
        <w:rPr>
          <w:rFonts w:ascii="Verdana" w:hAnsi="Verdana" w:eastAsia="Verdana" w:cs="Verdana"/>
          <w:sz w:val="18"/>
          <w:szCs w:val="18"/>
        </w:rPr>
        <w:t xml:space="preserve"> zal worden benut. Hoe zal worden vastgesteld hoeveel nieuwe hospita-wooneenheden zullen ontstaan, omdat het op dit moment niet duidelijk is hoeveel hospita-verhuureenheden er in Nederland zijn én niet duidelijk is hoe de effecten van het voorstel zullen worden onderzocht. Het</w:t>
      </w:r>
      <w:r w:rsidRPr="00685114" w:rsidR="6EE2F9C3">
        <w:rPr>
          <w:rFonts w:ascii="Verdana" w:hAnsi="Verdana" w:eastAsia="Verdana" w:cs="Verdana"/>
          <w:sz w:val="18"/>
          <w:szCs w:val="18"/>
        </w:rPr>
        <w:t xml:space="preserve"> ATR</w:t>
      </w:r>
      <w:r w:rsidRPr="006C7062" w:rsidR="6EE2F9C3">
        <w:rPr>
          <w:rFonts w:ascii="Verdana" w:hAnsi="Verdana" w:eastAsia="Verdana" w:cs="Verdana"/>
          <w:sz w:val="18"/>
          <w:szCs w:val="18"/>
        </w:rPr>
        <w:t xml:space="preserve"> vraagt zich af hoe zal worden vastgesteld wat het doelbereik is van de maatregelen. Het </w:t>
      </w:r>
    </w:p>
    <w:p w:rsidRPr="006C7062" w:rsidR="703B34F6" w:rsidP="14C700FF" w:rsidRDefault="6EE2F9C3" w14:paraId="5A30BF7D" w14:textId="26CC2161">
      <w:pPr>
        <w:spacing w:after="0" w:line="240" w:lineRule="auto"/>
        <w:jc w:val="both"/>
      </w:pPr>
      <w:r w:rsidRPr="00685114">
        <w:rPr>
          <w:rFonts w:ascii="Verdana" w:hAnsi="Verdana" w:eastAsia="Verdana" w:cs="Verdana"/>
          <w:sz w:val="18"/>
          <w:szCs w:val="18"/>
        </w:rPr>
        <w:t>ATR</w:t>
      </w:r>
      <w:r w:rsidRPr="006C7062" w:rsidR="00CC0529">
        <w:rPr>
          <w:rFonts w:ascii="Verdana" w:hAnsi="Verdana" w:eastAsia="Verdana" w:cs="Verdana"/>
          <w:sz w:val="18"/>
          <w:szCs w:val="18"/>
        </w:rPr>
        <w:t xml:space="preserve"> </w:t>
      </w:r>
      <w:r w:rsidRPr="006C7062">
        <w:rPr>
          <w:rFonts w:ascii="Verdana" w:hAnsi="Verdana" w:eastAsia="Verdana" w:cs="Verdana"/>
          <w:sz w:val="18"/>
          <w:szCs w:val="18"/>
        </w:rPr>
        <w:t>adviseert dit in het voorstel te verduidelijken.</w:t>
      </w:r>
      <w:r w:rsidR="005800BF">
        <w:rPr>
          <w:rFonts w:ascii="Verdana" w:hAnsi="Verdana" w:eastAsia="Verdana" w:cs="Verdana"/>
          <w:sz w:val="18"/>
          <w:szCs w:val="18"/>
        </w:rPr>
        <w:t xml:space="preserve"> </w:t>
      </w:r>
    </w:p>
    <w:p w:rsidRPr="006C7062" w:rsidR="703B34F6" w:rsidP="6EE2F9C3" w:rsidRDefault="6EE2F9C3" w14:paraId="1B2EFACD" w14:textId="77777777">
      <w:pPr>
        <w:spacing w:after="0" w:line="240" w:lineRule="auto"/>
        <w:jc w:val="both"/>
      </w:pPr>
      <w:r w:rsidRPr="006C7062">
        <w:rPr>
          <w:rFonts w:ascii="Verdana" w:hAnsi="Verdana" w:eastAsia="Verdana" w:cs="Verdana"/>
          <w:sz w:val="18"/>
          <w:szCs w:val="18"/>
        </w:rPr>
        <w:t xml:space="preserve"> </w:t>
      </w:r>
    </w:p>
    <w:p w:rsidRPr="006C7062" w:rsidR="703B34F6" w:rsidP="6EE2F9C3" w:rsidRDefault="6EE2F9C3" w14:paraId="74583C86" w14:textId="1B8B6465">
      <w:pPr>
        <w:spacing w:after="0" w:line="240" w:lineRule="auto"/>
        <w:jc w:val="both"/>
      </w:pPr>
      <w:r w:rsidRPr="006C7062">
        <w:rPr>
          <w:rFonts w:ascii="Verdana" w:hAnsi="Verdana" w:eastAsia="Verdana" w:cs="Verdana"/>
          <w:sz w:val="18"/>
          <w:szCs w:val="18"/>
        </w:rPr>
        <w:t xml:space="preserve">Voorts vindt </w:t>
      </w:r>
      <w:r w:rsidRPr="00685114">
        <w:rPr>
          <w:rFonts w:ascii="Verdana" w:hAnsi="Verdana" w:eastAsia="Verdana" w:cs="Verdana"/>
          <w:sz w:val="18"/>
          <w:szCs w:val="18"/>
        </w:rPr>
        <w:t>ATR</w:t>
      </w:r>
      <w:r w:rsidRPr="006C7062">
        <w:rPr>
          <w:rFonts w:ascii="Verdana" w:hAnsi="Verdana" w:eastAsia="Verdana" w:cs="Verdana"/>
          <w:sz w:val="18"/>
          <w:szCs w:val="18"/>
        </w:rPr>
        <w:t xml:space="preserve"> onduidelijk bij welk deel van de kredietverstrekkers de toestemmingsvereiste voor hospitaverhuur zal komen te vervallen of lastenluwer zal worden vormgegeven. Datzelfde geldt voor gemeenten. Ook gemeentelijke bepalingen kunnen een barrière vormen voor hospitaverhuur </w:t>
      </w:r>
      <w:r w:rsidRPr="006C7062">
        <w:rPr>
          <w:rFonts w:ascii="Verdana" w:hAnsi="Verdana" w:eastAsia="Verdana" w:cs="Verdana"/>
          <w:sz w:val="18"/>
          <w:szCs w:val="18"/>
        </w:rPr>
        <w:lastRenderedPageBreak/>
        <w:t xml:space="preserve">vanwege de aanvraag voor een vergunning voor inwoning van een extra huishouden als gevolg van het omgevingsplan of de huisvestingsverordening. Het voorstel geeft aan dat overleg zal plaatsvinden met gemeenten met als doel “dat gemeenten zoveel mogelijk obstakels wegnemen in (aanvullende) regels die zij stellen, bijvoorbeeld ten aanzien van vergunningverlening en omgevingsplannen.” </w:t>
      </w:r>
    </w:p>
    <w:p w:rsidRPr="006C7062" w:rsidR="703B34F6" w:rsidP="6EE2F9C3" w:rsidRDefault="6EE2F9C3" w14:paraId="7816C767" w14:textId="77777777">
      <w:pPr>
        <w:spacing w:after="0" w:line="240" w:lineRule="auto"/>
        <w:jc w:val="both"/>
      </w:pPr>
      <w:r w:rsidRPr="006C7062">
        <w:rPr>
          <w:rFonts w:ascii="Verdana" w:hAnsi="Verdana" w:eastAsia="Verdana" w:cs="Verdana"/>
          <w:sz w:val="18"/>
          <w:szCs w:val="18"/>
        </w:rPr>
        <w:t xml:space="preserve"> </w:t>
      </w:r>
    </w:p>
    <w:p w:rsidRPr="006C7062" w:rsidR="703B34F6" w:rsidP="6EE2F9C3" w:rsidRDefault="6EE2F9C3" w14:paraId="1CECBBD2" w14:textId="3F0DB931">
      <w:pPr>
        <w:spacing w:after="0" w:line="240" w:lineRule="auto"/>
        <w:jc w:val="both"/>
      </w:pPr>
      <w:r w:rsidRPr="006C7062">
        <w:rPr>
          <w:rFonts w:ascii="Verdana" w:hAnsi="Verdana" w:eastAsia="Verdana" w:cs="Verdana"/>
          <w:sz w:val="18"/>
          <w:szCs w:val="18"/>
        </w:rPr>
        <w:t xml:space="preserve">ATR adviseert daarom gerichte afspraken te maken met kredietverstrekkers en gemeenten om aanvullende eisen en daarmee onnodige regeldruk voor hospitaverhuur zoveel mogelijk te beperken. Om een beeld te hebben van deze regeldruk adviseert </w:t>
      </w:r>
      <w:r w:rsidRPr="00685114">
        <w:rPr>
          <w:rFonts w:ascii="Verdana" w:hAnsi="Verdana" w:eastAsia="Verdana" w:cs="Verdana"/>
          <w:sz w:val="18"/>
          <w:szCs w:val="18"/>
        </w:rPr>
        <w:t>ATR</w:t>
      </w:r>
      <w:r w:rsidRPr="006C7062">
        <w:rPr>
          <w:rFonts w:ascii="Verdana" w:hAnsi="Verdana" w:eastAsia="Verdana" w:cs="Verdana"/>
          <w:sz w:val="18"/>
          <w:szCs w:val="18"/>
        </w:rPr>
        <w:t xml:space="preserve"> ook de regeldrukgevolgen van de eisen van gemeenten in kaart te brengen. </w:t>
      </w:r>
    </w:p>
    <w:p w:rsidRPr="006C7062" w:rsidR="703B34F6" w:rsidP="6EE2F9C3" w:rsidRDefault="6EE2F9C3" w14:paraId="40EE3571" w14:textId="77777777">
      <w:pPr>
        <w:spacing w:after="0" w:line="240" w:lineRule="auto"/>
        <w:jc w:val="both"/>
      </w:pPr>
      <w:r w:rsidRPr="006C7062">
        <w:rPr>
          <w:rFonts w:ascii="Verdana" w:hAnsi="Verdana" w:eastAsia="Verdana" w:cs="Verdana"/>
          <w:sz w:val="18"/>
          <w:szCs w:val="18"/>
        </w:rPr>
        <w:t xml:space="preserve"> </w:t>
      </w:r>
    </w:p>
    <w:p w:rsidRPr="006C7062" w:rsidR="703B34F6" w:rsidP="6EE2F9C3" w:rsidRDefault="6EE2F9C3" w14:paraId="0D84F4D7" w14:textId="0060696E">
      <w:pPr>
        <w:spacing w:after="0" w:line="240" w:lineRule="auto"/>
        <w:jc w:val="both"/>
      </w:pPr>
      <w:r w:rsidRPr="006C7062">
        <w:rPr>
          <w:rFonts w:ascii="Verdana" w:hAnsi="Verdana" w:eastAsia="Verdana" w:cs="Verdana"/>
          <w:sz w:val="18"/>
          <w:szCs w:val="18"/>
        </w:rPr>
        <w:t xml:space="preserve">Tot slot geeft </w:t>
      </w:r>
      <w:r w:rsidRPr="00685114">
        <w:rPr>
          <w:rFonts w:ascii="Verdana" w:hAnsi="Verdana" w:eastAsia="Verdana" w:cs="Verdana"/>
          <w:sz w:val="18"/>
          <w:szCs w:val="18"/>
        </w:rPr>
        <w:t>ATR</w:t>
      </w:r>
      <w:r w:rsidRPr="006C7062">
        <w:rPr>
          <w:rFonts w:ascii="Verdana" w:hAnsi="Verdana" w:eastAsia="Verdana" w:cs="Verdana"/>
          <w:sz w:val="18"/>
          <w:szCs w:val="18"/>
        </w:rPr>
        <w:t xml:space="preserve"> aan dat in de voorbereiding van het wetsvoorstel met verschillende partijen is overlegd en </w:t>
      </w:r>
      <w:r w:rsidRPr="006C7062" w:rsidR="00E57D17">
        <w:rPr>
          <w:rFonts w:ascii="Verdana" w:hAnsi="Verdana" w:eastAsia="Verdana" w:cs="Verdana"/>
          <w:sz w:val="18"/>
          <w:szCs w:val="18"/>
        </w:rPr>
        <w:t xml:space="preserve">dat er een klankbordgroep-bijeenkomst heeft plaatsgevonden. Niet duidelijk is of in deze vroege fase van het proces knelpunten voor de werkbaarheid van de maatregelen zijn benoemd en hoe het voorstel daar opvolging aan geeft. </w:t>
      </w:r>
      <w:r w:rsidRPr="006C7062" w:rsidR="00E5321E">
        <w:rPr>
          <w:rFonts w:ascii="Verdana" w:hAnsi="Verdana" w:eastAsia="Verdana" w:cs="Verdana"/>
          <w:sz w:val="18"/>
          <w:szCs w:val="18"/>
        </w:rPr>
        <w:t>ATR</w:t>
      </w:r>
      <w:r w:rsidRPr="006C7062" w:rsidR="00E57D17">
        <w:rPr>
          <w:rFonts w:ascii="Verdana" w:hAnsi="Verdana" w:eastAsia="Verdana" w:cs="Verdana"/>
          <w:sz w:val="18"/>
          <w:szCs w:val="18"/>
        </w:rPr>
        <w:t xml:space="preserve"> adviseert inzichtelijk te maken welke punten zijn besproken die hebben geleid tot opvolging in</w:t>
      </w:r>
      <w:r w:rsidRPr="006C7062">
        <w:rPr>
          <w:rFonts w:ascii="Verdana" w:hAnsi="Verdana" w:eastAsia="Verdana" w:cs="Verdana"/>
          <w:sz w:val="18"/>
          <w:szCs w:val="18"/>
        </w:rPr>
        <w:t xml:space="preserve"> het wetsvoorstel.</w:t>
      </w:r>
    </w:p>
    <w:p w:rsidRPr="006C7062" w:rsidR="00E57D17" w:rsidP="00E57D17" w:rsidRDefault="00E57D17" w14:paraId="40B185D7" w14:textId="001B7809">
      <w:pPr>
        <w:spacing w:after="0" w:line="240" w:lineRule="auto"/>
        <w:jc w:val="both"/>
      </w:pPr>
    </w:p>
    <w:p w:rsidRPr="006C7062" w:rsidR="00E57D17" w:rsidP="00E57D17" w:rsidRDefault="00E57D17" w14:paraId="7568699C" w14:textId="03723ABD">
      <w:pPr>
        <w:spacing w:after="0" w:line="240" w:lineRule="auto"/>
        <w:jc w:val="both"/>
      </w:pPr>
      <w:r w:rsidRPr="006C7062">
        <w:rPr>
          <w:rFonts w:ascii="Verdana" w:hAnsi="Verdana" w:eastAsia="Verdana" w:cs="Verdana"/>
          <w:sz w:val="18"/>
          <w:szCs w:val="18"/>
        </w:rPr>
        <w:t xml:space="preserve">Genoemde voorstellen van ATR hebben enkel in </w:t>
      </w:r>
      <w:r w:rsidRPr="006C7062" w:rsidR="00C4657E">
        <w:rPr>
          <w:rFonts w:ascii="Verdana" w:hAnsi="Verdana" w:eastAsia="Verdana" w:cs="Verdana"/>
          <w:sz w:val="18"/>
          <w:szCs w:val="18"/>
        </w:rPr>
        <w:t xml:space="preserve">paragraaf </w:t>
      </w:r>
      <w:r w:rsidR="00E1060D">
        <w:rPr>
          <w:rFonts w:ascii="Verdana" w:hAnsi="Verdana" w:eastAsia="Verdana" w:cs="Verdana"/>
          <w:sz w:val="18"/>
          <w:szCs w:val="18"/>
        </w:rPr>
        <w:t>10</w:t>
      </w:r>
      <w:r w:rsidRPr="006C7062">
        <w:rPr>
          <w:rFonts w:ascii="Verdana" w:hAnsi="Verdana" w:eastAsia="Verdana" w:cs="Verdana"/>
          <w:sz w:val="18"/>
          <w:szCs w:val="18"/>
        </w:rPr>
        <w:t xml:space="preserve">.6 van </w:t>
      </w:r>
      <w:r w:rsidRPr="006C7062" w:rsidR="00C4657E">
        <w:rPr>
          <w:rFonts w:ascii="Verdana" w:hAnsi="Verdana" w:eastAsia="Verdana" w:cs="Verdana"/>
          <w:sz w:val="18"/>
          <w:szCs w:val="18"/>
        </w:rPr>
        <w:t>het algemeen deel van</w:t>
      </w:r>
      <w:r w:rsidRPr="006C7062">
        <w:rPr>
          <w:rFonts w:ascii="Verdana" w:hAnsi="Verdana" w:eastAsia="Verdana" w:cs="Verdana"/>
          <w:sz w:val="18"/>
          <w:szCs w:val="18"/>
        </w:rPr>
        <w:t xml:space="preserve"> de</w:t>
      </w:r>
      <w:r w:rsidRPr="006C7062" w:rsidR="00C4657E">
        <w:rPr>
          <w:rFonts w:ascii="Verdana" w:hAnsi="Verdana" w:eastAsia="Verdana" w:cs="Verdana"/>
          <w:sz w:val="18"/>
          <w:szCs w:val="18"/>
        </w:rPr>
        <w:t>ze</w:t>
      </w:r>
      <w:r w:rsidRPr="006C7062">
        <w:rPr>
          <w:rFonts w:ascii="Verdana" w:hAnsi="Verdana" w:eastAsia="Verdana" w:cs="Verdana"/>
          <w:sz w:val="18"/>
          <w:szCs w:val="18"/>
        </w:rPr>
        <w:t xml:space="preserve"> memorie van toelichting geleid tot aanvullingen.</w:t>
      </w:r>
    </w:p>
    <w:p w:rsidRPr="008E064C" w:rsidR="703B34F6" w:rsidP="6EE2F9C3" w:rsidRDefault="703B34F6" w14:paraId="41A88413" w14:textId="7A075E11">
      <w:pPr>
        <w:spacing w:after="0" w:line="240" w:lineRule="auto"/>
        <w:jc w:val="both"/>
        <w:rPr>
          <w:rFonts w:ascii="Verdana" w:hAnsi="Verdana"/>
          <w:sz w:val="18"/>
          <w:szCs w:val="18"/>
        </w:rPr>
      </w:pPr>
    </w:p>
    <w:p w:rsidRPr="008E064C" w:rsidR="703B34F6" w:rsidP="6EE2F9C3" w:rsidRDefault="6EE2F9C3" w14:paraId="78DFB739" w14:textId="77777777">
      <w:pPr>
        <w:spacing w:after="0" w:line="240" w:lineRule="auto"/>
        <w:jc w:val="both"/>
      </w:pPr>
      <w:bookmarkStart w:name="_Hlk226107193" w:id="112"/>
      <w:r w:rsidRPr="008E064C">
        <w:rPr>
          <w:rFonts w:ascii="Verdana" w:hAnsi="Verdana" w:eastAsia="Verdana" w:cs="Verdana"/>
          <w:i/>
          <w:sz w:val="18"/>
          <w:szCs w:val="18"/>
        </w:rPr>
        <w:t>Doelbereik maatregelen</w:t>
      </w:r>
    </w:p>
    <w:p w:rsidRPr="006C7062" w:rsidR="703B34F6" w:rsidP="6EE2F9C3" w:rsidRDefault="00921C5A" w14:paraId="3984FC3F" w14:textId="48621969">
      <w:pPr>
        <w:spacing w:after="0" w:line="240" w:lineRule="auto"/>
        <w:jc w:val="both"/>
      </w:pPr>
      <w:r w:rsidRPr="006C7062">
        <w:rPr>
          <w:rFonts w:ascii="Verdana" w:hAnsi="Verdana" w:eastAsia="Verdana" w:cs="Verdana"/>
          <w:sz w:val="18"/>
          <w:szCs w:val="18"/>
        </w:rPr>
        <w:t>Paragraaf</w:t>
      </w:r>
      <w:r w:rsidRPr="006C7062" w:rsidR="6EE2F9C3">
        <w:rPr>
          <w:rFonts w:ascii="Verdana" w:hAnsi="Verdana" w:eastAsia="Verdana" w:cs="Verdana"/>
          <w:sz w:val="18"/>
          <w:szCs w:val="18"/>
        </w:rPr>
        <w:t xml:space="preserve"> </w:t>
      </w:r>
      <w:r w:rsidR="00E1060D">
        <w:rPr>
          <w:rFonts w:ascii="Verdana" w:hAnsi="Verdana" w:eastAsia="Verdana" w:cs="Verdana"/>
          <w:sz w:val="18"/>
          <w:szCs w:val="18"/>
        </w:rPr>
        <w:t>10</w:t>
      </w:r>
      <w:r w:rsidRPr="006C7062" w:rsidR="6EE2F9C3">
        <w:rPr>
          <w:rFonts w:ascii="Verdana" w:hAnsi="Verdana" w:eastAsia="Verdana" w:cs="Verdana"/>
          <w:sz w:val="18"/>
          <w:szCs w:val="18"/>
        </w:rPr>
        <w:t>.6 inzake regeldrukeffecten is aangepast naar aanleiding van een verkenning naar de kamerverhuurvrijstelling</w:t>
      </w:r>
      <w:r w:rsidRPr="006C7062" w:rsidR="00E57D17">
        <w:rPr>
          <w:rFonts w:ascii="Verdana" w:hAnsi="Verdana" w:eastAsia="Verdana" w:cs="Verdana"/>
          <w:sz w:val="18"/>
          <w:szCs w:val="18"/>
        </w:rPr>
        <w:t>.</w:t>
      </w:r>
      <w:r w:rsidRPr="006C7062" w:rsidR="00E57D17">
        <w:rPr>
          <w:rStyle w:val="Voetnootmarkering"/>
          <w:rFonts w:ascii="Verdana" w:hAnsi="Verdana" w:eastAsia="Verdana" w:cs="Verdana"/>
          <w:sz w:val="18"/>
          <w:szCs w:val="18"/>
        </w:rPr>
        <w:footnoteReference w:id="63"/>
      </w:r>
      <w:r w:rsidRPr="006C7062" w:rsidR="6EE2F9C3">
        <w:rPr>
          <w:rFonts w:ascii="Verdana" w:hAnsi="Verdana" w:eastAsia="Verdana" w:cs="Verdana"/>
          <w:i/>
          <w:sz w:val="18"/>
          <w:szCs w:val="18"/>
        </w:rPr>
        <w:t xml:space="preserve"> </w:t>
      </w:r>
      <w:r w:rsidRPr="006C7062" w:rsidR="6EE2F9C3">
        <w:rPr>
          <w:rFonts w:ascii="Verdana" w:hAnsi="Verdana" w:eastAsia="Verdana" w:cs="Verdana"/>
          <w:sz w:val="18"/>
          <w:szCs w:val="18"/>
        </w:rPr>
        <w:t>De inschatting is dat er op dit moment 30.000 hospitaverhuurders zijn en daarmee afgeleid in ieder geval 30.000 hospitahuurders.</w:t>
      </w:r>
      <w:r w:rsidRPr="006C7062" w:rsidR="006D6D39">
        <w:rPr>
          <w:rFonts w:ascii="Verdana" w:hAnsi="Verdana" w:eastAsia="Verdana" w:cs="Verdana"/>
          <w:sz w:val="18"/>
          <w:szCs w:val="18"/>
        </w:rPr>
        <w:t xml:space="preserve"> Eerder werd uitgegaan van een oude schatting uit 2006 van 87.000 hospita’s. Hoofdstuk </w:t>
      </w:r>
      <w:r w:rsidR="00E1060D">
        <w:rPr>
          <w:rFonts w:ascii="Verdana" w:hAnsi="Verdana" w:eastAsia="Verdana" w:cs="Verdana"/>
          <w:sz w:val="18"/>
          <w:szCs w:val="18"/>
        </w:rPr>
        <w:t>10</w:t>
      </w:r>
      <w:r w:rsidRPr="006C7062" w:rsidR="006D6D39">
        <w:rPr>
          <w:rFonts w:ascii="Verdana" w:hAnsi="Verdana" w:eastAsia="Verdana" w:cs="Verdana"/>
          <w:sz w:val="18"/>
          <w:szCs w:val="18"/>
        </w:rPr>
        <w:t xml:space="preserve"> van het algeme</w:t>
      </w:r>
      <w:r w:rsidRPr="006C7062">
        <w:rPr>
          <w:rFonts w:ascii="Verdana" w:hAnsi="Verdana" w:eastAsia="Verdana" w:cs="Verdana"/>
          <w:sz w:val="18"/>
          <w:szCs w:val="18"/>
        </w:rPr>
        <w:t>e</w:t>
      </w:r>
      <w:r w:rsidRPr="006C7062" w:rsidR="006D6D39">
        <w:rPr>
          <w:rFonts w:ascii="Verdana" w:hAnsi="Verdana" w:eastAsia="Verdana" w:cs="Verdana"/>
          <w:sz w:val="18"/>
          <w:szCs w:val="18"/>
        </w:rPr>
        <w:t>n deel van deze memorie van toelichting is hierop aangepast.</w:t>
      </w:r>
      <w:r w:rsidRPr="006C7062" w:rsidR="6EE2F9C3">
        <w:rPr>
          <w:rFonts w:ascii="Verdana" w:hAnsi="Verdana" w:eastAsia="Verdana" w:cs="Verdana"/>
          <w:sz w:val="18"/>
          <w:szCs w:val="18"/>
        </w:rPr>
        <w:t xml:space="preserve"> </w:t>
      </w:r>
      <w:r w:rsidRPr="006C7062" w:rsidR="006867EC">
        <w:rPr>
          <w:rFonts w:ascii="Verdana" w:hAnsi="Verdana" w:eastAsia="Verdana" w:cs="Verdana"/>
          <w:sz w:val="18"/>
          <w:szCs w:val="18"/>
        </w:rPr>
        <w:t>Voorts is reeds vermeld dat</w:t>
      </w:r>
      <w:r w:rsidRPr="006C7062" w:rsidR="6EE2F9C3">
        <w:rPr>
          <w:rFonts w:ascii="Verdana" w:hAnsi="Verdana" w:eastAsia="Verdana" w:cs="Verdana"/>
          <w:sz w:val="18"/>
          <w:szCs w:val="18"/>
        </w:rPr>
        <w:t xml:space="preserve"> het CBS en ABF Research </w:t>
      </w:r>
      <w:r w:rsidRPr="006C7062" w:rsidR="006867EC">
        <w:rPr>
          <w:rFonts w:ascii="Verdana" w:hAnsi="Verdana" w:eastAsia="Verdana" w:cs="Verdana"/>
          <w:sz w:val="18"/>
          <w:szCs w:val="18"/>
        </w:rPr>
        <w:t>onderzoeken of het mogelijk is beter zicht te krijgen op hospitaverhuur.</w:t>
      </w:r>
      <w:r w:rsidRPr="006C7062" w:rsidR="6EE2F9C3">
        <w:rPr>
          <w:rFonts w:ascii="Verdana" w:hAnsi="Verdana" w:eastAsia="Verdana" w:cs="Verdana"/>
          <w:sz w:val="18"/>
          <w:szCs w:val="18"/>
        </w:rPr>
        <w:t xml:space="preserve"> Op deze manier kan inzicht worden verschaft </w:t>
      </w:r>
      <w:r w:rsidRPr="006C7062" w:rsidR="00E57D17">
        <w:rPr>
          <w:rFonts w:ascii="Verdana" w:hAnsi="Verdana" w:eastAsia="Verdana" w:cs="Verdana"/>
          <w:sz w:val="18"/>
          <w:szCs w:val="18"/>
        </w:rPr>
        <w:t xml:space="preserve">in het effect van de voorgestelde </w:t>
      </w:r>
      <w:r w:rsidRPr="006C7062" w:rsidR="6EE2F9C3">
        <w:rPr>
          <w:rFonts w:ascii="Verdana" w:hAnsi="Verdana" w:eastAsia="Verdana" w:cs="Verdana"/>
          <w:sz w:val="18"/>
          <w:szCs w:val="18"/>
        </w:rPr>
        <w:t>wijzigingen</w:t>
      </w:r>
      <w:r w:rsidRPr="006C7062" w:rsidR="00E57D17">
        <w:rPr>
          <w:rFonts w:ascii="Verdana" w:hAnsi="Verdana" w:eastAsia="Verdana" w:cs="Verdana"/>
          <w:sz w:val="18"/>
          <w:szCs w:val="18"/>
        </w:rPr>
        <w:t>.</w:t>
      </w:r>
    </w:p>
    <w:bookmarkEnd w:id="112"/>
    <w:p w:rsidRPr="006C7062" w:rsidR="703B34F6" w:rsidP="6EE2F9C3" w:rsidRDefault="703B34F6" w14:paraId="3DCDBE26" w14:textId="19A42178">
      <w:pPr>
        <w:spacing w:after="0" w:line="240" w:lineRule="auto"/>
        <w:jc w:val="both"/>
      </w:pPr>
    </w:p>
    <w:p w:rsidRPr="008E064C" w:rsidR="703B34F6" w:rsidP="6EE2F9C3" w:rsidRDefault="6EE2F9C3" w14:paraId="190499AA" w14:textId="77777777">
      <w:pPr>
        <w:spacing w:after="0" w:line="240" w:lineRule="auto"/>
        <w:jc w:val="both"/>
      </w:pPr>
      <w:r w:rsidRPr="008E064C">
        <w:rPr>
          <w:rFonts w:ascii="Verdana" w:hAnsi="Verdana" w:eastAsia="Verdana" w:cs="Verdana"/>
          <w:i/>
          <w:sz w:val="18"/>
          <w:szCs w:val="18"/>
        </w:rPr>
        <w:t>Afspraken met kredietverstrekkers en gemeenten en de regeldrukgevolgen van de eisen van gemeenten in kaart brengen</w:t>
      </w:r>
    </w:p>
    <w:p w:rsidRPr="006C7062" w:rsidR="703B34F6" w:rsidP="6EE2F9C3" w:rsidRDefault="6EE2F9C3" w14:paraId="6087CAC6" w14:textId="48A4A9CD">
      <w:pPr>
        <w:spacing w:after="0" w:line="240" w:lineRule="auto"/>
        <w:jc w:val="both"/>
      </w:pPr>
      <w:r w:rsidRPr="006C7062">
        <w:rPr>
          <w:rFonts w:ascii="Verdana" w:hAnsi="Verdana" w:eastAsia="Verdana" w:cs="Verdana"/>
          <w:sz w:val="18"/>
          <w:szCs w:val="18"/>
        </w:rPr>
        <w:t xml:space="preserve">De kredietverstrekkers zullen met de voorgestelde wetswijziging meer hospitaverhuur gaan toestaan. Ze bepalen zelf in hoeverre het beleid ten aanzien van hospitaverhuur gewijzigd wordt. De insteek is om op eenvoudige wijze een individuele aanvraag in te dienen. Echter, dat zijn interne processen waar de Rijksoverheid </w:t>
      </w:r>
      <w:r w:rsidRPr="006C7062" w:rsidR="00E57D17">
        <w:rPr>
          <w:rFonts w:ascii="Verdana" w:hAnsi="Verdana" w:eastAsia="Verdana" w:cs="Verdana"/>
          <w:sz w:val="18"/>
          <w:szCs w:val="18"/>
        </w:rPr>
        <w:t>zich niet in mengt.</w:t>
      </w:r>
      <w:r w:rsidRPr="006C7062">
        <w:rPr>
          <w:rFonts w:ascii="Verdana" w:hAnsi="Verdana" w:eastAsia="Verdana" w:cs="Verdana"/>
          <w:sz w:val="18"/>
          <w:szCs w:val="18"/>
        </w:rPr>
        <w:t xml:space="preserve"> Wel zal gedurende de verdere behandeling van het wetsvoorstel contact gehouden worden met kredietverstrekkers en NHG om de invoering te faciliteren.</w:t>
      </w:r>
    </w:p>
    <w:p w:rsidRPr="006C7062" w:rsidR="703B34F6" w:rsidP="6EE2F9C3" w:rsidRDefault="703B34F6" w14:paraId="547AFABA" w14:textId="70130C1F">
      <w:pPr>
        <w:spacing w:after="0" w:line="240" w:lineRule="auto"/>
        <w:jc w:val="both"/>
      </w:pPr>
    </w:p>
    <w:p w:rsidRPr="006C7062" w:rsidR="703B34F6" w:rsidP="678B3CD1" w:rsidRDefault="6EE2F9C3" w14:paraId="0CF18186" w14:textId="357B03B8">
      <w:pPr>
        <w:spacing w:after="0" w:line="240" w:lineRule="auto"/>
        <w:jc w:val="both"/>
      </w:pPr>
      <w:bookmarkStart w:name="_Hlk211852670" w:id="113"/>
      <w:r w:rsidRPr="006C7062">
        <w:rPr>
          <w:rFonts w:ascii="Verdana" w:hAnsi="Verdana" w:eastAsia="Verdana" w:cs="Verdana"/>
          <w:sz w:val="18"/>
          <w:szCs w:val="18"/>
        </w:rPr>
        <w:t xml:space="preserve">Dat geldt ook voor gemeenten. Gemeenten bepalen in hun omgevingsplan en/of huisvestingsverordening </w:t>
      </w:r>
      <w:r w:rsidRPr="006C7062" w:rsidR="00CD634B">
        <w:rPr>
          <w:rFonts w:ascii="Verdana" w:hAnsi="Verdana" w:eastAsia="Verdana" w:cs="Verdana"/>
          <w:sz w:val="18"/>
          <w:szCs w:val="18"/>
        </w:rPr>
        <w:t>verschillende</w:t>
      </w:r>
      <w:r w:rsidRPr="006C7062">
        <w:rPr>
          <w:rFonts w:ascii="Verdana" w:hAnsi="Verdana" w:eastAsia="Verdana" w:cs="Verdana"/>
          <w:sz w:val="18"/>
          <w:szCs w:val="18"/>
        </w:rPr>
        <w:t xml:space="preserve"> regels </w:t>
      </w:r>
      <w:r w:rsidRPr="006C7062" w:rsidR="00CD634B">
        <w:rPr>
          <w:rFonts w:ascii="Verdana" w:hAnsi="Verdana" w:eastAsia="Verdana" w:cs="Verdana"/>
          <w:sz w:val="18"/>
          <w:szCs w:val="18"/>
        </w:rPr>
        <w:t>die</w:t>
      </w:r>
      <w:r w:rsidRPr="006C7062" w:rsidR="00C42E94">
        <w:rPr>
          <w:rFonts w:ascii="Verdana" w:hAnsi="Verdana" w:eastAsia="Verdana" w:cs="Verdana"/>
          <w:sz w:val="18"/>
          <w:szCs w:val="18"/>
        </w:rPr>
        <w:t xml:space="preserve"> onder andere</w:t>
      </w:r>
      <w:r w:rsidRPr="006C7062" w:rsidR="00CD634B">
        <w:rPr>
          <w:rFonts w:ascii="Verdana" w:hAnsi="Verdana" w:eastAsia="Verdana" w:cs="Verdana"/>
          <w:sz w:val="18"/>
          <w:szCs w:val="18"/>
        </w:rPr>
        <w:t xml:space="preserve"> gaan over toegestaan gebruik, </w:t>
      </w:r>
      <w:r w:rsidRPr="006C7062" w:rsidR="000307C7">
        <w:rPr>
          <w:rFonts w:ascii="Verdana" w:hAnsi="Verdana" w:eastAsia="Verdana" w:cs="Verdana"/>
          <w:sz w:val="18"/>
          <w:szCs w:val="18"/>
        </w:rPr>
        <w:t xml:space="preserve">woningsplitsing en </w:t>
      </w:r>
      <w:r w:rsidRPr="006C7062" w:rsidR="00CD634B">
        <w:rPr>
          <w:rFonts w:ascii="Verdana" w:hAnsi="Verdana" w:eastAsia="Verdana" w:cs="Verdana"/>
          <w:sz w:val="18"/>
          <w:szCs w:val="18"/>
        </w:rPr>
        <w:t xml:space="preserve">definities van huishoudens en deze zijn daarmee van invloed </w:t>
      </w:r>
      <w:bookmarkEnd w:id="113"/>
      <w:r w:rsidRPr="006C7062" w:rsidR="00E57D17">
        <w:rPr>
          <w:rFonts w:ascii="Verdana" w:hAnsi="Verdana" w:eastAsia="Verdana" w:cs="Verdana"/>
          <w:sz w:val="18"/>
          <w:szCs w:val="18"/>
        </w:rPr>
        <w:t>op de vraag of hospitaverhuur is toegestaan. De Rijksoverheid richt de</w:t>
      </w:r>
      <w:r w:rsidRPr="006C7062">
        <w:rPr>
          <w:rFonts w:ascii="Verdana" w:hAnsi="Verdana" w:eastAsia="Verdana" w:cs="Verdana"/>
          <w:sz w:val="18"/>
          <w:szCs w:val="18"/>
        </w:rPr>
        <w:t xml:space="preserve"> informatievoorziening aan gemeenten in op het bieden van inzicht in hoe zij hun omgevingsplan of huisvestingsverordening kunnen aanpassen, zodat hospitaverhuur wel mogelijk wordt. De VNG </w:t>
      </w:r>
      <w:r w:rsidR="00543C5E">
        <w:rPr>
          <w:rFonts w:ascii="Verdana" w:hAnsi="Verdana" w:eastAsia="Verdana" w:cs="Verdana"/>
          <w:sz w:val="18"/>
          <w:szCs w:val="18"/>
        </w:rPr>
        <w:t>heeft</w:t>
      </w:r>
      <w:r w:rsidRPr="006C7062">
        <w:rPr>
          <w:rFonts w:ascii="Verdana" w:hAnsi="Verdana" w:eastAsia="Verdana" w:cs="Verdana"/>
          <w:sz w:val="18"/>
          <w:szCs w:val="18"/>
        </w:rPr>
        <w:t xml:space="preserve"> een factsheet </w:t>
      </w:r>
      <w:r w:rsidR="00543C5E">
        <w:rPr>
          <w:rFonts w:ascii="Verdana" w:hAnsi="Verdana" w:eastAsia="Verdana" w:cs="Verdana"/>
          <w:sz w:val="18"/>
          <w:szCs w:val="18"/>
        </w:rPr>
        <w:t>ontwikkeld</w:t>
      </w:r>
      <w:r w:rsidRPr="006C7062">
        <w:rPr>
          <w:rFonts w:ascii="Verdana" w:hAnsi="Verdana" w:eastAsia="Verdana" w:cs="Verdana"/>
          <w:sz w:val="18"/>
          <w:szCs w:val="18"/>
        </w:rPr>
        <w:t xml:space="preserve"> voor gemeenten over het aanpassen van het omgevingsplan en de huisvestingsverordening om hospitaverhuur mogelijk te maken.</w:t>
      </w:r>
      <w:r w:rsidR="005800BF">
        <w:rPr>
          <w:rFonts w:ascii="Verdana" w:hAnsi="Verdana" w:eastAsia="Verdana" w:cs="Verdana"/>
          <w:sz w:val="18"/>
          <w:szCs w:val="18"/>
        </w:rPr>
        <w:t xml:space="preserve"> </w:t>
      </w:r>
      <w:r w:rsidRPr="006C7062">
        <w:rPr>
          <w:rFonts w:ascii="Verdana" w:hAnsi="Verdana" w:eastAsia="Verdana" w:cs="Verdana"/>
          <w:sz w:val="18"/>
          <w:szCs w:val="18"/>
        </w:rPr>
        <w:t xml:space="preserve">In de handreiking voor gemeenten en tijdens de </w:t>
      </w:r>
      <w:r w:rsidRPr="006C7062" w:rsidR="00AB4F88">
        <w:rPr>
          <w:rFonts w:ascii="Verdana" w:hAnsi="Verdana" w:eastAsia="Verdana" w:cs="Verdana"/>
          <w:sz w:val="18"/>
          <w:szCs w:val="18"/>
        </w:rPr>
        <w:t>Webinar reeks</w:t>
      </w:r>
      <w:r w:rsidRPr="006C7062">
        <w:rPr>
          <w:rFonts w:ascii="Verdana" w:hAnsi="Verdana" w:eastAsia="Verdana" w:cs="Verdana"/>
          <w:sz w:val="18"/>
          <w:szCs w:val="18"/>
        </w:rPr>
        <w:t xml:space="preserve"> met Platform31 is hier tevens vanuit het Rijk aandacht aan besteed.</w:t>
      </w:r>
    </w:p>
    <w:p w:rsidRPr="006C7062" w:rsidR="703B34F6" w:rsidP="6EE2F9C3" w:rsidRDefault="703B34F6" w14:paraId="28029DE4" w14:textId="25C4EDD6">
      <w:pPr>
        <w:spacing w:after="0" w:line="240" w:lineRule="auto"/>
        <w:jc w:val="both"/>
      </w:pPr>
    </w:p>
    <w:p w:rsidRPr="008E064C" w:rsidR="703B34F6" w:rsidP="6EE2F9C3" w:rsidRDefault="6EE2F9C3" w14:paraId="076FEDC0" w14:textId="0EE4E5DD">
      <w:pPr>
        <w:spacing w:after="0" w:line="240" w:lineRule="auto"/>
        <w:jc w:val="both"/>
      </w:pPr>
      <w:r w:rsidRPr="008E064C">
        <w:rPr>
          <w:rFonts w:ascii="Verdana" w:hAnsi="Verdana" w:eastAsia="Verdana" w:cs="Verdana"/>
          <w:i/>
          <w:sz w:val="18"/>
          <w:szCs w:val="18"/>
        </w:rPr>
        <w:t>Regeldruk gemeenten</w:t>
      </w:r>
    </w:p>
    <w:p w:rsidRPr="006C7062" w:rsidR="703B34F6" w:rsidP="6EE2F9C3" w:rsidRDefault="6EE2F9C3" w14:paraId="6C00A1E2" w14:textId="78830A44">
      <w:pPr>
        <w:spacing w:after="0" w:line="240" w:lineRule="auto"/>
        <w:jc w:val="both"/>
      </w:pPr>
      <w:r w:rsidRPr="006C7062">
        <w:rPr>
          <w:rFonts w:ascii="Verdana" w:hAnsi="Verdana" w:eastAsia="Verdana" w:cs="Verdana"/>
          <w:sz w:val="18"/>
          <w:szCs w:val="18"/>
        </w:rPr>
        <w:t>ATR adviseert de regeldrukgevolgen voor gemeenten in kaart te brengen. Dit wetsvoorstel bevat geen wijzigingen die rechtstreeks voor meerwerk zorgen voor gemeenten. Wel kunnen deze wijzigingen gevolgen hebben voor gemeenten.</w:t>
      </w:r>
    </w:p>
    <w:p w:rsidRPr="006C7062" w:rsidR="703B34F6" w:rsidP="6EE2F9C3" w:rsidRDefault="6EE2F9C3" w14:paraId="6F4F51B6" w14:textId="77777777">
      <w:pPr>
        <w:spacing w:after="0" w:line="240" w:lineRule="auto"/>
        <w:jc w:val="both"/>
      </w:pPr>
      <w:r w:rsidRPr="006C7062">
        <w:rPr>
          <w:rFonts w:ascii="Verdana" w:hAnsi="Verdana" w:eastAsia="Verdana" w:cs="Verdana"/>
          <w:sz w:val="18"/>
          <w:szCs w:val="18"/>
        </w:rPr>
        <w:t xml:space="preserve"> </w:t>
      </w:r>
    </w:p>
    <w:p w:rsidRPr="006C7062" w:rsidR="703B34F6" w:rsidP="6EE2F9C3" w:rsidRDefault="6EE2F9C3" w14:paraId="50FEA1A3" w14:textId="0ED3D4AD">
      <w:pPr>
        <w:spacing w:after="0" w:line="240" w:lineRule="auto"/>
        <w:jc w:val="both"/>
      </w:pPr>
      <w:r w:rsidRPr="006C7062">
        <w:rPr>
          <w:rFonts w:ascii="Verdana" w:hAnsi="Verdana" w:eastAsia="Verdana" w:cs="Verdana"/>
          <w:sz w:val="18"/>
          <w:szCs w:val="18"/>
        </w:rPr>
        <w:t xml:space="preserve">Tijdens de internetconsultatie heeft de VNG de wens voor een </w:t>
      </w:r>
      <w:r w:rsidRPr="00685114" w:rsidR="00921C5A">
        <w:rPr>
          <w:rFonts w:ascii="Verdana" w:hAnsi="Verdana" w:eastAsia="Verdana" w:cs="Verdana"/>
          <w:sz w:val="18"/>
          <w:szCs w:val="18"/>
        </w:rPr>
        <w:t>u</w:t>
      </w:r>
      <w:r w:rsidRPr="00685114">
        <w:rPr>
          <w:rFonts w:ascii="Verdana" w:hAnsi="Verdana" w:eastAsia="Verdana" w:cs="Verdana"/>
          <w:sz w:val="18"/>
          <w:szCs w:val="18"/>
        </w:rPr>
        <w:t>itvoeringstoets</w:t>
      </w:r>
      <w:r w:rsidRPr="006C7062">
        <w:rPr>
          <w:rFonts w:ascii="Verdana" w:hAnsi="Verdana" w:eastAsia="Verdana" w:cs="Verdana"/>
          <w:sz w:val="18"/>
          <w:szCs w:val="18"/>
        </w:rPr>
        <w:t xml:space="preserve"> geuit om de mogelijkheden en gevolgen voor gemeenten naar aanleiding van de voorgestelde wijzigingen beter in beeld te brengen en de effecten daarvan op </w:t>
      </w:r>
      <w:r w:rsidRPr="006C7062" w:rsidR="000307C7">
        <w:rPr>
          <w:rFonts w:ascii="Verdana" w:hAnsi="Verdana" w:eastAsia="Verdana" w:cs="Verdana"/>
          <w:sz w:val="18"/>
          <w:szCs w:val="18"/>
        </w:rPr>
        <w:t>het o</w:t>
      </w:r>
      <w:r w:rsidRPr="006C7062">
        <w:rPr>
          <w:rFonts w:ascii="Verdana" w:hAnsi="Verdana" w:eastAsia="Verdana" w:cs="Verdana"/>
          <w:sz w:val="18"/>
          <w:szCs w:val="18"/>
        </w:rPr>
        <w:t xml:space="preserve">mgevingsplan </w:t>
      </w:r>
      <w:r w:rsidRPr="006C7062" w:rsidR="000307C7">
        <w:rPr>
          <w:rFonts w:ascii="Verdana" w:hAnsi="Verdana" w:eastAsia="Verdana" w:cs="Verdana"/>
          <w:sz w:val="18"/>
          <w:szCs w:val="18"/>
        </w:rPr>
        <w:t xml:space="preserve">van </w:t>
      </w:r>
      <w:r w:rsidRPr="006C7062">
        <w:rPr>
          <w:rFonts w:ascii="Verdana" w:hAnsi="Verdana" w:eastAsia="Verdana" w:cs="Verdana"/>
          <w:sz w:val="18"/>
          <w:szCs w:val="18"/>
        </w:rPr>
        <w:t xml:space="preserve">gemeenten. </w:t>
      </w:r>
      <w:r w:rsidRPr="006C7062" w:rsidR="00E57D17">
        <w:rPr>
          <w:rFonts w:ascii="Verdana" w:hAnsi="Verdana" w:eastAsia="Verdana" w:cs="Verdana"/>
          <w:sz w:val="18"/>
          <w:szCs w:val="18"/>
        </w:rPr>
        <w:t>Aangezien concrete cijfers daarvan momenteel ontbreken om de regeldruk en effecten goed in beeld te krijgen is in afstemming met de VNG afgesproken</w:t>
      </w:r>
      <w:r w:rsidRPr="006C7062" w:rsidR="009F2489">
        <w:rPr>
          <w:rFonts w:ascii="Verdana" w:hAnsi="Verdana" w:eastAsia="Verdana" w:cs="Verdana"/>
          <w:sz w:val="18"/>
          <w:szCs w:val="18"/>
        </w:rPr>
        <w:t xml:space="preserve"> </w:t>
      </w:r>
      <w:r w:rsidRPr="006C7062" w:rsidR="00E57D17">
        <w:rPr>
          <w:rFonts w:ascii="Verdana" w:hAnsi="Verdana" w:eastAsia="Verdana" w:cs="Verdana"/>
          <w:sz w:val="18"/>
          <w:szCs w:val="18"/>
        </w:rPr>
        <w:t xml:space="preserve">om dit punt mee te nemen in de evaluatie. </w:t>
      </w:r>
    </w:p>
    <w:p w:rsidRPr="006C7062" w:rsidR="703B34F6" w:rsidP="6EE2F9C3" w:rsidRDefault="6EE2F9C3" w14:paraId="538BC10E" w14:textId="77777777">
      <w:pPr>
        <w:spacing w:after="0" w:line="240" w:lineRule="auto"/>
        <w:jc w:val="both"/>
      </w:pPr>
      <w:r w:rsidRPr="006C7062">
        <w:rPr>
          <w:rFonts w:ascii="Verdana" w:hAnsi="Verdana" w:eastAsia="Verdana" w:cs="Verdana"/>
          <w:sz w:val="18"/>
          <w:szCs w:val="18"/>
        </w:rPr>
        <w:t xml:space="preserve"> </w:t>
      </w:r>
    </w:p>
    <w:p w:rsidRPr="008E064C" w:rsidR="703B34F6" w:rsidP="6EE2F9C3" w:rsidRDefault="6EE2F9C3" w14:paraId="337A23EF" w14:textId="77777777">
      <w:pPr>
        <w:spacing w:after="0" w:line="240" w:lineRule="auto"/>
        <w:jc w:val="both"/>
      </w:pPr>
      <w:r w:rsidRPr="008E064C">
        <w:rPr>
          <w:rFonts w:ascii="Verdana" w:hAnsi="Verdana" w:eastAsia="Verdana" w:cs="Verdana"/>
          <w:i/>
          <w:sz w:val="18"/>
          <w:szCs w:val="18"/>
        </w:rPr>
        <w:lastRenderedPageBreak/>
        <w:t xml:space="preserve">Stakeholders </w:t>
      </w:r>
    </w:p>
    <w:p w:rsidR="008D1B96" w:rsidP="008D1B96" w:rsidRDefault="6EE2F9C3" w14:paraId="06D14774" w14:textId="77777777">
      <w:pPr>
        <w:spacing w:after="0" w:line="240" w:lineRule="auto"/>
        <w:jc w:val="both"/>
        <w:rPr>
          <w:rFonts w:ascii="Verdana" w:hAnsi="Verdana" w:eastAsia="Verdana" w:cs="Verdana"/>
          <w:sz w:val="18"/>
          <w:szCs w:val="18"/>
        </w:rPr>
      </w:pPr>
      <w:bookmarkStart w:name="_Hlk211852033" w:id="114"/>
      <w:r w:rsidRPr="006C7062">
        <w:rPr>
          <w:rFonts w:ascii="Verdana" w:hAnsi="Verdana" w:eastAsia="Verdana" w:cs="Verdana"/>
          <w:sz w:val="18"/>
          <w:szCs w:val="18"/>
        </w:rPr>
        <w:t xml:space="preserve">ATR vraagt om inzicht in hoeverre opvolging is gegeven aan de knelpunten die stakeholders in de voorfase van het traject hebben benoemd. Deze knelpunten zijn in algemene zin vervat in hoofdstuk 1.4 van </w:t>
      </w:r>
      <w:r w:rsidRPr="006C7062" w:rsidR="006867EC">
        <w:rPr>
          <w:rFonts w:ascii="Verdana" w:hAnsi="Verdana" w:eastAsia="Verdana" w:cs="Verdana"/>
          <w:sz w:val="18"/>
          <w:szCs w:val="18"/>
        </w:rPr>
        <w:t>de</w:t>
      </w:r>
      <w:r w:rsidRPr="006C7062">
        <w:rPr>
          <w:rFonts w:ascii="Verdana" w:hAnsi="Verdana" w:eastAsia="Verdana" w:cs="Verdana"/>
          <w:sz w:val="18"/>
          <w:szCs w:val="18"/>
        </w:rPr>
        <w:t xml:space="preserve"> memorie van toelichting</w:t>
      </w:r>
      <w:r w:rsidRPr="006C7062" w:rsidR="000307C7">
        <w:rPr>
          <w:rFonts w:ascii="Verdana" w:hAnsi="Verdana" w:eastAsia="Verdana" w:cs="Verdana"/>
          <w:sz w:val="18"/>
          <w:szCs w:val="18"/>
        </w:rPr>
        <w:t>, namelijk</w:t>
      </w:r>
      <w:r w:rsidRPr="006C7062">
        <w:rPr>
          <w:rFonts w:ascii="Verdana" w:hAnsi="Verdana" w:eastAsia="Verdana" w:cs="Verdana"/>
          <w:sz w:val="18"/>
          <w:szCs w:val="18"/>
        </w:rPr>
        <w:t>; de mate van toestemming door kredietverstrekkers in de koopsector, het gemis van een huur</w:t>
      </w:r>
      <w:r w:rsidRPr="006C7062" w:rsidR="00402760">
        <w:rPr>
          <w:rFonts w:ascii="Verdana" w:hAnsi="Verdana" w:eastAsia="Verdana" w:cs="Verdana"/>
          <w:sz w:val="18"/>
          <w:szCs w:val="18"/>
        </w:rPr>
        <w:t>overeenkomst voor bepaalde tijd</w:t>
      </w:r>
      <w:r w:rsidRPr="006C7062">
        <w:rPr>
          <w:rFonts w:ascii="Verdana" w:hAnsi="Verdana" w:eastAsia="Verdana" w:cs="Verdana"/>
          <w:sz w:val="18"/>
          <w:szCs w:val="18"/>
        </w:rPr>
        <w:t xml:space="preserve"> voor hospitaverhuur en het belemmerend effect van de inkomensafhankelijke hogere huurverhoging. Het wetsvoorstel is hierop vormgegeven. De stakeholders hebben</w:t>
      </w:r>
      <w:r w:rsidRPr="006C7062" w:rsidR="000307C7">
        <w:rPr>
          <w:rFonts w:ascii="Verdana" w:hAnsi="Verdana" w:eastAsia="Verdana" w:cs="Verdana"/>
          <w:sz w:val="18"/>
          <w:szCs w:val="18"/>
        </w:rPr>
        <w:t xml:space="preserve"> vervolgens</w:t>
      </w:r>
      <w:r w:rsidRPr="006C7062">
        <w:rPr>
          <w:rFonts w:ascii="Verdana" w:hAnsi="Verdana" w:eastAsia="Verdana" w:cs="Verdana"/>
          <w:sz w:val="18"/>
          <w:szCs w:val="18"/>
        </w:rPr>
        <w:t xml:space="preserve"> de kans gekregen om tijdens de internetconsultatie te reageren op de uitwerking hiervan en </w:t>
      </w:r>
      <w:r w:rsidRPr="006C7062" w:rsidR="000307C7">
        <w:rPr>
          <w:rFonts w:ascii="Verdana" w:hAnsi="Verdana" w:eastAsia="Verdana" w:cs="Verdana"/>
          <w:sz w:val="18"/>
          <w:szCs w:val="18"/>
        </w:rPr>
        <w:t>die reacties zijn</w:t>
      </w:r>
      <w:r w:rsidRPr="006C7062">
        <w:rPr>
          <w:rFonts w:ascii="Verdana" w:hAnsi="Verdana" w:eastAsia="Verdana" w:cs="Verdana"/>
          <w:sz w:val="18"/>
          <w:szCs w:val="18"/>
        </w:rPr>
        <w:t xml:space="preserve"> opgenomen in dit hoofdstuk</w:t>
      </w:r>
      <w:r w:rsidRPr="006C7062" w:rsidR="006867EC">
        <w:rPr>
          <w:rFonts w:ascii="Verdana" w:hAnsi="Verdana" w:eastAsia="Verdana" w:cs="Verdana"/>
          <w:sz w:val="18"/>
          <w:szCs w:val="18"/>
        </w:rPr>
        <w:t>.</w:t>
      </w:r>
      <w:bookmarkStart w:name="_Hlk211852783" w:id="115"/>
      <w:bookmarkEnd w:id="114"/>
    </w:p>
    <w:p w:rsidR="008D1B96" w:rsidP="008D1B96" w:rsidRDefault="008D1B96" w14:paraId="4383E132" w14:textId="77777777">
      <w:pPr>
        <w:spacing w:after="0" w:line="240" w:lineRule="auto"/>
        <w:jc w:val="both"/>
        <w:rPr>
          <w:rFonts w:ascii="Verdana" w:hAnsi="Verdana" w:eastAsia="Verdana" w:cs="Verdana"/>
          <w:sz w:val="18"/>
          <w:szCs w:val="18"/>
        </w:rPr>
      </w:pPr>
    </w:p>
    <w:p w:rsidRPr="00A24668" w:rsidR="00905DF6" w:rsidP="008D1B96" w:rsidRDefault="00AE190C" w14:paraId="60EF595E" w14:textId="7EDA6DB8">
      <w:pPr>
        <w:spacing w:after="0" w:line="240" w:lineRule="auto"/>
        <w:jc w:val="both"/>
        <w:rPr>
          <w:rFonts w:ascii="Verdana" w:hAnsi="Verdana"/>
          <w:b/>
          <w:bCs/>
          <w:i/>
          <w:iCs/>
          <w:sz w:val="18"/>
          <w:szCs w:val="18"/>
        </w:rPr>
      </w:pPr>
      <w:r w:rsidRPr="00FF2B8B">
        <w:rPr>
          <w:rFonts w:ascii="Verdana" w:hAnsi="Verdana"/>
          <w:b/>
          <w:bCs/>
          <w:i/>
          <w:iCs/>
          <w:sz w:val="18"/>
          <w:szCs w:val="18"/>
        </w:rPr>
        <w:t>14</w:t>
      </w:r>
      <w:r w:rsidRPr="00FF2B8B" w:rsidR="008E064C">
        <w:rPr>
          <w:rFonts w:ascii="Verdana" w:hAnsi="Verdana"/>
          <w:b/>
          <w:i/>
          <w:sz w:val="18"/>
          <w:szCs w:val="18"/>
        </w:rPr>
        <w:t xml:space="preserve">.3 </w:t>
      </w:r>
      <w:r w:rsidRPr="00FF2B8B" w:rsidR="00905DF6">
        <w:rPr>
          <w:rFonts w:ascii="Verdana" w:hAnsi="Verdana"/>
          <w:b/>
          <w:i/>
          <w:sz w:val="18"/>
          <w:szCs w:val="18"/>
        </w:rPr>
        <w:t xml:space="preserve">Advies Raad </w:t>
      </w:r>
      <w:r w:rsidRPr="00A24668" w:rsidR="00905DF6">
        <w:rPr>
          <w:rFonts w:ascii="Verdana" w:hAnsi="Verdana"/>
          <w:b/>
          <w:bCs/>
          <w:i/>
          <w:iCs/>
          <w:sz w:val="18"/>
          <w:szCs w:val="18"/>
        </w:rPr>
        <w:t xml:space="preserve">voor de </w:t>
      </w:r>
      <w:r w:rsidRPr="00A24668" w:rsidR="00E57D17">
        <w:rPr>
          <w:rFonts w:ascii="Verdana" w:hAnsi="Verdana"/>
          <w:b/>
          <w:bCs/>
          <w:i/>
          <w:iCs/>
          <w:sz w:val="18"/>
          <w:szCs w:val="18"/>
        </w:rPr>
        <w:t>rechtspraak</w:t>
      </w:r>
    </w:p>
    <w:p w:rsidR="008E064C" w:rsidP="00905DF6" w:rsidRDefault="008E064C" w14:paraId="6BD149FB" w14:textId="77777777">
      <w:pPr>
        <w:spacing w:after="0" w:line="240" w:lineRule="auto"/>
        <w:jc w:val="both"/>
        <w:rPr>
          <w:rStyle w:val="normaltextrun"/>
          <w:rFonts w:ascii="Verdana" w:hAnsi="Verdana" w:eastAsia="Times New Roman" w:cs="Segoe UI"/>
          <w:kern w:val="0"/>
          <w:sz w:val="18"/>
          <w:szCs w:val="18"/>
          <w:lang w:eastAsia="nl-NL"/>
          <w14:ligatures w14:val="none"/>
        </w:rPr>
      </w:pPr>
    </w:p>
    <w:p w:rsidRPr="006C7062" w:rsidR="00905DF6" w:rsidP="00905DF6" w:rsidRDefault="00E57D17" w14:paraId="594449B5" w14:textId="1DF248AF">
      <w:pPr>
        <w:spacing w:after="0" w:line="240" w:lineRule="auto"/>
        <w:jc w:val="both"/>
        <w:rPr>
          <w:rStyle w:val="normaltextrun"/>
          <w:rFonts w:ascii="Verdana" w:hAnsi="Verdana" w:eastAsia="Times New Roman" w:cs="Segoe UI"/>
          <w:kern w:val="0"/>
          <w:sz w:val="18"/>
          <w:szCs w:val="18"/>
          <w:lang w:eastAsia="nl-NL"/>
          <w14:ligatures w14:val="none"/>
        </w:rPr>
      </w:pPr>
      <w:r w:rsidRPr="006C7062">
        <w:rPr>
          <w:rStyle w:val="normaltextrun"/>
          <w:rFonts w:ascii="Verdana" w:hAnsi="Verdana" w:eastAsia="Times New Roman" w:cs="Segoe UI"/>
          <w:kern w:val="0"/>
          <w:sz w:val="18"/>
          <w:szCs w:val="18"/>
          <w:lang w:eastAsia="nl-NL"/>
          <w14:ligatures w14:val="none"/>
        </w:rPr>
        <w:t>De Raad voor de rechtspraak</w:t>
      </w:r>
      <w:r w:rsidRPr="006C7062" w:rsidR="00905DF6">
        <w:rPr>
          <w:rStyle w:val="normaltextrun"/>
          <w:rFonts w:ascii="Verdana" w:hAnsi="Verdana" w:eastAsia="Times New Roman" w:cs="Segoe UI"/>
          <w:kern w:val="0"/>
          <w:sz w:val="18"/>
          <w:szCs w:val="18"/>
          <w:lang w:eastAsia="nl-NL"/>
          <w14:ligatures w14:val="none"/>
        </w:rPr>
        <w:t xml:space="preserve"> heeft op 10 september 2025 een advies uitgebracht. </w:t>
      </w:r>
      <w:r w:rsidRPr="006C7062" w:rsidR="00905DF6">
        <w:rPr>
          <w:rFonts w:ascii="Verdana" w:hAnsi="Verdana" w:eastAsia="Times New Roman" w:cs="Segoe UI"/>
          <w:kern w:val="0"/>
          <w:sz w:val="18"/>
          <w:szCs w:val="18"/>
          <w:lang w:eastAsia="nl-NL"/>
          <w14:ligatures w14:val="none"/>
        </w:rPr>
        <w:t>De Raad</w:t>
      </w:r>
      <w:r w:rsidR="00E0146A">
        <w:rPr>
          <w:rFonts w:ascii="Verdana" w:hAnsi="Verdana" w:eastAsia="Times New Roman" w:cs="Segoe UI"/>
          <w:kern w:val="0"/>
          <w:sz w:val="18"/>
          <w:szCs w:val="18"/>
          <w:lang w:eastAsia="nl-NL"/>
          <w14:ligatures w14:val="none"/>
        </w:rPr>
        <w:t xml:space="preserve"> voor de rechtspraak</w:t>
      </w:r>
      <w:r w:rsidRPr="006C7062" w:rsidR="00905DF6">
        <w:rPr>
          <w:rFonts w:ascii="Verdana" w:hAnsi="Verdana" w:eastAsia="Times New Roman" w:cs="Segoe UI"/>
          <w:kern w:val="0"/>
          <w:sz w:val="18"/>
          <w:szCs w:val="18"/>
          <w:lang w:eastAsia="nl-NL"/>
          <w14:ligatures w14:val="none"/>
        </w:rPr>
        <w:t xml:space="preserve"> geeft aan geen zwaarwegende bezwaren tegen het voorgelegde wetsvoorstel te hebben. </w:t>
      </w:r>
      <w:r w:rsidR="00E0146A">
        <w:rPr>
          <w:rFonts w:ascii="Verdana" w:hAnsi="Verdana" w:eastAsia="Times New Roman" w:cs="Segoe UI"/>
          <w:kern w:val="0"/>
          <w:sz w:val="18"/>
          <w:szCs w:val="18"/>
          <w:lang w:eastAsia="nl-NL"/>
          <w14:ligatures w14:val="none"/>
        </w:rPr>
        <w:t>De Raad</w:t>
      </w:r>
      <w:r w:rsidRPr="006C7062" w:rsidR="00905DF6">
        <w:rPr>
          <w:rFonts w:ascii="Verdana" w:hAnsi="Verdana" w:eastAsia="Times New Roman" w:cs="Segoe UI"/>
          <w:kern w:val="0"/>
          <w:sz w:val="18"/>
          <w:szCs w:val="18"/>
          <w:lang w:eastAsia="nl-NL"/>
          <w14:ligatures w14:val="none"/>
        </w:rPr>
        <w:t xml:space="preserve"> geeft wel in overweging om het wetsvoorstel op enkele onderdelen te verduidelijken en/of aan te passen.</w:t>
      </w:r>
      <w:r w:rsidR="005800BF">
        <w:rPr>
          <w:rFonts w:ascii="Verdana" w:hAnsi="Verdana" w:eastAsia="Times New Roman" w:cs="Segoe UI"/>
          <w:kern w:val="0"/>
          <w:sz w:val="18"/>
          <w:szCs w:val="18"/>
          <w:lang w:eastAsia="nl-NL"/>
          <w14:ligatures w14:val="none"/>
        </w:rPr>
        <w:t xml:space="preserve"> </w:t>
      </w:r>
      <w:r w:rsidRPr="006C7062" w:rsidR="00905DF6">
        <w:rPr>
          <w:rStyle w:val="normaltextrun"/>
          <w:rFonts w:ascii="Verdana" w:hAnsi="Verdana" w:eastAsia="Times New Roman" w:cs="Segoe UI"/>
          <w:kern w:val="0"/>
          <w:sz w:val="18"/>
          <w:szCs w:val="18"/>
          <w:lang w:eastAsia="nl-NL"/>
          <w14:ligatures w14:val="none"/>
        </w:rPr>
        <w:t>Het wetsvoorstel leidt naar verwachting niet tot substantiële werklastgevolgen voor de Rechtspraak.</w:t>
      </w:r>
    </w:p>
    <w:p w:rsidRPr="006C7062" w:rsidR="00905DF6" w:rsidP="00905DF6" w:rsidRDefault="00905DF6" w14:paraId="2BCC8770" w14:textId="77777777">
      <w:pPr>
        <w:spacing w:after="0" w:line="240" w:lineRule="auto"/>
        <w:jc w:val="both"/>
        <w:rPr>
          <w:rStyle w:val="normaltextrun"/>
          <w:rFonts w:ascii="Verdana" w:hAnsi="Verdana" w:eastAsia="Times New Roman" w:cs="Segoe UI"/>
          <w:kern w:val="0"/>
          <w:sz w:val="18"/>
          <w:szCs w:val="18"/>
          <w:lang w:eastAsia="nl-NL"/>
          <w14:ligatures w14:val="none"/>
        </w:rPr>
      </w:pPr>
    </w:p>
    <w:p w:rsidRPr="006C7062" w:rsidR="00905DF6" w:rsidP="00905DF6" w:rsidRDefault="00905DF6" w14:paraId="60748FA1" w14:textId="5B3354D7">
      <w:pPr>
        <w:spacing w:after="0" w:line="240" w:lineRule="auto"/>
        <w:jc w:val="both"/>
        <w:rPr>
          <w:rFonts w:ascii="Verdana" w:hAnsi="Verdana" w:eastAsia="Times New Roman" w:cs="Segoe UI"/>
          <w:kern w:val="0"/>
          <w:sz w:val="18"/>
          <w:szCs w:val="18"/>
          <w:lang w:eastAsia="nl-NL"/>
          <w14:ligatures w14:val="none"/>
        </w:rPr>
      </w:pPr>
      <w:r w:rsidRPr="006C7062">
        <w:rPr>
          <w:rStyle w:val="normaltextrun"/>
          <w:rFonts w:ascii="Verdana" w:hAnsi="Verdana" w:eastAsia="Times New Roman" w:cs="Segoe UI"/>
          <w:kern w:val="0"/>
          <w:sz w:val="18"/>
          <w:szCs w:val="18"/>
          <w:lang w:eastAsia="nl-NL"/>
          <w14:ligatures w14:val="none"/>
        </w:rPr>
        <w:t>De Raad</w:t>
      </w:r>
      <w:r w:rsidRPr="006C7062" w:rsidR="00AD3189">
        <w:rPr>
          <w:rStyle w:val="normaltextrun"/>
          <w:rFonts w:ascii="Verdana" w:hAnsi="Verdana" w:eastAsia="Times New Roman" w:cs="Segoe UI"/>
          <w:kern w:val="0"/>
          <w:sz w:val="18"/>
          <w:szCs w:val="18"/>
          <w:lang w:eastAsia="nl-NL"/>
          <w14:ligatures w14:val="none"/>
        </w:rPr>
        <w:t xml:space="preserve"> voor de rechtspraak</w:t>
      </w:r>
      <w:r w:rsidRPr="006C7062">
        <w:rPr>
          <w:rStyle w:val="normaltextrun"/>
          <w:rFonts w:ascii="Verdana" w:hAnsi="Verdana" w:eastAsia="Times New Roman" w:cs="Segoe UI"/>
          <w:kern w:val="0"/>
          <w:sz w:val="18"/>
          <w:szCs w:val="18"/>
          <w:lang w:eastAsia="nl-NL"/>
          <w14:ligatures w14:val="none"/>
        </w:rPr>
        <w:t xml:space="preserve"> merkt op dat een verwijzing in het voorgestelde </w:t>
      </w:r>
      <w:r w:rsidRPr="006C7062">
        <w:rPr>
          <w:rFonts w:ascii="Verdana" w:hAnsi="Verdana" w:eastAsia="Times New Roman" w:cs="Segoe UI"/>
          <w:kern w:val="0"/>
          <w:sz w:val="18"/>
          <w:szCs w:val="18"/>
          <w:lang w:eastAsia="nl-NL"/>
          <w14:ligatures w14:val="none"/>
        </w:rPr>
        <w:t>artikel 7:271a lid 5 BW niet correct is geformuleerd.</w:t>
      </w:r>
      <w:r w:rsidR="005800BF">
        <w:rPr>
          <w:rFonts w:ascii="Verdana" w:hAnsi="Verdana" w:eastAsia="Times New Roman" w:cs="Segoe UI"/>
          <w:kern w:val="0"/>
          <w:sz w:val="18"/>
          <w:szCs w:val="18"/>
          <w:lang w:eastAsia="nl-NL"/>
          <w14:ligatures w14:val="none"/>
        </w:rPr>
        <w:t xml:space="preserve"> </w:t>
      </w:r>
      <w:r w:rsidRPr="006C7062" w:rsidR="00EE2F59">
        <w:rPr>
          <w:rFonts w:ascii="Verdana" w:hAnsi="Verdana" w:eastAsia="Times New Roman" w:cs="Segoe UI"/>
          <w:kern w:val="0"/>
          <w:sz w:val="18"/>
          <w:szCs w:val="18"/>
          <w:lang w:eastAsia="nl-NL"/>
          <w14:ligatures w14:val="none"/>
        </w:rPr>
        <w:t>De bedoeling van het wetsvoorstel is dat huurovereenkomsten voor bepaalde</w:t>
      </w:r>
      <w:r w:rsidR="00E0146A">
        <w:rPr>
          <w:rFonts w:ascii="Verdana" w:hAnsi="Verdana" w:eastAsia="Times New Roman" w:cs="Segoe UI"/>
          <w:kern w:val="0"/>
          <w:sz w:val="18"/>
          <w:szCs w:val="18"/>
          <w:lang w:eastAsia="nl-NL"/>
          <w14:ligatures w14:val="none"/>
        </w:rPr>
        <w:t xml:space="preserve"> en onbepaalde</w:t>
      </w:r>
      <w:r w:rsidRPr="006C7062" w:rsidR="00EE2F59">
        <w:rPr>
          <w:rFonts w:ascii="Verdana" w:hAnsi="Verdana" w:eastAsia="Times New Roman" w:cs="Segoe UI"/>
          <w:kern w:val="0"/>
          <w:sz w:val="18"/>
          <w:szCs w:val="18"/>
          <w:lang w:eastAsia="nl-NL"/>
          <w14:ligatures w14:val="none"/>
        </w:rPr>
        <w:t xml:space="preserve"> tijd die zijn aangegaan door een hospita tussentijds kunnen worden opgezegd op gronden, genoemd in het voorgestelde artikel 7:271b lid 1 BW. </w:t>
      </w:r>
      <w:r w:rsidR="00E0146A">
        <w:rPr>
          <w:rFonts w:ascii="Verdana" w:hAnsi="Verdana" w:eastAsia="Times New Roman" w:cs="Segoe UI"/>
          <w:kern w:val="0"/>
          <w:sz w:val="18"/>
          <w:szCs w:val="18"/>
          <w:lang w:eastAsia="nl-NL"/>
          <w14:ligatures w14:val="none"/>
        </w:rPr>
        <w:t>Dit is verduidelijkt in het wetsvoorstel.</w:t>
      </w:r>
    </w:p>
    <w:p w:rsidRPr="00685114" w:rsidR="00905DF6" w:rsidP="00905DF6" w:rsidRDefault="00905DF6" w14:paraId="72B6F950" w14:textId="77777777">
      <w:pPr>
        <w:spacing w:after="0" w:line="240" w:lineRule="auto"/>
        <w:jc w:val="both"/>
        <w:rPr>
          <w:rFonts w:ascii="Verdana" w:hAnsi="Verdana"/>
          <w:kern w:val="0"/>
          <w:sz w:val="18"/>
          <w14:ligatures w14:val="none"/>
        </w:rPr>
      </w:pPr>
    </w:p>
    <w:p w:rsidRPr="006C7062" w:rsidR="00E57D17" w:rsidP="00E57D17" w:rsidRDefault="00E57D17" w14:paraId="70876C7E" w14:textId="7C9FEC9B">
      <w:pPr>
        <w:spacing w:after="0" w:line="240" w:lineRule="auto"/>
        <w:jc w:val="both"/>
        <w:rPr>
          <w:rFonts w:ascii="Verdana" w:hAnsi="Verdana" w:eastAsia="Times New Roman" w:cs="Segoe UI"/>
          <w:kern w:val="0"/>
          <w:sz w:val="18"/>
          <w:szCs w:val="18"/>
          <w:lang w:eastAsia="nl-NL"/>
          <w14:ligatures w14:val="none"/>
        </w:rPr>
      </w:pPr>
      <w:r w:rsidRPr="006C7062">
        <w:rPr>
          <w:rFonts w:ascii="Verdana" w:hAnsi="Verdana" w:eastAsia="Times New Roman" w:cs="Segoe UI"/>
          <w:kern w:val="0"/>
          <w:sz w:val="18"/>
          <w:szCs w:val="18"/>
          <w:lang w:eastAsia="nl-NL"/>
          <w14:ligatures w14:val="none"/>
        </w:rPr>
        <w:t>Daarnaast vraagt de Raad</w:t>
      </w:r>
      <w:r w:rsidRPr="006C7062" w:rsidR="0036277A">
        <w:rPr>
          <w:rFonts w:ascii="Verdana" w:hAnsi="Verdana" w:eastAsia="Times New Roman" w:cs="Segoe UI"/>
          <w:kern w:val="0"/>
          <w:sz w:val="18"/>
          <w:szCs w:val="18"/>
          <w:lang w:eastAsia="nl-NL"/>
          <w14:ligatures w14:val="none"/>
        </w:rPr>
        <w:t xml:space="preserve"> voor de rechtspraak</w:t>
      </w:r>
      <w:r w:rsidRPr="006C7062">
        <w:rPr>
          <w:rFonts w:ascii="Verdana" w:hAnsi="Verdana" w:eastAsia="Times New Roman" w:cs="Segoe UI"/>
          <w:kern w:val="0"/>
          <w:sz w:val="18"/>
          <w:szCs w:val="18"/>
          <w:lang w:eastAsia="nl-NL"/>
          <w14:ligatures w14:val="none"/>
        </w:rPr>
        <w:t xml:space="preserve"> om in de memorie van toelichting te verduidelijken dat de proeftijd in het geval van </w:t>
      </w:r>
      <w:r w:rsidRPr="006C7062">
        <w:rPr>
          <w:rStyle w:val="normaltextrun"/>
          <w:rFonts w:ascii="Verdana" w:hAnsi="Verdana"/>
          <w:color w:val="000000"/>
          <w:sz w:val="18"/>
          <w:szCs w:val="18"/>
          <w:shd w:val="clear" w:color="auto" w:fill="FFFFFF"/>
        </w:rPr>
        <w:t>huurovereenkomsten voor bepaalde tijd</w:t>
      </w:r>
      <w:r w:rsidRPr="006C7062">
        <w:rPr>
          <w:rFonts w:ascii="Verdana" w:hAnsi="Verdana" w:eastAsia="Times New Roman" w:cs="Segoe UI"/>
          <w:kern w:val="0"/>
          <w:sz w:val="18"/>
          <w:szCs w:val="18"/>
          <w:lang w:eastAsia="nl-NL"/>
          <w14:ligatures w14:val="none"/>
        </w:rPr>
        <w:t>, enkel geldt in het geval van hospitaverhuur</w:t>
      </w:r>
      <w:r w:rsidR="008D1B96">
        <w:rPr>
          <w:rFonts w:ascii="Verdana" w:hAnsi="Verdana" w:eastAsia="Times New Roman" w:cs="Segoe UI"/>
          <w:kern w:val="0"/>
          <w:sz w:val="18"/>
          <w:szCs w:val="18"/>
          <w:lang w:eastAsia="nl-NL"/>
          <w14:ligatures w14:val="none"/>
        </w:rPr>
        <w:t xml:space="preserve">. </w:t>
      </w:r>
      <w:r w:rsidRPr="006C7062" w:rsidR="00921C5A">
        <w:rPr>
          <w:rFonts w:ascii="Verdana" w:hAnsi="Verdana" w:eastAsia="Times New Roman" w:cs="Segoe UI"/>
          <w:kern w:val="0"/>
          <w:sz w:val="18"/>
          <w:szCs w:val="18"/>
          <w:lang w:eastAsia="nl-NL"/>
          <w14:ligatures w14:val="none"/>
        </w:rPr>
        <w:t>In het wetsvoorstel en in deze memorie van toelichting is verduidelijkt dat de proeftijd geldt</w:t>
      </w:r>
      <w:r w:rsidR="00E0146A">
        <w:rPr>
          <w:rFonts w:ascii="Verdana" w:hAnsi="Verdana" w:eastAsia="Times New Roman" w:cs="Segoe UI"/>
          <w:kern w:val="0"/>
          <w:sz w:val="18"/>
          <w:szCs w:val="18"/>
          <w:lang w:eastAsia="nl-NL"/>
          <w14:ligatures w14:val="none"/>
        </w:rPr>
        <w:t xml:space="preserve"> in geval van hospitaverhuur</w:t>
      </w:r>
      <w:r w:rsidRPr="006C7062" w:rsidR="00921C5A">
        <w:rPr>
          <w:rFonts w:ascii="Verdana" w:hAnsi="Verdana" w:eastAsia="Times New Roman" w:cs="Segoe UI"/>
          <w:kern w:val="0"/>
          <w:sz w:val="18"/>
          <w:szCs w:val="18"/>
          <w:lang w:eastAsia="nl-NL"/>
          <w14:ligatures w14:val="none"/>
        </w:rPr>
        <w:t xml:space="preserve"> voor huurovereenkomsten voor bepaalde </w:t>
      </w:r>
      <w:r w:rsidRPr="00685114" w:rsidR="00AD3189">
        <w:rPr>
          <w:rFonts w:ascii="Verdana" w:hAnsi="Verdana" w:eastAsia="Times New Roman" w:cs="Segoe UI"/>
          <w:kern w:val="0"/>
          <w:sz w:val="18"/>
          <w:szCs w:val="18"/>
          <w:lang w:eastAsia="nl-NL"/>
          <w14:ligatures w14:val="none"/>
        </w:rPr>
        <w:t>en</w:t>
      </w:r>
      <w:r w:rsidRPr="006C7062" w:rsidR="00921C5A">
        <w:rPr>
          <w:rFonts w:ascii="Verdana" w:hAnsi="Verdana" w:eastAsia="Times New Roman" w:cs="Segoe UI"/>
          <w:kern w:val="0"/>
          <w:sz w:val="18"/>
          <w:szCs w:val="18"/>
          <w:lang w:eastAsia="nl-NL"/>
          <w14:ligatures w14:val="none"/>
        </w:rPr>
        <w:t xml:space="preserve"> </w:t>
      </w:r>
      <w:r w:rsidR="00E0146A">
        <w:rPr>
          <w:rFonts w:ascii="Verdana" w:hAnsi="Verdana" w:eastAsia="Times New Roman" w:cs="Segoe UI"/>
          <w:kern w:val="0"/>
          <w:sz w:val="18"/>
          <w:szCs w:val="18"/>
          <w:lang w:eastAsia="nl-NL"/>
          <w14:ligatures w14:val="none"/>
        </w:rPr>
        <w:t>onbepaalde tijd</w:t>
      </w:r>
      <w:r w:rsidR="00783A2B">
        <w:rPr>
          <w:rFonts w:ascii="Verdana" w:hAnsi="Verdana" w:eastAsia="Times New Roman" w:cs="Segoe UI"/>
          <w:kern w:val="0"/>
          <w:sz w:val="18"/>
          <w:szCs w:val="18"/>
          <w:lang w:eastAsia="nl-NL"/>
          <w14:ligatures w14:val="none"/>
        </w:rPr>
        <w:t>.</w:t>
      </w:r>
    </w:p>
    <w:p w:rsidRPr="006C7062" w:rsidR="00E57D17" w:rsidP="00E57D17" w:rsidRDefault="00E57D17" w14:paraId="16BF2AF8" w14:textId="77777777">
      <w:pPr>
        <w:spacing w:after="0" w:line="240" w:lineRule="auto"/>
        <w:jc w:val="both"/>
        <w:rPr>
          <w:rFonts w:ascii="Verdana" w:hAnsi="Verdana" w:eastAsia="Times New Roman" w:cs="Segoe UI"/>
          <w:kern w:val="0"/>
          <w:sz w:val="18"/>
          <w:szCs w:val="18"/>
          <w:lang w:eastAsia="nl-NL"/>
          <w14:ligatures w14:val="none"/>
        </w:rPr>
      </w:pPr>
    </w:p>
    <w:p w:rsidRPr="006C7062" w:rsidR="00EE2F59" w:rsidP="00E57D17" w:rsidRDefault="00E57D17" w14:paraId="492A06C0" w14:textId="1888C27F">
      <w:pPr>
        <w:spacing w:after="0" w:line="240" w:lineRule="auto"/>
        <w:jc w:val="both"/>
        <w:rPr>
          <w:rFonts w:ascii="Verdana" w:hAnsi="Verdana" w:eastAsia="Times New Roman" w:cs="Segoe UI"/>
          <w:kern w:val="0"/>
          <w:sz w:val="18"/>
          <w:szCs w:val="18"/>
          <w:lang w:eastAsia="nl-NL"/>
          <w14:ligatures w14:val="none"/>
        </w:rPr>
      </w:pPr>
      <w:r w:rsidRPr="006C7062">
        <w:rPr>
          <w:rFonts w:ascii="Verdana" w:hAnsi="Verdana" w:eastAsia="Times New Roman" w:cs="Segoe UI"/>
          <w:kern w:val="0"/>
          <w:sz w:val="18"/>
          <w:szCs w:val="18"/>
          <w:lang w:eastAsia="nl-NL"/>
          <w14:ligatures w14:val="none"/>
        </w:rPr>
        <w:t xml:space="preserve">Ten slotte merkt de Raad </w:t>
      </w:r>
      <w:r w:rsidRPr="006C7062" w:rsidR="0036277A">
        <w:rPr>
          <w:rFonts w:ascii="Verdana" w:hAnsi="Verdana" w:eastAsia="Times New Roman" w:cs="Segoe UI"/>
          <w:kern w:val="0"/>
          <w:sz w:val="18"/>
          <w:szCs w:val="18"/>
          <w:lang w:eastAsia="nl-NL"/>
          <w14:ligatures w14:val="none"/>
        </w:rPr>
        <w:t>voor de rechtspraak</w:t>
      </w:r>
      <w:r w:rsidRPr="006C7062">
        <w:rPr>
          <w:rFonts w:ascii="Verdana" w:hAnsi="Verdana" w:eastAsia="Times New Roman" w:cs="Segoe UI"/>
          <w:kern w:val="0"/>
          <w:sz w:val="18"/>
          <w:szCs w:val="18"/>
          <w:lang w:eastAsia="nl-NL"/>
          <w14:ligatures w14:val="none"/>
        </w:rPr>
        <w:t xml:space="preserve"> op dat het onoverzichtelijk is dat voor hospitahuur op twee afzonderlijke plekken in onderafdeling 7.5.4 BW opzeggingsgronden staan vermeld. Dat is een juiste constatering. </w:t>
      </w:r>
    </w:p>
    <w:p w:rsidRPr="006C7062" w:rsidR="00356F5A" w:rsidP="00E57D17" w:rsidRDefault="00356F5A" w14:paraId="6EC254FA" w14:textId="77777777">
      <w:pPr>
        <w:spacing w:after="0" w:line="240" w:lineRule="auto"/>
        <w:jc w:val="both"/>
        <w:rPr>
          <w:rFonts w:ascii="Verdana" w:hAnsi="Verdana" w:eastAsia="Times New Roman" w:cs="Segoe UI"/>
          <w:kern w:val="0"/>
          <w:sz w:val="18"/>
          <w:szCs w:val="18"/>
          <w:lang w:eastAsia="nl-NL"/>
          <w14:ligatures w14:val="none"/>
        </w:rPr>
      </w:pPr>
    </w:p>
    <w:p w:rsidRPr="007F671E" w:rsidR="006354DD" w:rsidP="008D1B96" w:rsidRDefault="00EE2F59" w14:paraId="4F27D935" w14:textId="109AE5C6">
      <w:pPr>
        <w:spacing w:after="0" w:line="240" w:lineRule="auto"/>
        <w:jc w:val="both"/>
        <w:rPr>
          <w:rFonts w:ascii="Verdana" w:hAnsi="Verdana" w:eastAsia="Times New Roman" w:cs="Segoe UI"/>
          <w:kern w:val="0"/>
          <w:sz w:val="18"/>
          <w:szCs w:val="18"/>
          <w:lang w:eastAsia="nl-NL"/>
          <w14:ligatures w14:val="none"/>
        </w:rPr>
      </w:pPr>
      <w:r w:rsidRPr="006C7062">
        <w:rPr>
          <w:rFonts w:ascii="Verdana" w:hAnsi="Verdana" w:eastAsia="Times New Roman" w:cs="Segoe UI"/>
          <w:kern w:val="0"/>
          <w:sz w:val="18"/>
          <w:szCs w:val="18"/>
          <w:lang w:eastAsia="nl-NL"/>
          <w14:ligatures w14:val="none"/>
        </w:rPr>
        <w:t>In artikel 7:274 lid 1 onder f BW is bepaald dat een huurovereenkomst voor</w:t>
      </w:r>
      <w:r w:rsidRPr="006C7062" w:rsidR="00E247E0">
        <w:rPr>
          <w:rFonts w:ascii="Verdana" w:hAnsi="Verdana" w:eastAsia="Times New Roman" w:cs="Segoe UI"/>
          <w:kern w:val="0"/>
          <w:sz w:val="18"/>
          <w:szCs w:val="18"/>
          <w:lang w:eastAsia="nl-NL"/>
          <w14:ligatures w14:val="none"/>
        </w:rPr>
        <w:t xml:space="preserve"> onbepaalde tijd</w:t>
      </w:r>
      <w:r w:rsidRPr="006C7062" w:rsidR="00E57D17">
        <w:rPr>
          <w:rFonts w:ascii="Verdana" w:hAnsi="Verdana" w:eastAsia="Times New Roman" w:cs="Segoe UI"/>
          <w:kern w:val="0"/>
          <w:sz w:val="18"/>
          <w:szCs w:val="18"/>
          <w:lang w:eastAsia="nl-NL"/>
          <w14:ligatures w14:val="none"/>
        </w:rPr>
        <w:t xml:space="preserve"> </w:t>
      </w:r>
      <w:r w:rsidRPr="006C7062">
        <w:rPr>
          <w:rFonts w:ascii="Verdana" w:hAnsi="Verdana" w:eastAsia="Times New Roman" w:cs="Segoe UI"/>
          <w:kern w:val="0"/>
          <w:sz w:val="18"/>
          <w:szCs w:val="18"/>
          <w:lang w:eastAsia="nl-NL"/>
          <w14:ligatures w14:val="none"/>
        </w:rPr>
        <w:t>door een hospita opgezegd kan worden als de hospita</w:t>
      </w:r>
      <w:r w:rsidRPr="006C7062" w:rsidR="00E57D17">
        <w:rPr>
          <w:rFonts w:ascii="Verdana" w:hAnsi="Verdana" w:eastAsia="Times New Roman" w:cs="Segoe UI"/>
          <w:kern w:val="0"/>
          <w:sz w:val="18"/>
          <w:szCs w:val="18"/>
          <w:lang w:eastAsia="nl-NL"/>
          <w14:ligatures w14:val="none"/>
        </w:rPr>
        <w:t xml:space="preserve"> aannemelijk maakt dat zijn belangen bij beëindiging van de huur zwaarder wegen dan die van de </w:t>
      </w:r>
      <w:r w:rsidRPr="006C7062">
        <w:rPr>
          <w:rFonts w:ascii="Verdana" w:hAnsi="Verdana" w:eastAsia="Times New Roman" w:cs="Segoe UI"/>
          <w:kern w:val="0"/>
          <w:sz w:val="18"/>
          <w:szCs w:val="18"/>
          <w:lang w:eastAsia="nl-NL"/>
          <w14:ligatures w14:val="none"/>
        </w:rPr>
        <w:t>hospita</w:t>
      </w:r>
      <w:r w:rsidRPr="006C7062" w:rsidR="00E57D17">
        <w:rPr>
          <w:rFonts w:ascii="Verdana" w:hAnsi="Verdana" w:eastAsia="Times New Roman" w:cs="Segoe UI"/>
          <w:kern w:val="0"/>
          <w:sz w:val="18"/>
          <w:szCs w:val="18"/>
          <w:lang w:eastAsia="nl-NL"/>
          <w14:ligatures w14:val="none"/>
        </w:rPr>
        <w:t>huurder bij voortzetting daarvan. Als de huurder niet schriftelijk instemt met de opzegging, kan de huurovereenkomst alleen door tussenkomst van de rechter worden beëindigd. Het is in dat geval aan de rechter om een open afweging te maken van de belangen van huurder en verhuurder. Hierbij kan hij rekening houden met de omstandigheden van het geval.</w:t>
      </w:r>
      <w:r w:rsidRPr="006C7062" w:rsidR="00E57D17">
        <w:rPr>
          <w:rStyle w:val="Voetnootmarkering"/>
          <w:rFonts w:ascii="Verdana" w:hAnsi="Verdana" w:eastAsia="Times New Roman" w:cs="Segoe UI"/>
          <w:kern w:val="0"/>
          <w:sz w:val="18"/>
          <w:szCs w:val="18"/>
          <w:lang w:eastAsia="nl-NL"/>
          <w14:ligatures w14:val="none"/>
        </w:rPr>
        <w:footnoteReference w:id="64"/>
      </w:r>
      <w:r w:rsidRPr="006C7062" w:rsidR="00E57D17">
        <w:rPr>
          <w:rFonts w:ascii="Verdana" w:hAnsi="Verdana" w:eastAsia="Times New Roman" w:cs="Segoe UI"/>
          <w:kern w:val="0"/>
          <w:sz w:val="18"/>
          <w:szCs w:val="18"/>
          <w:lang w:eastAsia="nl-NL"/>
          <w14:ligatures w14:val="none"/>
        </w:rPr>
        <w:t xml:space="preserve"> Bij de opzeggingsgronden in het voorgestelde artikel 7:271b BW ligt dit anders. Doorgaans zal eenvoudig zijn vast te stellen of sprake is van (executie)verkoop van de woning of overlijden van de hospitaverhuurder (objectieve criteria). Een </w:t>
      </w:r>
      <w:r w:rsidRPr="006C7062" w:rsidR="00EB4D65">
        <w:rPr>
          <w:rFonts w:ascii="Verdana" w:hAnsi="Verdana" w:eastAsia="Times New Roman" w:cs="Segoe UI"/>
          <w:kern w:val="0"/>
          <w:sz w:val="18"/>
          <w:szCs w:val="18"/>
          <w:lang w:eastAsia="nl-NL"/>
          <w14:ligatures w14:val="none"/>
        </w:rPr>
        <w:t>rechterlijke toetsing</w:t>
      </w:r>
      <w:r w:rsidRPr="006C7062" w:rsidR="00E57D17">
        <w:rPr>
          <w:rFonts w:ascii="Verdana" w:hAnsi="Verdana" w:eastAsia="Times New Roman" w:cs="Segoe UI"/>
          <w:kern w:val="0"/>
          <w:sz w:val="18"/>
          <w:szCs w:val="18"/>
          <w:lang w:eastAsia="nl-NL"/>
          <w14:ligatures w14:val="none"/>
        </w:rPr>
        <w:t xml:space="preserve"> is in dat geval niet nodig. Bij opzegging op één van deze gronden eindigt de huurovereenkomst daarom zonder rechterlijke tussenkomst. Vanwege dit verschil in systematiek (wel/geen rechterlijke tussenkomst) is ervoor gekozen om de opzeggingsgronden niet in één wetsartikel te integreren. Hiermee is ook duidelijk dat de bestaande opzeggingsgrond in artikel 7:274 lid 1 onder f BW niet wordt gewijzigd.</w:t>
      </w:r>
      <w:bookmarkStart w:name="_Toc215762442" w:id="116"/>
      <w:bookmarkStart w:name="_Toc181693023" w:id="117"/>
      <w:bookmarkStart w:name="_Toc181707564" w:id="118"/>
      <w:bookmarkStart w:name="_Toc182837016" w:id="119"/>
      <w:bookmarkEnd w:id="115"/>
    </w:p>
    <w:p w:rsidR="008D1B96" w:rsidP="008D1B96" w:rsidRDefault="008D1B96" w14:paraId="4638802D" w14:textId="77777777">
      <w:pPr>
        <w:spacing w:after="0" w:line="240" w:lineRule="auto"/>
        <w:jc w:val="both"/>
        <w:rPr>
          <w:rFonts w:ascii="Verdana" w:hAnsi="Verdana" w:eastAsia="Times New Roman" w:cs="Segoe UI"/>
          <w:kern w:val="0"/>
          <w:sz w:val="18"/>
          <w:szCs w:val="18"/>
          <w:lang w:eastAsia="nl-NL"/>
          <w14:ligatures w14:val="none"/>
        </w:rPr>
      </w:pPr>
    </w:p>
    <w:p w:rsidRPr="008E064C" w:rsidR="008D1B96" w:rsidP="008D1B96" w:rsidRDefault="00EF58AC" w14:paraId="29F39D16" w14:textId="54A9EDC2">
      <w:pPr>
        <w:spacing w:after="0" w:line="240" w:lineRule="auto"/>
        <w:jc w:val="both"/>
        <w:rPr>
          <w:rFonts w:ascii="Verdana" w:hAnsi="Verdana" w:eastAsia="Times New Roman" w:cs="Segoe UI"/>
          <w:b/>
          <w:bCs/>
          <w:kern w:val="0"/>
          <w:sz w:val="18"/>
          <w:szCs w:val="18"/>
          <w:lang w:eastAsia="nl-NL"/>
          <w14:ligatures w14:val="none"/>
        </w:rPr>
      </w:pPr>
      <w:r>
        <w:rPr>
          <w:rFonts w:ascii="Verdana" w:hAnsi="Verdana"/>
          <w:b/>
          <w:bCs/>
          <w:sz w:val="18"/>
          <w:szCs w:val="18"/>
        </w:rPr>
        <w:t>15</w:t>
      </w:r>
      <w:r w:rsidRPr="008E064C" w:rsidR="008D1B96">
        <w:rPr>
          <w:rFonts w:ascii="Verdana" w:hAnsi="Verdana"/>
          <w:b/>
          <w:bCs/>
          <w:sz w:val="18"/>
          <w:szCs w:val="18"/>
        </w:rPr>
        <w:t xml:space="preserve">. </w:t>
      </w:r>
      <w:r w:rsidRPr="008E064C" w:rsidR="009079A3">
        <w:rPr>
          <w:rFonts w:ascii="Verdana" w:hAnsi="Verdana"/>
          <w:b/>
          <w:bCs/>
          <w:sz w:val="18"/>
          <w:szCs w:val="18"/>
        </w:rPr>
        <w:t>Overgangsrecht en inwerkingtreding</w:t>
      </w:r>
      <w:bookmarkStart w:name="_Toc182837018" w:id="120"/>
      <w:bookmarkStart w:name="_Toc215762443" w:id="121"/>
      <w:bookmarkEnd w:id="116"/>
      <w:bookmarkEnd w:id="117"/>
      <w:bookmarkEnd w:id="118"/>
      <w:bookmarkEnd w:id="119"/>
    </w:p>
    <w:p w:rsidRPr="008D1B96" w:rsidR="008D1B96" w:rsidP="008D1B96" w:rsidRDefault="008D1B96" w14:paraId="4297FFFC" w14:textId="77777777">
      <w:pPr>
        <w:spacing w:after="0" w:line="240" w:lineRule="auto"/>
        <w:jc w:val="both"/>
        <w:rPr>
          <w:rFonts w:ascii="Verdana" w:hAnsi="Verdana" w:eastAsia="Times New Roman" w:cs="Segoe UI"/>
          <w:color w:val="4472C4" w:themeColor="accent1"/>
          <w:kern w:val="0"/>
          <w:sz w:val="18"/>
          <w:szCs w:val="18"/>
          <w:lang w:eastAsia="nl-NL"/>
          <w14:ligatures w14:val="none"/>
        </w:rPr>
      </w:pPr>
    </w:p>
    <w:p w:rsidRPr="00FF2B8B" w:rsidR="009079A3" w:rsidP="008D1B96" w:rsidRDefault="003E1F7F" w14:paraId="197F4FDA" w14:textId="2610124F">
      <w:pPr>
        <w:spacing w:after="0" w:line="240" w:lineRule="auto"/>
        <w:jc w:val="both"/>
        <w:rPr>
          <w:rFonts w:ascii="Verdana" w:hAnsi="Verdana" w:eastAsia="Times New Roman" w:cs="Segoe UI"/>
          <w:b/>
          <w:i/>
          <w:kern w:val="0"/>
          <w:sz w:val="18"/>
          <w:szCs w:val="18"/>
          <w:lang w:eastAsia="nl-NL"/>
          <w14:ligatures w14:val="none"/>
        </w:rPr>
      </w:pPr>
      <w:r w:rsidRPr="00FF2B8B">
        <w:rPr>
          <w:rFonts w:ascii="Verdana" w:hAnsi="Verdana" w:eastAsia="Times New Roman" w:cs="Segoe UI"/>
          <w:b/>
          <w:bCs/>
          <w:i/>
          <w:iCs/>
          <w:kern w:val="0"/>
          <w:sz w:val="18"/>
          <w:szCs w:val="18"/>
          <w:lang w:eastAsia="nl-NL"/>
          <w14:ligatures w14:val="none"/>
        </w:rPr>
        <w:t>1</w:t>
      </w:r>
      <w:r w:rsidRPr="00FF2B8B" w:rsidR="00AE190C">
        <w:rPr>
          <w:rFonts w:ascii="Verdana" w:hAnsi="Verdana" w:eastAsia="Times New Roman" w:cs="Segoe UI"/>
          <w:b/>
          <w:bCs/>
          <w:i/>
          <w:iCs/>
          <w:kern w:val="0"/>
          <w:sz w:val="18"/>
          <w:szCs w:val="18"/>
          <w:lang w:eastAsia="nl-NL"/>
          <w14:ligatures w14:val="none"/>
        </w:rPr>
        <w:t>5</w:t>
      </w:r>
      <w:r w:rsidRPr="00FF2B8B" w:rsidR="008D1B96">
        <w:rPr>
          <w:rFonts w:ascii="Verdana" w:hAnsi="Verdana" w:eastAsia="Times New Roman" w:cs="Segoe UI"/>
          <w:b/>
          <w:i/>
          <w:kern w:val="0"/>
          <w:sz w:val="18"/>
          <w:szCs w:val="18"/>
          <w:lang w:eastAsia="nl-NL"/>
          <w14:ligatures w14:val="none"/>
        </w:rPr>
        <w:t xml:space="preserve">.1 </w:t>
      </w:r>
      <w:r w:rsidRPr="00FF2B8B" w:rsidR="009079A3">
        <w:rPr>
          <w:rFonts w:ascii="Verdana" w:hAnsi="Verdana" w:eastAsia="Verdana"/>
          <w:b/>
          <w:i/>
          <w:sz w:val="18"/>
          <w:szCs w:val="18"/>
        </w:rPr>
        <w:t>Overgangsrecht</w:t>
      </w:r>
      <w:bookmarkEnd w:id="120"/>
      <w:bookmarkEnd w:id="121"/>
    </w:p>
    <w:p w:rsidR="008D1B96" w:rsidP="00DA2384" w:rsidRDefault="008D1B96" w14:paraId="4F5F01F7" w14:textId="77777777">
      <w:pPr>
        <w:spacing w:after="0" w:line="240" w:lineRule="auto"/>
        <w:jc w:val="both"/>
        <w:rPr>
          <w:rFonts w:ascii="Verdana" w:hAnsi="Verdana"/>
          <w:sz w:val="18"/>
          <w:szCs w:val="18"/>
        </w:rPr>
      </w:pPr>
    </w:p>
    <w:p w:rsidRPr="00370A45" w:rsidR="0011468C" w:rsidP="00DA2384" w:rsidRDefault="002466EA" w14:paraId="602B2989" w14:textId="4AAB4AC9">
      <w:pPr>
        <w:spacing w:after="0" w:line="240" w:lineRule="auto"/>
        <w:jc w:val="both"/>
        <w:rPr>
          <w:rFonts w:ascii="Verdana" w:hAnsi="Verdana"/>
          <w:sz w:val="18"/>
          <w:szCs w:val="18"/>
        </w:rPr>
      </w:pPr>
      <w:r w:rsidRPr="00370A45">
        <w:rPr>
          <w:rFonts w:ascii="Verdana" w:hAnsi="Verdana"/>
          <w:sz w:val="18"/>
          <w:szCs w:val="18"/>
        </w:rPr>
        <w:t>De aanpassingen die met dit wetsvoorstel worden voorzien gelden na inwerkingtreding van de wet</w:t>
      </w:r>
      <w:r w:rsidRPr="00370A45" w:rsidR="00544674">
        <w:rPr>
          <w:rFonts w:ascii="Verdana" w:hAnsi="Verdana"/>
          <w:sz w:val="18"/>
          <w:szCs w:val="18"/>
        </w:rPr>
        <w:t xml:space="preserve"> </w:t>
      </w:r>
      <w:r w:rsidRPr="00370A45" w:rsidR="00500F46">
        <w:rPr>
          <w:rFonts w:ascii="Verdana" w:hAnsi="Verdana"/>
          <w:sz w:val="18"/>
          <w:szCs w:val="18"/>
        </w:rPr>
        <w:t xml:space="preserve">voor </w:t>
      </w:r>
      <w:r w:rsidRPr="00370A45" w:rsidR="00544674">
        <w:rPr>
          <w:rFonts w:ascii="Verdana" w:hAnsi="Verdana"/>
          <w:sz w:val="18"/>
          <w:szCs w:val="18"/>
        </w:rPr>
        <w:t>nieuw af te sluiten huurovereenkomsten</w:t>
      </w:r>
      <w:r w:rsidRPr="00370A45">
        <w:rPr>
          <w:rFonts w:ascii="Verdana" w:hAnsi="Verdana"/>
          <w:sz w:val="18"/>
          <w:szCs w:val="18"/>
        </w:rPr>
        <w:t>. Er wordt dus voorzien in een overgangsrecht</w:t>
      </w:r>
      <w:r w:rsidRPr="00370A45" w:rsidR="0011468C">
        <w:rPr>
          <w:rFonts w:ascii="Verdana" w:hAnsi="Verdana"/>
          <w:sz w:val="18"/>
          <w:szCs w:val="18"/>
        </w:rPr>
        <w:t xml:space="preserve">. Hiermee wordt er geen inbreuk </w:t>
      </w:r>
      <w:r w:rsidRPr="00370A45" w:rsidR="00544674">
        <w:rPr>
          <w:rFonts w:ascii="Verdana" w:hAnsi="Verdana"/>
          <w:sz w:val="18"/>
          <w:szCs w:val="18"/>
        </w:rPr>
        <w:t>gemaakt</w:t>
      </w:r>
      <w:r w:rsidRPr="00370A45" w:rsidR="0011468C">
        <w:rPr>
          <w:rFonts w:ascii="Verdana" w:hAnsi="Verdana"/>
          <w:sz w:val="18"/>
          <w:szCs w:val="18"/>
        </w:rPr>
        <w:t xml:space="preserve"> op de verworden rechten van de huidige hospitahuurders. Daarnaast is dit voorstel primair gericht op het stimuleren van nieuwe contracten en het vergroten van het aanbod van hospitakamers.</w:t>
      </w:r>
    </w:p>
    <w:p w:rsidRPr="00370A45" w:rsidR="002466EA" w:rsidP="00DA2384" w:rsidRDefault="002466EA" w14:paraId="31CFF34A" w14:textId="77777777">
      <w:pPr>
        <w:spacing w:after="0" w:line="240" w:lineRule="auto"/>
        <w:jc w:val="both"/>
        <w:rPr>
          <w:rFonts w:ascii="Verdana" w:hAnsi="Verdana"/>
          <w:sz w:val="18"/>
          <w:szCs w:val="18"/>
        </w:rPr>
      </w:pPr>
    </w:p>
    <w:p w:rsidR="008E064C" w:rsidP="008D1B96" w:rsidRDefault="002466EA" w14:paraId="78C0C4A3" w14:textId="650459CB">
      <w:pPr>
        <w:spacing w:after="0" w:line="240" w:lineRule="auto"/>
        <w:jc w:val="both"/>
        <w:rPr>
          <w:rFonts w:ascii="Verdana" w:hAnsi="Verdana"/>
          <w:sz w:val="18"/>
          <w:szCs w:val="18"/>
        </w:rPr>
      </w:pPr>
      <w:r w:rsidRPr="00370A45">
        <w:rPr>
          <w:rFonts w:ascii="Verdana" w:hAnsi="Verdana"/>
          <w:sz w:val="18"/>
          <w:szCs w:val="18"/>
        </w:rPr>
        <w:t xml:space="preserve">Er is geen overgangsrecht voorzien bij de uitzondering op de IAH om de financiële prikkels zo overzichtelijk en gunstig mogelijk te maken, en de huurverhogingsvoorstellen niet onnodig complex te maken. Na ingang van de wet geldt voor alle hospita’s dat ze niet </w:t>
      </w:r>
      <w:r w:rsidRPr="00370A45">
        <w:rPr>
          <w:rFonts w:ascii="Verdana" w:hAnsi="Verdana"/>
          <w:i/>
          <w:sz w:val="18"/>
          <w:szCs w:val="18"/>
        </w:rPr>
        <w:t xml:space="preserve">als gevolg </w:t>
      </w:r>
      <w:r w:rsidRPr="00370A45">
        <w:rPr>
          <w:rFonts w:ascii="Verdana" w:hAnsi="Verdana"/>
          <w:sz w:val="18"/>
          <w:szCs w:val="18"/>
        </w:rPr>
        <w:t xml:space="preserve">van het inkomen van </w:t>
      </w:r>
      <w:r w:rsidRPr="00370A45">
        <w:rPr>
          <w:rFonts w:ascii="Verdana" w:hAnsi="Verdana"/>
          <w:sz w:val="18"/>
          <w:szCs w:val="18"/>
        </w:rPr>
        <w:lastRenderedPageBreak/>
        <w:t>hun hospitahuurders een hogere huurverhoging kunnen krijgen.</w:t>
      </w:r>
      <w:r w:rsidRPr="00370A45">
        <w:rPr>
          <w:rStyle w:val="Voetnootmarkering"/>
          <w:rFonts w:ascii="Verdana" w:hAnsi="Verdana"/>
          <w:sz w:val="18"/>
          <w:szCs w:val="18"/>
        </w:rPr>
        <w:footnoteReference w:id="65"/>
      </w:r>
      <w:r w:rsidRPr="00370A45">
        <w:rPr>
          <w:rFonts w:ascii="Verdana" w:hAnsi="Verdana"/>
          <w:sz w:val="18"/>
          <w:szCs w:val="18"/>
        </w:rPr>
        <w:t xml:space="preserve"> Afweging daarbij is dat de IAH per definitie niet voorspelbaar is, omdat dit afhangt van het inkomen van het huishouden dat is ingeschreven in de verhuurde woning. Hoofdverhuurders kunnen in hun businesscase dus geen rekening houden met eventuele doorvoering van de IAH. Daarnaast gaat het om een zeer beperkt aantal woningen, zoals toegelicht in </w:t>
      </w:r>
      <w:r w:rsidRPr="00370A45" w:rsidR="00AB4F88">
        <w:rPr>
          <w:rFonts w:ascii="Verdana" w:hAnsi="Verdana"/>
          <w:sz w:val="18"/>
          <w:szCs w:val="18"/>
        </w:rPr>
        <w:t>hoofdstuk 5</w:t>
      </w:r>
      <w:r w:rsidRPr="00370A45">
        <w:rPr>
          <w:rFonts w:ascii="Verdana" w:hAnsi="Verdana"/>
          <w:sz w:val="18"/>
          <w:szCs w:val="18"/>
        </w:rPr>
        <w:t xml:space="preserve"> van het algemeen deel van deze memorie van toelichting. Daarmee doet de uitzondering ook geen afbreuk aan mogelijke toekomstige inkomsten.</w:t>
      </w:r>
      <w:bookmarkStart w:name="_Toc215762444" w:id="122"/>
    </w:p>
    <w:p w:rsidRPr="00370A45" w:rsidR="004A21FE" w:rsidP="008D1B96" w:rsidRDefault="004A21FE" w14:paraId="36C281AB" w14:textId="77777777">
      <w:pPr>
        <w:spacing w:after="0" w:line="240" w:lineRule="auto"/>
        <w:jc w:val="both"/>
        <w:rPr>
          <w:rFonts w:ascii="Verdana" w:hAnsi="Verdana"/>
          <w:sz w:val="18"/>
          <w:szCs w:val="18"/>
        </w:rPr>
      </w:pPr>
    </w:p>
    <w:p w:rsidR="006D1FDA" w:rsidP="008D1B96" w:rsidRDefault="006D1FDA" w14:paraId="3D62BB17" w14:textId="3B2D3B86">
      <w:pPr>
        <w:spacing w:after="0" w:line="240" w:lineRule="auto"/>
        <w:jc w:val="both"/>
        <w:rPr>
          <w:rFonts w:ascii="Verdana" w:hAnsi="Verdana"/>
          <w:sz w:val="18"/>
          <w:szCs w:val="18"/>
        </w:rPr>
      </w:pPr>
      <w:r w:rsidRPr="00370A45">
        <w:rPr>
          <w:rFonts w:ascii="Verdana" w:hAnsi="Verdana"/>
          <w:sz w:val="18"/>
          <w:szCs w:val="18"/>
        </w:rPr>
        <w:t>Hierbij wordt opgemerkt dat deze nieuwe ‘bezwaargrond’ alleen werking kan hebben</w:t>
      </w:r>
      <w:r w:rsidRPr="00370A45" w:rsidR="00602399">
        <w:rPr>
          <w:rFonts w:ascii="Verdana" w:hAnsi="Verdana"/>
          <w:sz w:val="18"/>
          <w:szCs w:val="18"/>
        </w:rPr>
        <w:t xml:space="preserve"> op nieuwe situaties en</w:t>
      </w:r>
      <w:r w:rsidRPr="00370A45">
        <w:rPr>
          <w:rFonts w:ascii="Verdana" w:hAnsi="Verdana"/>
          <w:sz w:val="18"/>
          <w:szCs w:val="18"/>
        </w:rPr>
        <w:t xml:space="preserve"> voor huurverhogingsvoorstellen (IAH-voorstellen) die nog lopende zijn op het moment van inwerkingtreding. Voor de datum van inwerkingtreding gedane voorstellen tot huurverhoging die hebben geleid tot een daadwerkelijke huurverhoging, kunnen hier niet door geraakt worden; die zijn al afgesloten.</w:t>
      </w:r>
    </w:p>
    <w:p w:rsidR="00BA1754" w:rsidP="008D1B96" w:rsidRDefault="00BA1754" w14:paraId="1F7A3935" w14:textId="77777777">
      <w:pPr>
        <w:spacing w:after="0" w:line="240" w:lineRule="auto"/>
        <w:jc w:val="both"/>
        <w:rPr>
          <w:rFonts w:ascii="Verdana" w:hAnsi="Verdana"/>
          <w:b/>
          <w:bCs/>
          <w:i/>
          <w:iCs/>
          <w:sz w:val="18"/>
          <w:szCs w:val="18"/>
        </w:rPr>
      </w:pPr>
    </w:p>
    <w:p w:rsidRPr="00FF2B8B" w:rsidR="00FE134D" w:rsidP="008D1B96" w:rsidRDefault="00AE190C" w14:paraId="45AD93E8" w14:textId="46E021B7">
      <w:pPr>
        <w:spacing w:after="0" w:line="240" w:lineRule="auto"/>
        <w:jc w:val="both"/>
        <w:rPr>
          <w:rFonts w:ascii="Verdana" w:hAnsi="Verdana"/>
          <w:b/>
          <w:i/>
          <w:sz w:val="18"/>
          <w:szCs w:val="18"/>
        </w:rPr>
      </w:pPr>
      <w:r w:rsidRPr="00FF2B8B">
        <w:rPr>
          <w:rFonts w:ascii="Verdana" w:hAnsi="Verdana"/>
          <w:b/>
          <w:bCs/>
          <w:i/>
          <w:iCs/>
          <w:sz w:val="18"/>
          <w:szCs w:val="18"/>
        </w:rPr>
        <w:t>15</w:t>
      </w:r>
      <w:r w:rsidRPr="00FF2B8B" w:rsidR="008D1B96">
        <w:rPr>
          <w:rFonts w:ascii="Verdana" w:hAnsi="Verdana"/>
          <w:b/>
          <w:i/>
          <w:sz w:val="18"/>
          <w:szCs w:val="18"/>
        </w:rPr>
        <w:t xml:space="preserve">.2 </w:t>
      </w:r>
      <w:r w:rsidRPr="00FF2B8B" w:rsidR="00FE134D">
        <w:rPr>
          <w:rFonts w:ascii="Verdana" w:hAnsi="Verdana"/>
          <w:b/>
          <w:i/>
          <w:sz w:val="18"/>
          <w:szCs w:val="18"/>
        </w:rPr>
        <w:t>Inwerkingtreding</w:t>
      </w:r>
      <w:bookmarkEnd w:id="122"/>
    </w:p>
    <w:p w:rsidR="008D1B96" w:rsidP="00FE134D" w:rsidRDefault="008D1B96" w14:paraId="7A8AC1F5" w14:textId="77777777">
      <w:pPr>
        <w:spacing w:after="0" w:line="240" w:lineRule="auto"/>
        <w:jc w:val="both"/>
        <w:rPr>
          <w:rFonts w:ascii="Verdana" w:hAnsi="Verdana"/>
          <w:sz w:val="18"/>
          <w:szCs w:val="18"/>
        </w:rPr>
      </w:pPr>
    </w:p>
    <w:p w:rsidR="008D1B96" w:rsidP="008D1B96" w:rsidRDefault="00FE134D" w14:paraId="00D9088B" w14:textId="77777777">
      <w:pPr>
        <w:spacing w:after="0" w:line="240" w:lineRule="auto"/>
        <w:jc w:val="both"/>
        <w:rPr>
          <w:rFonts w:ascii="Verdana" w:hAnsi="Verdana"/>
          <w:sz w:val="18"/>
          <w:szCs w:val="18"/>
        </w:rPr>
      </w:pPr>
      <w:r w:rsidRPr="006C7062">
        <w:rPr>
          <w:rFonts w:ascii="Verdana" w:hAnsi="Verdana"/>
          <w:sz w:val="18"/>
          <w:szCs w:val="18"/>
        </w:rPr>
        <w:t>Deze wet zal inwerkingtreden op een bij koninklijk besluit te bepalen tijdstip waarbij rekening wordt gehouden met de systematiek van de vaste verandermomenten en de minimale invoeringstermijn</w:t>
      </w:r>
      <w:bookmarkStart w:name="_Toc215762445" w:id="123"/>
      <w:r w:rsidR="008D1B96">
        <w:rPr>
          <w:rFonts w:ascii="Verdana" w:hAnsi="Verdana"/>
          <w:sz w:val="18"/>
          <w:szCs w:val="18"/>
        </w:rPr>
        <w:t>.</w:t>
      </w:r>
    </w:p>
    <w:p w:rsidR="008D1B96" w:rsidP="008D1B96" w:rsidRDefault="008D1B96" w14:paraId="4D5D7945" w14:textId="77777777">
      <w:pPr>
        <w:spacing w:after="0" w:line="240" w:lineRule="auto"/>
        <w:jc w:val="both"/>
        <w:rPr>
          <w:rFonts w:ascii="Verdana" w:hAnsi="Verdana"/>
          <w:sz w:val="18"/>
          <w:szCs w:val="18"/>
        </w:rPr>
      </w:pPr>
    </w:p>
    <w:p w:rsidRPr="008E064C" w:rsidR="0053123D" w:rsidP="008D1B96" w:rsidRDefault="00EF58AC" w14:paraId="647AF080" w14:textId="52187778">
      <w:pPr>
        <w:spacing w:after="0" w:line="240" w:lineRule="auto"/>
        <w:jc w:val="both"/>
        <w:rPr>
          <w:rFonts w:ascii="Verdana" w:hAnsi="Verdana"/>
          <w:b/>
          <w:bCs/>
          <w:sz w:val="18"/>
          <w:szCs w:val="18"/>
        </w:rPr>
      </w:pPr>
      <w:r>
        <w:rPr>
          <w:rFonts w:ascii="Verdana" w:hAnsi="Verdana"/>
          <w:b/>
          <w:bCs/>
          <w:sz w:val="18"/>
          <w:szCs w:val="18"/>
        </w:rPr>
        <w:t>16</w:t>
      </w:r>
      <w:r w:rsidRPr="008E064C" w:rsidR="008D1B96">
        <w:rPr>
          <w:rFonts w:ascii="Verdana" w:hAnsi="Verdana"/>
          <w:b/>
          <w:bCs/>
          <w:sz w:val="18"/>
          <w:szCs w:val="18"/>
        </w:rPr>
        <w:t xml:space="preserve">. </w:t>
      </w:r>
      <w:r w:rsidRPr="008E064C" w:rsidR="00485095">
        <w:rPr>
          <w:rFonts w:ascii="Verdana" w:hAnsi="Verdana"/>
          <w:b/>
          <w:bCs/>
          <w:sz w:val="18"/>
          <w:szCs w:val="18"/>
        </w:rPr>
        <w:t>Evaluatie</w:t>
      </w:r>
      <w:bookmarkEnd w:id="123"/>
    </w:p>
    <w:p w:rsidRPr="006C7062" w:rsidR="009E4CDC" w:rsidP="00905DF6" w:rsidRDefault="009E4CDC" w14:paraId="5B695B08" w14:textId="77777777">
      <w:pPr>
        <w:spacing w:after="0" w:line="240" w:lineRule="auto"/>
        <w:jc w:val="both"/>
      </w:pPr>
    </w:p>
    <w:p w:rsidRPr="004A21FE" w:rsidR="00D46D24" w:rsidP="00D46D24" w:rsidRDefault="00A66670" w14:paraId="20F3DF29" w14:textId="0511E275">
      <w:pPr>
        <w:spacing w:after="0" w:line="240" w:lineRule="auto"/>
        <w:jc w:val="both"/>
        <w:rPr>
          <w:rFonts w:ascii="Verdana" w:hAnsi="Verdana"/>
          <w:sz w:val="18"/>
          <w:szCs w:val="18"/>
        </w:rPr>
      </w:pPr>
      <w:r w:rsidRPr="004A21FE">
        <w:rPr>
          <w:rFonts w:ascii="Verdana" w:hAnsi="Verdana"/>
          <w:sz w:val="18"/>
          <w:szCs w:val="18"/>
        </w:rPr>
        <w:t xml:space="preserve">De </w:t>
      </w:r>
      <w:r w:rsidRPr="004A21FE" w:rsidR="00653F16">
        <w:rPr>
          <w:rFonts w:ascii="Verdana" w:hAnsi="Verdana"/>
          <w:sz w:val="18"/>
          <w:szCs w:val="18"/>
        </w:rPr>
        <w:t>voorgestelde wijzigingen</w:t>
      </w:r>
      <w:r w:rsidRPr="004A21FE">
        <w:rPr>
          <w:rFonts w:ascii="Verdana" w:hAnsi="Verdana"/>
          <w:sz w:val="18"/>
          <w:szCs w:val="18"/>
        </w:rPr>
        <w:t xml:space="preserve"> z</w:t>
      </w:r>
      <w:r w:rsidRPr="004A21FE" w:rsidR="00653F16">
        <w:rPr>
          <w:rFonts w:ascii="Verdana" w:hAnsi="Verdana"/>
          <w:sz w:val="18"/>
          <w:szCs w:val="18"/>
        </w:rPr>
        <w:t>u</w:t>
      </w:r>
      <w:r w:rsidRPr="004A21FE">
        <w:rPr>
          <w:rFonts w:ascii="Verdana" w:hAnsi="Verdana"/>
          <w:sz w:val="18"/>
          <w:szCs w:val="18"/>
        </w:rPr>
        <w:t>l</w:t>
      </w:r>
      <w:r w:rsidRPr="004A21FE" w:rsidR="00653F16">
        <w:rPr>
          <w:rFonts w:ascii="Verdana" w:hAnsi="Verdana"/>
          <w:sz w:val="18"/>
          <w:szCs w:val="18"/>
        </w:rPr>
        <w:t>len</w:t>
      </w:r>
      <w:r w:rsidRPr="004A21FE">
        <w:rPr>
          <w:rFonts w:ascii="Verdana" w:hAnsi="Verdana"/>
          <w:sz w:val="18"/>
          <w:szCs w:val="18"/>
        </w:rPr>
        <w:t xml:space="preserve"> vijf jaar na </w:t>
      </w:r>
      <w:r w:rsidRPr="004A21FE" w:rsidR="00D46D24">
        <w:rPr>
          <w:rFonts w:ascii="Verdana" w:hAnsi="Verdana"/>
          <w:sz w:val="18"/>
          <w:szCs w:val="18"/>
        </w:rPr>
        <w:t>inwerkingtreding</w:t>
      </w:r>
      <w:r w:rsidRPr="004A21FE" w:rsidR="00E57D17">
        <w:rPr>
          <w:rFonts w:ascii="Verdana" w:hAnsi="Verdana"/>
          <w:sz w:val="18"/>
          <w:szCs w:val="18"/>
        </w:rPr>
        <w:t xml:space="preserve"> worden geëvalueerd. </w:t>
      </w:r>
      <w:r w:rsidRPr="004A21FE" w:rsidR="00D46D24">
        <w:rPr>
          <w:rFonts w:ascii="Verdana" w:hAnsi="Verdana"/>
          <w:sz w:val="18"/>
          <w:szCs w:val="18"/>
        </w:rPr>
        <w:t>De evaluatie zal zich in belangrijke mate richten op de ontwikkeling van het aantal hospitahuurders sinds de inwerkingtreding van de wet. Daarbij wordt, voor zover mogelijk, bezien hoe deze ontwikkeling zich verhoudt tot de in paragraaf 1.3 geschetste potentie van hospitaverhuur.</w:t>
      </w:r>
      <w:r w:rsidRPr="004A21FE" w:rsidR="00271ABA">
        <w:rPr>
          <w:rFonts w:ascii="Verdana" w:hAnsi="Verdana"/>
          <w:sz w:val="18"/>
          <w:szCs w:val="18"/>
        </w:rPr>
        <w:t xml:space="preserve"> </w:t>
      </w:r>
    </w:p>
    <w:p w:rsidRPr="004A21FE" w:rsidR="00D46D24" w:rsidP="00D46D24" w:rsidRDefault="00D46D24" w14:paraId="46C4EDA8" w14:textId="77777777">
      <w:pPr>
        <w:spacing w:after="0" w:line="240" w:lineRule="auto"/>
        <w:jc w:val="both"/>
        <w:rPr>
          <w:rFonts w:ascii="Verdana" w:hAnsi="Verdana"/>
          <w:sz w:val="18"/>
          <w:szCs w:val="18"/>
        </w:rPr>
      </w:pPr>
    </w:p>
    <w:p w:rsidRPr="004A21FE" w:rsidR="00D46D24" w:rsidP="00D46D24" w:rsidRDefault="00D46D24" w14:paraId="29E22A5E" w14:textId="7B528F21">
      <w:pPr>
        <w:spacing w:after="0" w:line="240" w:lineRule="auto"/>
        <w:jc w:val="both"/>
        <w:rPr>
          <w:rFonts w:ascii="Verdana" w:hAnsi="Verdana"/>
          <w:sz w:val="18"/>
          <w:szCs w:val="18"/>
        </w:rPr>
      </w:pPr>
      <w:r w:rsidRPr="004A21FE">
        <w:rPr>
          <w:rFonts w:ascii="Verdana" w:hAnsi="Verdana"/>
          <w:sz w:val="18"/>
          <w:szCs w:val="18"/>
        </w:rPr>
        <w:t>Het huidige aantal hospitahuurders en -verhuurders kan niet met zekerheid worden vastgesteld. Op basis van verschillende onderzoeken en databronnen, zoals beschreven in paragraaf 1.3, wordt dit aantal geschat op circa 30.000. Dit brengt met zich dat het absolute doelbereik van de wet slechts beperkt nauwkeurig kan worden vastgesteld. Niettemin is het mogelijk om de ontwikkeling van het aantal hospitahuurders in de tijd te volgen en op basis daarvan uitspraken te doen over de mate waarin het gebruik van hospitaverhuur toeneemt.</w:t>
      </w:r>
      <w:r w:rsidRPr="004A21FE" w:rsidR="003E67D2">
        <w:rPr>
          <w:rFonts w:ascii="Verdana" w:hAnsi="Verdana"/>
          <w:sz w:val="18"/>
          <w:szCs w:val="18"/>
        </w:rPr>
        <w:t xml:space="preserve"> </w:t>
      </w:r>
      <w:r w:rsidRPr="004A21FE">
        <w:rPr>
          <w:rFonts w:ascii="Verdana" w:hAnsi="Verdana"/>
          <w:sz w:val="18"/>
          <w:szCs w:val="18"/>
        </w:rPr>
        <w:t>De evaluatie zal worden gebaseerd op een combinatie van bestaande en toekomstige databronnen. Om de ontwikkeling te monitoren zal gebruikgemaakt worden van een recent door het CBS ontwikkelde methodiek om hospitaverhuur in kaart te brengen op basis van bestaande registers, waarbij wordt bezien of deze methodiek in de komende jaren verder kan worden aangescherpt. Waar mogelijk worden de uitkomsten gevalideerd en aangevuld met andere bronnen, zoals de Landelijke Monitor Studentenhuisvesting en registraties van bemiddelingsorganisaties. Daarnaast zal het (beoogde) huurregister</w:t>
      </w:r>
      <w:r w:rsidRPr="004A21FE">
        <w:rPr>
          <w:rStyle w:val="Voetnootmarkering"/>
          <w:rFonts w:ascii="Verdana" w:hAnsi="Verdana"/>
          <w:sz w:val="18"/>
          <w:szCs w:val="18"/>
        </w:rPr>
        <w:footnoteReference w:id="66"/>
      </w:r>
      <w:r w:rsidRPr="004A21FE" w:rsidR="00271ABA">
        <w:rPr>
          <w:rFonts w:ascii="Verdana" w:hAnsi="Verdana"/>
          <w:sz w:val="18"/>
          <w:szCs w:val="18"/>
        </w:rPr>
        <w:t xml:space="preserve"> bijdragen aan inzicht in het gebruik van hospitaverhuur. In dit register zullen </w:t>
      </w:r>
      <w:r w:rsidRPr="004A21FE">
        <w:rPr>
          <w:rFonts w:ascii="Verdana" w:hAnsi="Verdana"/>
          <w:sz w:val="18"/>
          <w:szCs w:val="18"/>
        </w:rPr>
        <w:t xml:space="preserve">verhuurders en woonruimten worden geregistreerd en </w:t>
      </w:r>
      <w:r w:rsidRPr="004A21FE" w:rsidR="00271ABA">
        <w:rPr>
          <w:rFonts w:ascii="Verdana" w:hAnsi="Verdana"/>
          <w:sz w:val="18"/>
          <w:szCs w:val="18"/>
        </w:rPr>
        <w:t xml:space="preserve">zal onderscheid gemaakt worden naar </w:t>
      </w:r>
      <w:r w:rsidRPr="004A21FE">
        <w:rPr>
          <w:rFonts w:ascii="Verdana" w:hAnsi="Verdana"/>
          <w:sz w:val="18"/>
          <w:szCs w:val="18"/>
        </w:rPr>
        <w:t>hospitaverhuur</w:t>
      </w:r>
      <w:r w:rsidRPr="004A21FE" w:rsidR="00544674">
        <w:rPr>
          <w:rFonts w:ascii="Verdana" w:hAnsi="Verdana"/>
          <w:sz w:val="18"/>
          <w:szCs w:val="18"/>
        </w:rPr>
        <w:t>.</w:t>
      </w:r>
      <w:r w:rsidRPr="004A21FE">
        <w:rPr>
          <w:rFonts w:ascii="Verdana" w:hAnsi="Verdana"/>
          <w:sz w:val="18"/>
          <w:szCs w:val="18"/>
        </w:rPr>
        <w:t xml:space="preserve"> </w:t>
      </w:r>
      <w:r w:rsidRPr="004A21FE" w:rsidR="00271ABA">
        <w:rPr>
          <w:rFonts w:ascii="Verdana" w:hAnsi="Verdana"/>
          <w:sz w:val="18"/>
          <w:szCs w:val="18"/>
        </w:rPr>
        <w:t>H</w:t>
      </w:r>
      <w:r w:rsidRPr="004A21FE" w:rsidR="003A6DF2">
        <w:rPr>
          <w:rFonts w:ascii="Verdana" w:hAnsi="Verdana"/>
          <w:sz w:val="18"/>
          <w:szCs w:val="18"/>
        </w:rPr>
        <w:t>et streven is d</w:t>
      </w:r>
      <w:r w:rsidRPr="004A21FE" w:rsidR="00315C1E">
        <w:rPr>
          <w:rFonts w:ascii="Verdana" w:hAnsi="Verdana"/>
          <w:sz w:val="18"/>
          <w:szCs w:val="18"/>
        </w:rPr>
        <w:t>at d</w:t>
      </w:r>
      <w:r w:rsidRPr="004A21FE" w:rsidR="00271ABA">
        <w:rPr>
          <w:rFonts w:ascii="Verdana" w:hAnsi="Verdana"/>
          <w:sz w:val="18"/>
          <w:szCs w:val="18"/>
        </w:rPr>
        <w:t xml:space="preserve">it register </w:t>
      </w:r>
      <w:r w:rsidRPr="004A21FE">
        <w:rPr>
          <w:rFonts w:ascii="Verdana" w:hAnsi="Verdana"/>
          <w:sz w:val="18"/>
          <w:szCs w:val="18"/>
        </w:rPr>
        <w:t xml:space="preserve">vanaf 2030 inzicht </w:t>
      </w:r>
      <w:r w:rsidRPr="004A21FE" w:rsidR="00271ABA">
        <w:rPr>
          <w:rFonts w:ascii="Verdana" w:hAnsi="Verdana"/>
          <w:sz w:val="18"/>
          <w:szCs w:val="18"/>
        </w:rPr>
        <w:t xml:space="preserve">biedt </w:t>
      </w:r>
      <w:r w:rsidRPr="004A21FE">
        <w:rPr>
          <w:rFonts w:ascii="Verdana" w:hAnsi="Verdana"/>
          <w:sz w:val="18"/>
          <w:szCs w:val="18"/>
        </w:rPr>
        <w:t xml:space="preserve">in het actuele aantal </w:t>
      </w:r>
      <w:r w:rsidRPr="004A21FE" w:rsidR="00706E43">
        <w:rPr>
          <w:rFonts w:ascii="Verdana" w:hAnsi="Verdana"/>
          <w:sz w:val="18"/>
          <w:szCs w:val="18"/>
        </w:rPr>
        <w:t>(</w:t>
      </w:r>
      <w:r w:rsidRPr="004A21FE">
        <w:rPr>
          <w:rFonts w:ascii="Verdana" w:hAnsi="Verdana"/>
          <w:sz w:val="18"/>
          <w:szCs w:val="18"/>
        </w:rPr>
        <w:t>hospita</w:t>
      </w:r>
      <w:r w:rsidRPr="004A21FE" w:rsidR="00706E43">
        <w:rPr>
          <w:rFonts w:ascii="Verdana" w:hAnsi="Verdana"/>
          <w:sz w:val="18"/>
          <w:szCs w:val="18"/>
        </w:rPr>
        <w:t>)</w:t>
      </w:r>
      <w:r w:rsidRPr="004A21FE">
        <w:rPr>
          <w:rFonts w:ascii="Verdana" w:hAnsi="Verdana"/>
          <w:sz w:val="18"/>
          <w:szCs w:val="18"/>
        </w:rPr>
        <w:t>verhuurders.</w:t>
      </w:r>
    </w:p>
    <w:p w:rsidRPr="004A21FE" w:rsidR="00D46D24" w:rsidP="00D46D24" w:rsidRDefault="00D46D24" w14:paraId="6480148A" w14:textId="77777777">
      <w:pPr>
        <w:spacing w:after="0" w:line="240" w:lineRule="auto"/>
        <w:jc w:val="both"/>
        <w:rPr>
          <w:rFonts w:ascii="Verdana" w:hAnsi="Verdana"/>
          <w:sz w:val="18"/>
          <w:szCs w:val="18"/>
        </w:rPr>
      </w:pPr>
    </w:p>
    <w:p w:rsidRPr="006C7062" w:rsidR="009079A3" w:rsidP="00905DF6" w:rsidRDefault="00D46D24" w14:paraId="774C878E" w14:textId="6E63BD6C">
      <w:pPr>
        <w:spacing w:after="0" w:line="240" w:lineRule="auto"/>
        <w:jc w:val="both"/>
        <w:rPr>
          <w:rFonts w:ascii="Verdana" w:hAnsi="Verdana"/>
          <w:sz w:val="18"/>
          <w:szCs w:val="18"/>
        </w:rPr>
      </w:pPr>
      <w:r w:rsidRPr="004A21FE">
        <w:rPr>
          <w:rFonts w:ascii="Verdana" w:hAnsi="Verdana"/>
          <w:sz w:val="18"/>
          <w:szCs w:val="18"/>
        </w:rPr>
        <w:t xml:space="preserve">Naast het kwantitatieve beeld wordt in de evaluatie aandacht besteed aan de vraag in hoeverre </w:t>
      </w:r>
      <w:r w:rsidRPr="004A21FE" w:rsidR="00271ABA">
        <w:rPr>
          <w:rFonts w:ascii="Verdana" w:hAnsi="Verdana"/>
          <w:sz w:val="18"/>
          <w:szCs w:val="18"/>
        </w:rPr>
        <w:t xml:space="preserve">(ervaren) </w:t>
      </w:r>
      <w:r w:rsidRPr="004A21FE">
        <w:rPr>
          <w:rFonts w:ascii="Verdana" w:hAnsi="Verdana"/>
          <w:sz w:val="18"/>
          <w:szCs w:val="18"/>
        </w:rPr>
        <w:t xml:space="preserve">belemmeringen voor hospitaverhuur zijn weggenomen. Daarbij wordt </w:t>
      </w:r>
      <w:r w:rsidRPr="004A21FE" w:rsidR="00E57D17">
        <w:rPr>
          <w:rFonts w:ascii="Verdana" w:hAnsi="Verdana"/>
          <w:sz w:val="18"/>
          <w:szCs w:val="18"/>
        </w:rPr>
        <w:t>in elk geval gekeken in hoeverre woningeigenaren vaker toestemming krijgen van hun kredietverstrekkers</w:t>
      </w:r>
      <w:r w:rsidRPr="004A21FE" w:rsidR="000768C0">
        <w:rPr>
          <w:rFonts w:ascii="Verdana" w:hAnsi="Verdana"/>
          <w:sz w:val="18"/>
          <w:szCs w:val="18"/>
        </w:rPr>
        <w:t xml:space="preserve">. Hiervoor kan gekeken worden of het beleid </w:t>
      </w:r>
      <w:r w:rsidRPr="004A21FE" w:rsidR="00B50B5A">
        <w:rPr>
          <w:rFonts w:ascii="Verdana" w:hAnsi="Verdana"/>
          <w:sz w:val="18"/>
          <w:szCs w:val="18"/>
        </w:rPr>
        <w:t xml:space="preserve">van de NHG en </w:t>
      </w:r>
      <w:r w:rsidRPr="004A21FE" w:rsidR="000768C0">
        <w:rPr>
          <w:rFonts w:ascii="Verdana" w:hAnsi="Verdana"/>
          <w:sz w:val="18"/>
          <w:szCs w:val="18"/>
        </w:rPr>
        <w:t xml:space="preserve">van </w:t>
      </w:r>
      <w:r w:rsidRPr="004A21FE" w:rsidR="00B50B5A">
        <w:rPr>
          <w:rFonts w:ascii="Verdana" w:hAnsi="Verdana"/>
          <w:sz w:val="18"/>
          <w:szCs w:val="18"/>
        </w:rPr>
        <w:t>verschillende kredietverstrekkers</w:t>
      </w:r>
      <w:r w:rsidRPr="004A21FE" w:rsidR="000768C0">
        <w:rPr>
          <w:rFonts w:ascii="Verdana" w:hAnsi="Verdana"/>
          <w:sz w:val="18"/>
          <w:szCs w:val="18"/>
        </w:rPr>
        <w:t xml:space="preserve"> is gewijzigd</w:t>
      </w:r>
      <w:r w:rsidRPr="004A21FE" w:rsidR="00E57D17">
        <w:rPr>
          <w:rFonts w:ascii="Verdana" w:hAnsi="Verdana"/>
          <w:sz w:val="18"/>
          <w:szCs w:val="18"/>
        </w:rPr>
        <w:t>. Ook wordt gekeken welke belemmeringen er nog voor hospita’s zijn.</w:t>
      </w:r>
      <w:r w:rsidRPr="006C7062" w:rsidR="00E57D17">
        <w:rPr>
          <w:rFonts w:ascii="Verdana" w:hAnsi="Verdana"/>
          <w:sz w:val="18"/>
          <w:szCs w:val="18"/>
        </w:rPr>
        <w:t xml:space="preserve"> </w:t>
      </w:r>
      <w:r w:rsidR="00F6769F">
        <w:rPr>
          <w:rFonts w:ascii="Verdana" w:hAnsi="Verdana"/>
          <w:sz w:val="18"/>
          <w:szCs w:val="18"/>
        </w:rPr>
        <w:tab/>
      </w:r>
      <w:r w:rsidRPr="006C7062" w:rsidR="00E86EDF">
        <w:rPr>
          <w:rFonts w:ascii="Verdana" w:hAnsi="Verdana"/>
          <w:sz w:val="18"/>
          <w:szCs w:val="18"/>
        </w:rPr>
        <w:br/>
      </w:r>
      <w:r w:rsidRPr="006C7062" w:rsidR="009079A3">
        <w:rPr>
          <w:rFonts w:ascii="Verdana" w:hAnsi="Verdana"/>
          <w:sz w:val="18"/>
          <w:szCs w:val="18"/>
        </w:rPr>
        <w:br w:type="page"/>
      </w:r>
    </w:p>
    <w:p w:rsidRPr="008D1B96" w:rsidR="009079A3" w:rsidP="00DA2384" w:rsidRDefault="008D1B96" w14:paraId="01FEFCEF" w14:textId="77777777">
      <w:pPr>
        <w:spacing w:after="0" w:line="240" w:lineRule="auto"/>
        <w:jc w:val="both"/>
        <w:rPr>
          <w:rFonts w:ascii="Verdana" w:hAnsi="Verdana"/>
          <w:b/>
          <w:bCs/>
          <w:sz w:val="18"/>
          <w:szCs w:val="18"/>
        </w:rPr>
      </w:pPr>
      <w:r>
        <w:rPr>
          <w:rFonts w:ascii="Verdana" w:hAnsi="Verdana"/>
          <w:b/>
          <w:bCs/>
          <w:sz w:val="18"/>
          <w:szCs w:val="18"/>
        </w:rPr>
        <w:lastRenderedPageBreak/>
        <w:t>II. ARTIKELEN</w:t>
      </w:r>
    </w:p>
    <w:p w:rsidRPr="006C7062" w:rsidR="00AF474F" w:rsidP="00905DF6" w:rsidRDefault="00AF474F" w14:paraId="2E3A1266" w14:textId="77777777">
      <w:pPr>
        <w:spacing w:after="0" w:line="240" w:lineRule="auto"/>
        <w:jc w:val="both"/>
        <w:rPr>
          <w:rFonts w:ascii="Verdana" w:hAnsi="Verdana"/>
          <w:b/>
          <w:bCs/>
          <w:sz w:val="18"/>
          <w:szCs w:val="18"/>
        </w:rPr>
      </w:pPr>
    </w:p>
    <w:p w:rsidRPr="008D1B96" w:rsidR="009079A3" w:rsidP="00905DF6" w:rsidRDefault="00B419FC" w14:paraId="04E0A808" w14:textId="77777777">
      <w:pPr>
        <w:spacing w:after="0" w:line="240" w:lineRule="auto"/>
        <w:jc w:val="both"/>
        <w:rPr>
          <w:rFonts w:ascii="Verdana" w:hAnsi="Verdana"/>
          <w:bCs/>
          <w:i/>
          <w:iCs/>
          <w:sz w:val="18"/>
          <w:szCs w:val="18"/>
        </w:rPr>
      </w:pPr>
      <w:r w:rsidRPr="008D1B96">
        <w:rPr>
          <w:rFonts w:ascii="Verdana" w:hAnsi="Verdana"/>
          <w:bCs/>
          <w:i/>
          <w:iCs/>
          <w:sz w:val="18"/>
          <w:szCs w:val="18"/>
        </w:rPr>
        <w:t>Artikel I</w:t>
      </w:r>
    </w:p>
    <w:p w:rsidRPr="006C7062" w:rsidR="00B419FC" w:rsidP="00905DF6" w:rsidRDefault="00B419FC" w14:paraId="399ADE46" w14:textId="77777777">
      <w:pPr>
        <w:spacing w:after="0" w:line="240" w:lineRule="auto"/>
        <w:jc w:val="both"/>
        <w:rPr>
          <w:rFonts w:ascii="Verdana" w:hAnsi="Verdana"/>
          <w:sz w:val="18"/>
          <w:szCs w:val="18"/>
        </w:rPr>
      </w:pPr>
    </w:p>
    <w:p w:rsidRPr="006C7062" w:rsidR="00E57D17" w:rsidP="00E57D17" w:rsidRDefault="00E57D17" w14:paraId="054DF315" w14:textId="77777777">
      <w:pPr>
        <w:spacing w:after="0" w:line="240" w:lineRule="auto"/>
        <w:jc w:val="both"/>
        <w:rPr>
          <w:rFonts w:ascii="Verdana" w:hAnsi="Verdana"/>
          <w:i/>
          <w:sz w:val="18"/>
          <w:szCs w:val="18"/>
        </w:rPr>
      </w:pPr>
      <w:r w:rsidRPr="006C7062">
        <w:rPr>
          <w:rFonts w:ascii="Verdana" w:hAnsi="Verdana"/>
          <w:i/>
          <w:iCs/>
          <w:sz w:val="18"/>
          <w:szCs w:val="18"/>
        </w:rPr>
        <w:t>Onderdeel A (wijziging van artikel 7:232 lid 3 BW)</w:t>
      </w:r>
    </w:p>
    <w:p w:rsidRPr="006C7062" w:rsidR="00AF474F" w:rsidP="00905DF6" w:rsidRDefault="00AF474F" w14:paraId="1A732354" w14:textId="77777777">
      <w:pPr>
        <w:spacing w:after="0" w:line="240" w:lineRule="auto"/>
        <w:jc w:val="both"/>
        <w:rPr>
          <w:rFonts w:ascii="Verdana" w:hAnsi="Verdana"/>
          <w:sz w:val="18"/>
          <w:szCs w:val="18"/>
        </w:rPr>
      </w:pPr>
    </w:p>
    <w:p w:rsidRPr="006C7062" w:rsidR="00AF474F" w:rsidP="00905DF6" w:rsidRDefault="00AF474F" w14:paraId="4E1F17EB" w14:textId="77777777">
      <w:pPr>
        <w:spacing w:after="0" w:line="240" w:lineRule="auto"/>
        <w:jc w:val="both"/>
        <w:rPr>
          <w:rFonts w:ascii="Verdana" w:hAnsi="Verdana"/>
          <w:sz w:val="18"/>
          <w:szCs w:val="18"/>
        </w:rPr>
      </w:pPr>
      <w:r w:rsidRPr="006C7062">
        <w:rPr>
          <w:rFonts w:ascii="Verdana" w:hAnsi="Verdana"/>
          <w:sz w:val="18"/>
          <w:szCs w:val="18"/>
        </w:rPr>
        <w:t>Naar huidig recht geldt er in het geval van hospitaverhuur een proeftijd voor huur</w:t>
      </w:r>
      <w:r w:rsidRPr="006C7062" w:rsidR="002D2097">
        <w:rPr>
          <w:rFonts w:ascii="Verdana" w:hAnsi="Verdana"/>
          <w:sz w:val="18"/>
          <w:szCs w:val="18"/>
        </w:rPr>
        <w:t>overeenkomsten</w:t>
      </w:r>
      <w:r w:rsidRPr="006C7062">
        <w:rPr>
          <w:rFonts w:ascii="Verdana" w:hAnsi="Verdana"/>
          <w:sz w:val="18"/>
          <w:szCs w:val="18"/>
        </w:rPr>
        <w:t xml:space="preserve"> voor onbepaalde tijd (artikel 7:232 lid 3 BW). Deze proeftijd bedraagt negen maanden. Gedurende de proeftijd kan de verhuurder de huurovereenkomst zonder opgave van redenen opzeggen. </w:t>
      </w:r>
    </w:p>
    <w:p w:rsidRPr="006C7062" w:rsidR="00AF474F" w:rsidP="00905DF6" w:rsidRDefault="00FC20DE" w14:paraId="19E57A60" w14:textId="77777777">
      <w:pPr>
        <w:spacing w:after="0" w:line="240" w:lineRule="auto"/>
        <w:jc w:val="both"/>
        <w:rPr>
          <w:rFonts w:ascii="Verdana" w:hAnsi="Verdana"/>
          <w:sz w:val="18"/>
          <w:szCs w:val="18"/>
        </w:rPr>
      </w:pPr>
      <w:r w:rsidRPr="006C7062">
        <w:rPr>
          <w:rFonts w:ascii="Verdana" w:hAnsi="Verdana"/>
          <w:sz w:val="18"/>
          <w:szCs w:val="18"/>
        </w:rPr>
        <w:t>Voorgesteld wordt om deze proeftijdregeling te verbreden naar huurovereenkomsten voor bepaalde tijd</w:t>
      </w:r>
      <w:r w:rsidRPr="006C7062" w:rsidR="00AC23A9">
        <w:rPr>
          <w:rFonts w:ascii="Verdana" w:hAnsi="Verdana"/>
          <w:sz w:val="18"/>
          <w:szCs w:val="18"/>
        </w:rPr>
        <w:t xml:space="preserve"> in </w:t>
      </w:r>
      <w:r w:rsidR="00DC5FB5">
        <w:rPr>
          <w:rFonts w:ascii="Verdana" w:hAnsi="Verdana"/>
          <w:sz w:val="18"/>
          <w:szCs w:val="18"/>
        </w:rPr>
        <w:t xml:space="preserve">het </w:t>
      </w:r>
      <w:r w:rsidRPr="006C7062" w:rsidR="00AC23A9">
        <w:rPr>
          <w:rFonts w:ascii="Verdana" w:hAnsi="Verdana"/>
          <w:sz w:val="18"/>
          <w:szCs w:val="18"/>
        </w:rPr>
        <w:t>geval van hospitaverhuur</w:t>
      </w:r>
      <w:r w:rsidRPr="006C7062" w:rsidR="008B27E4">
        <w:rPr>
          <w:rFonts w:ascii="Verdana" w:hAnsi="Verdana"/>
          <w:sz w:val="18"/>
          <w:szCs w:val="18"/>
        </w:rPr>
        <w:t>.</w:t>
      </w:r>
      <w:r w:rsidRPr="006C7062">
        <w:rPr>
          <w:rFonts w:ascii="Verdana" w:hAnsi="Verdana"/>
          <w:sz w:val="18"/>
          <w:szCs w:val="18"/>
        </w:rPr>
        <w:t xml:space="preserve"> </w:t>
      </w:r>
      <w:r w:rsidRPr="0065138F" w:rsidR="004B3577">
        <w:rPr>
          <w:rFonts w:ascii="Verdana" w:hAnsi="Verdana"/>
          <w:sz w:val="18"/>
          <w:szCs w:val="18"/>
        </w:rPr>
        <w:t xml:space="preserve">Ook deze huurovereenkomsten voor bepaalde tijd als bedoeld in het voorgestelde artikel 7:271a lid 1 onder b BW kunnen tijdens de proeftijd worden opgezegd, zonder opgave van redenen. Dit is toegevoegd aan artikel 7:232 lid 3 BW. </w:t>
      </w:r>
    </w:p>
    <w:p w:rsidRPr="006C7062" w:rsidR="00406D1C" w:rsidP="00905DF6" w:rsidRDefault="00406D1C" w14:paraId="13946CD9" w14:textId="77777777">
      <w:pPr>
        <w:spacing w:after="0" w:line="240" w:lineRule="auto"/>
        <w:jc w:val="both"/>
        <w:rPr>
          <w:rFonts w:ascii="Verdana" w:hAnsi="Verdana"/>
          <w:sz w:val="18"/>
          <w:szCs w:val="18"/>
        </w:rPr>
      </w:pPr>
    </w:p>
    <w:p w:rsidRPr="006C7062" w:rsidR="00AF474F" w:rsidP="00905DF6" w:rsidRDefault="00AF474F" w14:paraId="40208E9C" w14:textId="77777777">
      <w:pPr>
        <w:spacing w:after="0" w:line="240" w:lineRule="auto"/>
        <w:jc w:val="both"/>
        <w:rPr>
          <w:rFonts w:ascii="Verdana" w:hAnsi="Verdana"/>
          <w:i/>
          <w:sz w:val="18"/>
          <w:szCs w:val="18"/>
        </w:rPr>
      </w:pPr>
      <w:r w:rsidRPr="006C7062">
        <w:rPr>
          <w:rFonts w:ascii="Verdana" w:hAnsi="Verdana"/>
          <w:i/>
          <w:iCs/>
          <w:sz w:val="18"/>
          <w:szCs w:val="18"/>
        </w:rPr>
        <w:t xml:space="preserve">Onderdeel B (wijziging van artikel 7:252a lid 6 BW); </w:t>
      </w:r>
      <w:r w:rsidRPr="006C7062" w:rsidR="00517C20">
        <w:rPr>
          <w:rFonts w:ascii="Verdana" w:hAnsi="Verdana"/>
          <w:i/>
          <w:iCs/>
          <w:sz w:val="18"/>
          <w:szCs w:val="18"/>
        </w:rPr>
        <w:t>IAH</w:t>
      </w:r>
      <w:r w:rsidRPr="006C7062">
        <w:rPr>
          <w:rFonts w:ascii="Verdana" w:hAnsi="Verdana"/>
          <w:i/>
          <w:iCs/>
          <w:sz w:val="18"/>
          <w:szCs w:val="18"/>
        </w:rPr>
        <w:t xml:space="preserve"> </w:t>
      </w:r>
    </w:p>
    <w:p w:rsidRPr="006C7062" w:rsidR="00AF474F" w:rsidP="00905DF6" w:rsidRDefault="00AF474F" w14:paraId="3C0BBEFA" w14:textId="77777777">
      <w:pPr>
        <w:spacing w:after="0" w:line="240" w:lineRule="auto"/>
        <w:jc w:val="both"/>
        <w:rPr>
          <w:rFonts w:ascii="Verdana" w:hAnsi="Verdana"/>
          <w:sz w:val="18"/>
          <w:szCs w:val="18"/>
        </w:rPr>
      </w:pPr>
    </w:p>
    <w:p w:rsidR="00AF474F" w:rsidP="00905DF6" w:rsidRDefault="00AF474F" w14:paraId="29AA6187" w14:textId="77777777">
      <w:pPr>
        <w:spacing w:after="0" w:line="240" w:lineRule="auto"/>
        <w:jc w:val="both"/>
        <w:rPr>
          <w:rFonts w:ascii="Verdana" w:hAnsi="Verdana"/>
          <w:sz w:val="18"/>
          <w:szCs w:val="18"/>
        </w:rPr>
      </w:pPr>
      <w:r w:rsidRPr="006C7062">
        <w:rPr>
          <w:rFonts w:ascii="Verdana" w:hAnsi="Verdana"/>
          <w:sz w:val="18"/>
          <w:szCs w:val="18"/>
        </w:rPr>
        <w:t xml:space="preserve">Dit onderdeel voert een wijziging door in de regeling over de </w:t>
      </w:r>
      <w:r w:rsidRPr="006C7062" w:rsidR="00517C20">
        <w:rPr>
          <w:rFonts w:ascii="Verdana" w:hAnsi="Verdana"/>
          <w:sz w:val="18"/>
          <w:szCs w:val="18"/>
        </w:rPr>
        <w:t>IAH</w:t>
      </w:r>
      <w:r w:rsidRPr="006C7062">
        <w:rPr>
          <w:rFonts w:ascii="Verdana" w:hAnsi="Verdana"/>
          <w:sz w:val="18"/>
          <w:szCs w:val="18"/>
        </w:rPr>
        <w:t xml:space="preserve">. Verhuurders mogen huurders met een hoger inkomen in een sociale huurwoning (laag segment) een hogere </w:t>
      </w:r>
      <w:r w:rsidRPr="006C7062" w:rsidR="00275881">
        <w:rPr>
          <w:rFonts w:ascii="Verdana" w:hAnsi="Verdana"/>
          <w:sz w:val="18"/>
          <w:szCs w:val="18"/>
        </w:rPr>
        <w:t xml:space="preserve">jaarlijkse </w:t>
      </w:r>
      <w:r w:rsidRPr="006C7062">
        <w:rPr>
          <w:rFonts w:ascii="Verdana" w:hAnsi="Verdana"/>
          <w:sz w:val="18"/>
          <w:szCs w:val="18"/>
        </w:rPr>
        <w:t>huurverhoging voorstellen. Afhankelijk van het inkomen is dat een verhoging van maximaal € 50 of € 100 per maand. Naast de woningeigenaar, kan ook de huurder een deel van de huurwoning verhuren (hospitaverhuur). In</w:t>
      </w:r>
      <w:r w:rsidRPr="006C7062" w:rsidR="00362C15">
        <w:rPr>
          <w:rFonts w:ascii="Verdana" w:hAnsi="Verdana"/>
          <w:sz w:val="18"/>
          <w:szCs w:val="18"/>
        </w:rPr>
        <w:t xml:space="preserve"> </w:t>
      </w:r>
      <w:r w:rsidRPr="006C7062">
        <w:rPr>
          <w:rFonts w:ascii="Verdana" w:hAnsi="Verdana"/>
          <w:sz w:val="18"/>
          <w:szCs w:val="18"/>
        </w:rPr>
        <w:t xml:space="preserve">die situatie wordt de huurder aangeduid als hoofdhuurder en de partij die van hem huurt als hospitahuurder. </w:t>
      </w:r>
      <w:r w:rsidRPr="006C7062" w:rsidR="00167F9E">
        <w:rPr>
          <w:rFonts w:ascii="Verdana" w:hAnsi="Verdana"/>
          <w:sz w:val="18"/>
          <w:szCs w:val="18"/>
        </w:rPr>
        <w:t xml:space="preserve">De </w:t>
      </w:r>
      <w:r w:rsidRPr="006C7062">
        <w:rPr>
          <w:rFonts w:ascii="Verdana" w:hAnsi="Verdana"/>
          <w:sz w:val="18"/>
          <w:szCs w:val="18"/>
        </w:rPr>
        <w:t xml:space="preserve">hoofdhuurder </w:t>
      </w:r>
      <w:r w:rsidRPr="006C7062" w:rsidR="00167F9E">
        <w:rPr>
          <w:rFonts w:ascii="Verdana" w:hAnsi="Verdana"/>
          <w:sz w:val="18"/>
          <w:szCs w:val="18"/>
        </w:rPr>
        <w:t xml:space="preserve">kan </w:t>
      </w:r>
      <w:r w:rsidRPr="006C7062" w:rsidR="007400F1">
        <w:rPr>
          <w:rFonts w:ascii="Verdana" w:hAnsi="Verdana"/>
          <w:sz w:val="18"/>
          <w:szCs w:val="18"/>
        </w:rPr>
        <w:t>door het inkomen van de hospitahuurder</w:t>
      </w:r>
      <w:r w:rsidRPr="006C7062">
        <w:rPr>
          <w:rFonts w:ascii="Verdana" w:hAnsi="Verdana"/>
          <w:sz w:val="18"/>
          <w:szCs w:val="18"/>
        </w:rPr>
        <w:t xml:space="preserve"> worden geconfronteerd met een </w:t>
      </w:r>
      <w:r w:rsidRPr="006C7062" w:rsidR="00517C20">
        <w:rPr>
          <w:rFonts w:ascii="Verdana" w:hAnsi="Verdana"/>
          <w:sz w:val="18"/>
          <w:szCs w:val="18"/>
        </w:rPr>
        <w:t>IAH</w:t>
      </w:r>
      <w:r w:rsidRPr="006C7062">
        <w:rPr>
          <w:rFonts w:ascii="Verdana" w:hAnsi="Verdana"/>
          <w:sz w:val="18"/>
          <w:szCs w:val="18"/>
        </w:rPr>
        <w:t xml:space="preserve">. Voor de vraag of die </w:t>
      </w:r>
      <w:r w:rsidRPr="006C7062" w:rsidR="00362C15">
        <w:rPr>
          <w:rFonts w:ascii="Verdana" w:hAnsi="Verdana"/>
          <w:sz w:val="18"/>
          <w:szCs w:val="18"/>
        </w:rPr>
        <w:t xml:space="preserve">hogere </w:t>
      </w:r>
      <w:r w:rsidRPr="006C7062">
        <w:rPr>
          <w:rFonts w:ascii="Verdana" w:hAnsi="Verdana"/>
          <w:sz w:val="18"/>
          <w:szCs w:val="18"/>
        </w:rPr>
        <w:t xml:space="preserve">huurverhoging </w:t>
      </w:r>
      <w:r w:rsidRPr="006C7062" w:rsidR="007400F1">
        <w:rPr>
          <w:rFonts w:ascii="Verdana" w:hAnsi="Verdana"/>
          <w:sz w:val="18"/>
          <w:szCs w:val="18"/>
        </w:rPr>
        <w:t>mag</w:t>
      </w:r>
      <w:r w:rsidRPr="006C7062">
        <w:rPr>
          <w:rFonts w:ascii="Verdana" w:hAnsi="Verdana"/>
          <w:sz w:val="18"/>
          <w:szCs w:val="18"/>
        </w:rPr>
        <w:t xml:space="preserve"> worden toegepast, wordt namelijk gekeken naar het ‘huishoudinkomen’. Hiervoor telt ook het inkomen van de hospitahuurder mee (artikel 252a lid 2 onder b BW). Om te voorkomen dat hospitaverhuur leidt tot een inkomensafhankelijke </w:t>
      </w:r>
      <w:r w:rsidRPr="006C7062" w:rsidR="00275881">
        <w:rPr>
          <w:rFonts w:ascii="Verdana" w:hAnsi="Verdana"/>
          <w:sz w:val="18"/>
          <w:szCs w:val="18"/>
        </w:rPr>
        <w:t xml:space="preserve">hogere </w:t>
      </w:r>
      <w:r w:rsidRPr="006C7062">
        <w:rPr>
          <w:rFonts w:ascii="Verdana" w:hAnsi="Verdana"/>
          <w:sz w:val="18"/>
          <w:szCs w:val="18"/>
        </w:rPr>
        <w:t xml:space="preserve">huurverhoging voor hoofdhuurders </w:t>
      </w:r>
      <w:r w:rsidRPr="006C7062" w:rsidR="007400F1">
        <w:rPr>
          <w:rFonts w:ascii="Verdana" w:hAnsi="Verdana"/>
          <w:sz w:val="18"/>
          <w:szCs w:val="18"/>
        </w:rPr>
        <w:t>waarvoor de hoofdhuurders zonder het inkomen van de hospitahuurder niet in aanmerking zouden zijn gekomen</w:t>
      </w:r>
      <w:r w:rsidRPr="006C7062">
        <w:rPr>
          <w:rFonts w:ascii="Verdana" w:hAnsi="Verdana"/>
          <w:sz w:val="18"/>
          <w:szCs w:val="18"/>
        </w:rPr>
        <w:t xml:space="preserve"> (en daarmee een negatieve prikkel vormt), wordt voorgesteld om artikel 7:252a lid 6 onder b en c BW aan te passen. Deze aanpassing houdt in dat er geen inkomensafhankelijke </w:t>
      </w:r>
      <w:r w:rsidRPr="006C7062" w:rsidR="00275881">
        <w:rPr>
          <w:rFonts w:ascii="Verdana" w:hAnsi="Verdana"/>
          <w:sz w:val="18"/>
          <w:szCs w:val="18"/>
        </w:rPr>
        <w:t xml:space="preserve">hogere </w:t>
      </w:r>
      <w:r w:rsidRPr="006C7062">
        <w:rPr>
          <w:rFonts w:ascii="Verdana" w:hAnsi="Verdana"/>
          <w:sz w:val="18"/>
          <w:szCs w:val="18"/>
        </w:rPr>
        <w:t>huurverhoging plaatsvindt als het huishoudinkomen onder de daarvoor gestelde grens blijft wanneer het inkomen van de hospitahuurder niet wordt meegeteld. Wordt de hoofdhuurder toch geconfronteerd met een voorgenomen inkomensafhankelijke hogere huurverhoging, dan kan hij daartegen bezwaar maken bij zijn verhuurder (de hoofdverhuurder). Dat kan hij doen op de grond dat het huishoudinkomen alleen door de aanwezigheid van de hospitahuurder boven de grens uitkomt dan wel dat de huurverhoging verlaagd moet worden doordat het inkomen zonder dat van de hospitahuurder in de midden categorie valt (maximale huurverhoging € 50) en niet in de hoge categorie (maximale huurverhoging € 100). Het ligt op de weg van de hoofdhuurder om dit te bewijzen.</w:t>
      </w:r>
    </w:p>
    <w:p w:rsidRPr="006C7062" w:rsidR="00824B37" w:rsidP="00905DF6" w:rsidRDefault="00824B37" w14:paraId="07D7CD90" w14:textId="601E952F">
      <w:pPr>
        <w:spacing w:after="0" w:line="240" w:lineRule="auto"/>
        <w:jc w:val="both"/>
        <w:rPr>
          <w:rFonts w:ascii="Verdana" w:hAnsi="Verdana"/>
          <w:sz w:val="18"/>
          <w:szCs w:val="18"/>
        </w:rPr>
      </w:pPr>
      <w:r>
        <w:rPr>
          <w:rFonts w:ascii="Verdana" w:hAnsi="Verdana"/>
          <w:sz w:val="18"/>
          <w:szCs w:val="18"/>
        </w:rPr>
        <w:t>In de formulering van de wijziging is aangesloten bij de formulering van artikel 1 van de Algemene wet inkomensafhankelijke regelingen waar het gaat om de medebewoner.</w:t>
      </w:r>
    </w:p>
    <w:p w:rsidRPr="006C7062" w:rsidR="00AF474F" w:rsidP="00905DF6" w:rsidRDefault="00AF474F" w14:paraId="086C3051" w14:textId="77777777">
      <w:pPr>
        <w:spacing w:after="0" w:line="240" w:lineRule="auto"/>
        <w:jc w:val="both"/>
        <w:rPr>
          <w:rFonts w:ascii="Verdana" w:hAnsi="Verdana"/>
          <w:sz w:val="18"/>
          <w:szCs w:val="18"/>
        </w:rPr>
      </w:pPr>
    </w:p>
    <w:p w:rsidRPr="006C7062" w:rsidR="00914FAB" w:rsidP="00905DF6" w:rsidRDefault="00AF474F" w14:paraId="398656B6" w14:textId="77777777">
      <w:pPr>
        <w:spacing w:after="0" w:line="240" w:lineRule="auto"/>
        <w:jc w:val="both"/>
        <w:rPr>
          <w:rFonts w:ascii="Verdana" w:hAnsi="Verdana"/>
          <w:sz w:val="18"/>
          <w:szCs w:val="18"/>
        </w:rPr>
      </w:pPr>
      <w:r w:rsidRPr="006C7062">
        <w:rPr>
          <w:rFonts w:ascii="Verdana" w:hAnsi="Verdana"/>
          <w:i/>
          <w:sz w:val="18"/>
          <w:szCs w:val="18"/>
        </w:rPr>
        <w:t>Onderdeel C (wijziging van artikel 7:</w:t>
      </w:r>
      <w:r w:rsidRPr="006C7062" w:rsidR="00914FAB">
        <w:rPr>
          <w:rFonts w:ascii="Verdana" w:hAnsi="Verdana"/>
          <w:i/>
          <w:iCs/>
          <w:sz w:val="18"/>
          <w:szCs w:val="18"/>
        </w:rPr>
        <w:t>269 BW)</w:t>
      </w:r>
    </w:p>
    <w:p w:rsidRPr="006C7062" w:rsidR="00914FAB" w:rsidP="00905DF6" w:rsidRDefault="00914FAB" w14:paraId="71B9624D" w14:textId="77777777">
      <w:pPr>
        <w:spacing w:after="0" w:line="240" w:lineRule="auto"/>
        <w:jc w:val="both"/>
        <w:rPr>
          <w:rFonts w:ascii="Verdana" w:hAnsi="Verdana"/>
          <w:sz w:val="18"/>
          <w:szCs w:val="18"/>
        </w:rPr>
      </w:pPr>
    </w:p>
    <w:p w:rsidR="0029648B" w:rsidP="0029648B" w:rsidRDefault="0029648B" w14:paraId="35258ECB" w14:textId="4B4A7DEA">
      <w:pPr>
        <w:spacing w:after="0" w:line="240" w:lineRule="auto"/>
        <w:jc w:val="both"/>
        <w:rPr>
          <w:rFonts w:ascii="Verdana" w:hAnsi="Verdana"/>
          <w:sz w:val="18"/>
          <w:szCs w:val="18"/>
        </w:rPr>
      </w:pPr>
      <w:r w:rsidRPr="0065138F">
        <w:rPr>
          <w:rFonts w:ascii="Verdana" w:hAnsi="Verdana"/>
          <w:sz w:val="18"/>
          <w:szCs w:val="18"/>
        </w:rPr>
        <w:t>Dit onderdeel voert twee wijzigingen door in artikel 7:269 BW dat een regeling bevat over onderhuur als de hoofdhuur eindigt of door een ander dan de hoofdhuurder wordt voortgezet. De eerste wijziging betreft een puur redactionele aanpassing van lid 3. De tweede wijziging betreft een verduidelijking voor de situatie dat de hoofdhuurder overlijdt en sprake is van onderhuur van een onzelfstandige woning. Artikel 7:268 BW bevat een regeling over het voor</w:t>
      </w:r>
      <w:r w:rsidR="00543C5E">
        <w:rPr>
          <w:rFonts w:ascii="Verdana" w:hAnsi="Verdana"/>
          <w:sz w:val="18"/>
          <w:szCs w:val="18"/>
        </w:rPr>
        <w:t>t</w:t>
      </w:r>
      <w:r w:rsidRPr="0065138F">
        <w:rPr>
          <w:rFonts w:ascii="Verdana" w:hAnsi="Verdana"/>
          <w:sz w:val="18"/>
          <w:szCs w:val="18"/>
        </w:rPr>
        <w:t xml:space="preserve">zetten en eindigen van </w:t>
      </w:r>
      <w:r>
        <w:rPr>
          <w:rFonts w:ascii="Verdana" w:hAnsi="Verdana"/>
          <w:sz w:val="18"/>
          <w:szCs w:val="18"/>
        </w:rPr>
        <w:t>een huurovereenkomst</w:t>
      </w:r>
      <w:r w:rsidRPr="0065138F">
        <w:rPr>
          <w:rFonts w:ascii="Verdana" w:hAnsi="Verdana"/>
          <w:sz w:val="18"/>
          <w:szCs w:val="18"/>
        </w:rPr>
        <w:t xml:space="preserve"> na het overlijden van de huurder. De hoofdhuur eindigt op grond van artikel 7:268 BW van rechtswege in de volgende situaties. Als de overleden hoofdhuurder de woning bewoonde met een samenwoner (iemand die zijn hoofdverblijf heeft in het gehuurde en met de overleden huurder een duurzame gemeenschappelijk huishouding heeft gehad), worden de hoofdhuur en de onderhuur door deze persoon voortgezet gedurende zes maanden na het overlijden (artikel</w:t>
      </w:r>
      <w:r>
        <w:rPr>
          <w:rFonts w:ascii="Verdana" w:hAnsi="Verdana"/>
          <w:sz w:val="18"/>
          <w:szCs w:val="18"/>
        </w:rPr>
        <w:t>en</w:t>
      </w:r>
      <w:r w:rsidRPr="0065138F">
        <w:rPr>
          <w:rFonts w:ascii="Verdana" w:hAnsi="Verdana"/>
          <w:sz w:val="18"/>
          <w:szCs w:val="18"/>
        </w:rPr>
        <w:t xml:space="preserve"> 7:268 lid 2 en 7:269 lid 3 BW). Om de huur ook nadien te kunnen voortzetten, moet hij een vordering bij de rechter instellen. Doet hij dat niet, of wordt de vordering afgewezen, dan zal de hoofdhuur van rechtswege eindigen. Als de overleden hoofdhuurder niet met iemand in de woning woonde die de hoofdhuur op grond van artikel 7:268 BW voor</w:t>
      </w:r>
      <w:r w:rsidR="009438F7">
        <w:rPr>
          <w:rFonts w:ascii="Verdana" w:hAnsi="Verdana"/>
          <w:sz w:val="18"/>
          <w:szCs w:val="18"/>
        </w:rPr>
        <w:t>t</w:t>
      </w:r>
      <w:r w:rsidRPr="0065138F">
        <w:rPr>
          <w:rFonts w:ascii="Verdana" w:hAnsi="Verdana"/>
          <w:sz w:val="18"/>
          <w:szCs w:val="18"/>
        </w:rPr>
        <w:t>zet, eindigt de hoofdhuur van rechtswege aan het eind van de twee</w:t>
      </w:r>
      <w:r>
        <w:rPr>
          <w:rFonts w:ascii="Verdana" w:hAnsi="Verdana"/>
          <w:sz w:val="18"/>
          <w:szCs w:val="18"/>
        </w:rPr>
        <w:t>de</w:t>
      </w:r>
      <w:r w:rsidRPr="0065138F">
        <w:rPr>
          <w:rFonts w:ascii="Verdana" w:hAnsi="Verdana"/>
          <w:sz w:val="18"/>
          <w:szCs w:val="18"/>
        </w:rPr>
        <w:t xml:space="preserve"> maand na het overlijden (artikel 7:268 lid 6 BW)</w:t>
      </w:r>
      <w:r>
        <w:rPr>
          <w:rFonts w:ascii="Verdana" w:hAnsi="Verdana"/>
          <w:sz w:val="18"/>
          <w:szCs w:val="18"/>
        </w:rPr>
        <w:t xml:space="preserve"> of na een maand als de erfgenamen de huurovereenkomst opzeggen. </w:t>
      </w:r>
    </w:p>
    <w:p w:rsidR="0029648B" w:rsidP="0029648B" w:rsidRDefault="0029648B" w14:paraId="7CE3CAA6" w14:textId="77777777">
      <w:pPr>
        <w:spacing w:after="0" w:line="240" w:lineRule="auto"/>
        <w:jc w:val="both"/>
        <w:rPr>
          <w:rFonts w:ascii="Verdana" w:hAnsi="Verdana"/>
          <w:sz w:val="18"/>
          <w:szCs w:val="18"/>
        </w:rPr>
      </w:pPr>
    </w:p>
    <w:p w:rsidRPr="0065138F" w:rsidR="004B3577" w:rsidP="004B3577" w:rsidRDefault="0029648B" w14:paraId="0C6CA539" w14:textId="07FDEC85">
      <w:pPr>
        <w:spacing w:after="0" w:line="240" w:lineRule="auto"/>
        <w:jc w:val="both"/>
        <w:rPr>
          <w:rFonts w:ascii="Verdana" w:hAnsi="Verdana"/>
          <w:sz w:val="18"/>
          <w:szCs w:val="18"/>
        </w:rPr>
      </w:pPr>
      <w:r>
        <w:rPr>
          <w:rFonts w:ascii="Verdana" w:hAnsi="Verdana"/>
          <w:sz w:val="18"/>
          <w:szCs w:val="18"/>
        </w:rPr>
        <w:t xml:space="preserve">Voor onderhuur betekent dit het volgende. </w:t>
      </w:r>
      <w:r w:rsidRPr="0065138F">
        <w:rPr>
          <w:rFonts w:ascii="Verdana" w:hAnsi="Verdana"/>
          <w:sz w:val="18"/>
          <w:szCs w:val="18"/>
        </w:rPr>
        <w:t xml:space="preserve">Als de hoofdhuur </w:t>
      </w:r>
      <w:r>
        <w:rPr>
          <w:rFonts w:ascii="Verdana" w:hAnsi="Verdana"/>
          <w:sz w:val="18"/>
          <w:szCs w:val="18"/>
        </w:rPr>
        <w:t xml:space="preserve">van een onzelfstandige woning </w:t>
      </w:r>
      <w:r w:rsidRPr="0065138F">
        <w:rPr>
          <w:rFonts w:ascii="Verdana" w:hAnsi="Verdana"/>
          <w:sz w:val="18"/>
          <w:szCs w:val="18"/>
        </w:rPr>
        <w:t>eindigt</w:t>
      </w:r>
      <w:r>
        <w:rPr>
          <w:rFonts w:ascii="Verdana" w:hAnsi="Verdana"/>
          <w:sz w:val="18"/>
          <w:szCs w:val="18"/>
        </w:rPr>
        <w:t xml:space="preserve"> en dus niet wordt voortgezet</w:t>
      </w:r>
      <w:r w:rsidRPr="0065138F">
        <w:rPr>
          <w:rFonts w:ascii="Verdana" w:hAnsi="Verdana"/>
          <w:sz w:val="18"/>
          <w:szCs w:val="18"/>
        </w:rPr>
        <w:t>, komt er feitelijk ook een einde aan de onderhuur</w:t>
      </w:r>
      <w:r>
        <w:rPr>
          <w:rFonts w:ascii="Verdana" w:hAnsi="Verdana"/>
          <w:sz w:val="18"/>
          <w:szCs w:val="18"/>
        </w:rPr>
        <w:t>. Z</w:t>
      </w:r>
      <w:r w:rsidRPr="0065138F">
        <w:rPr>
          <w:rFonts w:ascii="Verdana" w:hAnsi="Verdana"/>
          <w:sz w:val="18"/>
          <w:szCs w:val="18"/>
        </w:rPr>
        <w:t xml:space="preserve">onder de hoofdhuur </w:t>
      </w:r>
      <w:r>
        <w:rPr>
          <w:rFonts w:ascii="Verdana" w:hAnsi="Verdana"/>
          <w:sz w:val="18"/>
          <w:szCs w:val="18"/>
        </w:rPr>
        <w:t xml:space="preserve">kan immers </w:t>
      </w:r>
      <w:r w:rsidRPr="0065138F">
        <w:rPr>
          <w:rFonts w:ascii="Verdana" w:hAnsi="Verdana"/>
          <w:sz w:val="18"/>
          <w:szCs w:val="18"/>
        </w:rPr>
        <w:t xml:space="preserve">aan de onderhuurder het huurgenot niet meer worden verschaft. Het voorgestelde nieuwe lid 4 </w:t>
      </w:r>
      <w:r>
        <w:rPr>
          <w:rFonts w:ascii="Verdana" w:hAnsi="Verdana"/>
          <w:sz w:val="18"/>
          <w:szCs w:val="18"/>
        </w:rPr>
        <w:t>verduidelijkt</w:t>
      </w:r>
      <w:r w:rsidRPr="0065138F">
        <w:rPr>
          <w:rFonts w:ascii="Verdana" w:hAnsi="Verdana"/>
          <w:sz w:val="18"/>
          <w:szCs w:val="18"/>
        </w:rPr>
        <w:t xml:space="preserve"> dat wanneer de hoofdhuur op grond van artikel 7:268 BW van rechtswege eindigt</w:t>
      </w:r>
      <w:r>
        <w:rPr>
          <w:rFonts w:ascii="Verdana" w:hAnsi="Verdana"/>
          <w:sz w:val="18"/>
          <w:szCs w:val="18"/>
        </w:rPr>
        <w:t>,</w:t>
      </w:r>
      <w:r w:rsidRPr="0065138F">
        <w:rPr>
          <w:rFonts w:ascii="Verdana" w:hAnsi="Verdana"/>
          <w:sz w:val="18"/>
          <w:szCs w:val="18"/>
        </w:rPr>
        <w:t xml:space="preserve"> ook de onderhuur van rechtswege eindigt. Dit geldt voor onderhuur van alle onzelfstandige </w:t>
      </w:r>
      <w:r w:rsidRPr="0065138F">
        <w:rPr>
          <w:rFonts w:ascii="Verdana" w:hAnsi="Verdana"/>
          <w:sz w:val="18"/>
          <w:szCs w:val="18"/>
        </w:rPr>
        <w:lastRenderedPageBreak/>
        <w:t xml:space="preserve">woningen, waaronder hospitahuur. Voor onderhuur van zelfstandige woningen geldt </w:t>
      </w:r>
      <w:r>
        <w:rPr>
          <w:rFonts w:ascii="Verdana" w:hAnsi="Verdana"/>
          <w:sz w:val="18"/>
          <w:szCs w:val="18"/>
        </w:rPr>
        <w:t xml:space="preserve">ingevolge </w:t>
      </w:r>
      <w:r w:rsidRPr="0065138F">
        <w:rPr>
          <w:rFonts w:ascii="Verdana" w:hAnsi="Verdana"/>
          <w:sz w:val="18"/>
          <w:szCs w:val="18"/>
        </w:rPr>
        <w:t>de bestaande regeling in artikel 7:269 leden 1-3 BW</w:t>
      </w:r>
      <w:r>
        <w:rPr>
          <w:rFonts w:ascii="Verdana" w:hAnsi="Verdana"/>
          <w:sz w:val="18"/>
          <w:szCs w:val="18"/>
        </w:rPr>
        <w:t xml:space="preserve"> dat de onderhuurder de huur voortzet</w:t>
      </w:r>
      <w:r w:rsidRPr="0065138F">
        <w:rPr>
          <w:rFonts w:ascii="Verdana" w:hAnsi="Verdana"/>
          <w:sz w:val="18"/>
          <w:szCs w:val="18"/>
        </w:rPr>
        <w:t>.</w:t>
      </w:r>
      <w:r w:rsidRPr="0065138F" w:rsidR="004B3577">
        <w:rPr>
          <w:rFonts w:ascii="Verdana" w:hAnsi="Verdana"/>
          <w:sz w:val="18"/>
          <w:szCs w:val="18"/>
        </w:rPr>
        <w:t xml:space="preserve"> </w:t>
      </w:r>
    </w:p>
    <w:p w:rsidRPr="006C7062" w:rsidR="00914FAB" w:rsidP="00905DF6" w:rsidRDefault="00914FAB" w14:paraId="3F0B41FD" w14:textId="77777777">
      <w:pPr>
        <w:spacing w:after="0" w:line="240" w:lineRule="auto"/>
        <w:jc w:val="both"/>
        <w:rPr>
          <w:rFonts w:ascii="Verdana" w:hAnsi="Verdana"/>
          <w:sz w:val="18"/>
          <w:szCs w:val="18"/>
        </w:rPr>
      </w:pPr>
    </w:p>
    <w:p w:rsidRPr="006C7062" w:rsidR="00AF474F" w:rsidP="00905DF6" w:rsidRDefault="00AF474F" w14:paraId="2DEF6F49" w14:textId="77777777">
      <w:pPr>
        <w:spacing w:after="0" w:line="240" w:lineRule="auto"/>
        <w:jc w:val="both"/>
        <w:rPr>
          <w:rFonts w:ascii="Verdana" w:hAnsi="Verdana"/>
          <w:i/>
          <w:sz w:val="18"/>
          <w:szCs w:val="18"/>
        </w:rPr>
      </w:pPr>
      <w:r w:rsidRPr="006C7062">
        <w:rPr>
          <w:rFonts w:ascii="Verdana" w:hAnsi="Verdana"/>
          <w:i/>
          <w:iCs/>
          <w:sz w:val="18"/>
          <w:szCs w:val="18"/>
        </w:rPr>
        <w:t xml:space="preserve">Onderdeel </w:t>
      </w:r>
      <w:r w:rsidRPr="006C7062" w:rsidR="00914FAB">
        <w:rPr>
          <w:rFonts w:ascii="Verdana" w:hAnsi="Verdana"/>
          <w:i/>
          <w:iCs/>
          <w:sz w:val="18"/>
          <w:szCs w:val="18"/>
        </w:rPr>
        <w:t xml:space="preserve">D </w:t>
      </w:r>
      <w:r w:rsidRPr="006C7062">
        <w:rPr>
          <w:rFonts w:ascii="Verdana" w:hAnsi="Verdana"/>
          <w:i/>
          <w:iCs/>
          <w:sz w:val="18"/>
          <w:szCs w:val="18"/>
        </w:rPr>
        <w:t>(wijziging van artikel 7:271 BW)</w:t>
      </w:r>
    </w:p>
    <w:p w:rsidRPr="006C7062" w:rsidR="00AF474F" w:rsidP="00905DF6" w:rsidRDefault="00AF474F" w14:paraId="558D1E55" w14:textId="77777777">
      <w:pPr>
        <w:spacing w:after="0" w:line="240" w:lineRule="auto"/>
        <w:jc w:val="both"/>
        <w:rPr>
          <w:rFonts w:ascii="Verdana" w:hAnsi="Verdana"/>
          <w:sz w:val="18"/>
          <w:szCs w:val="18"/>
        </w:rPr>
      </w:pPr>
    </w:p>
    <w:p w:rsidRPr="006C7062" w:rsidR="00AF474F" w:rsidP="00905DF6" w:rsidRDefault="00AF474F" w14:paraId="21D1826A" w14:textId="412E4FF9">
      <w:pPr>
        <w:spacing w:after="0" w:line="240" w:lineRule="auto"/>
        <w:jc w:val="both"/>
        <w:rPr>
          <w:rFonts w:ascii="Verdana" w:hAnsi="Verdana"/>
          <w:sz w:val="18"/>
          <w:szCs w:val="18"/>
        </w:rPr>
      </w:pPr>
      <w:r w:rsidRPr="006C7062">
        <w:rPr>
          <w:rFonts w:ascii="Verdana" w:hAnsi="Verdana"/>
          <w:sz w:val="18"/>
          <w:szCs w:val="18"/>
        </w:rPr>
        <w:t>Dit wetsvoorstel introduceert een nieuw</w:t>
      </w:r>
      <w:r w:rsidRPr="006C7062" w:rsidR="00402760">
        <w:rPr>
          <w:rFonts w:ascii="Verdana" w:hAnsi="Verdana"/>
          <w:sz w:val="18"/>
          <w:szCs w:val="18"/>
        </w:rPr>
        <w:t>e</w:t>
      </w:r>
      <w:r w:rsidRPr="006C7062">
        <w:rPr>
          <w:rFonts w:ascii="Verdana" w:hAnsi="Verdana"/>
          <w:sz w:val="18"/>
          <w:szCs w:val="18"/>
        </w:rPr>
        <w:t xml:space="preserve"> huur</w:t>
      </w:r>
      <w:r w:rsidRPr="006C7062" w:rsidR="00402760">
        <w:rPr>
          <w:rFonts w:ascii="Verdana" w:hAnsi="Verdana"/>
          <w:sz w:val="18"/>
          <w:szCs w:val="18"/>
        </w:rPr>
        <w:t>overeenkomst voor bepaalde tijd</w:t>
      </w:r>
      <w:r w:rsidRPr="006C7062">
        <w:rPr>
          <w:rFonts w:ascii="Verdana" w:hAnsi="Verdana"/>
          <w:sz w:val="18"/>
          <w:szCs w:val="18"/>
        </w:rPr>
        <w:t xml:space="preserve"> van maximaal vijf jaar, specifiek voor hospitaverhuur. </w:t>
      </w:r>
      <w:r w:rsidRPr="006C7062" w:rsidR="00E57D17">
        <w:rPr>
          <w:rFonts w:ascii="Verdana" w:hAnsi="Verdana"/>
          <w:sz w:val="18"/>
          <w:szCs w:val="18"/>
        </w:rPr>
        <w:t>De vormgeving van deze huurovereenkomst vertoont gelijkenissen met de reeds bestaande tijdelijke huurovereenkomsten van maximaal twee jaar die kunnen worden gesloten met categorieën van personen</w:t>
      </w:r>
      <w:r w:rsidR="0029648B">
        <w:rPr>
          <w:rFonts w:ascii="Verdana" w:hAnsi="Verdana"/>
          <w:sz w:val="18"/>
          <w:szCs w:val="18"/>
        </w:rPr>
        <w:t>, genoemd bij algemene maatregel van bestuur</w:t>
      </w:r>
      <w:r w:rsidRPr="006C7062" w:rsidR="00E57D17">
        <w:rPr>
          <w:rFonts w:ascii="Verdana" w:hAnsi="Verdana"/>
          <w:sz w:val="18"/>
          <w:szCs w:val="18"/>
        </w:rPr>
        <w:t xml:space="preserve"> (zie het huidige artikel 7:271 lid 2 BW).</w:t>
      </w:r>
      <w:r w:rsidRPr="006C7062">
        <w:rPr>
          <w:rFonts w:ascii="Verdana" w:hAnsi="Verdana"/>
          <w:sz w:val="18"/>
          <w:szCs w:val="18"/>
        </w:rPr>
        <w:t xml:space="preserve"> Omwille van de duidelijkheid, wordt voorgesteld om beide tijdelijke huur</w:t>
      </w:r>
      <w:r w:rsidRPr="006C7062" w:rsidR="002D2097">
        <w:rPr>
          <w:rFonts w:ascii="Verdana" w:hAnsi="Verdana"/>
          <w:sz w:val="18"/>
          <w:szCs w:val="18"/>
        </w:rPr>
        <w:t>overeenkomsten</w:t>
      </w:r>
      <w:r w:rsidRPr="006C7062">
        <w:rPr>
          <w:rFonts w:ascii="Verdana" w:hAnsi="Verdana"/>
          <w:sz w:val="18"/>
          <w:szCs w:val="18"/>
        </w:rPr>
        <w:t xml:space="preserve"> te regelen in een nieuw artikel (zie ook hierna bij de toelichting op </w:t>
      </w:r>
      <w:r w:rsidR="00F83F1E">
        <w:rPr>
          <w:rFonts w:ascii="Verdana" w:hAnsi="Verdana"/>
          <w:sz w:val="18"/>
          <w:szCs w:val="18"/>
        </w:rPr>
        <w:t>a</w:t>
      </w:r>
      <w:r w:rsidRPr="006C7062">
        <w:rPr>
          <w:rFonts w:ascii="Verdana" w:hAnsi="Verdana"/>
          <w:sz w:val="18"/>
          <w:szCs w:val="18"/>
        </w:rPr>
        <w:t xml:space="preserve">rtikel I, onderdeel </w:t>
      </w:r>
      <w:r w:rsidR="004B3577">
        <w:rPr>
          <w:rFonts w:ascii="Verdana" w:hAnsi="Verdana"/>
          <w:sz w:val="18"/>
          <w:szCs w:val="18"/>
        </w:rPr>
        <w:t>E</w:t>
      </w:r>
      <w:r w:rsidRPr="0065138F" w:rsidR="004B3577">
        <w:rPr>
          <w:rFonts w:ascii="Verdana" w:hAnsi="Verdana"/>
          <w:sz w:val="18"/>
          <w:szCs w:val="18"/>
        </w:rPr>
        <w:t>, nieuw artikel 7:271a BW).</w:t>
      </w:r>
      <w:r w:rsidRPr="006C7062">
        <w:rPr>
          <w:rFonts w:ascii="Verdana" w:hAnsi="Verdana"/>
          <w:sz w:val="18"/>
          <w:szCs w:val="18"/>
        </w:rPr>
        <w:t xml:space="preserve"> Dit leidt tot een aantal wijzingen van artikel 7:271 BW. Zo komen de leden 2 en 9, door de verplaatsing naar het nieuwe artikel 7:271a BW, te vervallen. Dit gebeurt onder vernummering van de overige leden van artikel 7:271 BW. Vanwege die vernummering moeten in dat artikel ook enkele verwijzingen worden aangepast. Zo wordt in artikel 7:271 lid 6 (nieuw) de verwijzing naar “lid 4 of </w:t>
      </w:r>
      <w:r w:rsidR="002040E3">
        <w:rPr>
          <w:rFonts w:ascii="Verdana" w:hAnsi="Verdana"/>
          <w:sz w:val="18"/>
          <w:szCs w:val="18"/>
        </w:rPr>
        <w:t>lid</w:t>
      </w:r>
      <w:r w:rsidRPr="006C7062">
        <w:rPr>
          <w:rFonts w:ascii="Verdana" w:hAnsi="Verdana"/>
          <w:sz w:val="18"/>
          <w:szCs w:val="18"/>
        </w:rPr>
        <w:t xml:space="preserve"> 6 onder a” vervangen door “lid 3 of lid 5 onder a” en wordt “lid 6 onder b” vervangen door “lid 5 onder b”. Ook de verwijzingen in artikel 7:271 lid 7 (nieuw) worden langs deze lijnen aangepast. </w:t>
      </w:r>
    </w:p>
    <w:p w:rsidRPr="006C7062" w:rsidR="00AF474F" w:rsidP="00905DF6" w:rsidRDefault="00AF474F" w14:paraId="7D84E6AF" w14:textId="77777777">
      <w:pPr>
        <w:spacing w:after="0" w:line="240" w:lineRule="auto"/>
        <w:jc w:val="both"/>
        <w:rPr>
          <w:rFonts w:ascii="Verdana" w:hAnsi="Verdana"/>
          <w:sz w:val="18"/>
          <w:szCs w:val="18"/>
        </w:rPr>
      </w:pPr>
    </w:p>
    <w:p w:rsidR="002040E3" w:rsidP="00E57D17" w:rsidRDefault="00E57D17" w14:paraId="6E92C108" w14:textId="77777777">
      <w:pPr>
        <w:spacing w:after="0" w:line="240" w:lineRule="auto"/>
        <w:jc w:val="both"/>
        <w:rPr>
          <w:rFonts w:ascii="Verdana" w:hAnsi="Verdana"/>
          <w:sz w:val="18"/>
          <w:szCs w:val="18"/>
        </w:rPr>
      </w:pPr>
      <w:r w:rsidRPr="006C7062">
        <w:rPr>
          <w:rFonts w:ascii="Verdana" w:hAnsi="Verdana"/>
          <w:sz w:val="18"/>
          <w:szCs w:val="18"/>
        </w:rPr>
        <w:t xml:space="preserve">De overige voorgestelde wijzigingen van artikel 7:271 BW houden verband met de introductie van de (aanvullende) opzeggingsgronden </w:t>
      </w:r>
      <w:r w:rsidRPr="0065138F" w:rsidR="004B3577">
        <w:rPr>
          <w:rFonts w:ascii="Verdana" w:hAnsi="Verdana"/>
          <w:sz w:val="18"/>
          <w:szCs w:val="18"/>
        </w:rPr>
        <w:t>in het geval van hospitaverhuur (zie het voorgestelde 7:271b BW).</w:t>
      </w:r>
      <w:r w:rsidRPr="006C7062">
        <w:rPr>
          <w:rFonts w:ascii="Verdana" w:hAnsi="Verdana"/>
          <w:sz w:val="18"/>
          <w:szCs w:val="18"/>
        </w:rPr>
        <w:t xml:space="preserve"> Artikel 7:271 lid 4 (nieuw) bepaalt dat een opzegging door de verhuurder op andere dan de in artikel 7:274 lid 1 genoemde gronden, nietig is. Vanuit het oogpunt van huurbescherming is het wenselijk dat dit ook gaat gelden voor een opzegging op andere dan de in artikel 7:271b </w:t>
      </w:r>
      <w:r w:rsidR="00F83F1E">
        <w:rPr>
          <w:rFonts w:ascii="Verdana" w:hAnsi="Verdana"/>
          <w:sz w:val="18"/>
          <w:szCs w:val="18"/>
        </w:rPr>
        <w:t xml:space="preserve">lid 1 </w:t>
      </w:r>
      <w:r w:rsidRPr="006C7062">
        <w:rPr>
          <w:rFonts w:ascii="Verdana" w:hAnsi="Verdana"/>
          <w:sz w:val="18"/>
          <w:szCs w:val="18"/>
        </w:rPr>
        <w:t xml:space="preserve">BW genoemde gronden. In artikel 7:271 lid 4 (nieuw) wordt daarom ook een verwijzing opgenomen naar artikel 7:271b </w:t>
      </w:r>
      <w:r w:rsidR="00F83F1E">
        <w:rPr>
          <w:rFonts w:ascii="Verdana" w:hAnsi="Verdana"/>
          <w:sz w:val="18"/>
          <w:szCs w:val="18"/>
        </w:rPr>
        <w:t xml:space="preserve">lid 1 </w:t>
      </w:r>
      <w:r w:rsidRPr="006C7062">
        <w:rPr>
          <w:rFonts w:ascii="Verdana" w:hAnsi="Verdana"/>
          <w:sz w:val="18"/>
          <w:szCs w:val="18"/>
        </w:rPr>
        <w:t xml:space="preserve">BW. </w:t>
      </w:r>
    </w:p>
    <w:p w:rsidR="002040E3" w:rsidP="00E57D17" w:rsidRDefault="00E57D17" w14:paraId="0F043AAF" w14:textId="77777777">
      <w:pPr>
        <w:spacing w:after="0" w:line="240" w:lineRule="auto"/>
        <w:jc w:val="both"/>
        <w:rPr>
          <w:rFonts w:ascii="Verdana" w:hAnsi="Verdana"/>
          <w:sz w:val="18"/>
          <w:szCs w:val="18"/>
        </w:rPr>
      </w:pPr>
      <w:r w:rsidRPr="006C7062">
        <w:rPr>
          <w:rFonts w:ascii="Verdana" w:hAnsi="Verdana"/>
          <w:sz w:val="18"/>
          <w:szCs w:val="18"/>
        </w:rPr>
        <w:t xml:space="preserve">Artikel 7:271 lid 6 (nieuw) bepaalt dat een opzegging die op een kortere termijn is gedaan dan die van lid 6 onder b niettemin geldt als ware zij gedaan tegen de voorgeschreven dag en met inachtneming van de voorgeschreven termijn. </w:t>
      </w:r>
    </w:p>
    <w:p w:rsidRPr="006C7062" w:rsidR="00FB07E8" w:rsidP="00E57D17" w:rsidRDefault="00FB07E8" w14:paraId="304BF8E8" w14:textId="77777777">
      <w:pPr>
        <w:spacing w:after="0" w:line="240" w:lineRule="auto"/>
        <w:jc w:val="both"/>
        <w:rPr>
          <w:rFonts w:ascii="Verdana" w:hAnsi="Verdana"/>
          <w:sz w:val="18"/>
          <w:szCs w:val="18"/>
        </w:rPr>
      </w:pPr>
    </w:p>
    <w:p w:rsidRPr="006C7062" w:rsidR="00E57D17" w:rsidP="00E57D17" w:rsidRDefault="00E57D17" w14:paraId="6D98B1FF" w14:textId="77777777">
      <w:pPr>
        <w:spacing w:after="0" w:line="240" w:lineRule="auto"/>
        <w:jc w:val="both"/>
        <w:rPr>
          <w:rFonts w:ascii="Verdana" w:hAnsi="Verdana"/>
          <w:i/>
          <w:sz w:val="18"/>
          <w:szCs w:val="18"/>
        </w:rPr>
      </w:pPr>
      <w:r w:rsidRPr="006C7062">
        <w:rPr>
          <w:rFonts w:ascii="Verdana" w:hAnsi="Verdana"/>
          <w:i/>
          <w:iCs/>
          <w:sz w:val="18"/>
          <w:szCs w:val="18"/>
        </w:rPr>
        <w:t xml:space="preserve">Onderdeel </w:t>
      </w:r>
      <w:r w:rsidRPr="006C7062" w:rsidR="00914FAB">
        <w:rPr>
          <w:rFonts w:ascii="Verdana" w:hAnsi="Verdana"/>
          <w:i/>
          <w:iCs/>
          <w:sz w:val="18"/>
          <w:szCs w:val="18"/>
        </w:rPr>
        <w:t xml:space="preserve">E </w:t>
      </w:r>
      <w:r w:rsidRPr="006C7062">
        <w:rPr>
          <w:rFonts w:ascii="Verdana" w:hAnsi="Verdana"/>
          <w:i/>
          <w:iCs/>
          <w:sz w:val="18"/>
          <w:szCs w:val="18"/>
        </w:rPr>
        <w:t>(nieuwe artikelen 7:271a en 7:271b BW)</w:t>
      </w:r>
    </w:p>
    <w:p w:rsidRPr="006C7062" w:rsidR="00AF474F" w:rsidP="00905DF6" w:rsidRDefault="00AF474F" w14:paraId="15F17C0D" w14:textId="77777777">
      <w:pPr>
        <w:spacing w:after="0" w:line="240" w:lineRule="auto"/>
        <w:jc w:val="both"/>
        <w:rPr>
          <w:rFonts w:ascii="Verdana" w:hAnsi="Verdana"/>
          <w:sz w:val="18"/>
          <w:szCs w:val="18"/>
        </w:rPr>
      </w:pPr>
    </w:p>
    <w:p w:rsidRPr="006C7062" w:rsidR="00FC20DE" w:rsidP="00905DF6" w:rsidRDefault="00FC20DE" w14:paraId="6C30AE4D" w14:textId="77777777">
      <w:pPr>
        <w:spacing w:after="0" w:line="240" w:lineRule="auto"/>
        <w:jc w:val="both"/>
        <w:rPr>
          <w:rFonts w:ascii="Verdana" w:hAnsi="Verdana"/>
          <w:i/>
          <w:sz w:val="18"/>
          <w:szCs w:val="18"/>
        </w:rPr>
      </w:pPr>
      <w:r w:rsidRPr="006C7062">
        <w:rPr>
          <w:rFonts w:ascii="Verdana" w:hAnsi="Verdana"/>
          <w:i/>
          <w:iCs/>
          <w:sz w:val="18"/>
          <w:szCs w:val="18"/>
        </w:rPr>
        <w:t>Het voorgestelde artikel 7:271a BW (huur</w:t>
      </w:r>
      <w:r w:rsidRPr="006C7062" w:rsidR="00D37C6E">
        <w:rPr>
          <w:rFonts w:ascii="Verdana" w:hAnsi="Verdana"/>
          <w:i/>
          <w:iCs/>
          <w:sz w:val="18"/>
          <w:szCs w:val="18"/>
        </w:rPr>
        <w:t>overeenkomsten voor bepaalde tijd</w:t>
      </w:r>
      <w:r w:rsidRPr="006C7062">
        <w:rPr>
          <w:rFonts w:ascii="Verdana" w:hAnsi="Verdana"/>
          <w:i/>
          <w:iCs/>
          <w:sz w:val="18"/>
          <w:szCs w:val="18"/>
        </w:rPr>
        <w:t xml:space="preserve"> voor </w:t>
      </w:r>
      <w:r w:rsidRPr="006C7062" w:rsidR="00167F9E">
        <w:rPr>
          <w:rFonts w:ascii="Verdana" w:hAnsi="Verdana"/>
          <w:i/>
          <w:iCs/>
          <w:sz w:val="18"/>
          <w:szCs w:val="18"/>
        </w:rPr>
        <w:t>twee</w:t>
      </w:r>
      <w:r w:rsidRPr="006C7062">
        <w:rPr>
          <w:rFonts w:ascii="Verdana" w:hAnsi="Verdana"/>
          <w:i/>
          <w:iCs/>
          <w:sz w:val="18"/>
          <w:szCs w:val="18"/>
        </w:rPr>
        <w:t xml:space="preserve"> en vijf jaar)</w:t>
      </w:r>
    </w:p>
    <w:p w:rsidRPr="006C7062" w:rsidR="00FC20DE" w:rsidP="00905DF6" w:rsidRDefault="00FC20DE" w14:paraId="229BA6ED" w14:textId="77777777">
      <w:pPr>
        <w:spacing w:after="0" w:line="240" w:lineRule="auto"/>
        <w:jc w:val="both"/>
        <w:rPr>
          <w:rFonts w:ascii="Verdana" w:hAnsi="Verdana"/>
          <w:i/>
          <w:iCs/>
          <w:sz w:val="18"/>
          <w:szCs w:val="18"/>
        </w:rPr>
      </w:pPr>
    </w:p>
    <w:p w:rsidRPr="0065138F" w:rsidR="004B3577" w:rsidP="004B3577" w:rsidRDefault="004B3577" w14:paraId="485F9BC1" w14:textId="77777777">
      <w:pPr>
        <w:spacing w:after="0" w:line="240" w:lineRule="auto"/>
        <w:jc w:val="both"/>
        <w:rPr>
          <w:rFonts w:ascii="Verdana" w:hAnsi="Verdana"/>
          <w:sz w:val="18"/>
          <w:szCs w:val="18"/>
        </w:rPr>
      </w:pPr>
      <w:r w:rsidRPr="0065138F">
        <w:rPr>
          <w:rFonts w:ascii="Verdana" w:hAnsi="Verdana"/>
          <w:sz w:val="18"/>
          <w:szCs w:val="18"/>
        </w:rPr>
        <w:t>Het voorgestelde artikel 7:271a BW bevat regels voor twee soorten huurovereenkomsten voor bepaalde tijd:</w:t>
      </w:r>
    </w:p>
    <w:p w:rsidRPr="0065138F" w:rsidR="004B3577" w:rsidP="004B3577" w:rsidRDefault="004B3577" w14:paraId="16E703CC" w14:textId="77777777">
      <w:pPr>
        <w:pStyle w:val="Lijstalinea"/>
        <w:numPr>
          <w:ilvl w:val="0"/>
          <w:numId w:val="10"/>
        </w:numPr>
        <w:contextualSpacing/>
        <w:jc w:val="both"/>
        <w:rPr>
          <w:rFonts w:ascii="Verdana" w:hAnsi="Verdana"/>
          <w:sz w:val="18"/>
          <w:szCs w:val="18"/>
        </w:rPr>
      </w:pPr>
      <w:r w:rsidRPr="0065138F">
        <w:rPr>
          <w:rFonts w:ascii="Verdana" w:hAnsi="Verdana"/>
          <w:sz w:val="18"/>
          <w:szCs w:val="18"/>
        </w:rPr>
        <w:t>de reeds bestaande huurovereenkomst voor bepaalde tijd van maximaal twee jaar met bij algemene maatregel van bestuur genoemde categorieën van personen (het voorgestelde lid 1 onder a); en</w:t>
      </w:r>
    </w:p>
    <w:p w:rsidRPr="0065138F" w:rsidR="004B3577" w:rsidP="004B3577" w:rsidRDefault="004B3577" w14:paraId="378963EE" w14:textId="77777777">
      <w:pPr>
        <w:pStyle w:val="Lijstalinea"/>
        <w:numPr>
          <w:ilvl w:val="0"/>
          <w:numId w:val="10"/>
        </w:numPr>
        <w:contextualSpacing/>
        <w:jc w:val="both"/>
        <w:rPr>
          <w:rFonts w:ascii="Verdana" w:hAnsi="Verdana"/>
          <w:sz w:val="18"/>
          <w:szCs w:val="18"/>
        </w:rPr>
      </w:pPr>
      <w:r w:rsidRPr="0065138F">
        <w:rPr>
          <w:rFonts w:ascii="Verdana" w:hAnsi="Verdana"/>
          <w:sz w:val="18"/>
          <w:szCs w:val="18"/>
        </w:rPr>
        <w:t>de nieuwe huurovereenkomst voor bepaalde tijd van maximaal vijf jaar, specifiek voor hospitaverhuur (het voorgestelde lid 1 onder b).</w:t>
      </w:r>
    </w:p>
    <w:p w:rsidRPr="006C7062" w:rsidR="00AF474F" w:rsidP="00905DF6" w:rsidRDefault="00AF474F" w14:paraId="2CCB6B7E" w14:textId="77777777">
      <w:pPr>
        <w:spacing w:after="0" w:line="240" w:lineRule="auto"/>
        <w:jc w:val="both"/>
        <w:rPr>
          <w:rFonts w:ascii="Verdana" w:hAnsi="Verdana"/>
          <w:sz w:val="18"/>
          <w:szCs w:val="18"/>
        </w:rPr>
      </w:pPr>
    </w:p>
    <w:p w:rsidRPr="006C7062" w:rsidR="00AF474F" w:rsidP="00905DF6" w:rsidRDefault="00AF474F" w14:paraId="12E785EF" w14:textId="77777777">
      <w:pPr>
        <w:spacing w:after="0" w:line="240" w:lineRule="auto"/>
        <w:jc w:val="both"/>
        <w:rPr>
          <w:rFonts w:ascii="Verdana" w:hAnsi="Verdana"/>
          <w:sz w:val="18"/>
          <w:szCs w:val="18"/>
        </w:rPr>
      </w:pPr>
      <w:r w:rsidRPr="006C7062">
        <w:rPr>
          <w:rFonts w:ascii="Verdana" w:hAnsi="Verdana"/>
          <w:sz w:val="18"/>
          <w:szCs w:val="18"/>
        </w:rPr>
        <w:t xml:space="preserve">Er is sprake van een overheveling van artikel 7:271 leden 2 en 9 BW naar het nieuwe artikel 7:271a BW. Omwille van de leesbaarheid, is de bepaling uit het huidige artikel 7:271 lid 2 BW bij deze nieuwe vormgeving in verschillende artikelleden opgenomen. </w:t>
      </w:r>
    </w:p>
    <w:p w:rsidRPr="006C7062" w:rsidR="00AF474F" w:rsidP="00905DF6" w:rsidRDefault="00AF474F" w14:paraId="5709EE66" w14:textId="77777777">
      <w:pPr>
        <w:spacing w:after="0" w:line="240" w:lineRule="auto"/>
        <w:jc w:val="both"/>
        <w:rPr>
          <w:rFonts w:ascii="Verdana" w:hAnsi="Verdana"/>
          <w:sz w:val="18"/>
          <w:szCs w:val="18"/>
        </w:rPr>
      </w:pPr>
    </w:p>
    <w:p w:rsidR="00E57D17" w:rsidP="00E57D17" w:rsidRDefault="00AE4CCD" w14:paraId="330BB152" w14:textId="77777777">
      <w:pPr>
        <w:spacing w:after="0" w:line="240" w:lineRule="auto"/>
        <w:jc w:val="both"/>
        <w:rPr>
          <w:rFonts w:ascii="Verdana" w:hAnsi="Verdana"/>
          <w:sz w:val="18"/>
          <w:szCs w:val="18"/>
        </w:rPr>
      </w:pPr>
      <w:r w:rsidRPr="006C7062">
        <w:rPr>
          <w:rFonts w:ascii="Verdana" w:hAnsi="Verdana"/>
          <w:sz w:val="18"/>
          <w:szCs w:val="18"/>
        </w:rPr>
        <w:t>De</w:t>
      </w:r>
      <w:r w:rsidRPr="006C7062" w:rsidR="00AF474F">
        <w:rPr>
          <w:rFonts w:ascii="Verdana" w:hAnsi="Verdana"/>
          <w:sz w:val="18"/>
          <w:szCs w:val="18"/>
        </w:rPr>
        <w:t xml:space="preserve"> hiervoor onder 2) genoemde </w:t>
      </w:r>
      <w:r w:rsidRPr="006C7062" w:rsidR="002D2097">
        <w:rPr>
          <w:rFonts w:ascii="Verdana" w:hAnsi="Verdana"/>
          <w:sz w:val="18"/>
          <w:szCs w:val="18"/>
        </w:rPr>
        <w:t xml:space="preserve">overeenkomst </w:t>
      </w:r>
      <w:r w:rsidRPr="006C7062" w:rsidR="00AF474F">
        <w:rPr>
          <w:rFonts w:ascii="Verdana" w:hAnsi="Verdana"/>
          <w:sz w:val="18"/>
          <w:szCs w:val="18"/>
        </w:rPr>
        <w:t xml:space="preserve">kan alleen worden gebruikt in het geval van huur van een woonruimte die niet een zelfstandige woning vormt en deel uitmaakt van een woning waarin de verhuurder zijn hoofdverblijf heeft (hospitaverhuur). Verder geldt nagenoeg dezelfde regeling als voor </w:t>
      </w:r>
      <w:r w:rsidRPr="006C7062" w:rsidR="00D37C6E">
        <w:rPr>
          <w:rFonts w:ascii="Verdana" w:hAnsi="Verdana"/>
          <w:sz w:val="18"/>
          <w:szCs w:val="18"/>
        </w:rPr>
        <w:t>de</w:t>
      </w:r>
      <w:r w:rsidRPr="006C7062" w:rsidR="00AF474F">
        <w:rPr>
          <w:rFonts w:ascii="Verdana" w:hAnsi="Verdana"/>
          <w:sz w:val="18"/>
          <w:szCs w:val="18"/>
        </w:rPr>
        <w:t xml:space="preserve"> hiervoor onder 1) genoemde </w:t>
      </w:r>
      <w:r w:rsidRPr="006C7062" w:rsidR="00D37C6E">
        <w:rPr>
          <w:rFonts w:ascii="Verdana" w:hAnsi="Verdana"/>
          <w:sz w:val="18"/>
          <w:szCs w:val="18"/>
        </w:rPr>
        <w:t>huurovereenkomst</w:t>
      </w:r>
      <w:r w:rsidRPr="006C7062" w:rsidR="00AF474F">
        <w:rPr>
          <w:rFonts w:ascii="Verdana" w:hAnsi="Verdana"/>
          <w:sz w:val="18"/>
          <w:szCs w:val="18"/>
        </w:rPr>
        <w:t xml:space="preserve">. Dit betekent dat </w:t>
      </w:r>
      <w:r w:rsidRPr="006C7062" w:rsidR="002D2097">
        <w:rPr>
          <w:rFonts w:ascii="Verdana" w:hAnsi="Verdana"/>
          <w:sz w:val="18"/>
          <w:szCs w:val="18"/>
        </w:rPr>
        <w:t>de</w:t>
      </w:r>
      <w:r w:rsidRPr="006C7062" w:rsidR="00AF474F">
        <w:rPr>
          <w:rFonts w:ascii="Verdana" w:hAnsi="Verdana"/>
          <w:sz w:val="18"/>
          <w:szCs w:val="18"/>
        </w:rPr>
        <w:t xml:space="preserve"> huur</w:t>
      </w:r>
      <w:r w:rsidRPr="006C7062" w:rsidR="002D2097">
        <w:rPr>
          <w:rFonts w:ascii="Verdana" w:hAnsi="Verdana"/>
          <w:sz w:val="18"/>
          <w:szCs w:val="18"/>
        </w:rPr>
        <w:t>overeenkomst</w:t>
      </w:r>
      <w:r w:rsidRPr="006C7062" w:rsidR="00AF474F">
        <w:rPr>
          <w:rFonts w:ascii="Verdana" w:hAnsi="Verdana"/>
          <w:sz w:val="18"/>
          <w:szCs w:val="18"/>
        </w:rPr>
        <w:t xml:space="preserve"> eindigt wanneer de tussen partijen overeengekomen duur is verstreken (artikel </w:t>
      </w:r>
      <w:r w:rsidRPr="006C7062" w:rsidR="00E67020">
        <w:rPr>
          <w:rFonts w:ascii="Verdana" w:hAnsi="Verdana"/>
          <w:sz w:val="18"/>
          <w:szCs w:val="18"/>
        </w:rPr>
        <w:t>7:</w:t>
      </w:r>
      <w:r w:rsidRPr="006C7062" w:rsidR="00AF474F">
        <w:rPr>
          <w:rFonts w:ascii="Verdana" w:hAnsi="Verdana"/>
          <w:sz w:val="18"/>
          <w:szCs w:val="18"/>
        </w:rPr>
        <w:t>228 lid 1 BW), mits de verhuurder heeft voldaan aan zijn aanzeggingsplicht. Indien de verhuurder deze verplichting niet nakomt, wordt de huurovereenkomst, na het verstrijken van de overeengekomen termijn, voor onbepaalde tijd verlengd (</w:t>
      </w:r>
      <w:r w:rsidRPr="0065138F" w:rsidR="004B3577">
        <w:rPr>
          <w:rFonts w:ascii="Verdana" w:hAnsi="Verdana"/>
          <w:sz w:val="18"/>
          <w:szCs w:val="18"/>
        </w:rPr>
        <w:t>het voorgestelde lid 2).</w:t>
      </w:r>
      <w:r w:rsidRPr="006C7062" w:rsidR="00AF474F">
        <w:rPr>
          <w:rFonts w:ascii="Verdana" w:hAnsi="Verdana"/>
          <w:sz w:val="18"/>
          <w:szCs w:val="18"/>
        </w:rPr>
        <w:t xml:space="preserve"> Indien na afloop van de tijdelijke huurovereenkomst met dezelfde huurder aansluitend opnieuw een huurovereenkomst wordt aangegaan, wordt deze laatste overeenkomst opgevat als een verlenging voor onbepaalde tijd van de eerstgenoemde huurovereenkomst (het voorgestelde lid 3). </w:t>
      </w:r>
    </w:p>
    <w:p w:rsidRPr="006C7062" w:rsidR="00420119" w:rsidP="00E57D17" w:rsidRDefault="00420119" w14:paraId="629E70B4" w14:textId="77777777">
      <w:pPr>
        <w:spacing w:after="0" w:line="240" w:lineRule="auto"/>
        <w:jc w:val="both"/>
        <w:rPr>
          <w:rFonts w:ascii="Verdana" w:hAnsi="Verdana"/>
          <w:sz w:val="18"/>
          <w:szCs w:val="18"/>
        </w:rPr>
      </w:pPr>
    </w:p>
    <w:p w:rsidRPr="0065138F" w:rsidR="004B3577" w:rsidP="004B3577" w:rsidRDefault="004B3577" w14:paraId="73568207" w14:textId="77777777">
      <w:pPr>
        <w:tabs>
          <w:tab w:val="left" w:pos="2268"/>
        </w:tabs>
        <w:spacing w:after="0" w:line="240" w:lineRule="auto"/>
        <w:jc w:val="both"/>
        <w:rPr>
          <w:rFonts w:ascii="Verdana" w:hAnsi="Verdana"/>
          <w:sz w:val="18"/>
          <w:szCs w:val="18"/>
        </w:rPr>
      </w:pPr>
      <w:r w:rsidRPr="0065138F">
        <w:rPr>
          <w:rFonts w:ascii="Verdana" w:hAnsi="Verdana"/>
          <w:sz w:val="18"/>
          <w:szCs w:val="18"/>
        </w:rPr>
        <w:t>De huurder kan een huurovereenkomst voor bepaalde tijd tussentijds opzeggen (het voorgestelde lid 4). Voor de huurovereenkomsten voor bepaalde tijd aangegaan door een hospita geldt dat deze ook door de verhuurder (of diens erfgenamen) tussentijds kunnen worden opgezegd maar uitsluitend op de gronden genoemd in artikel 7:271b lid 1 BW.</w:t>
      </w:r>
      <w:bookmarkStart w:name="_Hlk195705992" w:id="124"/>
    </w:p>
    <w:bookmarkEnd w:id="124"/>
    <w:p w:rsidR="00E57D17" w:rsidP="00E57D17" w:rsidRDefault="00E57D17" w14:paraId="58C7422C" w14:textId="77777777">
      <w:pPr>
        <w:spacing w:after="0" w:line="240" w:lineRule="auto"/>
        <w:jc w:val="both"/>
        <w:rPr>
          <w:rFonts w:ascii="Verdana" w:hAnsi="Verdana"/>
          <w:sz w:val="18"/>
          <w:szCs w:val="18"/>
        </w:rPr>
      </w:pPr>
    </w:p>
    <w:p w:rsidRPr="006C7062" w:rsidR="00543C5E" w:rsidP="00E57D17" w:rsidRDefault="00543C5E" w14:paraId="75F14AB1" w14:textId="77777777">
      <w:pPr>
        <w:spacing w:after="0" w:line="240" w:lineRule="auto"/>
        <w:jc w:val="both"/>
        <w:rPr>
          <w:rFonts w:ascii="Verdana" w:hAnsi="Verdana"/>
          <w:sz w:val="18"/>
          <w:szCs w:val="18"/>
        </w:rPr>
      </w:pPr>
    </w:p>
    <w:p w:rsidRPr="006C7062" w:rsidR="00AF474F" w:rsidP="00905DF6" w:rsidRDefault="00E57D17" w14:paraId="6F428718" w14:textId="77777777">
      <w:pPr>
        <w:spacing w:after="0" w:line="240" w:lineRule="auto"/>
        <w:jc w:val="both"/>
        <w:rPr>
          <w:rFonts w:ascii="Verdana" w:hAnsi="Verdana"/>
          <w:i/>
          <w:sz w:val="18"/>
          <w:szCs w:val="18"/>
        </w:rPr>
      </w:pPr>
      <w:r w:rsidRPr="006C7062">
        <w:rPr>
          <w:rFonts w:ascii="Verdana" w:hAnsi="Verdana"/>
          <w:i/>
          <w:iCs/>
          <w:sz w:val="18"/>
          <w:szCs w:val="18"/>
        </w:rPr>
        <w:lastRenderedPageBreak/>
        <w:t>Het voorgestelde artikel 7:271b</w:t>
      </w:r>
      <w:r w:rsidRPr="006C7062" w:rsidR="00AF474F">
        <w:rPr>
          <w:rFonts w:ascii="Verdana" w:hAnsi="Verdana"/>
          <w:i/>
          <w:iCs/>
          <w:sz w:val="18"/>
          <w:szCs w:val="18"/>
        </w:rPr>
        <w:t xml:space="preserve"> BW </w:t>
      </w:r>
      <w:r w:rsidRPr="006C7062" w:rsidR="00E662A3">
        <w:rPr>
          <w:rFonts w:ascii="Verdana" w:hAnsi="Verdana"/>
          <w:i/>
          <w:iCs/>
          <w:sz w:val="18"/>
          <w:szCs w:val="18"/>
        </w:rPr>
        <w:t>(</w:t>
      </w:r>
      <w:r w:rsidRPr="006C7062" w:rsidR="00AF474F">
        <w:rPr>
          <w:rFonts w:ascii="Verdana" w:hAnsi="Verdana"/>
          <w:i/>
          <w:iCs/>
          <w:sz w:val="18"/>
          <w:szCs w:val="18"/>
        </w:rPr>
        <w:t>introductie bijzondere opzeggingsregeling hospitaverhuur</w:t>
      </w:r>
      <w:r w:rsidRPr="006C7062" w:rsidR="00E662A3">
        <w:rPr>
          <w:rFonts w:ascii="Verdana" w:hAnsi="Verdana"/>
          <w:i/>
          <w:iCs/>
          <w:sz w:val="18"/>
          <w:szCs w:val="18"/>
        </w:rPr>
        <w:t>)</w:t>
      </w:r>
    </w:p>
    <w:p w:rsidRPr="006C7062" w:rsidR="00AF474F" w:rsidP="00905DF6" w:rsidRDefault="00AF474F" w14:paraId="6645A03F" w14:textId="77777777">
      <w:pPr>
        <w:spacing w:after="0" w:line="240" w:lineRule="auto"/>
        <w:jc w:val="both"/>
        <w:rPr>
          <w:rFonts w:ascii="Verdana" w:hAnsi="Verdana"/>
          <w:sz w:val="18"/>
          <w:szCs w:val="18"/>
        </w:rPr>
      </w:pPr>
    </w:p>
    <w:p w:rsidRPr="006C7062" w:rsidR="00AF474F" w:rsidP="00905DF6" w:rsidRDefault="00AF474F" w14:paraId="18218CE5" w14:textId="360549F8">
      <w:pPr>
        <w:spacing w:after="0" w:line="240" w:lineRule="auto"/>
        <w:jc w:val="both"/>
        <w:rPr>
          <w:rFonts w:ascii="Verdana" w:hAnsi="Verdana"/>
          <w:sz w:val="18"/>
          <w:szCs w:val="18"/>
        </w:rPr>
      </w:pPr>
      <w:r w:rsidRPr="006C7062">
        <w:rPr>
          <w:rFonts w:ascii="Verdana" w:hAnsi="Verdana"/>
          <w:sz w:val="18"/>
          <w:szCs w:val="18"/>
        </w:rPr>
        <w:t>Het voorgestelde artikel 7:271</w:t>
      </w:r>
      <w:r w:rsidRPr="006C7062" w:rsidR="00EE0016">
        <w:rPr>
          <w:rFonts w:ascii="Verdana" w:hAnsi="Verdana"/>
          <w:sz w:val="18"/>
          <w:szCs w:val="18"/>
        </w:rPr>
        <w:t>b</w:t>
      </w:r>
      <w:r w:rsidRPr="006C7062">
        <w:rPr>
          <w:rFonts w:ascii="Verdana" w:hAnsi="Verdana"/>
          <w:sz w:val="18"/>
          <w:szCs w:val="18"/>
        </w:rPr>
        <w:t xml:space="preserve"> BW introduceert een bijzondere regeling voor opzegging van de huurovereenkomst in het geval van hospitaverhuur. Het voorgestelde lid 1 bevat </w:t>
      </w:r>
      <w:r w:rsidRPr="0065138F" w:rsidR="004B3577">
        <w:rPr>
          <w:rFonts w:ascii="Verdana" w:hAnsi="Verdana"/>
          <w:sz w:val="18"/>
          <w:szCs w:val="18"/>
        </w:rPr>
        <w:t>vier</w:t>
      </w:r>
      <w:r w:rsidRPr="006C7062">
        <w:rPr>
          <w:rFonts w:ascii="Verdana" w:hAnsi="Verdana"/>
          <w:sz w:val="18"/>
          <w:szCs w:val="18"/>
        </w:rPr>
        <w:t xml:space="preserve"> opzeggingsgronden (onderdelen a-</w:t>
      </w:r>
      <w:r w:rsidRPr="0065138F" w:rsidR="004B3577">
        <w:rPr>
          <w:rFonts w:ascii="Verdana" w:hAnsi="Verdana"/>
          <w:sz w:val="18"/>
          <w:szCs w:val="18"/>
        </w:rPr>
        <w:t>d).</w:t>
      </w:r>
      <w:r w:rsidRPr="006C7062">
        <w:rPr>
          <w:rFonts w:ascii="Verdana" w:hAnsi="Verdana"/>
          <w:sz w:val="18"/>
          <w:szCs w:val="18"/>
        </w:rPr>
        <w:t xml:space="preserve"> Deze gronden vormen voor huur</w:t>
      </w:r>
      <w:r w:rsidRPr="006C7062" w:rsidR="00CB1C2E">
        <w:rPr>
          <w:rFonts w:ascii="Verdana" w:hAnsi="Verdana"/>
          <w:sz w:val="18"/>
          <w:szCs w:val="18"/>
        </w:rPr>
        <w:t>overeenkomsten</w:t>
      </w:r>
      <w:r w:rsidRPr="006C7062">
        <w:rPr>
          <w:rFonts w:ascii="Verdana" w:hAnsi="Verdana"/>
          <w:sz w:val="18"/>
          <w:szCs w:val="18"/>
        </w:rPr>
        <w:t xml:space="preserve"> voor onbepaalde tijd een aanvulling op de bestaande opzeggingsgronden genoemd in het huidige artikel 7:274 lid 1 BW. Voor </w:t>
      </w:r>
      <w:r w:rsidRPr="006C7062" w:rsidR="002D2097">
        <w:rPr>
          <w:rFonts w:ascii="Verdana" w:hAnsi="Verdana"/>
          <w:sz w:val="18"/>
          <w:szCs w:val="18"/>
        </w:rPr>
        <w:t>huurovereenkomsten</w:t>
      </w:r>
      <w:r w:rsidRPr="006C7062" w:rsidR="00CB1C2E">
        <w:rPr>
          <w:rFonts w:ascii="Verdana" w:hAnsi="Verdana"/>
          <w:sz w:val="18"/>
          <w:szCs w:val="18"/>
        </w:rPr>
        <w:t xml:space="preserve"> voor bepaalde tijd</w:t>
      </w:r>
      <w:r w:rsidRPr="006C7062" w:rsidR="002D2097">
        <w:rPr>
          <w:rFonts w:ascii="Verdana" w:hAnsi="Verdana"/>
          <w:sz w:val="18"/>
          <w:szCs w:val="18"/>
        </w:rPr>
        <w:t xml:space="preserve"> </w:t>
      </w:r>
      <w:r w:rsidRPr="0065138F" w:rsidR="004B3577">
        <w:rPr>
          <w:rFonts w:ascii="Verdana" w:hAnsi="Verdana"/>
          <w:sz w:val="18"/>
          <w:szCs w:val="18"/>
        </w:rPr>
        <w:t xml:space="preserve">als bedoeld in artikel 7:271a lid 1, onder b, BW </w:t>
      </w:r>
      <w:r w:rsidRPr="006C7062">
        <w:rPr>
          <w:rFonts w:ascii="Verdana" w:hAnsi="Verdana"/>
          <w:sz w:val="18"/>
          <w:szCs w:val="18"/>
        </w:rPr>
        <w:t xml:space="preserve">geldt dat deze </w:t>
      </w:r>
      <w:r w:rsidRPr="0065138F" w:rsidR="004B3577">
        <w:rPr>
          <w:rFonts w:ascii="Verdana" w:hAnsi="Verdana"/>
          <w:sz w:val="18"/>
          <w:szCs w:val="18"/>
        </w:rPr>
        <w:t xml:space="preserve">door de verhuurder </w:t>
      </w:r>
      <w:r w:rsidRPr="008C6611">
        <w:rPr>
          <w:rFonts w:ascii="Verdana" w:hAnsi="Verdana"/>
          <w:sz w:val="18"/>
          <w:szCs w:val="18"/>
        </w:rPr>
        <w:t>alleen</w:t>
      </w:r>
      <w:r w:rsidRPr="006C7062">
        <w:rPr>
          <w:rFonts w:ascii="Verdana" w:hAnsi="Verdana"/>
          <w:sz w:val="18"/>
          <w:szCs w:val="18"/>
        </w:rPr>
        <w:t xml:space="preserve"> tussentijds kunnen worden opgezegd op de gronden genoemd in artikel 7:271</w:t>
      </w:r>
      <w:r w:rsidRPr="006C7062" w:rsidR="00EE0016">
        <w:rPr>
          <w:rFonts w:ascii="Verdana" w:hAnsi="Verdana"/>
          <w:sz w:val="18"/>
          <w:szCs w:val="18"/>
        </w:rPr>
        <w:t>b</w:t>
      </w:r>
      <w:r w:rsidRPr="006C7062">
        <w:rPr>
          <w:rFonts w:ascii="Verdana" w:hAnsi="Verdana"/>
          <w:sz w:val="18"/>
          <w:szCs w:val="18"/>
        </w:rPr>
        <w:t xml:space="preserve"> </w:t>
      </w:r>
      <w:r w:rsidR="009F605F">
        <w:rPr>
          <w:rFonts w:ascii="Verdana" w:hAnsi="Verdana"/>
          <w:sz w:val="18"/>
          <w:szCs w:val="18"/>
        </w:rPr>
        <w:t xml:space="preserve">lid 1 </w:t>
      </w:r>
      <w:r w:rsidRPr="006C7062">
        <w:rPr>
          <w:rFonts w:ascii="Verdana" w:hAnsi="Verdana"/>
          <w:sz w:val="18"/>
          <w:szCs w:val="18"/>
        </w:rPr>
        <w:t xml:space="preserve">BW. </w:t>
      </w:r>
      <w:r w:rsidR="0029648B">
        <w:rPr>
          <w:rFonts w:ascii="Verdana" w:hAnsi="Verdana"/>
          <w:sz w:val="18"/>
          <w:szCs w:val="18"/>
        </w:rPr>
        <w:t>Anders dan bij de ‘gewone’ opzeggingsgronden van artikel 274 lid 1, is voor het eindigen van de hospitaverhuur door opzegging op de gronden in dit artikel geen rechtelijke tussenkomst nodig (zie hierna ook de toelichting op artikel 271b lid 3).</w:t>
      </w:r>
    </w:p>
    <w:p w:rsidRPr="006C7062" w:rsidR="00AF474F" w:rsidP="00905DF6" w:rsidRDefault="00AF474F" w14:paraId="5A26F845" w14:textId="77777777">
      <w:pPr>
        <w:spacing w:after="0" w:line="240" w:lineRule="auto"/>
        <w:jc w:val="both"/>
        <w:rPr>
          <w:rFonts w:ascii="Verdana" w:hAnsi="Verdana"/>
          <w:sz w:val="18"/>
          <w:szCs w:val="18"/>
        </w:rPr>
      </w:pPr>
    </w:p>
    <w:p w:rsidRPr="006C7062" w:rsidR="00E662A3" w:rsidP="00905DF6" w:rsidRDefault="00E662A3" w14:paraId="240F490F" w14:textId="77777777">
      <w:pPr>
        <w:spacing w:after="0" w:line="240" w:lineRule="auto"/>
        <w:jc w:val="both"/>
        <w:rPr>
          <w:rFonts w:ascii="Verdana" w:hAnsi="Verdana"/>
          <w:i/>
          <w:sz w:val="18"/>
          <w:szCs w:val="18"/>
        </w:rPr>
      </w:pPr>
      <w:r w:rsidRPr="006C7062">
        <w:rPr>
          <w:rFonts w:ascii="Verdana" w:hAnsi="Verdana"/>
          <w:i/>
          <w:iCs/>
          <w:sz w:val="18"/>
          <w:szCs w:val="18"/>
        </w:rPr>
        <w:t>L</w:t>
      </w:r>
      <w:r w:rsidRPr="006C7062" w:rsidR="00AF474F">
        <w:rPr>
          <w:rFonts w:ascii="Verdana" w:hAnsi="Verdana"/>
          <w:i/>
          <w:iCs/>
          <w:sz w:val="18"/>
          <w:szCs w:val="18"/>
        </w:rPr>
        <w:t>id 1</w:t>
      </w:r>
    </w:p>
    <w:p w:rsidRPr="006C7062" w:rsidR="00E662A3" w:rsidP="00905DF6" w:rsidRDefault="00E662A3" w14:paraId="79727DB1" w14:textId="77777777">
      <w:pPr>
        <w:spacing w:after="0" w:line="240" w:lineRule="auto"/>
        <w:jc w:val="both"/>
        <w:rPr>
          <w:rFonts w:ascii="Verdana" w:hAnsi="Verdana"/>
          <w:i/>
          <w:iCs/>
          <w:sz w:val="18"/>
          <w:szCs w:val="18"/>
        </w:rPr>
      </w:pPr>
    </w:p>
    <w:p w:rsidRPr="0065138F" w:rsidR="004B3577" w:rsidP="004B3577" w:rsidRDefault="004B3577" w14:paraId="384CE6D0" w14:textId="77777777">
      <w:pPr>
        <w:spacing w:after="0" w:line="240" w:lineRule="auto"/>
        <w:jc w:val="both"/>
        <w:rPr>
          <w:rFonts w:ascii="Verdana" w:hAnsi="Verdana"/>
          <w:i/>
          <w:sz w:val="18"/>
          <w:szCs w:val="18"/>
        </w:rPr>
      </w:pPr>
      <w:r w:rsidRPr="0065138F">
        <w:rPr>
          <w:rFonts w:ascii="Verdana" w:hAnsi="Verdana"/>
          <w:i/>
          <w:iCs/>
          <w:sz w:val="18"/>
          <w:szCs w:val="18"/>
        </w:rPr>
        <w:t xml:space="preserve">Onderdelen a en b (opzegging </w:t>
      </w:r>
      <w:r w:rsidRPr="0065138F">
        <w:rPr>
          <w:rFonts w:ascii="Verdana" w:hAnsi="Verdana"/>
          <w:i/>
          <w:sz w:val="18"/>
          <w:szCs w:val="18"/>
        </w:rPr>
        <w:t xml:space="preserve">wegens </w:t>
      </w:r>
      <w:r w:rsidRPr="0065138F">
        <w:rPr>
          <w:rFonts w:ascii="Verdana" w:hAnsi="Verdana"/>
          <w:i/>
          <w:iCs/>
          <w:sz w:val="18"/>
          <w:szCs w:val="18"/>
        </w:rPr>
        <w:t>verhuizing)</w:t>
      </w:r>
    </w:p>
    <w:p w:rsidRPr="0065138F" w:rsidR="004B3577" w:rsidP="004B3577" w:rsidRDefault="004B3577" w14:paraId="793F889C" w14:textId="77777777">
      <w:pPr>
        <w:spacing w:after="0" w:line="240" w:lineRule="auto"/>
        <w:jc w:val="both"/>
        <w:rPr>
          <w:rFonts w:ascii="Verdana" w:hAnsi="Verdana"/>
          <w:sz w:val="18"/>
          <w:szCs w:val="18"/>
        </w:rPr>
      </w:pPr>
    </w:p>
    <w:p w:rsidRPr="0065138F" w:rsidR="004B3577" w:rsidP="004B3577" w:rsidRDefault="004B3577" w14:paraId="1568BAB7" w14:textId="77777777">
      <w:pPr>
        <w:spacing w:after="0" w:line="240" w:lineRule="auto"/>
        <w:jc w:val="both"/>
        <w:rPr>
          <w:rFonts w:ascii="Verdana" w:hAnsi="Verdana"/>
          <w:sz w:val="18"/>
          <w:szCs w:val="18"/>
        </w:rPr>
      </w:pPr>
      <w:r w:rsidRPr="0065138F">
        <w:rPr>
          <w:rFonts w:ascii="Verdana" w:hAnsi="Verdana"/>
          <w:sz w:val="18"/>
          <w:szCs w:val="18"/>
        </w:rPr>
        <w:t>Het voorgestelde lid 1 onder a regelt dat de verhuurder de huurovereenkomst kan opzeggen in het geval van een voorgenomen verhuizing en de daarmee samenhangende verkoop van de woning. In overeenstemming met de terminologie van artikel 7:274 lid 1 onder c BW wordt verkoop aangeduid met “de woning vervreemdt”. Het voorgestelde lid 1 onder b voorziet in een vergelijkbare opzeggingsgrond voor de situatie dat een huurder als hospita onderverhuurt. In dat geval kan de huurder die de hoofdhuur opzegt vanwege een voorgenomen verhuizing ook de onderhuur opzeggen. Een voorwaarde voor opzegging op deze gronden is dat de hospita het oogmerk heeft om elders zijn hoofdverblijf te hebben. Met andere woorden: de hospita moet daadwerkelijk van plan zijn om te verhuizen.</w:t>
      </w:r>
    </w:p>
    <w:p w:rsidRPr="0065138F" w:rsidR="004B3577" w:rsidP="004B3577" w:rsidRDefault="004B3577" w14:paraId="6DCFC3A3" w14:textId="77777777">
      <w:pPr>
        <w:spacing w:after="0" w:line="240" w:lineRule="auto"/>
        <w:jc w:val="both"/>
        <w:rPr>
          <w:rFonts w:ascii="Verdana" w:hAnsi="Verdana"/>
          <w:i/>
          <w:iCs/>
          <w:sz w:val="18"/>
          <w:szCs w:val="18"/>
        </w:rPr>
      </w:pPr>
    </w:p>
    <w:p w:rsidRPr="0065138F" w:rsidR="004B3577" w:rsidP="004B3577" w:rsidRDefault="004B3577" w14:paraId="56913727" w14:textId="77777777">
      <w:pPr>
        <w:spacing w:after="0" w:line="240" w:lineRule="auto"/>
        <w:jc w:val="both"/>
        <w:rPr>
          <w:rFonts w:ascii="Verdana" w:hAnsi="Verdana"/>
          <w:i/>
          <w:sz w:val="18"/>
          <w:szCs w:val="18"/>
        </w:rPr>
      </w:pPr>
      <w:r w:rsidRPr="0065138F">
        <w:rPr>
          <w:rFonts w:ascii="Verdana" w:hAnsi="Verdana"/>
          <w:i/>
          <w:iCs/>
          <w:sz w:val="18"/>
          <w:szCs w:val="18"/>
        </w:rPr>
        <w:t>Onderdeel c (opzegging na executieverkoop)</w:t>
      </w:r>
    </w:p>
    <w:p w:rsidRPr="0065138F" w:rsidR="004B3577" w:rsidP="004B3577" w:rsidRDefault="004B3577" w14:paraId="1BFDC596" w14:textId="77777777">
      <w:pPr>
        <w:spacing w:after="0" w:line="240" w:lineRule="auto"/>
        <w:jc w:val="both"/>
        <w:rPr>
          <w:rFonts w:ascii="Verdana" w:hAnsi="Verdana"/>
          <w:sz w:val="18"/>
          <w:szCs w:val="18"/>
        </w:rPr>
      </w:pPr>
    </w:p>
    <w:p w:rsidRPr="0065138F" w:rsidR="004B3577" w:rsidP="004B3577" w:rsidRDefault="004B3577" w14:paraId="7191CCFA" w14:textId="77777777">
      <w:pPr>
        <w:spacing w:after="0" w:line="240" w:lineRule="auto"/>
        <w:jc w:val="both"/>
        <w:rPr>
          <w:rFonts w:ascii="Verdana" w:hAnsi="Verdana"/>
          <w:sz w:val="18"/>
          <w:szCs w:val="18"/>
        </w:rPr>
      </w:pPr>
      <w:r w:rsidRPr="0065138F">
        <w:rPr>
          <w:rFonts w:ascii="Verdana" w:hAnsi="Verdana"/>
          <w:sz w:val="18"/>
          <w:szCs w:val="18"/>
        </w:rPr>
        <w:t>Het voorgestelde lid 1 onder c bevat een regeling voor het geval de woning executoriaal wordt verkocht als bedoeld in artikel 3:268 BW. Dit kan een openbare verkoop zijn ten overstaan van een bevoegde notaris (artikel 3:268 lid 1 BW) of een onderhandse verkoop (artikel 3:268 lid 2 BW). Degene die na een executoriale verkoop de eigendom van de woning verkrijgt, wordt automatisch de nieuwe verhuurder (zie artikel 7:226 BW). Lid 1 onder c regelt dat die nieuwe verhuurder de huurovereenkomst kan opzeggen. Hij heeft hier een maand de tijd voor, te rekenen vanaf de dag van de eigendomsoverdracht. Daarna is opzegging op deze grond niet meer mogelijk.</w:t>
      </w:r>
    </w:p>
    <w:p w:rsidRPr="0065138F" w:rsidR="004B3577" w:rsidP="004B3577" w:rsidRDefault="004B3577" w14:paraId="01718996" w14:textId="77777777">
      <w:pPr>
        <w:spacing w:after="0" w:line="240" w:lineRule="auto"/>
        <w:jc w:val="both"/>
        <w:rPr>
          <w:rFonts w:ascii="Verdana" w:hAnsi="Verdana"/>
          <w:sz w:val="18"/>
          <w:szCs w:val="18"/>
        </w:rPr>
      </w:pPr>
    </w:p>
    <w:p w:rsidRPr="0065138F" w:rsidR="004B3577" w:rsidP="004B3577" w:rsidRDefault="004B3577" w14:paraId="7BB7EF38" w14:textId="77777777">
      <w:pPr>
        <w:spacing w:after="0" w:line="240" w:lineRule="auto"/>
        <w:jc w:val="both"/>
        <w:rPr>
          <w:rFonts w:ascii="Verdana" w:hAnsi="Verdana"/>
          <w:i/>
          <w:sz w:val="18"/>
          <w:szCs w:val="18"/>
        </w:rPr>
      </w:pPr>
      <w:r w:rsidRPr="0065138F">
        <w:rPr>
          <w:rFonts w:ascii="Verdana" w:hAnsi="Verdana"/>
          <w:i/>
          <w:iCs/>
          <w:sz w:val="18"/>
          <w:szCs w:val="18"/>
        </w:rPr>
        <w:t>Onderdeel d (opzegging na overlijden hospita)</w:t>
      </w:r>
    </w:p>
    <w:p w:rsidRPr="0065138F" w:rsidR="004B3577" w:rsidP="004B3577" w:rsidRDefault="004B3577" w14:paraId="5A612C3B" w14:textId="77777777">
      <w:pPr>
        <w:spacing w:after="0" w:line="240" w:lineRule="auto"/>
        <w:jc w:val="both"/>
        <w:rPr>
          <w:rFonts w:ascii="Verdana" w:hAnsi="Verdana"/>
          <w:sz w:val="18"/>
          <w:szCs w:val="18"/>
        </w:rPr>
      </w:pPr>
    </w:p>
    <w:p w:rsidRPr="006C7062" w:rsidR="00AF474F" w:rsidP="00905DF6" w:rsidRDefault="00AF474F" w14:paraId="5CEAC699" w14:textId="77777777">
      <w:pPr>
        <w:spacing w:after="0" w:line="240" w:lineRule="auto"/>
        <w:jc w:val="both"/>
        <w:rPr>
          <w:rFonts w:ascii="Verdana" w:hAnsi="Verdana"/>
          <w:sz w:val="18"/>
          <w:szCs w:val="18"/>
        </w:rPr>
      </w:pPr>
      <w:r w:rsidRPr="006C7062">
        <w:rPr>
          <w:rFonts w:ascii="Verdana" w:hAnsi="Verdana"/>
          <w:sz w:val="18"/>
          <w:szCs w:val="18"/>
        </w:rPr>
        <w:t xml:space="preserve">Het voorgestelde lid 1 onder </w:t>
      </w:r>
      <w:r w:rsidRPr="0065138F" w:rsidR="004B3577">
        <w:rPr>
          <w:rFonts w:ascii="Verdana" w:hAnsi="Verdana"/>
          <w:sz w:val="18"/>
          <w:szCs w:val="18"/>
        </w:rPr>
        <w:t>d</w:t>
      </w:r>
      <w:r w:rsidRPr="006C7062">
        <w:rPr>
          <w:rFonts w:ascii="Verdana" w:hAnsi="Verdana"/>
          <w:sz w:val="18"/>
          <w:szCs w:val="18"/>
        </w:rPr>
        <w:t xml:space="preserve"> maakt opzegging van de huurovereenkomst mogelijk na het overlijden van de hospita</w:t>
      </w:r>
      <w:r w:rsidR="006D2B1A">
        <w:rPr>
          <w:rFonts w:ascii="Verdana" w:hAnsi="Verdana"/>
          <w:sz w:val="18"/>
          <w:szCs w:val="18"/>
        </w:rPr>
        <w:t xml:space="preserve"> </w:t>
      </w:r>
      <w:r w:rsidRPr="0065138F" w:rsidR="006D2B1A">
        <w:rPr>
          <w:rFonts w:ascii="Verdana" w:hAnsi="Verdana"/>
          <w:sz w:val="18"/>
          <w:szCs w:val="18"/>
        </w:rPr>
        <w:t>die eigenaar</w:t>
      </w:r>
      <w:r w:rsidRPr="0065138F" w:rsidR="004B3577">
        <w:rPr>
          <w:rFonts w:ascii="Verdana" w:hAnsi="Verdana"/>
          <w:sz w:val="18"/>
          <w:szCs w:val="18"/>
        </w:rPr>
        <w:t xml:space="preserve"> van de woning was.</w:t>
      </w:r>
      <w:r w:rsidRPr="006C7062">
        <w:rPr>
          <w:rFonts w:ascii="Verdana" w:hAnsi="Verdana"/>
          <w:sz w:val="18"/>
          <w:szCs w:val="18"/>
        </w:rPr>
        <w:t xml:space="preserve"> </w:t>
      </w:r>
      <w:r w:rsidRPr="006C7062" w:rsidR="00E57D17">
        <w:rPr>
          <w:rFonts w:ascii="Verdana" w:hAnsi="Verdana"/>
          <w:sz w:val="18"/>
          <w:szCs w:val="18"/>
        </w:rPr>
        <w:t>A</w:t>
      </w:r>
      <w:r w:rsidRPr="006C7062">
        <w:rPr>
          <w:rFonts w:ascii="Verdana" w:hAnsi="Verdana"/>
          <w:sz w:val="18"/>
          <w:szCs w:val="18"/>
        </w:rPr>
        <w:t xml:space="preserve">rtikel 7:229 lid 1 BW </w:t>
      </w:r>
      <w:r w:rsidRPr="006C7062" w:rsidR="00E57D17">
        <w:rPr>
          <w:rFonts w:ascii="Verdana" w:hAnsi="Verdana"/>
          <w:sz w:val="18"/>
          <w:szCs w:val="18"/>
        </w:rPr>
        <w:t xml:space="preserve">bepaalt dat de </w:t>
      </w:r>
      <w:r w:rsidRPr="006C7062">
        <w:rPr>
          <w:rFonts w:ascii="Verdana" w:hAnsi="Verdana"/>
          <w:sz w:val="18"/>
          <w:szCs w:val="18"/>
        </w:rPr>
        <w:t xml:space="preserve">dood van de verhuurder de </w:t>
      </w:r>
      <w:r w:rsidRPr="006C7062" w:rsidR="00E57D17">
        <w:rPr>
          <w:rFonts w:ascii="Verdana" w:hAnsi="Verdana"/>
          <w:sz w:val="18"/>
          <w:szCs w:val="18"/>
        </w:rPr>
        <w:t>huurovereenkomst</w:t>
      </w:r>
      <w:r w:rsidRPr="006C7062">
        <w:rPr>
          <w:rFonts w:ascii="Verdana" w:hAnsi="Verdana"/>
          <w:sz w:val="18"/>
          <w:szCs w:val="18"/>
        </w:rPr>
        <w:t xml:space="preserve"> niet doet eindigen. Normaal gesproken zetten de erfgenamen </w:t>
      </w:r>
      <w:r w:rsidRPr="006C7062" w:rsidR="00E57D17">
        <w:rPr>
          <w:rFonts w:ascii="Verdana" w:hAnsi="Verdana"/>
          <w:sz w:val="18"/>
          <w:szCs w:val="18"/>
        </w:rPr>
        <w:t>van de verhuurder de huurovereenkomst voort.</w:t>
      </w:r>
      <w:r w:rsidRPr="006C7062">
        <w:rPr>
          <w:rFonts w:ascii="Verdana" w:hAnsi="Verdana"/>
          <w:sz w:val="18"/>
          <w:szCs w:val="18"/>
        </w:rPr>
        <w:t xml:space="preserve"> Zij kunnen deze uitsluitend opzeggen op de gronden genoemd in artikel 7:274 lid 1 BW. Het voorgestelde lid 1 onder </w:t>
      </w:r>
      <w:r w:rsidRPr="0065138F" w:rsidR="004B3577">
        <w:rPr>
          <w:rFonts w:ascii="Verdana" w:hAnsi="Verdana"/>
          <w:sz w:val="18"/>
          <w:szCs w:val="18"/>
        </w:rPr>
        <w:t>d</w:t>
      </w:r>
      <w:r w:rsidRPr="006C7062">
        <w:rPr>
          <w:rFonts w:ascii="Verdana" w:hAnsi="Verdana"/>
          <w:sz w:val="18"/>
          <w:szCs w:val="18"/>
        </w:rPr>
        <w:t xml:space="preserve"> bepaalt dat de erfgenamen van de hospita </w:t>
      </w:r>
      <w:r w:rsidRPr="0065138F" w:rsidR="006D2B1A">
        <w:rPr>
          <w:rFonts w:ascii="Verdana" w:hAnsi="Verdana"/>
          <w:sz w:val="18"/>
          <w:szCs w:val="18"/>
        </w:rPr>
        <w:t>die eigenaar</w:t>
      </w:r>
      <w:r w:rsidRPr="0065138F" w:rsidR="004B3577">
        <w:rPr>
          <w:rFonts w:ascii="Verdana" w:hAnsi="Verdana"/>
          <w:sz w:val="18"/>
          <w:szCs w:val="18"/>
        </w:rPr>
        <w:t xml:space="preserve"> van de woning</w:t>
      </w:r>
      <w:r w:rsidRPr="0065138F" w:rsidR="006D2B1A">
        <w:rPr>
          <w:rFonts w:ascii="Verdana" w:hAnsi="Verdana"/>
          <w:sz w:val="18"/>
          <w:szCs w:val="18"/>
        </w:rPr>
        <w:t xml:space="preserve"> was</w:t>
      </w:r>
      <w:r w:rsidR="006D2B1A">
        <w:rPr>
          <w:rFonts w:ascii="Verdana" w:hAnsi="Verdana"/>
          <w:sz w:val="18"/>
          <w:szCs w:val="18"/>
        </w:rPr>
        <w:t xml:space="preserve"> </w:t>
      </w:r>
      <w:r w:rsidRPr="006C7062">
        <w:rPr>
          <w:rFonts w:ascii="Verdana" w:hAnsi="Verdana"/>
          <w:sz w:val="18"/>
          <w:szCs w:val="18"/>
        </w:rPr>
        <w:t xml:space="preserve">de huurovereenkomst kunnen opzeggen. Hier hebben zij acht maanden de tijd voor, te rekenen vanaf de dag van het overlijden. Deze termijn </w:t>
      </w:r>
      <w:r w:rsidRPr="0065138F" w:rsidR="006D2B1A">
        <w:rPr>
          <w:rFonts w:ascii="Verdana" w:hAnsi="Verdana"/>
          <w:sz w:val="18"/>
          <w:szCs w:val="18"/>
        </w:rPr>
        <w:t>is gebaseerd op de tot 1 januari 2026 geldende termijn voor het doen van aangifte voor de erfbelasting</w:t>
      </w:r>
      <w:r w:rsidRPr="006C7062">
        <w:rPr>
          <w:rFonts w:ascii="Verdana" w:hAnsi="Verdana"/>
          <w:sz w:val="18"/>
          <w:szCs w:val="18"/>
        </w:rPr>
        <w:t xml:space="preserve">. Is deze termijn verstreken, dan is opzegging op deze grond niet meer mogelijk. Tot slot is in het voorgestelde lid 1 onder </w:t>
      </w:r>
      <w:r w:rsidRPr="0065138F" w:rsidR="004B3577">
        <w:rPr>
          <w:rFonts w:ascii="Verdana" w:hAnsi="Verdana"/>
          <w:sz w:val="18"/>
          <w:szCs w:val="18"/>
        </w:rPr>
        <w:t>d</w:t>
      </w:r>
      <w:r w:rsidRPr="006C7062">
        <w:rPr>
          <w:rFonts w:ascii="Verdana" w:hAnsi="Verdana"/>
          <w:sz w:val="18"/>
          <w:szCs w:val="18"/>
        </w:rPr>
        <w:t xml:space="preserve"> verduidelijkt dat indien de nalatenschap ingevolge artikel 13 van Boek 4 wordt verdeeld (de zogenoemde wettelijke verdeling), de bevoegdheid tot opzegging van de erfgenamen toekomt aan zijn echtgenoot of geregistreerd partner.</w:t>
      </w:r>
    </w:p>
    <w:p w:rsidRPr="006C7062" w:rsidR="00AF474F" w:rsidP="00905DF6" w:rsidRDefault="00AF474F" w14:paraId="35D1BC64" w14:textId="77777777">
      <w:pPr>
        <w:spacing w:after="0" w:line="240" w:lineRule="auto"/>
        <w:jc w:val="both"/>
        <w:rPr>
          <w:rFonts w:ascii="Verdana" w:hAnsi="Verdana"/>
          <w:sz w:val="18"/>
          <w:szCs w:val="18"/>
        </w:rPr>
      </w:pPr>
    </w:p>
    <w:p w:rsidRPr="006C7062" w:rsidR="00AF474F" w:rsidP="00905DF6" w:rsidRDefault="007678B0" w14:paraId="4A3515E1" w14:textId="77777777">
      <w:pPr>
        <w:spacing w:after="0" w:line="240" w:lineRule="auto"/>
        <w:jc w:val="both"/>
        <w:rPr>
          <w:rFonts w:ascii="Verdana" w:hAnsi="Verdana"/>
          <w:i/>
          <w:sz w:val="18"/>
          <w:szCs w:val="18"/>
        </w:rPr>
      </w:pPr>
      <w:r w:rsidRPr="006C7062">
        <w:rPr>
          <w:rFonts w:ascii="Verdana" w:hAnsi="Verdana"/>
          <w:i/>
          <w:iCs/>
          <w:sz w:val="18"/>
          <w:szCs w:val="18"/>
        </w:rPr>
        <w:t>L</w:t>
      </w:r>
      <w:r w:rsidRPr="006C7062" w:rsidR="00AF474F">
        <w:rPr>
          <w:rFonts w:ascii="Verdana" w:hAnsi="Verdana"/>
          <w:i/>
          <w:iCs/>
          <w:sz w:val="18"/>
          <w:szCs w:val="18"/>
        </w:rPr>
        <w:t>id 2 (opzegtermijn bij opzegging op de gronden genoemd in lid 1)</w:t>
      </w:r>
    </w:p>
    <w:p w:rsidRPr="006C7062" w:rsidR="00AF474F" w:rsidP="00905DF6" w:rsidRDefault="00AF474F" w14:paraId="71953280" w14:textId="77777777">
      <w:pPr>
        <w:spacing w:after="0" w:line="240" w:lineRule="auto"/>
        <w:jc w:val="both"/>
        <w:rPr>
          <w:rFonts w:ascii="Verdana" w:hAnsi="Verdana"/>
          <w:sz w:val="18"/>
          <w:szCs w:val="18"/>
        </w:rPr>
      </w:pPr>
    </w:p>
    <w:p w:rsidRPr="006C7062" w:rsidR="00AF474F" w:rsidP="00905DF6" w:rsidRDefault="00AF474F" w14:paraId="03BF4992" w14:textId="77777777">
      <w:pPr>
        <w:spacing w:after="0" w:line="240" w:lineRule="auto"/>
        <w:jc w:val="both"/>
        <w:rPr>
          <w:rFonts w:ascii="Verdana" w:hAnsi="Verdana"/>
          <w:sz w:val="18"/>
          <w:szCs w:val="18"/>
        </w:rPr>
      </w:pPr>
      <w:r w:rsidRPr="006C7062">
        <w:rPr>
          <w:rFonts w:ascii="Verdana" w:hAnsi="Verdana"/>
          <w:sz w:val="18"/>
          <w:szCs w:val="18"/>
        </w:rPr>
        <w:t xml:space="preserve">Het voorgestelde lid 2 bepaalt dat bij opzegging op de gronden genoemd in lid 1 een opzegtermijn geldt van </w:t>
      </w:r>
      <w:r w:rsidRPr="006C7062" w:rsidR="00C31E3D">
        <w:rPr>
          <w:rFonts w:ascii="Verdana" w:hAnsi="Verdana"/>
          <w:sz w:val="18"/>
          <w:szCs w:val="18"/>
        </w:rPr>
        <w:t xml:space="preserve">minimaal </w:t>
      </w:r>
      <w:r w:rsidRPr="006C7062">
        <w:rPr>
          <w:rFonts w:ascii="Verdana" w:hAnsi="Verdana"/>
          <w:sz w:val="18"/>
          <w:szCs w:val="18"/>
        </w:rPr>
        <w:t>drie maanden. In afwijking van artikel 7:271 lid 5 onder b BW (nieuw), wordt deze termijn dus niet met één maand verlengd voor elk jaar dat de huurder krachtens overeenkomst ononderbroken het gehuurde in gebruik heeft gehad (tot ten hoogste zes maanden). Verder bepaalt het voorgestelde lid 2 dat deze opzegtermijn in het geval van opzegging op de grond in lid 1 onder a (verkoop van de woning), niet eerder aanvangt dan met ingang van de dag na het eindigen van de in artikel 7:2 lid 2 BW bedoelde termijn. Deze termijn staat bekend als de wettelijke bedenktijd na het kopen van een woning.</w:t>
      </w:r>
      <w:r w:rsidRPr="0065138F" w:rsidR="004B3577">
        <w:rPr>
          <w:rFonts w:ascii="Verdana" w:hAnsi="Verdana"/>
          <w:sz w:val="18"/>
          <w:szCs w:val="18"/>
        </w:rPr>
        <w:t xml:space="preserve"> Voor opzegging op de grond in lid 1 onder b (verhuizing van de huurder) wordt geregeld dat de opzegtermijn niet eerder aanvangt dan de dag van verzending van de opzegging van de hoofdhuur. </w:t>
      </w:r>
    </w:p>
    <w:p w:rsidRPr="0065138F" w:rsidR="004B3577" w:rsidP="004B3577" w:rsidRDefault="004B3577" w14:paraId="5C761D43" w14:textId="77777777">
      <w:pPr>
        <w:spacing w:after="0" w:line="240" w:lineRule="auto"/>
        <w:jc w:val="both"/>
        <w:rPr>
          <w:rFonts w:ascii="Verdana" w:hAnsi="Verdana"/>
          <w:sz w:val="18"/>
          <w:szCs w:val="18"/>
        </w:rPr>
      </w:pPr>
      <w:r w:rsidRPr="0065138F">
        <w:rPr>
          <w:rFonts w:ascii="Verdana" w:hAnsi="Verdana"/>
          <w:sz w:val="18"/>
          <w:szCs w:val="18"/>
        </w:rPr>
        <w:lastRenderedPageBreak/>
        <w:t>Voor opzegging van de hoofdhuur moet de hoofdhuurder op grond van artikel 7:271 lid 5, onder a, BW (nieuw) een opzegtermijn in acht nemen van minimaal een maand en maximaal drie maanden. Tegenover de hospitahuurder moet de hoofdhuurder op grond van het voorgestelde lid 2 een opzegtermijn van minimaal drie maanden in acht nemen. Omdat het voorgestelde lid 2 ook voorschrijft dat de opzegtermijn van de hoofdhuurder richting de hospitahuurder pas aanvangt als hij de hoofdhuur heeft opgezegd, leidt dit ertoe dat de hoofdhuurder voor de opzegging van de hoofdhuur in de praktijk ook een opzegtermijn van drie maanden zal moeten aanhouden. Gelet op het bepaalde in artikel 7:271 lid 5, onder a, BW is de opzegtermijn in het voorgestelde lid 2 voor de huurder dus een maximumtermijn.</w:t>
      </w:r>
    </w:p>
    <w:p w:rsidRPr="0065138F" w:rsidR="004B3577" w:rsidP="004B3577" w:rsidRDefault="004B3577" w14:paraId="3A4D6829" w14:textId="77777777">
      <w:pPr>
        <w:spacing w:after="0" w:line="240" w:lineRule="auto"/>
        <w:jc w:val="both"/>
        <w:rPr>
          <w:rFonts w:ascii="Verdana" w:hAnsi="Verdana"/>
          <w:sz w:val="18"/>
          <w:szCs w:val="18"/>
        </w:rPr>
      </w:pPr>
    </w:p>
    <w:p w:rsidRPr="0065138F" w:rsidR="004B3577" w:rsidP="004B3577" w:rsidRDefault="004B3577" w14:paraId="46A1B80C" w14:textId="77777777">
      <w:pPr>
        <w:spacing w:after="0" w:line="240" w:lineRule="auto"/>
        <w:jc w:val="both"/>
        <w:rPr>
          <w:rFonts w:ascii="Verdana" w:hAnsi="Verdana"/>
          <w:i/>
          <w:sz w:val="18"/>
          <w:szCs w:val="18"/>
        </w:rPr>
      </w:pPr>
      <w:r w:rsidRPr="0065138F">
        <w:rPr>
          <w:rFonts w:ascii="Verdana" w:hAnsi="Verdana"/>
          <w:i/>
          <w:iCs/>
          <w:sz w:val="18"/>
          <w:szCs w:val="18"/>
        </w:rPr>
        <w:t>Lid 3 (overige regels ten aanzien van opzegging als bedoeld in lid 1)</w:t>
      </w:r>
    </w:p>
    <w:p w:rsidRPr="0065138F" w:rsidR="004B3577" w:rsidP="004B3577" w:rsidRDefault="004B3577" w14:paraId="451E8551" w14:textId="77777777">
      <w:pPr>
        <w:spacing w:after="0" w:line="240" w:lineRule="auto"/>
        <w:jc w:val="both"/>
        <w:rPr>
          <w:rFonts w:ascii="Verdana" w:hAnsi="Verdana"/>
          <w:sz w:val="18"/>
          <w:szCs w:val="18"/>
        </w:rPr>
      </w:pPr>
    </w:p>
    <w:p w:rsidRPr="0065138F" w:rsidR="004B3577" w:rsidP="004B3577" w:rsidRDefault="004B3577" w14:paraId="3EED4FEA" w14:textId="2860D47E">
      <w:pPr>
        <w:spacing w:after="0" w:line="240" w:lineRule="auto"/>
        <w:jc w:val="both"/>
        <w:rPr>
          <w:rFonts w:ascii="Verdana" w:hAnsi="Verdana"/>
          <w:sz w:val="18"/>
          <w:szCs w:val="18"/>
        </w:rPr>
      </w:pPr>
      <w:r w:rsidRPr="0065138F">
        <w:rPr>
          <w:rFonts w:ascii="Verdana" w:hAnsi="Verdana"/>
          <w:sz w:val="18"/>
          <w:szCs w:val="18"/>
        </w:rPr>
        <w:t xml:space="preserve">Het voorgestelde lid 3 bepaalt dat een opzegging als bedoeld in lid 1 die in strijd met de opzegtermijn in lid 2 is gedaan, niettemin geldt als ware zij gedaan tegen de voorgeschreven dag en met inachtneming van de voorgeschreven termijn. Elk beding waarbij in strijd met lid 2 een kortere opzegtermijn wordt overeengekomen of waarbij van andere bepalingen van het voorgestelde artikel 7:271b BW, inclusief de daarin van overeenkomstige toepassing verklaarde artikelen, wordt afgeweken, is nietig. Dit stemt overeen met artikel 7:271 leden 6 en 7 BW (nieuw) en is omwille van de duidelijkheid toegevoegd aan de regeling voor hospitaverhuur. In het voorgestelde lid 3 worden </w:t>
      </w:r>
      <w:r>
        <w:rPr>
          <w:rFonts w:ascii="Verdana" w:hAnsi="Verdana"/>
          <w:sz w:val="18"/>
          <w:szCs w:val="18"/>
        </w:rPr>
        <w:t xml:space="preserve">daarnaast </w:t>
      </w:r>
      <w:r w:rsidRPr="0065138F">
        <w:rPr>
          <w:rFonts w:ascii="Verdana" w:hAnsi="Verdana"/>
          <w:sz w:val="18"/>
          <w:szCs w:val="18"/>
        </w:rPr>
        <w:t>de artikelen 7:271 lid 3 en lid 4, eerste en tweede zin, van overeenkomstige toepassing verklaard. Tot slot worden de artikelen 7:272, 7:273 en 7:277 BW buiten toepassing verklaard in het geval van opzegging op de gronden genoemd in lid 1. Dit betekent dat een opgezegde hospitahuurovereenkomst zonder rechterlijke tussenkomst eindigt, óók als de huurder niet schriftelijk akkoord gaat met de opzegging. Weigert de huurder vervolgens om de woning te verlaten, dan kan de verhuurder door tussenkomst van de rechter een ontruiming van de woning bewerkstelligen.</w:t>
      </w:r>
    </w:p>
    <w:p w:rsidRPr="0065138F" w:rsidR="004B3577" w:rsidP="004B3577" w:rsidRDefault="004B3577" w14:paraId="311F9588" w14:textId="77777777">
      <w:pPr>
        <w:spacing w:after="0" w:line="240" w:lineRule="auto"/>
        <w:jc w:val="both"/>
        <w:rPr>
          <w:rFonts w:ascii="Verdana" w:hAnsi="Verdana"/>
          <w:sz w:val="18"/>
          <w:szCs w:val="18"/>
        </w:rPr>
      </w:pPr>
    </w:p>
    <w:p w:rsidRPr="0065138F" w:rsidR="004B3577" w:rsidP="004B3577" w:rsidRDefault="004B3577" w14:paraId="23B84DDC" w14:textId="77777777">
      <w:pPr>
        <w:spacing w:after="0" w:line="240" w:lineRule="auto"/>
        <w:jc w:val="both"/>
        <w:rPr>
          <w:rFonts w:ascii="Verdana" w:hAnsi="Verdana"/>
          <w:i/>
          <w:sz w:val="18"/>
          <w:szCs w:val="18"/>
        </w:rPr>
      </w:pPr>
      <w:r w:rsidRPr="0065138F">
        <w:rPr>
          <w:rFonts w:ascii="Verdana" w:hAnsi="Verdana"/>
          <w:i/>
          <w:iCs/>
          <w:sz w:val="18"/>
          <w:szCs w:val="18"/>
        </w:rPr>
        <w:t>Lid 4 (leden 1-3 van overeenkomstige toepassing op bepaalde zelfstandige woningen)</w:t>
      </w:r>
    </w:p>
    <w:p w:rsidRPr="0065138F" w:rsidR="004B3577" w:rsidP="004B3577" w:rsidRDefault="004B3577" w14:paraId="708FC763" w14:textId="77777777">
      <w:pPr>
        <w:spacing w:after="0" w:line="240" w:lineRule="auto"/>
        <w:jc w:val="both"/>
        <w:rPr>
          <w:rFonts w:ascii="Verdana" w:hAnsi="Verdana"/>
          <w:sz w:val="18"/>
          <w:szCs w:val="18"/>
        </w:rPr>
      </w:pPr>
    </w:p>
    <w:p w:rsidRPr="006C7062" w:rsidR="00AF474F" w:rsidP="00905DF6" w:rsidRDefault="004B3577" w14:paraId="56E11255" w14:textId="77777777">
      <w:pPr>
        <w:spacing w:after="0" w:line="240" w:lineRule="auto"/>
        <w:jc w:val="both"/>
        <w:rPr>
          <w:rFonts w:ascii="Verdana" w:hAnsi="Verdana"/>
          <w:sz w:val="18"/>
          <w:szCs w:val="18"/>
        </w:rPr>
      </w:pPr>
      <w:r w:rsidRPr="0065138F">
        <w:rPr>
          <w:rFonts w:ascii="Verdana" w:hAnsi="Verdana"/>
          <w:sz w:val="18"/>
          <w:szCs w:val="18"/>
        </w:rPr>
        <w:t xml:space="preserve">Het voorgestelde lid 4 verklaart de </w:t>
      </w:r>
      <w:r w:rsidRPr="006C7062" w:rsidR="00AF474F">
        <w:rPr>
          <w:rFonts w:ascii="Verdana" w:hAnsi="Verdana"/>
          <w:sz w:val="18"/>
          <w:szCs w:val="18"/>
        </w:rPr>
        <w:t xml:space="preserve">opzeggingsregeling voor hospitaverhuur, zoals opgenomen in </w:t>
      </w:r>
      <w:r w:rsidRPr="0065138F">
        <w:rPr>
          <w:rFonts w:ascii="Verdana" w:hAnsi="Verdana"/>
          <w:sz w:val="18"/>
          <w:szCs w:val="18"/>
        </w:rPr>
        <w:t xml:space="preserve">de leden 1 tot en met 3 van overeenkomstige toepassing op </w:t>
      </w:r>
      <w:r w:rsidRPr="006C7062" w:rsidR="00AF474F">
        <w:rPr>
          <w:rFonts w:ascii="Verdana" w:hAnsi="Verdana"/>
          <w:sz w:val="18"/>
          <w:szCs w:val="18"/>
        </w:rPr>
        <w:t xml:space="preserve">de huur </w:t>
      </w:r>
      <w:r w:rsidRPr="0065138F" w:rsidR="00D9468C">
        <w:rPr>
          <w:rFonts w:ascii="Verdana" w:hAnsi="Verdana"/>
          <w:sz w:val="18"/>
          <w:szCs w:val="18"/>
        </w:rPr>
        <w:t>(voor bepaalde en onbepaalde tijd)</w:t>
      </w:r>
      <w:r w:rsidRPr="0065138F">
        <w:rPr>
          <w:rFonts w:ascii="Verdana" w:hAnsi="Verdana"/>
          <w:sz w:val="18"/>
          <w:szCs w:val="18"/>
        </w:rPr>
        <w:t xml:space="preserve"> van een specifieke categorie zelfstandige woningen.</w:t>
      </w:r>
      <w:r w:rsidRPr="006C7062" w:rsidR="00E57D17">
        <w:rPr>
          <w:rFonts w:ascii="Verdana" w:hAnsi="Verdana"/>
          <w:sz w:val="18"/>
          <w:szCs w:val="18"/>
        </w:rPr>
        <w:t xml:space="preserve"> Dit betreft zelfstandige woningen die zijn</w:t>
      </w:r>
      <w:r w:rsidRPr="006C7062" w:rsidR="00AF474F">
        <w:rPr>
          <w:rFonts w:ascii="Verdana" w:hAnsi="Verdana"/>
          <w:sz w:val="18"/>
          <w:szCs w:val="18"/>
        </w:rPr>
        <w:t xml:space="preserve"> gelegen op hetzelfde kadastrale perceel </w:t>
      </w:r>
      <w:r w:rsidRPr="006C7062" w:rsidR="00F262FB">
        <w:rPr>
          <w:rFonts w:ascii="Verdana" w:hAnsi="Verdana"/>
          <w:sz w:val="18"/>
          <w:szCs w:val="18"/>
        </w:rPr>
        <w:t>en</w:t>
      </w:r>
      <w:r w:rsidRPr="006C7062" w:rsidR="00E57D17">
        <w:rPr>
          <w:rFonts w:ascii="Verdana" w:hAnsi="Verdana"/>
          <w:sz w:val="18"/>
          <w:szCs w:val="18"/>
        </w:rPr>
        <w:t>, bij aanvang van de huurovereenkomst,</w:t>
      </w:r>
      <w:r w:rsidRPr="006C7062" w:rsidR="00753E06">
        <w:rPr>
          <w:rFonts w:ascii="Verdana" w:hAnsi="Verdana"/>
          <w:sz w:val="18"/>
          <w:szCs w:val="18"/>
        </w:rPr>
        <w:t xml:space="preserve"> hetzelfde</w:t>
      </w:r>
      <w:r w:rsidRPr="006C7062" w:rsidR="00F262FB">
        <w:rPr>
          <w:rFonts w:ascii="Verdana" w:hAnsi="Verdana"/>
          <w:sz w:val="18"/>
          <w:szCs w:val="18"/>
        </w:rPr>
        <w:t xml:space="preserve"> </w:t>
      </w:r>
      <w:r w:rsidRPr="006C7062" w:rsidR="00AF474F">
        <w:rPr>
          <w:rFonts w:ascii="Verdana" w:hAnsi="Verdana"/>
          <w:sz w:val="18"/>
          <w:szCs w:val="18"/>
        </w:rPr>
        <w:t>adres</w:t>
      </w:r>
      <w:r w:rsidRPr="006C7062" w:rsidR="00E57D17">
        <w:rPr>
          <w:rFonts w:ascii="Verdana" w:hAnsi="Verdana"/>
          <w:sz w:val="18"/>
          <w:szCs w:val="18"/>
        </w:rPr>
        <w:t xml:space="preserve"> als de woning waarvan de verhuurder de eigenaar is en waarin hij zijn hoofdverblijf heeft.</w:t>
      </w:r>
      <w:r w:rsidRPr="006C7062" w:rsidR="00AF474F">
        <w:rPr>
          <w:rFonts w:ascii="Verdana" w:hAnsi="Verdana"/>
          <w:sz w:val="18"/>
          <w:szCs w:val="18"/>
        </w:rPr>
        <w:t xml:space="preserve"> Voor een nadere toelichting wordt verwezen naar </w:t>
      </w:r>
      <w:r w:rsidRPr="006C7062" w:rsidR="00B1015B">
        <w:rPr>
          <w:rFonts w:ascii="Verdana" w:hAnsi="Verdana"/>
          <w:sz w:val="18"/>
          <w:szCs w:val="18"/>
        </w:rPr>
        <w:t xml:space="preserve">paragraaf </w:t>
      </w:r>
      <w:r w:rsidR="00BA1754">
        <w:rPr>
          <w:rFonts w:ascii="Verdana" w:hAnsi="Verdana"/>
          <w:sz w:val="18"/>
          <w:szCs w:val="18"/>
        </w:rPr>
        <w:t>3.</w:t>
      </w:r>
      <w:r w:rsidR="002E46E2">
        <w:rPr>
          <w:rFonts w:ascii="Verdana" w:hAnsi="Verdana"/>
          <w:sz w:val="18"/>
          <w:szCs w:val="18"/>
        </w:rPr>
        <w:t>5</w:t>
      </w:r>
      <w:r w:rsidRPr="006C7062" w:rsidR="00B1015B">
        <w:rPr>
          <w:rFonts w:ascii="Verdana" w:hAnsi="Verdana"/>
          <w:sz w:val="18"/>
          <w:szCs w:val="18"/>
        </w:rPr>
        <w:t xml:space="preserve"> van </w:t>
      </w:r>
      <w:r w:rsidRPr="006C7062" w:rsidR="00AF474F">
        <w:rPr>
          <w:rFonts w:ascii="Verdana" w:hAnsi="Verdana"/>
          <w:sz w:val="18"/>
          <w:szCs w:val="18"/>
        </w:rPr>
        <w:t>het algemeen deel van de</w:t>
      </w:r>
      <w:r w:rsidRPr="006C7062" w:rsidR="00DF0D59">
        <w:rPr>
          <w:rFonts w:ascii="Verdana" w:hAnsi="Verdana"/>
          <w:sz w:val="18"/>
          <w:szCs w:val="18"/>
        </w:rPr>
        <w:t>ze</w:t>
      </w:r>
      <w:r w:rsidRPr="006C7062" w:rsidR="00AF474F">
        <w:rPr>
          <w:rFonts w:ascii="Verdana" w:hAnsi="Verdana"/>
          <w:sz w:val="18"/>
          <w:szCs w:val="18"/>
        </w:rPr>
        <w:t xml:space="preserve"> memorie van toelichting.</w:t>
      </w:r>
    </w:p>
    <w:p w:rsidRPr="006C7062" w:rsidR="00AF474F" w:rsidP="00905DF6" w:rsidRDefault="00AF474F" w14:paraId="138919FA" w14:textId="77777777">
      <w:pPr>
        <w:spacing w:after="0" w:line="240" w:lineRule="auto"/>
        <w:jc w:val="both"/>
        <w:rPr>
          <w:rFonts w:ascii="Verdana" w:hAnsi="Verdana"/>
          <w:sz w:val="18"/>
          <w:szCs w:val="18"/>
        </w:rPr>
      </w:pPr>
    </w:p>
    <w:p w:rsidRPr="006C7062" w:rsidR="00AF474F" w:rsidP="00905DF6" w:rsidRDefault="00AF474F" w14:paraId="0DB65029" w14:textId="77777777">
      <w:pPr>
        <w:spacing w:after="0" w:line="240" w:lineRule="auto"/>
        <w:jc w:val="both"/>
        <w:rPr>
          <w:rFonts w:ascii="Verdana" w:hAnsi="Verdana"/>
          <w:i/>
          <w:sz w:val="18"/>
          <w:szCs w:val="18"/>
        </w:rPr>
      </w:pPr>
      <w:r w:rsidRPr="006C7062">
        <w:rPr>
          <w:rFonts w:ascii="Verdana" w:hAnsi="Verdana"/>
          <w:i/>
          <w:iCs/>
          <w:sz w:val="18"/>
          <w:szCs w:val="18"/>
        </w:rPr>
        <w:t xml:space="preserve">Onderdeel </w:t>
      </w:r>
      <w:r w:rsidRPr="006C7062" w:rsidR="00914FAB">
        <w:rPr>
          <w:rFonts w:ascii="Verdana" w:hAnsi="Verdana"/>
          <w:i/>
          <w:iCs/>
          <w:sz w:val="18"/>
          <w:szCs w:val="18"/>
        </w:rPr>
        <w:t xml:space="preserve">F </w:t>
      </w:r>
      <w:r w:rsidRPr="006C7062">
        <w:rPr>
          <w:rFonts w:ascii="Verdana" w:hAnsi="Verdana"/>
          <w:i/>
          <w:iCs/>
          <w:sz w:val="18"/>
          <w:szCs w:val="18"/>
        </w:rPr>
        <w:t>(wijziging van artikel 7:274 lid 1 onder h BW en vervallen lid 7)</w:t>
      </w:r>
    </w:p>
    <w:p w:rsidRPr="006C7062" w:rsidR="00AF474F" w:rsidP="00905DF6" w:rsidRDefault="00AF474F" w14:paraId="262DDB2F" w14:textId="77777777">
      <w:pPr>
        <w:spacing w:after="0" w:line="240" w:lineRule="auto"/>
        <w:jc w:val="both"/>
        <w:rPr>
          <w:rFonts w:ascii="Verdana" w:hAnsi="Verdana"/>
          <w:sz w:val="18"/>
          <w:szCs w:val="18"/>
        </w:rPr>
      </w:pPr>
    </w:p>
    <w:p w:rsidRPr="006C7062" w:rsidR="00AF474F" w:rsidP="00905DF6" w:rsidRDefault="00AF474F" w14:paraId="483E6CF2" w14:textId="77777777">
      <w:pPr>
        <w:spacing w:after="0" w:line="240" w:lineRule="auto"/>
        <w:jc w:val="both"/>
        <w:rPr>
          <w:rFonts w:ascii="Verdana" w:hAnsi="Verdana"/>
          <w:sz w:val="18"/>
          <w:szCs w:val="18"/>
        </w:rPr>
      </w:pPr>
      <w:r w:rsidRPr="006C7062">
        <w:rPr>
          <w:rFonts w:ascii="Verdana" w:hAnsi="Verdana"/>
          <w:sz w:val="18"/>
          <w:szCs w:val="18"/>
        </w:rPr>
        <w:t xml:space="preserve">Zoals in </w:t>
      </w:r>
      <w:r w:rsidRPr="006C7062" w:rsidR="00CC5197">
        <w:rPr>
          <w:rFonts w:ascii="Verdana" w:hAnsi="Verdana"/>
          <w:sz w:val="18"/>
          <w:szCs w:val="18"/>
        </w:rPr>
        <w:t xml:space="preserve">onder meer </w:t>
      </w:r>
      <w:r w:rsidR="00AB4F88">
        <w:rPr>
          <w:rFonts w:ascii="Verdana" w:hAnsi="Verdana"/>
          <w:sz w:val="18"/>
          <w:szCs w:val="18"/>
        </w:rPr>
        <w:t xml:space="preserve">hoofdstuk 7 </w:t>
      </w:r>
      <w:r w:rsidRPr="006C7062" w:rsidR="00CC5197">
        <w:rPr>
          <w:rFonts w:ascii="Verdana" w:hAnsi="Verdana"/>
          <w:sz w:val="18"/>
          <w:szCs w:val="18"/>
        </w:rPr>
        <w:t>van</w:t>
      </w:r>
      <w:r w:rsidRPr="006C7062">
        <w:rPr>
          <w:rFonts w:ascii="Verdana" w:hAnsi="Verdana"/>
          <w:sz w:val="18"/>
          <w:szCs w:val="18"/>
        </w:rPr>
        <w:t xml:space="preserve"> het algemeen deel van deze memorie van toelichting is toegelicht, wordt voorgesteld om drie voorwaarden voor het kunnen toepassen van de opzeggingsgrond van artikel 7:274 lid 1 onder</w:t>
      </w:r>
      <w:r w:rsidRPr="006C7062" w:rsidR="00D45F3B">
        <w:rPr>
          <w:rFonts w:ascii="Verdana" w:hAnsi="Verdana"/>
          <w:sz w:val="18"/>
          <w:szCs w:val="18"/>
        </w:rPr>
        <w:t xml:space="preserve"> </w:t>
      </w:r>
      <w:r w:rsidRPr="006C7062">
        <w:rPr>
          <w:rFonts w:ascii="Verdana" w:hAnsi="Verdana"/>
          <w:sz w:val="18"/>
          <w:szCs w:val="18"/>
        </w:rPr>
        <w:t>h BW te schrappen. Het betreft de voorwaarden in het huidige artikel 7:274 lid 7 BW dat</w:t>
      </w:r>
      <w:r w:rsidRPr="006C7062" w:rsidR="00766439">
        <w:rPr>
          <w:rFonts w:ascii="Verdana" w:hAnsi="Verdana"/>
          <w:sz w:val="18"/>
          <w:szCs w:val="18"/>
        </w:rPr>
        <w:t>:</w:t>
      </w:r>
      <w:r w:rsidRPr="006C7062">
        <w:rPr>
          <w:rFonts w:ascii="Verdana" w:hAnsi="Verdana"/>
          <w:sz w:val="18"/>
          <w:szCs w:val="18"/>
        </w:rPr>
        <w:t xml:space="preserve"> a) de verhuurder niet eerder gebruik heeft gemaakt van deze opzeggingsgrond, b) de verhuurder niet eerder dan drie maanden voor de datum waartegen de huurovereenkomst wordt opgezegd een huwelijk of geregistreerd partnerschap is aangegaan met de persoon met wie hij een gezamenlijke huishouding voert en c) sinds de ingangsdatum van de huurovereenkomst niet meer dan twee jaren zijn verstreken. Om redenen van wetseconomie wordt voorgesteld de nog resterende voorwaarde in het huidige artikel 7:274 lid 7 </w:t>
      </w:r>
      <w:r w:rsidRPr="006C7062" w:rsidR="005C7E28">
        <w:rPr>
          <w:rFonts w:ascii="Verdana" w:hAnsi="Verdana"/>
          <w:sz w:val="18"/>
          <w:szCs w:val="18"/>
        </w:rPr>
        <w:t>BW</w:t>
      </w:r>
      <w:r w:rsidRPr="006C7062">
        <w:rPr>
          <w:rFonts w:ascii="Verdana" w:hAnsi="Verdana"/>
          <w:sz w:val="18"/>
          <w:szCs w:val="18"/>
        </w:rPr>
        <w:t xml:space="preserve"> (zie onder d) te integreren in de tekst van artikel 7:274 lid 1 onder h BW. Dit gebeurt door toevoeging van de zinsnede “en uitdrukkelijk in de huurovereenkomst is bedongen dat de verhuurder de huurovereenkomst na afloop van de bij dat beding overeengekomen termijn kan opzeggen ten behoeve van verkoop”. Als gevolg van deze overheveling kan artikel 7:274 lid 7 BW komen te vervallen.</w:t>
      </w:r>
    </w:p>
    <w:p w:rsidRPr="006C7062" w:rsidR="003C1FD4" w:rsidP="00905DF6" w:rsidRDefault="003C1FD4" w14:paraId="1DE655B6" w14:textId="77777777">
      <w:pPr>
        <w:spacing w:after="0" w:line="240" w:lineRule="auto"/>
        <w:jc w:val="both"/>
        <w:rPr>
          <w:rFonts w:ascii="Verdana" w:hAnsi="Verdana"/>
          <w:sz w:val="18"/>
          <w:szCs w:val="18"/>
        </w:rPr>
      </w:pPr>
    </w:p>
    <w:p w:rsidRPr="008D1B96" w:rsidR="00AF474F" w:rsidP="00905DF6" w:rsidRDefault="00AF474F" w14:paraId="2872D9C5" w14:textId="77777777">
      <w:pPr>
        <w:spacing w:after="0" w:line="240" w:lineRule="auto"/>
        <w:jc w:val="both"/>
        <w:rPr>
          <w:rFonts w:ascii="Verdana" w:hAnsi="Verdana"/>
          <w:i/>
          <w:iCs/>
          <w:sz w:val="18"/>
          <w:szCs w:val="18"/>
        </w:rPr>
      </w:pPr>
      <w:r w:rsidRPr="008D1B96">
        <w:rPr>
          <w:rFonts w:ascii="Verdana" w:hAnsi="Verdana"/>
          <w:i/>
          <w:iCs/>
          <w:sz w:val="18"/>
          <w:szCs w:val="18"/>
        </w:rPr>
        <w:t xml:space="preserve">Artikelen </w:t>
      </w:r>
      <w:r w:rsidRPr="008D1B96" w:rsidR="00670AF5">
        <w:rPr>
          <w:rFonts w:ascii="Verdana" w:hAnsi="Verdana"/>
          <w:i/>
          <w:iCs/>
          <w:sz w:val="18"/>
          <w:szCs w:val="18"/>
        </w:rPr>
        <w:t xml:space="preserve">II, </w:t>
      </w:r>
      <w:r w:rsidRPr="008D1B96">
        <w:rPr>
          <w:rFonts w:ascii="Verdana" w:hAnsi="Verdana"/>
          <w:i/>
          <w:iCs/>
          <w:sz w:val="18"/>
          <w:szCs w:val="18"/>
        </w:rPr>
        <w:t xml:space="preserve">III, IV, VI en </w:t>
      </w:r>
      <w:r w:rsidRPr="008D1B96" w:rsidR="00E57D17">
        <w:rPr>
          <w:rFonts w:ascii="Verdana" w:hAnsi="Verdana"/>
          <w:i/>
          <w:iCs/>
          <w:sz w:val="18"/>
          <w:szCs w:val="18"/>
        </w:rPr>
        <w:t>VIII</w:t>
      </w:r>
    </w:p>
    <w:p w:rsidRPr="006C7062" w:rsidR="00E57D17" w:rsidP="00E57D17" w:rsidRDefault="00E57D17" w14:paraId="59192C50" w14:textId="77777777">
      <w:pPr>
        <w:spacing w:after="0" w:line="240" w:lineRule="auto"/>
        <w:jc w:val="both"/>
        <w:rPr>
          <w:rFonts w:ascii="Verdana" w:hAnsi="Verdana"/>
          <w:b/>
          <w:bCs/>
          <w:sz w:val="18"/>
          <w:szCs w:val="18"/>
        </w:rPr>
      </w:pPr>
    </w:p>
    <w:p w:rsidRPr="006C7062" w:rsidR="00E57D17" w:rsidP="00E57D17" w:rsidRDefault="00E57D17" w14:paraId="35C5D96C" w14:textId="77777777">
      <w:pPr>
        <w:spacing w:after="0" w:line="240" w:lineRule="auto"/>
        <w:jc w:val="both"/>
        <w:rPr>
          <w:rFonts w:ascii="Verdana" w:hAnsi="Verdana"/>
          <w:sz w:val="18"/>
          <w:szCs w:val="18"/>
        </w:rPr>
      </w:pPr>
      <w:r w:rsidRPr="006C7062">
        <w:rPr>
          <w:rFonts w:ascii="Verdana" w:hAnsi="Verdana"/>
          <w:sz w:val="18"/>
          <w:szCs w:val="18"/>
        </w:rPr>
        <w:t xml:space="preserve">De reeds bestaande tijdelijke huurovereenkomst van maximaal twee jaar voor bij algemene maatregel van bestuur genoemde categorieën van personen is thans geregeld in artikel 7:271 leden 2 en 9 BW. Met dit wetsvoorstel wordt deze regeling overgeheveld naar het nieuwe artikel 7:271a BW (zie artikel I, onderdeel </w:t>
      </w:r>
      <w:r w:rsidRPr="0065138F" w:rsidR="004B3577">
        <w:rPr>
          <w:rFonts w:ascii="Verdana" w:hAnsi="Verdana"/>
          <w:sz w:val="18"/>
          <w:szCs w:val="18"/>
        </w:rPr>
        <w:t>E). Als gevolg daarvan komen de leden 2 en 9 van artikel 7:271 BW te vervallen, onder vernummering van de overige leden van artikel 7:271 BW (zie artikel I, onderdeel D).</w:t>
      </w:r>
      <w:r w:rsidRPr="006C7062">
        <w:rPr>
          <w:rFonts w:ascii="Verdana" w:hAnsi="Verdana"/>
          <w:sz w:val="18"/>
          <w:szCs w:val="18"/>
        </w:rPr>
        <w:t xml:space="preserve"> Vanwege deze overheveling en vernummering dienen ook in enkele andere wetten verwijzingen te worden aangepast. Dit betreft een aanpassing van de verwijzingen in artikel 305 lid 1 van de Faillissementswet (zie </w:t>
      </w:r>
      <w:r w:rsidR="009F605F">
        <w:rPr>
          <w:rFonts w:ascii="Verdana" w:hAnsi="Verdana"/>
          <w:sz w:val="18"/>
          <w:szCs w:val="18"/>
        </w:rPr>
        <w:t>a</w:t>
      </w:r>
      <w:r w:rsidRPr="006C7062">
        <w:rPr>
          <w:rFonts w:ascii="Verdana" w:hAnsi="Verdana"/>
          <w:sz w:val="18"/>
          <w:szCs w:val="18"/>
        </w:rPr>
        <w:t xml:space="preserve">rtikel II), artikel 11b van de Huisvestingswet 2014 (zie artikel III), waarbij uitgegaan is van voorafgaande inwerkingtreding van de wijziging van artikel 11b door artikel IX, </w:t>
      </w:r>
      <w:r w:rsidRPr="006C7062">
        <w:rPr>
          <w:rFonts w:ascii="Verdana" w:hAnsi="Verdana"/>
          <w:sz w:val="18"/>
          <w:szCs w:val="18"/>
        </w:rPr>
        <w:lastRenderedPageBreak/>
        <w:t>onderdeel C, van het wetsvoorstel Wijziging van diverse wetten in verband met het overzetten van bepalingen uit de Vangnetregeling Omgevingswet naar de wet in formele zin, alsmede het herstellen van wetstechnische gebreken en leemten</w:t>
      </w:r>
      <w:r w:rsidRPr="006C7062">
        <w:rPr>
          <w:rStyle w:val="Voetnootmarkering"/>
          <w:rFonts w:ascii="Verdana" w:hAnsi="Verdana"/>
          <w:sz w:val="18"/>
          <w:szCs w:val="18"/>
        </w:rPr>
        <w:footnoteReference w:id="67"/>
      </w:r>
      <w:r w:rsidRPr="006C7062">
        <w:rPr>
          <w:rFonts w:ascii="Verdana" w:hAnsi="Verdana"/>
          <w:sz w:val="18"/>
          <w:szCs w:val="18"/>
        </w:rPr>
        <w:t xml:space="preserve">, artikel 15 lid 1 en 16 leden 7 en 9 van de Leegstandwet (zie </w:t>
      </w:r>
      <w:r w:rsidR="009F605F">
        <w:rPr>
          <w:rFonts w:ascii="Verdana" w:hAnsi="Verdana"/>
          <w:sz w:val="18"/>
          <w:szCs w:val="18"/>
        </w:rPr>
        <w:t>a</w:t>
      </w:r>
      <w:r w:rsidRPr="006C7062">
        <w:rPr>
          <w:rFonts w:ascii="Verdana" w:hAnsi="Verdana"/>
          <w:sz w:val="18"/>
          <w:szCs w:val="18"/>
        </w:rPr>
        <w:t xml:space="preserve">rtikel IV), artikel 21 lid 8 van de Successiewet 1956 (zie </w:t>
      </w:r>
      <w:r w:rsidR="009F605F">
        <w:rPr>
          <w:rFonts w:ascii="Verdana" w:hAnsi="Verdana"/>
          <w:sz w:val="18"/>
          <w:szCs w:val="18"/>
        </w:rPr>
        <w:t>a</w:t>
      </w:r>
      <w:r w:rsidRPr="006C7062">
        <w:rPr>
          <w:rFonts w:ascii="Verdana" w:hAnsi="Verdana"/>
          <w:sz w:val="18"/>
          <w:szCs w:val="18"/>
        </w:rPr>
        <w:t xml:space="preserve">rtikel VI) en artikel 5.20 lid 3 van de Wet inkomstenbelasting 2001 (zie </w:t>
      </w:r>
      <w:r w:rsidR="009F605F">
        <w:rPr>
          <w:rFonts w:ascii="Verdana" w:hAnsi="Verdana"/>
          <w:sz w:val="18"/>
          <w:szCs w:val="18"/>
        </w:rPr>
        <w:t>a</w:t>
      </w:r>
      <w:r w:rsidRPr="006C7062">
        <w:rPr>
          <w:rFonts w:ascii="Verdana" w:hAnsi="Verdana"/>
          <w:sz w:val="18"/>
          <w:szCs w:val="18"/>
        </w:rPr>
        <w:t xml:space="preserve">rtikel VIII). Verder is van de gelegenheid gebruik gemaakt om enkele redactionele wijzigingen door te voeren in artikel 15 lid 15 en artikel 16 leden 7 en 13 van de Leegstandwet (zie artikel IV). </w:t>
      </w:r>
    </w:p>
    <w:p w:rsidRPr="006C7062" w:rsidR="00AF474F" w:rsidP="00905DF6" w:rsidRDefault="00AF474F" w14:paraId="0232CE58" w14:textId="77777777">
      <w:pPr>
        <w:spacing w:after="0" w:line="240" w:lineRule="auto"/>
        <w:jc w:val="both"/>
        <w:rPr>
          <w:rFonts w:ascii="Verdana" w:hAnsi="Verdana"/>
          <w:sz w:val="18"/>
          <w:szCs w:val="18"/>
        </w:rPr>
      </w:pPr>
    </w:p>
    <w:p w:rsidRPr="008D1B96" w:rsidR="00AF474F" w:rsidP="00905DF6" w:rsidRDefault="00AF474F" w14:paraId="7222ABBB" w14:textId="77777777">
      <w:pPr>
        <w:spacing w:after="0" w:line="240" w:lineRule="auto"/>
        <w:jc w:val="both"/>
        <w:rPr>
          <w:rFonts w:ascii="Verdana" w:hAnsi="Verdana"/>
          <w:bCs/>
          <w:i/>
          <w:iCs/>
          <w:sz w:val="18"/>
          <w:szCs w:val="18"/>
        </w:rPr>
      </w:pPr>
      <w:r w:rsidRPr="008D1B96">
        <w:rPr>
          <w:rFonts w:ascii="Verdana" w:hAnsi="Verdana"/>
          <w:bCs/>
          <w:i/>
          <w:iCs/>
          <w:sz w:val="18"/>
          <w:szCs w:val="18"/>
        </w:rPr>
        <w:t>Artikel V</w:t>
      </w:r>
    </w:p>
    <w:p w:rsidRPr="006C7062" w:rsidR="00AF474F" w:rsidP="00905DF6" w:rsidRDefault="00AF474F" w14:paraId="372313C1" w14:textId="77777777">
      <w:pPr>
        <w:spacing w:after="0" w:line="240" w:lineRule="auto"/>
        <w:jc w:val="both"/>
        <w:rPr>
          <w:rFonts w:ascii="Verdana" w:hAnsi="Verdana"/>
          <w:sz w:val="18"/>
          <w:szCs w:val="18"/>
        </w:rPr>
      </w:pPr>
    </w:p>
    <w:p w:rsidRPr="0065138F" w:rsidR="004B3577" w:rsidP="004B3577" w:rsidRDefault="004B3577" w14:paraId="57B9B664" w14:textId="77777777">
      <w:pPr>
        <w:spacing w:after="0" w:line="240" w:lineRule="auto"/>
        <w:jc w:val="both"/>
        <w:rPr>
          <w:rFonts w:ascii="Verdana" w:hAnsi="Verdana"/>
          <w:i/>
          <w:sz w:val="18"/>
          <w:szCs w:val="18"/>
        </w:rPr>
      </w:pPr>
      <w:r w:rsidRPr="0065138F">
        <w:rPr>
          <w:rFonts w:ascii="Verdana" w:hAnsi="Verdana"/>
          <w:i/>
          <w:sz w:val="18"/>
          <w:szCs w:val="18"/>
        </w:rPr>
        <w:t>het voorgestelde artikel 208</w:t>
      </w:r>
      <w:r w:rsidRPr="008C6611">
        <w:rPr>
          <w:rFonts w:ascii="Verdana" w:hAnsi="Verdana"/>
          <w:i/>
          <w:sz w:val="18"/>
          <w:szCs w:val="18"/>
        </w:rPr>
        <w:t>hb</w:t>
      </w:r>
      <w:r w:rsidRPr="0065138F">
        <w:rPr>
          <w:rFonts w:ascii="Verdana" w:hAnsi="Verdana"/>
          <w:i/>
          <w:sz w:val="18"/>
          <w:szCs w:val="18"/>
        </w:rPr>
        <w:t xml:space="preserve"> Overgangswet nieuw Burgerlijk Wetboek</w:t>
      </w:r>
    </w:p>
    <w:p w:rsidRPr="0065138F" w:rsidR="004B3577" w:rsidP="004B3577" w:rsidRDefault="004B3577" w14:paraId="0A970E05" w14:textId="77777777">
      <w:pPr>
        <w:spacing w:after="0" w:line="240" w:lineRule="auto"/>
        <w:jc w:val="both"/>
        <w:rPr>
          <w:rFonts w:ascii="Verdana" w:hAnsi="Verdana"/>
          <w:sz w:val="18"/>
          <w:szCs w:val="18"/>
        </w:rPr>
      </w:pPr>
    </w:p>
    <w:p w:rsidRPr="0065138F" w:rsidR="004B3577" w:rsidP="004B3577" w:rsidRDefault="004B3577" w14:paraId="60019AAD" w14:textId="77777777">
      <w:pPr>
        <w:spacing w:after="0" w:line="240" w:lineRule="auto"/>
        <w:jc w:val="both"/>
        <w:rPr>
          <w:rFonts w:ascii="Verdana" w:hAnsi="Verdana"/>
          <w:sz w:val="18"/>
          <w:szCs w:val="18"/>
        </w:rPr>
      </w:pPr>
      <w:r w:rsidRPr="0065138F">
        <w:rPr>
          <w:rFonts w:ascii="Verdana" w:hAnsi="Verdana"/>
          <w:sz w:val="18"/>
          <w:szCs w:val="18"/>
        </w:rPr>
        <w:t>Het voorgestelde artikel 7:271b BW en de voorgestelde wijzigingen van artikel 7:274 BW betreffen wijzigingen in de regeling voor opzegging van huurovereenkomsten. Het wordt niet wenselijk geacht dat huurders die voor inwerkingtreding van de voorgestelde wijzigingen een huurovereenkomst hebben gesloten, te maken krijgen met opzeggingsmogelijkheden die nog niet golden toen ze die huurovereenkomst aangingen. Om die reden bepaalt het voorgestelde artikel 208hb van de Overgangswet nieuw Burgerlijk Wetboek dat artikel 7:271b BW en de wijzigingen van artikel 7:274 BW niet van toepassing zijn op huurovereenkomsten die voor inwerkingtreding van dat artikel en die wijzigingen zijn aangegaan.</w:t>
      </w:r>
    </w:p>
    <w:p w:rsidRPr="00685114" w:rsidR="00DC5FB5" w:rsidP="00905DF6" w:rsidRDefault="00DC5FB5" w14:paraId="2F2AAE65" w14:textId="77777777">
      <w:pPr>
        <w:spacing w:after="0" w:line="240" w:lineRule="auto"/>
        <w:jc w:val="both"/>
        <w:rPr>
          <w:rFonts w:ascii="Verdana" w:hAnsi="Verdana"/>
          <w:iCs/>
          <w:sz w:val="18"/>
          <w:szCs w:val="18"/>
        </w:rPr>
      </w:pPr>
    </w:p>
    <w:p w:rsidRPr="008D1B96" w:rsidR="00E57D17" w:rsidP="00E57D17" w:rsidRDefault="00AF474F" w14:paraId="1371311C" w14:textId="77777777">
      <w:pPr>
        <w:spacing w:after="0" w:line="240" w:lineRule="auto"/>
        <w:jc w:val="both"/>
        <w:rPr>
          <w:rFonts w:ascii="Verdana" w:hAnsi="Verdana"/>
          <w:i/>
          <w:iCs/>
          <w:sz w:val="18"/>
          <w:szCs w:val="18"/>
        </w:rPr>
      </w:pPr>
      <w:r w:rsidRPr="008D1B96">
        <w:rPr>
          <w:rFonts w:ascii="Verdana" w:hAnsi="Verdana"/>
          <w:i/>
          <w:iCs/>
          <w:sz w:val="18"/>
          <w:szCs w:val="18"/>
        </w:rPr>
        <w:t>Artikel VII</w:t>
      </w:r>
    </w:p>
    <w:p w:rsidRPr="006C7062" w:rsidR="00E57D17" w:rsidP="00E57D17" w:rsidRDefault="00E57D17" w14:paraId="7875BF88" w14:textId="77777777">
      <w:pPr>
        <w:spacing w:after="0" w:line="240" w:lineRule="auto"/>
        <w:jc w:val="both"/>
        <w:rPr>
          <w:rFonts w:ascii="Verdana" w:hAnsi="Verdana"/>
          <w:b/>
          <w:sz w:val="18"/>
          <w:szCs w:val="18"/>
        </w:rPr>
      </w:pPr>
    </w:p>
    <w:p w:rsidRPr="006C7062" w:rsidR="00E57D17" w:rsidP="00E57D17" w:rsidRDefault="00E57D17" w14:paraId="5841C5BB" w14:textId="77777777">
      <w:pPr>
        <w:spacing w:after="0" w:line="240" w:lineRule="auto"/>
        <w:jc w:val="both"/>
        <w:rPr>
          <w:rFonts w:ascii="Verdana" w:hAnsi="Verdana"/>
          <w:sz w:val="18"/>
          <w:szCs w:val="18"/>
        </w:rPr>
      </w:pPr>
      <w:r w:rsidRPr="006C7062">
        <w:rPr>
          <w:rFonts w:ascii="Verdana" w:hAnsi="Verdana"/>
          <w:sz w:val="18"/>
          <w:szCs w:val="18"/>
        </w:rPr>
        <w:t xml:space="preserve">Zoals in </w:t>
      </w:r>
      <w:r w:rsidR="00E1060D">
        <w:rPr>
          <w:rFonts w:ascii="Verdana" w:hAnsi="Verdana"/>
          <w:sz w:val="18"/>
          <w:szCs w:val="18"/>
        </w:rPr>
        <w:t>hoofdstuk 7</w:t>
      </w:r>
      <w:r w:rsidRPr="006C7062">
        <w:rPr>
          <w:rFonts w:ascii="Verdana" w:hAnsi="Verdana"/>
          <w:sz w:val="18"/>
          <w:szCs w:val="18"/>
        </w:rPr>
        <w:t xml:space="preserve"> van het algemeen deel van deze memorie van toelichting is toegelicht, is het voor gemeenten lastig om een vervolg te geven aan meldingen met betrekking tot de toepassing van de opzeggingsgrond in artikel 7:274 lid 1 onder h BW. Als gevolg van het voorgestelde schrappen van drie specifieke voorwaarden voor de toepassing van die opzeggingsgrond, heeft een melding bij het meldpunt, bedoeld in de Wet goed verhuurderschap, geen duidelijke meerwaarde meer. Om die reden wordt voorgesteld om de meldplicht van artikel 2 lid 6 van de Wet goed verhuurderschap te schrappen.</w:t>
      </w:r>
    </w:p>
    <w:p w:rsidRPr="006C7062" w:rsidR="00E57D17" w:rsidP="00E57D17" w:rsidRDefault="00E57D17" w14:paraId="6E4B848D" w14:textId="77777777">
      <w:pPr>
        <w:spacing w:after="0" w:line="240" w:lineRule="auto"/>
        <w:jc w:val="both"/>
        <w:rPr>
          <w:rFonts w:ascii="Verdana" w:hAnsi="Verdana"/>
          <w:sz w:val="18"/>
          <w:szCs w:val="18"/>
        </w:rPr>
      </w:pPr>
    </w:p>
    <w:p w:rsidRPr="008D1B96" w:rsidR="00AF474F" w:rsidP="00905DF6" w:rsidRDefault="00E57D17" w14:paraId="62290B75" w14:textId="77777777">
      <w:pPr>
        <w:spacing w:after="0" w:line="240" w:lineRule="auto"/>
        <w:jc w:val="both"/>
        <w:rPr>
          <w:rFonts w:ascii="Verdana" w:hAnsi="Verdana"/>
          <w:i/>
          <w:iCs/>
          <w:sz w:val="18"/>
          <w:szCs w:val="18"/>
        </w:rPr>
      </w:pPr>
      <w:r w:rsidRPr="008D1B96">
        <w:rPr>
          <w:rFonts w:ascii="Verdana" w:hAnsi="Verdana"/>
          <w:i/>
          <w:iCs/>
          <w:sz w:val="18"/>
          <w:szCs w:val="18"/>
        </w:rPr>
        <w:t>Artikel IX</w:t>
      </w:r>
    </w:p>
    <w:p w:rsidRPr="006C7062" w:rsidR="00AF474F" w:rsidP="00905DF6" w:rsidRDefault="00AF474F" w14:paraId="5BA9799E" w14:textId="77777777">
      <w:pPr>
        <w:spacing w:after="0" w:line="240" w:lineRule="auto"/>
        <w:jc w:val="both"/>
        <w:rPr>
          <w:rFonts w:ascii="Verdana" w:hAnsi="Verdana"/>
          <w:sz w:val="18"/>
          <w:szCs w:val="18"/>
        </w:rPr>
      </w:pPr>
    </w:p>
    <w:p w:rsidRPr="006C7062" w:rsidR="00AF474F" w:rsidP="00905DF6" w:rsidRDefault="00AF474F" w14:paraId="0FAB94BE" w14:textId="77777777">
      <w:pPr>
        <w:spacing w:after="0" w:line="240" w:lineRule="auto"/>
        <w:jc w:val="both"/>
        <w:rPr>
          <w:rFonts w:ascii="Verdana" w:hAnsi="Verdana"/>
          <w:sz w:val="18"/>
          <w:szCs w:val="18"/>
        </w:rPr>
      </w:pPr>
      <w:r w:rsidRPr="006C7062">
        <w:rPr>
          <w:rFonts w:ascii="Verdana" w:hAnsi="Verdana"/>
          <w:sz w:val="18"/>
          <w:szCs w:val="18"/>
        </w:rPr>
        <w:t xml:space="preserve">Het huidige artikel 7:271 lid 2 BW bevat de grondslag voor het Besluit specifieke groepen tijdelijke huurovereenkomst. Met dit wetsvoorstel wordt deze bepaling overgeheveld naar het nieuwe artikel 7:271a lid 1 onder a BW (zie </w:t>
      </w:r>
      <w:r w:rsidRPr="006C7062" w:rsidR="007678B0">
        <w:rPr>
          <w:rFonts w:ascii="Verdana" w:hAnsi="Verdana"/>
          <w:sz w:val="18"/>
          <w:szCs w:val="18"/>
        </w:rPr>
        <w:t>a</w:t>
      </w:r>
      <w:r w:rsidRPr="006C7062">
        <w:rPr>
          <w:rFonts w:ascii="Verdana" w:hAnsi="Verdana"/>
          <w:sz w:val="18"/>
          <w:szCs w:val="18"/>
        </w:rPr>
        <w:t xml:space="preserve">rtikel I, onderdelen </w:t>
      </w:r>
      <w:r w:rsidRPr="0065138F" w:rsidR="004B3577">
        <w:rPr>
          <w:rFonts w:ascii="Verdana" w:hAnsi="Verdana"/>
          <w:sz w:val="18"/>
          <w:szCs w:val="18"/>
        </w:rPr>
        <w:t>D en E).</w:t>
      </w:r>
      <w:r w:rsidRPr="006C7062">
        <w:rPr>
          <w:rFonts w:ascii="Verdana" w:hAnsi="Verdana"/>
          <w:sz w:val="18"/>
          <w:szCs w:val="18"/>
        </w:rPr>
        <w:t xml:space="preserve"> </w:t>
      </w:r>
      <w:r w:rsidRPr="006C7062" w:rsidR="00E57D17">
        <w:rPr>
          <w:rFonts w:ascii="Verdana" w:hAnsi="Verdana"/>
          <w:sz w:val="18"/>
          <w:szCs w:val="18"/>
        </w:rPr>
        <w:t>Het voorgestelde artikel IX</w:t>
      </w:r>
      <w:r w:rsidR="00D35B40">
        <w:rPr>
          <w:rFonts w:ascii="Verdana" w:hAnsi="Verdana"/>
          <w:sz w:val="18"/>
          <w:szCs w:val="18"/>
        </w:rPr>
        <w:t xml:space="preserve"> </w:t>
      </w:r>
      <w:r w:rsidRPr="006C7062">
        <w:rPr>
          <w:rFonts w:ascii="Verdana" w:hAnsi="Verdana"/>
          <w:sz w:val="18"/>
          <w:szCs w:val="18"/>
        </w:rPr>
        <w:t xml:space="preserve">regelt daarom dat het Besluit specifieke groepen tijdelijke huurovereenkomst wordt omgehangen. Dat betekent dat de grondslag voor dit besluit na inwerkingtreding van </w:t>
      </w:r>
      <w:r w:rsidRPr="006C7062" w:rsidR="00C85512">
        <w:rPr>
          <w:rFonts w:ascii="Verdana" w:hAnsi="Verdana"/>
          <w:sz w:val="18"/>
          <w:szCs w:val="18"/>
        </w:rPr>
        <w:t>de voorgestelde wetwijzigingen</w:t>
      </w:r>
      <w:r w:rsidRPr="006C7062">
        <w:rPr>
          <w:rFonts w:ascii="Verdana" w:hAnsi="Verdana"/>
          <w:sz w:val="18"/>
          <w:szCs w:val="18"/>
        </w:rPr>
        <w:t xml:space="preserve"> is gelegen in artikel 7:271a lid 1 onder a BW.</w:t>
      </w:r>
    </w:p>
    <w:p w:rsidRPr="006C7062" w:rsidR="00120207" w:rsidP="00905DF6" w:rsidRDefault="00120207" w14:paraId="4475F78B" w14:textId="77777777">
      <w:pPr>
        <w:spacing w:after="0" w:line="240" w:lineRule="auto"/>
        <w:jc w:val="both"/>
        <w:rPr>
          <w:rFonts w:ascii="Verdana" w:hAnsi="Verdana"/>
          <w:sz w:val="18"/>
          <w:szCs w:val="18"/>
        </w:rPr>
      </w:pPr>
    </w:p>
    <w:p w:rsidRPr="008D1B96" w:rsidR="00120207" w:rsidP="00905DF6" w:rsidRDefault="00120207" w14:paraId="7CA66403" w14:textId="77777777">
      <w:pPr>
        <w:spacing w:after="0" w:line="240" w:lineRule="auto"/>
        <w:jc w:val="both"/>
        <w:rPr>
          <w:rFonts w:ascii="Verdana" w:hAnsi="Verdana"/>
          <w:bCs/>
          <w:i/>
          <w:iCs/>
          <w:sz w:val="18"/>
          <w:szCs w:val="18"/>
        </w:rPr>
      </w:pPr>
      <w:r w:rsidRPr="008D1B96">
        <w:rPr>
          <w:rFonts w:ascii="Verdana" w:hAnsi="Verdana"/>
          <w:bCs/>
          <w:i/>
          <w:iCs/>
          <w:sz w:val="18"/>
        </w:rPr>
        <w:t>Artikel X</w:t>
      </w:r>
    </w:p>
    <w:p w:rsidRPr="006C7062" w:rsidR="000656BE" w:rsidP="00905DF6" w:rsidRDefault="000656BE" w14:paraId="1657C319" w14:textId="77777777">
      <w:pPr>
        <w:spacing w:after="0" w:line="240" w:lineRule="auto"/>
        <w:jc w:val="both"/>
        <w:rPr>
          <w:rFonts w:ascii="Verdana" w:hAnsi="Verdana"/>
          <w:sz w:val="18"/>
        </w:rPr>
      </w:pPr>
    </w:p>
    <w:p w:rsidRPr="006C7062" w:rsidR="005638EC" w:rsidP="00905DF6" w:rsidRDefault="005F56A0" w14:paraId="3FE4613C" w14:textId="77777777">
      <w:pPr>
        <w:spacing w:after="0" w:line="240" w:lineRule="auto"/>
        <w:jc w:val="both"/>
        <w:rPr>
          <w:rFonts w:ascii="Verdana" w:hAnsi="Verdana"/>
          <w:sz w:val="18"/>
          <w:szCs w:val="18"/>
        </w:rPr>
      </w:pPr>
      <w:r w:rsidRPr="006C7062">
        <w:rPr>
          <w:rFonts w:ascii="Verdana" w:hAnsi="Verdana"/>
          <w:sz w:val="18"/>
        </w:rPr>
        <w:t xml:space="preserve">Het wetsvoorstel voorziet in een evaluatiebepaling. </w:t>
      </w:r>
      <w:r w:rsidRPr="006C7062" w:rsidR="00E57D17">
        <w:rPr>
          <w:rFonts w:ascii="Verdana" w:hAnsi="Verdana"/>
          <w:sz w:val="18"/>
          <w:szCs w:val="18"/>
        </w:rPr>
        <w:t xml:space="preserve">Deze bepaling houdt in dat de </w:t>
      </w:r>
      <w:r w:rsidRPr="006C7062" w:rsidR="00794544">
        <w:rPr>
          <w:rFonts w:ascii="Verdana" w:hAnsi="Verdana"/>
          <w:sz w:val="18"/>
          <w:szCs w:val="18"/>
        </w:rPr>
        <w:t>M</w:t>
      </w:r>
      <w:r w:rsidRPr="006C7062" w:rsidR="00E57D17">
        <w:rPr>
          <w:rFonts w:ascii="Verdana" w:hAnsi="Verdana"/>
          <w:sz w:val="18"/>
          <w:szCs w:val="18"/>
        </w:rPr>
        <w:t>inister van Volkshuisvesting en Ruimtelijke Ordening binnen vijf jaar na de inwerkingtreding van de wet</w:t>
      </w:r>
      <w:r w:rsidRPr="006C7062" w:rsidR="00E57D17">
        <w:rPr>
          <w:rFonts w:ascii="Verdana" w:hAnsi="Verdana"/>
          <w:sz w:val="18"/>
        </w:rPr>
        <w:t xml:space="preserve"> een evaluatie </w:t>
      </w:r>
      <w:r w:rsidRPr="006C7062" w:rsidR="00E57D17">
        <w:rPr>
          <w:rFonts w:ascii="Verdana" w:hAnsi="Verdana"/>
          <w:sz w:val="18"/>
          <w:szCs w:val="18"/>
        </w:rPr>
        <w:t xml:space="preserve">zal </w:t>
      </w:r>
      <w:r w:rsidRPr="006C7062" w:rsidR="00E57D17">
        <w:rPr>
          <w:rFonts w:ascii="Verdana" w:hAnsi="Verdana"/>
          <w:sz w:val="18"/>
        </w:rPr>
        <w:t>uitvoeren</w:t>
      </w:r>
      <w:r w:rsidRPr="006C7062" w:rsidR="00E57D17">
        <w:rPr>
          <w:rFonts w:ascii="Verdana" w:hAnsi="Verdana"/>
          <w:sz w:val="18"/>
          <w:szCs w:val="18"/>
        </w:rPr>
        <w:t xml:space="preserve"> naar de doeltreffendheid en de effecten daarvan. Voor een nadere toelichting wordt verwezen naar hoofdstuk 1</w:t>
      </w:r>
      <w:r w:rsidR="00D22079">
        <w:rPr>
          <w:rFonts w:ascii="Verdana" w:hAnsi="Verdana"/>
          <w:sz w:val="18"/>
          <w:szCs w:val="18"/>
        </w:rPr>
        <w:t>1</w:t>
      </w:r>
      <w:r w:rsidRPr="006C7062" w:rsidR="00E57D17">
        <w:rPr>
          <w:rFonts w:ascii="Verdana" w:hAnsi="Verdana"/>
          <w:sz w:val="18"/>
          <w:szCs w:val="18"/>
        </w:rPr>
        <w:t xml:space="preserve"> van het algemeen deel </w:t>
      </w:r>
      <w:r w:rsidRPr="006C7062" w:rsidR="000E1CE3">
        <w:rPr>
          <w:rFonts w:ascii="Verdana" w:hAnsi="Verdana"/>
          <w:sz w:val="18"/>
          <w:szCs w:val="18"/>
        </w:rPr>
        <w:t>van</w:t>
      </w:r>
      <w:r w:rsidRPr="006C7062" w:rsidR="00E57D17">
        <w:rPr>
          <w:rFonts w:ascii="Verdana" w:hAnsi="Verdana"/>
          <w:sz w:val="18"/>
          <w:szCs w:val="18"/>
        </w:rPr>
        <w:t xml:space="preserve"> deze memorie van toelichting.</w:t>
      </w:r>
    </w:p>
    <w:p w:rsidRPr="006C7062" w:rsidR="005638EC" w:rsidP="00905DF6" w:rsidRDefault="005638EC" w14:paraId="37731BC1" w14:textId="77777777">
      <w:pPr>
        <w:spacing w:after="0" w:line="240" w:lineRule="auto"/>
        <w:jc w:val="both"/>
        <w:rPr>
          <w:rFonts w:ascii="Verdana" w:hAnsi="Verdana"/>
          <w:sz w:val="18"/>
          <w:szCs w:val="18"/>
        </w:rPr>
      </w:pPr>
    </w:p>
    <w:p w:rsidRPr="008C6611" w:rsidR="004B3577" w:rsidP="004B3577" w:rsidRDefault="004B3577" w14:paraId="55FC969A" w14:textId="77777777">
      <w:pPr>
        <w:spacing w:after="0" w:line="240" w:lineRule="auto"/>
        <w:jc w:val="both"/>
        <w:rPr>
          <w:rFonts w:ascii="Verdana" w:hAnsi="Verdana"/>
          <w:i/>
          <w:iCs/>
          <w:sz w:val="18"/>
          <w:szCs w:val="18"/>
        </w:rPr>
      </w:pPr>
      <w:r w:rsidRPr="008C6611">
        <w:rPr>
          <w:rFonts w:ascii="Verdana" w:hAnsi="Verdana"/>
          <w:i/>
          <w:iCs/>
          <w:sz w:val="18"/>
          <w:szCs w:val="18"/>
        </w:rPr>
        <w:t>Artikel XI</w:t>
      </w:r>
    </w:p>
    <w:p w:rsidRPr="0065138F" w:rsidR="004B3577" w:rsidP="004B3577" w:rsidRDefault="004B3577" w14:paraId="562A6377" w14:textId="77777777">
      <w:pPr>
        <w:spacing w:after="0" w:line="240" w:lineRule="auto"/>
        <w:jc w:val="both"/>
        <w:rPr>
          <w:rFonts w:ascii="Verdana" w:hAnsi="Verdana"/>
          <w:sz w:val="18"/>
          <w:szCs w:val="18"/>
        </w:rPr>
      </w:pPr>
    </w:p>
    <w:p w:rsidRPr="0065138F" w:rsidR="004B3577" w:rsidP="004B3577" w:rsidRDefault="004B3577" w14:paraId="3336BE0C" w14:textId="77777777">
      <w:pPr>
        <w:spacing w:after="0" w:line="240" w:lineRule="auto"/>
        <w:jc w:val="both"/>
        <w:rPr>
          <w:rFonts w:ascii="Verdana" w:hAnsi="Verdana"/>
          <w:sz w:val="18"/>
          <w:szCs w:val="18"/>
        </w:rPr>
      </w:pPr>
      <w:r w:rsidRPr="0065138F">
        <w:rPr>
          <w:rFonts w:ascii="Verdana" w:hAnsi="Verdana"/>
          <w:sz w:val="18"/>
          <w:szCs w:val="18"/>
        </w:rPr>
        <w:t xml:space="preserve">Dit artikel bepaalt dat de wet in werking treedt op een bij koninklijk besluit te bepalen tijdstip. </w:t>
      </w:r>
    </w:p>
    <w:p w:rsidR="0072409E" w:rsidP="00905DF6" w:rsidRDefault="0072409E" w14:paraId="69D39889" w14:textId="77777777">
      <w:pPr>
        <w:spacing w:after="0" w:line="240" w:lineRule="auto"/>
        <w:jc w:val="both"/>
        <w:rPr>
          <w:rFonts w:ascii="Verdana" w:hAnsi="Verdana"/>
          <w:sz w:val="18"/>
          <w:szCs w:val="18"/>
        </w:rPr>
      </w:pPr>
    </w:p>
    <w:p w:rsidR="004B3577" w:rsidP="00905DF6" w:rsidRDefault="004B3577" w14:paraId="6571FDEF" w14:textId="77777777">
      <w:pPr>
        <w:spacing w:after="0" w:line="240" w:lineRule="auto"/>
        <w:jc w:val="both"/>
        <w:rPr>
          <w:rFonts w:ascii="Verdana" w:hAnsi="Verdana"/>
          <w:sz w:val="18"/>
          <w:szCs w:val="18"/>
        </w:rPr>
      </w:pPr>
    </w:p>
    <w:p w:rsidRPr="006C7062" w:rsidR="005638EC" w:rsidP="00905DF6" w:rsidRDefault="005638EC" w14:paraId="1EFD8736" w14:textId="07733562">
      <w:pPr>
        <w:spacing w:after="0" w:line="240" w:lineRule="auto"/>
        <w:jc w:val="both"/>
        <w:rPr>
          <w:rFonts w:ascii="Verdana" w:hAnsi="Verdana"/>
          <w:sz w:val="18"/>
          <w:szCs w:val="18"/>
        </w:rPr>
      </w:pPr>
      <w:r w:rsidRPr="006C7062">
        <w:rPr>
          <w:rFonts w:ascii="Verdana" w:hAnsi="Verdana"/>
          <w:sz w:val="18"/>
          <w:szCs w:val="18"/>
        </w:rPr>
        <w:t xml:space="preserve">Deze memorie van toelichting wordt </w:t>
      </w:r>
      <w:r w:rsidRPr="006C7062" w:rsidR="00741EEF">
        <w:rPr>
          <w:rFonts w:ascii="Verdana" w:hAnsi="Verdana"/>
          <w:sz w:val="18"/>
          <w:szCs w:val="18"/>
        </w:rPr>
        <w:t xml:space="preserve">ondertekend </w:t>
      </w:r>
      <w:r w:rsidRPr="006C7062">
        <w:rPr>
          <w:rFonts w:ascii="Verdana" w:hAnsi="Verdana"/>
          <w:sz w:val="18"/>
          <w:szCs w:val="18"/>
        </w:rPr>
        <w:t xml:space="preserve">mede namens de </w:t>
      </w:r>
      <w:r w:rsidRPr="006C7062" w:rsidR="00FC20DE">
        <w:rPr>
          <w:rFonts w:ascii="Verdana" w:hAnsi="Verdana"/>
          <w:sz w:val="18"/>
          <w:szCs w:val="18"/>
        </w:rPr>
        <w:t>S</w:t>
      </w:r>
      <w:r w:rsidRPr="006C7062">
        <w:rPr>
          <w:rFonts w:ascii="Verdana" w:hAnsi="Verdana"/>
          <w:sz w:val="18"/>
          <w:szCs w:val="18"/>
        </w:rPr>
        <w:t>taatssecretaris</w:t>
      </w:r>
      <w:r w:rsidRPr="006C7062" w:rsidR="006A557F">
        <w:rPr>
          <w:rFonts w:ascii="Verdana" w:hAnsi="Verdana"/>
          <w:sz w:val="18"/>
          <w:szCs w:val="18"/>
        </w:rPr>
        <w:t xml:space="preserve"> </w:t>
      </w:r>
      <w:r w:rsidRPr="006C7062" w:rsidR="005E1FCA">
        <w:rPr>
          <w:rFonts w:ascii="Verdana" w:hAnsi="Verdana"/>
          <w:sz w:val="18"/>
          <w:szCs w:val="18"/>
        </w:rPr>
        <w:t>van Justitie en Veiligheid</w:t>
      </w:r>
      <w:r w:rsidRPr="006C7062" w:rsidR="00517C20">
        <w:rPr>
          <w:rFonts w:ascii="Verdana" w:hAnsi="Verdana"/>
          <w:sz w:val="18"/>
          <w:szCs w:val="18"/>
        </w:rPr>
        <w:t>.</w:t>
      </w:r>
    </w:p>
    <w:p w:rsidRPr="006C7062" w:rsidR="009A04D4" w:rsidP="00905DF6" w:rsidRDefault="009A04D4" w14:paraId="449F2FB0" w14:textId="77777777">
      <w:pPr>
        <w:spacing w:after="0" w:line="240" w:lineRule="auto"/>
        <w:jc w:val="both"/>
        <w:rPr>
          <w:rFonts w:ascii="Verdana" w:hAnsi="Verdana"/>
          <w:sz w:val="18"/>
          <w:szCs w:val="18"/>
        </w:rPr>
      </w:pPr>
    </w:p>
    <w:p w:rsidRPr="006C7062" w:rsidR="004B3577" w:rsidP="00905DF6" w:rsidRDefault="004B3577" w14:paraId="2A2E98B7" w14:textId="77777777">
      <w:pPr>
        <w:spacing w:after="0" w:line="240" w:lineRule="auto"/>
        <w:jc w:val="both"/>
        <w:rPr>
          <w:rFonts w:ascii="Verdana" w:hAnsi="Verdana"/>
          <w:sz w:val="18"/>
          <w:szCs w:val="18"/>
        </w:rPr>
      </w:pPr>
    </w:p>
    <w:p w:rsidR="00E57D17" w:rsidP="00E57D17" w:rsidRDefault="005638EC" w14:paraId="061C048F" w14:textId="0C654852">
      <w:pPr>
        <w:spacing w:after="0" w:line="240" w:lineRule="auto"/>
        <w:jc w:val="both"/>
        <w:rPr>
          <w:rFonts w:ascii="Verdana" w:hAnsi="Verdana"/>
          <w:sz w:val="18"/>
          <w:szCs w:val="18"/>
        </w:rPr>
      </w:pPr>
      <w:r w:rsidRPr="006C7062">
        <w:rPr>
          <w:rFonts w:ascii="Verdana" w:hAnsi="Verdana"/>
          <w:sz w:val="18"/>
          <w:szCs w:val="18"/>
        </w:rPr>
        <w:t xml:space="preserve">De </w:t>
      </w:r>
      <w:r w:rsidR="00D35B40">
        <w:rPr>
          <w:rFonts w:ascii="Verdana" w:hAnsi="Verdana"/>
          <w:sz w:val="18"/>
          <w:szCs w:val="18"/>
        </w:rPr>
        <w:t>M</w:t>
      </w:r>
      <w:r w:rsidRPr="006C7062">
        <w:rPr>
          <w:rFonts w:ascii="Verdana" w:hAnsi="Verdana"/>
          <w:sz w:val="18"/>
          <w:szCs w:val="18"/>
        </w:rPr>
        <w:t>inister van Volkshuisvesting en Ruimtelijke Ordening,</w:t>
      </w:r>
    </w:p>
    <w:p w:rsidRPr="00E57D17" w:rsidR="00CA5606" w:rsidP="00E57D17" w:rsidRDefault="00CA5606" w14:paraId="530070C7" w14:textId="77777777"/>
    <w:sectPr w:rsidRPr="00E57D17" w:rsidR="00CA5606" w:rsidSect="00DF1684">
      <w:headerReference w:type="default" r:id="rId12"/>
      <w:footerReference w:type="default" r:id="rId13"/>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27CAB" w14:textId="77777777" w:rsidR="006F0D47" w:rsidRDefault="006F0D47" w:rsidP="009079A3">
      <w:pPr>
        <w:spacing w:after="0" w:line="240" w:lineRule="auto"/>
      </w:pPr>
      <w:r>
        <w:separator/>
      </w:r>
    </w:p>
  </w:endnote>
  <w:endnote w:type="continuationSeparator" w:id="0">
    <w:p w14:paraId="5BE31D10" w14:textId="77777777" w:rsidR="006F0D47" w:rsidRDefault="006F0D47" w:rsidP="009079A3">
      <w:pPr>
        <w:spacing w:after="0" w:line="240" w:lineRule="auto"/>
      </w:pPr>
      <w:r>
        <w:continuationSeparator/>
      </w:r>
    </w:p>
  </w:endnote>
  <w:endnote w:type="continuationNotice" w:id="1">
    <w:p w14:paraId="2AC11DF1" w14:textId="77777777" w:rsidR="006F0D47" w:rsidRDefault="006F0D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ohit Hindi">
    <w:altName w:val="Times New Roman"/>
    <w:charset w:val="00"/>
    <w:family w:val="auto"/>
    <w:pitch w:val="default"/>
  </w:font>
  <w:font w:name="PTSerif-Regular">
    <w:altName w:val="Arial"/>
    <w:panose1 w:val="00000000000000000000"/>
    <w:charset w:val="00"/>
    <w:family w:val="swiss"/>
    <w:notTrueType/>
    <w:pitch w:val="default"/>
    <w:sig w:usb0="00000003" w:usb1="00000000" w:usb2="00000000" w:usb3="00000000" w:csb0="00000001" w:csb1="00000000"/>
  </w:font>
  <w:font w:name="PTSerif-Italic">
    <w:altName w:val="Arial"/>
    <w:panose1 w:val="00000000000000000000"/>
    <w:charset w:val="00"/>
    <w:family w:val="swiss"/>
    <w:notTrueType/>
    <w:pitch w:val="default"/>
    <w:sig w:usb0="00000003" w:usb1="00000000" w:usb2="00000000" w:usb3="00000000" w:csb0="00000001" w:csb1="00000000"/>
  </w:font>
  <w:font w:name="PT Serif">
    <w:charset w:val="00"/>
    <w:family w:val="roman"/>
    <w:pitch w:val="variable"/>
    <w:sig w:usb0="A00002EF" w:usb1="5000204B" w:usb2="00000000" w:usb3="00000000" w:csb0="00000097"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sz w:val="16"/>
        <w:szCs w:val="16"/>
      </w:rPr>
      <w:id w:val="-390204485"/>
      <w:docPartObj>
        <w:docPartGallery w:val="Page Numbers (Bottom of Page)"/>
        <w:docPartUnique/>
      </w:docPartObj>
    </w:sdtPr>
    <w:sdtEndPr/>
    <w:sdtContent>
      <w:p w14:paraId="08713D1F" w14:textId="77777777" w:rsidR="006B0784" w:rsidRPr="001B7B54" w:rsidRDefault="00517C7D">
        <w:pPr>
          <w:pStyle w:val="Voettekst"/>
          <w:jc w:val="right"/>
          <w:rPr>
            <w:rFonts w:ascii="Verdana" w:hAnsi="Verdana"/>
            <w:sz w:val="16"/>
            <w:szCs w:val="16"/>
          </w:rPr>
        </w:pPr>
        <w:r w:rsidRPr="001B7B54">
          <w:rPr>
            <w:rFonts w:ascii="Verdana" w:hAnsi="Verdana"/>
            <w:sz w:val="16"/>
            <w:szCs w:val="16"/>
          </w:rPr>
          <w:fldChar w:fldCharType="begin"/>
        </w:r>
        <w:r w:rsidRPr="001B7B54">
          <w:rPr>
            <w:rFonts w:ascii="Verdana" w:hAnsi="Verdana"/>
            <w:sz w:val="16"/>
            <w:szCs w:val="16"/>
          </w:rPr>
          <w:instrText>PAGE   \* MERGEFORMAT</w:instrText>
        </w:r>
        <w:r w:rsidRPr="001B7B54">
          <w:rPr>
            <w:rFonts w:ascii="Verdana" w:hAnsi="Verdana"/>
            <w:sz w:val="16"/>
            <w:szCs w:val="16"/>
          </w:rPr>
          <w:fldChar w:fldCharType="separate"/>
        </w:r>
        <w:r w:rsidRPr="001B7B54">
          <w:rPr>
            <w:rFonts w:ascii="Verdana" w:hAnsi="Verdana"/>
            <w:sz w:val="16"/>
            <w:szCs w:val="16"/>
          </w:rPr>
          <w:t>2</w:t>
        </w:r>
        <w:r w:rsidRPr="001B7B54">
          <w:rPr>
            <w:rFonts w:ascii="Verdana" w:hAnsi="Verdana"/>
            <w:sz w:val="16"/>
            <w:szCs w:val="16"/>
          </w:rPr>
          <w:fldChar w:fldCharType="end"/>
        </w:r>
      </w:p>
    </w:sdtContent>
  </w:sdt>
  <w:p w14:paraId="7B428927" w14:textId="77777777" w:rsidR="006B0784" w:rsidRDefault="006B078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E0088" w14:textId="77777777" w:rsidR="006F0D47" w:rsidRDefault="006F0D47" w:rsidP="009079A3">
      <w:pPr>
        <w:spacing w:after="0" w:line="240" w:lineRule="auto"/>
      </w:pPr>
      <w:r>
        <w:separator/>
      </w:r>
    </w:p>
  </w:footnote>
  <w:footnote w:type="continuationSeparator" w:id="0">
    <w:p w14:paraId="3B457C91" w14:textId="77777777" w:rsidR="006F0D47" w:rsidRDefault="006F0D47" w:rsidP="009079A3">
      <w:pPr>
        <w:spacing w:after="0" w:line="240" w:lineRule="auto"/>
      </w:pPr>
      <w:r>
        <w:continuationSeparator/>
      </w:r>
    </w:p>
  </w:footnote>
  <w:footnote w:type="continuationNotice" w:id="1">
    <w:p w14:paraId="7471E639" w14:textId="77777777" w:rsidR="006F0D47" w:rsidRDefault="006F0D47">
      <w:pPr>
        <w:spacing w:after="0" w:line="240" w:lineRule="auto"/>
      </w:pPr>
    </w:p>
  </w:footnote>
  <w:footnote w:id="2">
    <w:p w14:paraId="01A2CDF4" w14:textId="30BD7806" w:rsidR="00A02149" w:rsidRDefault="00A02149" w:rsidP="00A02149">
      <w:pPr>
        <w:pStyle w:val="Voetnoottekst"/>
      </w:pPr>
      <w:r>
        <w:rPr>
          <w:rStyle w:val="Voetnootmarkering"/>
        </w:rPr>
        <w:footnoteRef/>
      </w:r>
      <w:r>
        <w:t xml:space="preserve"> </w:t>
      </w:r>
      <w:r w:rsidRPr="008B5C19">
        <w:rPr>
          <w:rFonts w:ascii="Verdana" w:hAnsi="Verdana"/>
          <w:color w:val="000000" w:themeColor="text1"/>
          <w:sz w:val="16"/>
          <w:szCs w:val="16"/>
        </w:rPr>
        <w:t xml:space="preserve">In het coalitieakkoord staat het wegnemen van belemmeringen voor hospitaverhuur benoemd. </w:t>
      </w:r>
      <w:r w:rsidRPr="008B5C19">
        <w:rPr>
          <w:rFonts w:ascii="Verdana" w:hAnsi="Verdana"/>
          <w:sz w:val="16"/>
          <w:szCs w:val="16"/>
        </w:rPr>
        <w:t>Het akkoord</w:t>
      </w:r>
      <w:r w:rsidRPr="00A02149">
        <w:rPr>
          <w:rFonts w:ascii="Verdana" w:hAnsi="Verdana"/>
          <w:sz w:val="16"/>
          <w:szCs w:val="16"/>
        </w:rPr>
        <w:t>, met de titel 'Aan de slag, Bouwen aan een beter Nederland', is op 30 januari 2026 gepresenteerd.</w:t>
      </w:r>
    </w:p>
  </w:footnote>
  <w:footnote w:id="3">
    <w:p w14:paraId="35D7535F" w14:textId="499187D7" w:rsidR="009079A3" w:rsidRPr="00255783" w:rsidRDefault="009079A3" w:rsidP="009079A3">
      <w:pPr>
        <w:pStyle w:val="Voetnoottekst"/>
        <w:rPr>
          <w:rFonts w:ascii="Verdana" w:hAnsi="Verdana"/>
          <w:sz w:val="16"/>
          <w:szCs w:val="16"/>
        </w:rPr>
      </w:pPr>
      <w:r w:rsidRPr="00255783">
        <w:rPr>
          <w:rStyle w:val="Voetnootmarkering"/>
          <w:rFonts w:ascii="Verdana" w:hAnsi="Verdana"/>
          <w:sz w:val="16"/>
          <w:szCs w:val="16"/>
        </w:rPr>
        <w:footnoteRef/>
      </w:r>
      <w:r w:rsidRPr="00255783">
        <w:rPr>
          <w:rFonts w:ascii="Verdana" w:hAnsi="Verdana"/>
          <w:sz w:val="16"/>
          <w:szCs w:val="16"/>
        </w:rPr>
        <w:t xml:space="preserve"> </w:t>
      </w:r>
      <w:r w:rsidRPr="00255783">
        <w:rPr>
          <w:rFonts w:ascii="Verdana" w:eastAsiaTheme="majorEastAsia" w:hAnsi="Verdana"/>
          <w:sz w:val="16"/>
          <w:szCs w:val="16"/>
        </w:rPr>
        <w:t>Publieksonderzoek Hospitaverhuur</w:t>
      </w:r>
      <w:r w:rsidR="001B57A0" w:rsidRPr="00255783">
        <w:rPr>
          <w:rFonts w:ascii="Verdana" w:eastAsiaTheme="majorEastAsia" w:hAnsi="Verdana"/>
          <w:sz w:val="16"/>
          <w:szCs w:val="16"/>
        </w:rPr>
        <w:t>,</w:t>
      </w:r>
      <w:r w:rsidRPr="00255783">
        <w:rPr>
          <w:rFonts w:ascii="Verdana" w:eastAsiaTheme="majorEastAsia" w:hAnsi="Verdana"/>
          <w:sz w:val="16"/>
          <w:szCs w:val="16"/>
        </w:rPr>
        <w:t xml:space="preserve"> Choice</w:t>
      </w:r>
      <w:r w:rsidR="001B57A0" w:rsidRPr="00255783">
        <w:rPr>
          <w:rFonts w:ascii="Verdana" w:hAnsi="Verdana"/>
          <w:sz w:val="16"/>
          <w:szCs w:val="16"/>
        </w:rPr>
        <w:t>, februari 2024</w:t>
      </w:r>
      <w:r w:rsidR="00EA3ABE" w:rsidRPr="00255783">
        <w:rPr>
          <w:rFonts w:ascii="Verdana" w:hAnsi="Verdana"/>
          <w:sz w:val="16"/>
          <w:szCs w:val="16"/>
        </w:rPr>
        <w:t>.</w:t>
      </w:r>
      <w:r w:rsidRPr="00255783">
        <w:rPr>
          <w:rFonts w:ascii="Verdana" w:hAnsi="Verdana"/>
          <w:sz w:val="16"/>
          <w:szCs w:val="16"/>
        </w:rPr>
        <w:t xml:space="preserve"> </w:t>
      </w:r>
    </w:p>
  </w:footnote>
  <w:footnote w:id="4">
    <w:p w14:paraId="20A62899" w14:textId="77777777" w:rsidR="00A8006C" w:rsidRPr="00255783" w:rsidRDefault="00A8006C" w:rsidP="00A8006C">
      <w:pPr>
        <w:pStyle w:val="Voetnoottekst"/>
        <w:rPr>
          <w:rFonts w:ascii="Verdana" w:hAnsi="Verdana"/>
          <w:sz w:val="16"/>
          <w:szCs w:val="16"/>
        </w:rPr>
      </w:pPr>
      <w:r w:rsidRPr="00255783">
        <w:rPr>
          <w:rStyle w:val="Voetnootmarkering"/>
          <w:rFonts w:ascii="Verdana" w:hAnsi="Verdana"/>
          <w:sz w:val="16"/>
          <w:szCs w:val="16"/>
        </w:rPr>
        <w:footnoteRef/>
      </w:r>
      <w:r w:rsidRPr="00255783">
        <w:rPr>
          <w:rFonts w:ascii="Verdana" w:hAnsi="Verdana"/>
          <w:sz w:val="16"/>
          <w:szCs w:val="16"/>
        </w:rPr>
        <w:t xml:space="preserve"> Met hospita wordt diegene bedoeld die een deel van zijn of haar woning verhuurd.</w:t>
      </w:r>
    </w:p>
  </w:footnote>
  <w:footnote w:id="5">
    <w:p w14:paraId="21703B31" w14:textId="77777777" w:rsidR="00E16074" w:rsidRPr="00255783" w:rsidRDefault="00E16074" w:rsidP="00E16074">
      <w:pPr>
        <w:pStyle w:val="Voetnoottekst"/>
        <w:rPr>
          <w:rFonts w:ascii="Verdana" w:hAnsi="Verdana"/>
          <w:sz w:val="16"/>
          <w:szCs w:val="16"/>
        </w:rPr>
      </w:pPr>
      <w:r w:rsidRPr="00255783">
        <w:rPr>
          <w:rStyle w:val="Voetnootmarkering"/>
          <w:rFonts w:ascii="Verdana" w:hAnsi="Verdana"/>
          <w:sz w:val="16"/>
          <w:szCs w:val="16"/>
        </w:rPr>
        <w:footnoteRef/>
      </w:r>
      <w:r w:rsidRPr="00255783">
        <w:rPr>
          <w:rFonts w:ascii="Verdana" w:hAnsi="Verdana"/>
          <w:sz w:val="16"/>
          <w:szCs w:val="16"/>
        </w:rPr>
        <w:t xml:space="preserve"> Kamerstukken II 2023/24, 27 926, nr. 386.</w:t>
      </w:r>
    </w:p>
  </w:footnote>
  <w:footnote w:id="6">
    <w:p w14:paraId="699B96D2" w14:textId="77777777" w:rsidR="001B57A0" w:rsidRPr="00200DA9" w:rsidRDefault="001B57A0">
      <w:pPr>
        <w:pStyle w:val="Voetnoottekst"/>
        <w:rPr>
          <w:rFonts w:ascii="Verdana" w:hAnsi="Verdana"/>
          <w:sz w:val="16"/>
          <w:szCs w:val="16"/>
        </w:rPr>
      </w:pPr>
      <w:r w:rsidRPr="00255783">
        <w:rPr>
          <w:rStyle w:val="Voetnootmarkering"/>
          <w:rFonts w:ascii="Verdana" w:hAnsi="Verdana"/>
          <w:sz w:val="16"/>
          <w:szCs w:val="16"/>
        </w:rPr>
        <w:footnoteRef/>
      </w:r>
      <w:r w:rsidRPr="00255783">
        <w:rPr>
          <w:rFonts w:ascii="Verdana" w:hAnsi="Verdana"/>
          <w:sz w:val="16"/>
          <w:szCs w:val="16"/>
        </w:rPr>
        <w:t xml:space="preserve"> Kamerstukken II 2024/25, 32847, nr. 1209.</w:t>
      </w:r>
    </w:p>
  </w:footnote>
  <w:footnote w:id="7">
    <w:p w14:paraId="10F5F632" w14:textId="77777777" w:rsidR="001B57A0" w:rsidRPr="00200DA9" w:rsidRDefault="001B57A0">
      <w:pPr>
        <w:pStyle w:val="Voetnoottekst"/>
        <w:rPr>
          <w:rFonts w:ascii="Verdana" w:hAnsi="Verdana"/>
          <w:sz w:val="16"/>
          <w:szCs w:val="16"/>
        </w:rPr>
      </w:pPr>
      <w:r w:rsidRPr="00200DA9">
        <w:rPr>
          <w:rStyle w:val="Voetnootmarkering"/>
          <w:rFonts w:ascii="Verdana" w:hAnsi="Verdana"/>
          <w:sz w:val="16"/>
          <w:szCs w:val="16"/>
        </w:rPr>
        <w:footnoteRef/>
      </w:r>
      <w:r w:rsidRPr="00200DA9">
        <w:rPr>
          <w:rFonts w:ascii="Verdana" w:hAnsi="Verdana"/>
          <w:sz w:val="16"/>
          <w:szCs w:val="16"/>
        </w:rPr>
        <w:t xml:space="preserve"> ‘Hospita’ is de vrouwelijke term en ‘hospes’ de mannelijke term. Echter, in de praktijk wordt het woord ‘hospita’ doorgaans gebruikt. Hier wordt in dit wetsvoorstel bij aangesloten.</w:t>
      </w:r>
    </w:p>
  </w:footnote>
  <w:footnote w:id="8">
    <w:p w14:paraId="46F291F6" w14:textId="77777777" w:rsidR="00770AA6" w:rsidRPr="00200DA9" w:rsidRDefault="00770AA6">
      <w:pPr>
        <w:pStyle w:val="Voetnoottekst"/>
        <w:rPr>
          <w:rFonts w:ascii="Verdana" w:hAnsi="Verdana"/>
          <w:sz w:val="16"/>
          <w:szCs w:val="16"/>
        </w:rPr>
      </w:pPr>
      <w:r w:rsidRPr="00200DA9">
        <w:rPr>
          <w:rStyle w:val="Voetnootmarkering"/>
          <w:rFonts w:ascii="Verdana" w:hAnsi="Verdana"/>
          <w:sz w:val="16"/>
          <w:szCs w:val="16"/>
        </w:rPr>
        <w:footnoteRef/>
      </w:r>
      <w:r w:rsidRPr="00200DA9">
        <w:rPr>
          <w:rFonts w:ascii="Verdana" w:hAnsi="Verdana"/>
          <w:sz w:val="16"/>
          <w:szCs w:val="16"/>
        </w:rPr>
        <w:t xml:space="preserve"> De overige </w:t>
      </w:r>
      <w:r w:rsidR="0097528F" w:rsidRPr="00200DA9">
        <w:rPr>
          <w:rFonts w:ascii="Verdana" w:hAnsi="Verdana"/>
          <w:sz w:val="16"/>
          <w:szCs w:val="16"/>
        </w:rPr>
        <w:t>beleids</w:t>
      </w:r>
      <w:r w:rsidRPr="00200DA9">
        <w:rPr>
          <w:rFonts w:ascii="Verdana" w:hAnsi="Verdana"/>
          <w:sz w:val="16"/>
          <w:szCs w:val="16"/>
        </w:rPr>
        <w:t>voorwaarden zijn</w:t>
      </w:r>
      <w:r w:rsidR="00AD502C" w:rsidRPr="00200DA9">
        <w:rPr>
          <w:rFonts w:ascii="Verdana" w:hAnsi="Verdana"/>
          <w:sz w:val="16"/>
          <w:szCs w:val="16"/>
        </w:rPr>
        <w:t>:</w:t>
      </w:r>
      <w:r w:rsidRPr="00200DA9">
        <w:rPr>
          <w:rFonts w:ascii="Verdana" w:hAnsi="Verdana"/>
          <w:sz w:val="16"/>
          <w:szCs w:val="16"/>
        </w:rPr>
        <w:t xml:space="preserve"> een (zakelijk) huur</w:t>
      </w:r>
      <w:r w:rsidR="00CB1C2E">
        <w:rPr>
          <w:rFonts w:ascii="Verdana" w:hAnsi="Verdana"/>
          <w:sz w:val="16"/>
          <w:szCs w:val="16"/>
        </w:rPr>
        <w:t>overeenkomst</w:t>
      </w:r>
      <w:r w:rsidRPr="00200DA9">
        <w:rPr>
          <w:rFonts w:ascii="Verdana" w:hAnsi="Verdana"/>
          <w:sz w:val="16"/>
          <w:szCs w:val="16"/>
        </w:rPr>
        <w:t xml:space="preserve"> met elkaar hebben afgesloten, geen geregistreerd partnerschap van elkaar zijn en allebei op het betreffende adres staan ingeschreven. </w:t>
      </w:r>
    </w:p>
  </w:footnote>
  <w:footnote w:id="9">
    <w:p w14:paraId="62D6743D" w14:textId="77777777" w:rsidR="009079A3" w:rsidRPr="00200DA9" w:rsidRDefault="009079A3" w:rsidP="009079A3">
      <w:pPr>
        <w:pStyle w:val="Voetnoottekst"/>
        <w:rPr>
          <w:rFonts w:ascii="Verdana" w:hAnsi="Verdana"/>
          <w:sz w:val="16"/>
          <w:szCs w:val="16"/>
        </w:rPr>
      </w:pPr>
      <w:r w:rsidRPr="00200DA9">
        <w:rPr>
          <w:rStyle w:val="Voetnootmarkering"/>
          <w:rFonts w:ascii="Verdana" w:hAnsi="Verdana"/>
          <w:sz w:val="16"/>
          <w:szCs w:val="16"/>
        </w:rPr>
        <w:footnoteRef/>
      </w:r>
      <w:r w:rsidRPr="00200DA9">
        <w:rPr>
          <w:rFonts w:ascii="Verdana" w:hAnsi="Verdana"/>
          <w:sz w:val="16"/>
          <w:szCs w:val="16"/>
        </w:rPr>
        <w:t xml:space="preserve"> Of woonwagen of een woonwagenstandplaats, maar dit zal in de praktijk weinig voorkomen.</w:t>
      </w:r>
    </w:p>
  </w:footnote>
  <w:footnote w:id="10">
    <w:p w14:paraId="58363B40" w14:textId="77777777" w:rsidR="00E57D17" w:rsidRPr="00200DA9" w:rsidRDefault="00E57D17" w:rsidP="00E57D17">
      <w:pPr>
        <w:pStyle w:val="Voetnoottekst"/>
        <w:rPr>
          <w:rFonts w:ascii="Verdana" w:hAnsi="Verdana"/>
          <w:sz w:val="16"/>
          <w:szCs w:val="16"/>
        </w:rPr>
      </w:pPr>
      <w:r w:rsidRPr="00200DA9">
        <w:rPr>
          <w:rStyle w:val="Voetnootmarkering"/>
          <w:rFonts w:ascii="Verdana" w:hAnsi="Verdana"/>
          <w:sz w:val="16"/>
          <w:szCs w:val="16"/>
        </w:rPr>
        <w:footnoteRef/>
      </w:r>
      <w:r w:rsidRPr="00200DA9">
        <w:rPr>
          <w:rFonts w:ascii="Verdana" w:hAnsi="Verdana"/>
          <w:sz w:val="16"/>
          <w:szCs w:val="16"/>
        </w:rPr>
        <w:t xml:space="preserve"> Indien de woonruimte van de verhuurder ook afsluitbaar is – bijvoorbeeld als vanuit een gedeelde hal er twee toegangsdeuren zijn, één voor de verhuurder en één voor de huurder – dan is er sprake van een zelfstandige woonruimte voor de huurder.</w:t>
      </w:r>
    </w:p>
  </w:footnote>
  <w:footnote w:id="11">
    <w:p w14:paraId="1820A408" w14:textId="77777777" w:rsidR="009079A3" w:rsidRPr="00200DA9" w:rsidRDefault="009079A3" w:rsidP="009079A3">
      <w:pPr>
        <w:pStyle w:val="Voetnoottekst"/>
        <w:rPr>
          <w:rFonts w:ascii="Verdana" w:hAnsi="Verdana"/>
          <w:sz w:val="16"/>
          <w:szCs w:val="16"/>
        </w:rPr>
      </w:pPr>
      <w:r w:rsidRPr="00200DA9">
        <w:rPr>
          <w:rStyle w:val="Voetnootmarkering"/>
          <w:rFonts w:ascii="Verdana" w:hAnsi="Verdana"/>
          <w:sz w:val="16"/>
          <w:szCs w:val="16"/>
        </w:rPr>
        <w:footnoteRef/>
      </w:r>
      <w:r w:rsidRPr="00200DA9">
        <w:rPr>
          <w:rFonts w:ascii="Verdana" w:hAnsi="Verdana"/>
          <w:sz w:val="16"/>
          <w:szCs w:val="16"/>
        </w:rPr>
        <w:t xml:space="preserve"> Artikel 7:232</w:t>
      </w:r>
      <w:r w:rsidR="00C9107B">
        <w:rPr>
          <w:rFonts w:ascii="Verdana" w:hAnsi="Verdana"/>
          <w:sz w:val="16"/>
          <w:szCs w:val="16"/>
        </w:rPr>
        <w:t xml:space="preserve"> </w:t>
      </w:r>
      <w:r w:rsidRPr="00200DA9">
        <w:rPr>
          <w:rFonts w:ascii="Verdana" w:hAnsi="Verdana"/>
          <w:sz w:val="16"/>
          <w:szCs w:val="16"/>
        </w:rPr>
        <w:t>lid</w:t>
      </w:r>
      <w:r w:rsidR="00C9107B">
        <w:rPr>
          <w:rFonts w:ascii="Verdana" w:hAnsi="Verdana"/>
          <w:sz w:val="16"/>
          <w:szCs w:val="16"/>
        </w:rPr>
        <w:t xml:space="preserve"> 3</w:t>
      </w:r>
      <w:r w:rsidRPr="00200DA9">
        <w:rPr>
          <w:rFonts w:ascii="Verdana" w:hAnsi="Verdana"/>
          <w:sz w:val="16"/>
          <w:szCs w:val="16"/>
        </w:rPr>
        <w:t xml:space="preserve"> BW</w:t>
      </w:r>
      <w:r w:rsidR="0097528F" w:rsidRPr="00200DA9">
        <w:rPr>
          <w:rFonts w:ascii="Verdana" w:hAnsi="Verdana"/>
          <w:sz w:val="16"/>
          <w:szCs w:val="16"/>
        </w:rPr>
        <w:t>.</w:t>
      </w:r>
    </w:p>
  </w:footnote>
  <w:footnote w:id="12">
    <w:p w14:paraId="374179EF" w14:textId="77777777" w:rsidR="009079A3" w:rsidRPr="00200DA9" w:rsidRDefault="009079A3" w:rsidP="009079A3">
      <w:pPr>
        <w:pStyle w:val="Voetnoottekst"/>
        <w:rPr>
          <w:rFonts w:ascii="Verdana" w:hAnsi="Verdana"/>
          <w:sz w:val="16"/>
          <w:szCs w:val="16"/>
        </w:rPr>
      </w:pPr>
      <w:r w:rsidRPr="00200DA9">
        <w:rPr>
          <w:rStyle w:val="Voetnootmarkering"/>
          <w:rFonts w:ascii="Verdana" w:hAnsi="Verdana"/>
          <w:sz w:val="16"/>
          <w:szCs w:val="16"/>
        </w:rPr>
        <w:footnoteRef/>
      </w:r>
      <w:r w:rsidRPr="00200DA9">
        <w:rPr>
          <w:rFonts w:ascii="Verdana" w:hAnsi="Verdana"/>
          <w:sz w:val="16"/>
          <w:szCs w:val="16"/>
        </w:rPr>
        <w:t xml:space="preserve"> Artikel 7:274</w:t>
      </w:r>
      <w:r w:rsidR="00766439">
        <w:rPr>
          <w:rFonts w:ascii="Verdana" w:hAnsi="Verdana"/>
          <w:sz w:val="16"/>
          <w:szCs w:val="16"/>
        </w:rPr>
        <w:t>lid 1 onder f</w:t>
      </w:r>
      <w:r w:rsidRPr="00200DA9">
        <w:rPr>
          <w:rFonts w:ascii="Verdana" w:hAnsi="Verdana"/>
          <w:sz w:val="16"/>
          <w:szCs w:val="16"/>
        </w:rPr>
        <w:t xml:space="preserve"> BW</w:t>
      </w:r>
      <w:r w:rsidR="0097528F" w:rsidRPr="00200DA9">
        <w:rPr>
          <w:rFonts w:ascii="Verdana" w:hAnsi="Verdana"/>
          <w:sz w:val="16"/>
          <w:szCs w:val="16"/>
        </w:rPr>
        <w:t>.</w:t>
      </w:r>
      <w:r w:rsidRPr="00200DA9">
        <w:rPr>
          <w:rFonts w:ascii="Verdana" w:hAnsi="Verdana"/>
          <w:sz w:val="16"/>
          <w:szCs w:val="16"/>
        </w:rPr>
        <w:t xml:space="preserve"> </w:t>
      </w:r>
    </w:p>
  </w:footnote>
  <w:footnote w:id="13">
    <w:p w14:paraId="65EF940C" w14:textId="77777777" w:rsidR="009079A3" w:rsidRPr="00200DA9" w:rsidRDefault="009079A3" w:rsidP="009079A3">
      <w:pPr>
        <w:pStyle w:val="Voetnoottekst"/>
        <w:rPr>
          <w:rFonts w:ascii="Verdana" w:hAnsi="Verdana"/>
          <w:sz w:val="16"/>
          <w:szCs w:val="16"/>
        </w:rPr>
      </w:pPr>
      <w:r w:rsidRPr="00200DA9">
        <w:rPr>
          <w:rStyle w:val="Voetnootmarkering"/>
          <w:rFonts w:ascii="Verdana" w:hAnsi="Verdana"/>
          <w:sz w:val="16"/>
          <w:szCs w:val="16"/>
        </w:rPr>
        <w:footnoteRef/>
      </w:r>
      <w:r w:rsidRPr="00200DA9">
        <w:rPr>
          <w:rFonts w:ascii="Verdana" w:hAnsi="Verdana"/>
          <w:sz w:val="16"/>
          <w:szCs w:val="16"/>
        </w:rPr>
        <w:t xml:space="preserve"> Artikel 7: 269 lid 1 BW. </w:t>
      </w:r>
    </w:p>
  </w:footnote>
  <w:footnote w:id="14">
    <w:p w14:paraId="330F827A" w14:textId="77777777" w:rsidR="00E57D17" w:rsidRPr="00200DA9" w:rsidRDefault="00E57D17" w:rsidP="00E57D17">
      <w:pPr>
        <w:pStyle w:val="Voetnoottekst"/>
        <w:rPr>
          <w:rFonts w:ascii="Verdana" w:hAnsi="Verdana"/>
          <w:sz w:val="16"/>
          <w:szCs w:val="16"/>
        </w:rPr>
      </w:pPr>
      <w:r w:rsidRPr="00200DA9">
        <w:rPr>
          <w:rStyle w:val="Voetnootmarkering"/>
          <w:rFonts w:ascii="Verdana" w:hAnsi="Verdana"/>
          <w:sz w:val="16"/>
          <w:szCs w:val="16"/>
        </w:rPr>
        <w:footnoteRef/>
      </w:r>
      <w:r w:rsidRPr="00200DA9">
        <w:rPr>
          <w:rFonts w:ascii="Verdana" w:hAnsi="Verdana"/>
          <w:sz w:val="16"/>
          <w:szCs w:val="16"/>
        </w:rPr>
        <w:t xml:space="preserve"> Daarnaast gelden nog minder ingrijpende regelingen in het geval van hospitaverhuur, waaronder het uitsluiten van het dwingende recht om zelf onderhoudsgebreken te verhelpen onder verrekening van de kosten met de huur (art</w:t>
      </w:r>
      <w:r>
        <w:rPr>
          <w:rFonts w:ascii="Verdana" w:hAnsi="Verdana"/>
          <w:sz w:val="16"/>
          <w:szCs w:val="16"/>
        </w:rPr>
        <w:t>ikel</w:t>
      </w:r>
      <w:r w:rsidRPr="00200DA9">
        <w:rPr>
          <w:rFonts w:ascii="Verdana" w:hAnsi="Verdana"/>
          <w:sz w:val="16"/>
          <w:szCs w:val="16"/>
        </w:rPr>
        <w:t xml:space="preserve"> 7:206 lid</w:t>
      </w:r>
      <w:r>
        <w:rPr>
          <w:rFonts w:ascii="Verdana" w:hAnsi="Verdana"/>
          <w:sz w:val="16"/>
          <w:szCs w:val="16"/>
        </w:rPr>
        <w:t xml:space="preserve"> 3</w:t>
      </w:r>
      <w:r w:rsidRPr="00200DA9">
        <w:rPr>
          <w:rFonts w:ascii="Verdana" w:hAnsi="Verdana"/>
          <w:sz w:val="16"/>
          <w:szCs w:val="16"/>
        </w:rPr>
        <w:t xml:space="preserve"> BW), evenals dat van de indeplaatsstelling na een geweigerde woningruil (art</w:t>
      </w:r>
      <w:r>
        <w:rPr>
          <w:rFonts w:ascii="Verdana" w:hAnsi="Verdana"/>
          <w:sz w:val="16"/>
          <w:szCs w:val="16"/>
        </w:rPr>
        <w:t>ikel</w:t>
      </w:r>
      <w:r w:rsidRPr="00200DA9">
        <w:rPr>
          <w:rFonts w:ascii="Verdana" w:hAnsi="Verdana"/>
          <w:sz w:val="16"/>
          <w:szCs w:val="16"/>
        </w:rPr>
        <w:t xml:space="preserve"> 7:270 BW). Omdat deze twee regelingen los staan van dit wetsvoorstel wordt hier verder niet op ingegaan.</w:t>
      </w:r>
    </w:p>
  </w:footnote>
  <w:footnote w:id="15">
    <w:p w14:paraId="750D4E4B" w14:textId="77777777" w:rsidR="00C63E79" w:rsidRPr="00200DA9" w:rsidRDefault="00C63E79" w:rsidP="00C63E79">
      <w:pPr>
        <w:pStyle w:val="Voetnoottekst"/>
        <w:rPr>
          <w:rFonts w:ascii="Verdana" w:hAnsi="Verdana"/>
          <w:sz w:val="16"/>
          <w:szCs w:val="16"/>
        </w:rPr>
      </w:pPr>
      <w:r w:rsidRPr="00200DA9">
        <w:rPr>
          <w:rStyle w:val="Voetnootmarkering"/>
          <w:rFonts w:ascii="Verdana" w:hAnsi="Verdana"/>
          <w:sz w:val="16"/>
          <w:szCs w:val="16"/>
        </w:rPr>
        <w:footnoteRef/>
      </w:r>
      <w:r w:rsidRPr="00200DA9">
        <w:rPr>
          <w:rFonts w:ascii="Verdana" w:hAnsi="Verdana"/>
          <w:sz w:val="16"/>
          <w:szCs w:val="16"/>
        </w:rPr>
        <w:t xml:space="preserve"> In sommige gemeenten wordt op basis van het </w:t>
      </w:r>
      <w:r w:rsidR="00DF4C18" w:rsidRPr="00200DA9">
        <w:rPr>
          <w:rFonts w:ascii="Verdana" w:hAnsi="Verdana"/>
          <w:sz w:val="16"/>
          <w:szCs w:val="16"/>
        </w:rPr>
        <w:t xml:space="preserve">omgevingsplan </w:t>
      </w:r>
      <w:r w:rsidRPr="00200DA9">
        <w:rPr>
          <w:rFonts w:ascii="Verdana" w:hAnsi="Verdana"/>
          <w:sz w:val="16"/>
          <w:szCs w:val="16"/>
        </w:rPr>
        <w:t xml:space="preserve">of de </w:t>
      </w:r>
      <w:r w:rsidR="00DF4C18" w:rsidRPr="00200DA9">
        <w:rPr>
          <w:rFonts w:ascii="Verdana" w:hAnsi="Verdana"/>
          <w:sz w:val="16"/>
          <w:szCs w:val="16"/>
        </w:rPr>
        <w:t>h</w:t>
      </w:r>
      <w:r w:rsidRPr="00200DA9">
        <w:rPr>
          <w:rFonts w:ascii="Verdana" w:hAnsi="Verdana"/>
          <w:sz w:val="16"/>
          <w:szCs w:val="16"/>
        </w:rPr>
        <w:t xml:space="preserve">uisvestingsverordening een vergunning gevraagd voor inwoning van een extra huishouden. </w:t>
      </w:r>
    </w:p>
  </w:footnote>
  <w:footnote w:id="16">
    <w:p w14:paraId="1A819A7F" w14:textId="040B2660" w:rsidR="009079A3" w:rsidRPr="009A4E97" w:rsidRDefault="009079A3" w:rsidP="009079A3">
      <w:pPr>
        <w:pStyle w:val="Voetnoottekst"/>
        <w:rPr>
          <w:rFonts w:ascii="Verdana" w:hAnsi="Verdana"/>
          <w:sz w:val="16"/>
          <w:szCs w:val="16"/>
          <w:lang w:val="en-US"/>
        </w:rPr>
      </w:pPr>
      <w:r w:rsidRPr="00200DA9">
        <w:rPr>
          <w:rStyle w:val="Voetnootmarkering"/>
          <w:rFonts w:ascii="Verdana" w:hAnsi="Verdana"/>
          <w:sz w:val="16"/>
          <w:szCs w:val="16"/>
        </w:rPr>
        <w:footnoteRef/>
      </w:r>
      <w:r w:rsidRPr="009A4E97">
        <w:rPr>
          <w:rFonts w:ascii="Verdana" w:hAnsi="Verdana"/>
          <w:sz w:val="16"/>
          <w:szCs w:val="16"/>
          <w:lang w:val="en-US"/>
        </w:rPr>
        <w:t xml:space="preserve"> </w:t>
      </w:r>
      <w:bookmarkStart w:id="4" w:name="_Hlk191555089"/>
      <w:r w:rsidR="00F86D6C" w:rsidRPr="009A4E97">
        <w:rPr>
          <w:rFonts w:ascii="Verdana" w:eastAsia="Verdana" w:hAnsi="Verdana" w:cs="Verdana"/>
          <w:sz w:val="16"/>
          <w:szCs w:val="16"/>
          <w:lang w:val="en-US"/>
        </w:rPr>
        <w:t>Publieksonderzoek Hospitaverhuur, Choice, februari 2024</w:t>
      </w:r>
      <w:r w:rsidR="00EE0946">
        <w:rPr>
          <w:rFonts w:ascii="Verdana" w:eastAsia="Verdana" w:hAnsi="Verdana" w:cs="Verdana"/>
          <w:sz w:val="16"/>
          <w:szCs w:val="16"/>
          <w:lang w:val="en-US"/>
        </w:rPr>
        <w:t>.</w:t>
      </w:r>
      <w:r w:rsidR="00F86D6C" w:rsidRPr="009A4E97">
        <w:rPr>
          <w:rFonts w:ascii="Verdana" w:eastAsia="Verdana" w:hAnsi="Verdana" w:cs="Verdana"/>
          <w:sz w:val="16"/>
          <w:szCs w:val="16"/>
          <w:lang w:val="en-US"/>
        </w:rPr>
        <w:t xml:space="preserve"> </w:t>
      </w:r>
      <w:bookmarkEnd w:id="4"/>
    </w:p>
  </w:footnote>
  <w:footnote w:id="17">
    <w:p w14:paraId="7910A85D" w14:textId="27F9ED03" w:rsidR="009079A3" w:rsidRPr="009A4E97" w:rsidRDefault="009079A3" w:rsidP="009079A3">
      <w:pPr>
        <w:pStyle w:val="Voetnoottekst"/>
        <w:rPr>
          <w:rFonts w:ascii="Verdana" w:hAnsi="Verdana"/>
          <w:sz w:val="16"/>
          <w:szCs w:val="16"/>
          <w:lang w:val="en-US"/>
        </w:rPr>
      </w:pPr>
      <w:r w:rsidRPr="00200DA9">
        <w:rPr>
          <w:rStyle w:val="Voetnootmarkering"/>
          <w:rFonts w:ascii="Verdana" w:hAnsi="Verdana"/>
          <w:sz w:val="16"/>
          <w:szCs w:val="16"/>
        </w:rPr>
        <w:footnoteRef/>
      </w:r>
      <w:r w:rsidR="005800BF">
        <w:rPr>
          <w:rFonts w:ascii="Verdana" w:hAnsi="Verdana"/>
          <w:sz w:val="16"/>
          <w:szCs w:val="16"/>
          <w:lang w:val="en-US"/>
        </w:rPr>
        <w:t xml:space="preserve"> </w:t>
      </w:r>
      <w:r w:rsidR="001A0005" w:rsidRPr="009A4E97">
        <w:rPr>
          <w:rFonts w:ascii="Verdana" w:hAnsi="Verdana"/>
          <w:sz w:val="16"/>
          <w:szCs w:val="16"/>
          <w:lang w:val="en-US"/>
        </w:rPr>
        <w:t>Peiling Hospitahuurders, Choice, november 2024</w:t>
      </w:r>
      <w:r w:rsidR="00EE0946">
        <w:rPr>
          <w:rFonts w:ascii="Verdana" w:hAnsi="Verdana"/>
          <w:sz w:val="16"/>
          <w:szCs w:val="16"/>
          <w:lang w:val="en-US"/>
        </w:rPr>
        <w:t>.</w:t>
      </w:r>
    </w:p>
  </w:footnote>
  <w:footnote w:id="18">
    <w:p w14:paraId="0F17FAC3" w14:textId="77777777" w:rsidR="000B3CBA" w:rsidRPr="00685114" w:rsidRDefault="000B3CBA">
      <w:pPr>
        <w:pStyle w:val="Voetnoottekst"/>
        <w:rPr>
          <w:rFonts w:ascii="Verdana" w:hAnsi="Verdana"/>
          <w:sz w:val="16"/>
          <w:szCs w:val="16"/>
        </w:rPr>
      </w:pPr>
      <w:r w:rsidRPr="00685114">
        <w:rPr>
          <w:rStyle w:val="Voetnootmarkering"/>
          <w:rFonts w:ascii="Verdana" w:hAnsi="Verdana"/>
          <w:sz w:val="16"/>
          <w:szCs w:val="16"/>
        </w:rPr>
        <w:footnoteRef/>
      </w:r>
      <w:r w:rsidRPr="00685114">
        <w:rPr>
          <w:rFonts w:ascii="Verdana" w:hAnsi="Verdana"/>
          <w:sz w:val="16"/>
          <w:szCs w:val="16"/>
        </w:rPr>
        <w:t xml:space="preserve"> </w:t>
      </w:r>
      <w:r w:rsidR="0044049D" w:rsidRPr="00685114">
        <w:rPr>
          <w:rFonts w:ascii="Verdana" w:hAnsi="Verdana"/>
          <w:sz w:val="16"/>
          <w:szCs w:val="16"/>
        </w:rPr>
        <w:t>Verkenning kamerverhuurvrijstelling, juni 2025, Ministerie Volkshuisvesting en Ruimtelijke Ordening &amp; ministerie van Financiën. Brief Tweede Kamer ‘Platform Hypotheken 2025’, 14 oktober 2025, kenmerk: 2025-0000539533</w:t>
      </w:r>
    </w:p>
  </w:footnote>
  <w:footnote w:id="19">
    <w:p w14:paraId="48AC5979" w14:textId="77777777" w:rsidR="009079A3" w:rsidRPr="00685114" w:rsidRDefault="009079A3" w:rsidP="009079A3">
      <w:pPr>
        <w:pStyle w:val="Voetnoottekst"/>
        <w:rPr>
          <w:rFonts w:ascii="Verdana" w:hAnsi="Verdana"/>
          <w:sz w:val="16"/>
          <w:szCs w:val="16"/>
        </w:rPr>
      </w:pPr>
      <w:r w:rsidRPr="00685114">
        <w:rPr>
          <w:rStyle w:val="Voetnootmarkering"/>
          <w:rFonts w:ascii="Verdana" w:hAnsi="Verdana"/>
          <w:sz w:val="16"/>
          <w:szCs w:val="16"/>
        </w:rPr>
        <w:footnoteRef/>
      </w:r>
      <w:r w:rsidRPr="00685114">
        <w:rPr>
          <w:rFonts w:ascii="Verdana" w:hAnsi="Verdana"/>
          <w:sz w:val="16"/>
          <w:szCs w:val="16"/>
        </w:rPr>
        <w:t xml:space="preserve"> Respondenten waren 25 jaar en ouder </w:t>
      </w:r>
    </w:p>
  </w:footnote>
  <w:footnote w:id="20">
    <w:p w14:paraId="16F1530C" w14:textId="77777777" w:rsidR="009079A3" w:rsidRPr="00200DA9" w:rsidRDefault="009079A3" w:rsidP="009079A3">
      <w:pPr>
        <w:pStyle w:val="Voetnoottekst"/>
        <w:rPr>
          <w:rFonts w:ascii="Verdana" w:hAnsi="Verdana"/>
          <w:sz w:val="16"/>
          <w:szCs w:val="16"/>
        </w:rPr>
      </w:pPr>
      <w:r w:rsidRPr="00685114">
        <w:rPr>
          <w:rStyle w:val="Voetnootmarkering"/>
          <w:rFonts w:ascii="Verdana" w:hAnsi="Verdana"/>
          <w:sz w:val="16"/>
          <w:szCs w:val="16"/>
        </w:rPr>
        <w:footnoteRef/>
      </w:r>
      <w:r w:rsidRPr="00685114">
        <w:rPr>
          <w:rFonts w:ascii="Verdana" w:hAnsi="Verdana"/>
          <w:sz w:val="16"/>
          <w:szCs w:val="16"/>
        </w:rPr>
        <w:t xml:space="preserve"> Amsterdam, Rotterdam, Den Haag, Utrecht, Groningen, Eindhoven, Leiden, Delft, Maastricht, Nijmegen, Enschede, Wageningen of Tilburg</w:t>
      </w:r>
    </w:p>
  </w:footnote>
  <w:footnote w:id="21">
    <w:p w14:paraId="430BAFE7" w14:textId="77777777" w:rsidR="009079A3" w:rsidRPr="00200DA9" w:rsidRDefault="009079A3" w:rsidP="009079A3">
      <w:pPr>
        <w:pStyle w:val="Voetnoottekst"/>
        <w:rPr>
          <w:rFonts w:ascii="Verdana" w:hAnsi="Verdana"/>
          <w:sz w:val="16"/>
          <w:szCs w:val="16"/>
        </w:rPr>
      </w:pPr>
      <w:r w:rsidRPr="00200DA9">
        <w:rPr>
          <w:rStyle w:val="Voetnootmarkering"/>
          <w:rFonts w:ascii="Verdana" w:hAnsi="Verdana"/>
          <w:sz w:val="16"/>
          <w:szCs w:val="16"/>
        </w:rPr>
        <w:footnoteRef/>
      </w:r>
      <w:r w:rsidRPr="00200DA9">
        <w:rPr>
          <w:rFonts w:ascii="Verdana" w:hAnsi="Verdana"/>
          <w:sz w:val="16"/>
          <w:szCs w:val="16"/>
        </w:rPr>
        <w:t xml:space="preserve"> </w:t>
      </w:r>
      <w:r w:rsidR="009B34C7" w:rsidRPr="00200DA9">
        <w:rPr>
          <w:rFonts w:ascii="Verdana" w:hAnsi="Verdana"/>
          <w:sz w:val="16"/>
          <w:szCs w:val="16"/>
        </w:rPr>
        <w:t>Peiling Hospitahuurders, Choice, november 2024</w:t>
      </w:r>
      <w:r w:rsidR="00AC3767">
        <w:rPr>
          <w:rFonts w:ascii="Verdana" w:hAnsi="Verdana"/>
          <w:sz w:val="16"/>
          <w:szCs w:val="16"/>
        </w:rPr>
        <w:t>.</w:t>
      </w:r>
      <w:r w:rsidR="009B34C7" w:rsidRPr="00200DA9">
        <w:rPr>
          <w:rFonts w:ascii="Verdana" w:hAnsi="Verdana"/>
          <w:sz w:val="16"/>
          <w:szCs w:val="16"/>
        </w:rPr>
        <w:t xml:space="preserve"> </w:t>
      </w:r>
    </w:p>
  </w:footnote>
  <w:footnote w:id="22">
    <w:p w14:paraId="326801C4" w14:textId="77777777" w:rsidR="009079A3" w:rsidRPr="00200DA9" w:rsidRDefault="009079A3" w:rsidP="009079A3">
      <w:pPr>
        <w:pStyle w:val="Voetnoottekst"/>
        <w:rPr>
          <w:rFonts w:ascii="Verdana" w:hAnsi="Verdana"/>
          <w:sz w:val="16"/>
          <w:szCs w:val="16"/>
        </w:rPr>
      </w:pPr>
      <w:r w:rsidRPr="00200DA9">
        <w:rPr>
          <w:rStyle w:val="Voetnootmarkering"/>
          <w:rFonts w:ascii="Verdana" w:hAnsi="Verdana"/>
          <w:sz w:val="16"/>
          <w:szCs w:val="16"/>
        </w:rPr>
        <w:footnoteRef/>
      </w:r>
      <w:r w:rsidRPr="00200DA9">
        <w:rPr>
          <w:rFonts w:ascii="Verdana" w:hAnsi="Verdana"/>
          <w:sz w:val="16"/>
          <w:szCs w:val="16"/>
        </w:rPr>
        <w:t xml:space="preserve"> Dit betreft Hospi Housing. Hospi housing </w:t>
      </w:r>
      <w:r w:rsidRPr="00200DA9">
        <w:rPr>
          <w:rFonts w:ascii="Verdana" w:hAnsi="Verdana" w:cs="PTSerif-Regular"/>
          <w:color w:val="000000" w:themeColor="text1"/>
          <w:sz w:val="16"/>
          <w:szCs w:val="16"/>
        </w:rPr>
        <w:t xml:space="preserve">bemiddelt tussen kamerzoekers en </w:t>
      </w:r>
      <w:r w:rsidR="00B37B42" w:rsidRPr="00200DA9">
        <w:rPr>
          <w:rFonts w:ascii="Verdana" w:hAnsi="Verdana" w:cs="PTSerif-Regular"/>
          <w:color w:val="000000" w:themeColor="text1"/>
          <w:sz w:val="16"/>
          <w:szCs w:val="16"/>
        </w:rPr>
        <w:t>hospita’</w:t>
      </w:r>
      <w:r w:rsidRPr="00200DA9">
        <w:rPr>
          <w:rFonts w:ascii="Verdana" w:hAnsi="Verdana" w:cs="PTSerif-Regular"/>
          <w:color w:val="000000" w:themeColor="text1"/>
          <w:sz w:val="16"/>
          <w:szCs w:val="16"/>
        </w:rPr>
        <w:t>s</w:t>
      </w:r>
    </w:p>
  </w:footnote>
  <w:footnote w:id="23">
    <w:p w14:paraId="5B1895AB" w14:textId="202E27E8" w:rsidR="009079A3" w:rsidRPr="00200DA9" w:rsidRDefault="009079A3" w:rsidP="009079A3">
      <w:pPr>
        <w:pStyle w:val="Voetnoottekst"/>
        <w:rPr>
          <w:rFonts w:ascii="Verdana" w:hAnsi="Verdana"/>
          <w:sz w:val="16"/>
          <w:szCs w:val="16"/>
        </w:rPr>
      </w:pPr>
      <w:r w:rsidRPr="00200DA9">
        <w:rPr>
          <w:rStyle w:val="Voetnootmarkering"/>
          <w:rFonts w:ascii="Verdana" w:hAnsi="Verdana"/>
          <w:sz w:val="16"/>
          <w:szCs w:val="16"/>
        </w:rPr>
        <w:footnoteRef/>
      </w:r>
      <w:r w:rsidRPr="00200DA9">
        <w:rPr>
          <w:rFonts w:ascii="Verdana" w:hAnsi="Verdana"/>
          <w:sz w:val="16"/>
          <w:szCs w:val="16"/>
        </w:rPr>
        <w:t xml:space="preserve"> Respondenten die een vast huur</w:t>
      </w:r>
      <w:r w:rsidR="00CB1C2E">
        <w:rPr>
          <w:rFonts w:ascii="Verdana" w:hAnsi="Verdana"/>
          <w:sz w:val="16"/>
          <w:szCs w:val="16"/>
        </w:rPr>
        <w:t>overeenkomst</w:t>
      </w:r>
      <w:r w:rsidRPr="00200DA9">
        <w:rPr>
          <w:rFonts w:ascii="Verdana" w:hAnsi="Verdana"/>
          <w:sz w:val="16"/>
          <w:szCs w:val="16"/>
        </w:rPr>
        <w:t xml:space="preserve"> in de proeftijd opzeggen, hebben hier mogelijk ook geantwoord dat zij gebruik maken van een</w:t>
      </w:r>
      <w:r w:rsidR="00CB1C2E">
        <w:rPr>
          <w:rFonts w:ascii="Verdana" w:hAnsi="Verdana"/>
          <w:sz w:val="16"/>
          <w:szCs w:val="16"/>
        </w:rPr>
        <w:t xml:space="preserve"> huurovereenkomst voor bepaalde tijd</w:t>
      </w:r>
      <w:r w:rsidRPr="00200DA9">
        <w:rPr>
          <w:rFonts w:ascii="Verdana" w:hAnsi="Verdana"/>
          <w:sz w:val="16"/>
          <w:szCs w:val="16"/>
        </w:rPr>
        <w:t xml:space="preserve">. Dus mogelijk is er een overschatting van het aantal respondenten dat aangeeft een </w:t>
      </w:r>
      <w:r w:rsidR="00CB1C2E">
        <w:rPr>
          <w:rFonts w:ascii="Verdana" w:hAnsi="Verdana"/>
          <w:sz w:val="16"/>
          <w:szCs w:val="16"/>
        </w:rPr>
        <w:t>huurovereenkomst voor bepaalde tijd</w:t>
      </w:r>
      <w:r w:rsidR="005800BF">
        <w:rPr>
          <w:rFonts w:ascii="Verdana" w:hAnsi="Verdana"/>
          <w:sz w:val="16"/>
          <w:szCs w:val="16"/>
        </w:rPr>
        <w:t xml:space="preserve"> </w:t>
      </w:r>
      <w:r w:rsidRPr="00200DA9">
        <w:rPr>
          <w:rFonts w:ascii="Verdana" w:hAnsi="Verdana"/>
          <w:sz w:val="16"/>
          <w:szCs w:val="16"/>
        </w:rPr>
        <w:t>te hebben.</w:t>
      </w:r>
    </w:p>
  </w:footnote>
  <w:footnote w:id="24">
    <w:p w14:paraId="59329650" w14:textId="77777777" w:rsidR="00E57D17" w:rsidRPr="00200DA9" w:rsidRDefault="00E57D17" w:rsidP="00E57D17">
      <w:pPr>
        <w:pStyle w:val="Voetnoottekst"/>
        <w:rPr>
          <w:rFonts w:ascii="Verdana" w:hAnsi="Verdana"/>
          <w:sz w:val="16"/>
          <w:szCs w:val="16"/>
        </w:rPr>
      </w:pPr>
      <w:r w:rsidRPr="00200DA9">
        <w:rPr>
          <w:rStyle w:val="Voetnootmarkering"/>
          <w:rFonts w:ascii="Verdana" w:hAnsi="Verdana"/>
          <w:sz w:val="16"/>
          <w:szCs w:val="16"/>
        </w:rPr>
        <w:footnoteRef/>
      </w:r>
      <w:r w:rsidRPr="00200DA9">
        <w:rPr>
          <w:rFonts w:ascii="Verdana" w:hAnsi="Verdana"/>
          <w:sz w:val="16"/>
          <w:szCs w:val="16"/>
        </w:rPr>
        <w:t xml:space="preserve"> 35% van de respondenten die via Hospi Housing is geworven geeft aan de opzegtermijn te lang te vinden. De respondenten uit het panel geven dit niet aan, maar hier is de respons heel laag.</w:t>
      </w:r>
    </w:p>
  </w:footnote>
  <w:footnote w:id="25">
    <w:p w14:paraId="51D95BC4" w14:textId="204FA543" w:rsidR="00A52B16" w:rsidRPr="00EE0946" w:rsidRDefault="00A52B16">
      <w:pPr>
        <w:pStyle w:val="Voetnoottekst"/>
        <w:rPr>
          <w:rFonts w:ascii="Verdana" w:hAnsi="Verdana"/>
          <w:sz w:val="16"/>
          <w:szCs w:val="16"/>
        </w:rPr>
      </w:pPr>
      <w:r w:rsidRPr="00EE0946">
        <w:rPr>
          <w:rStyle w:val="Voetnootmarkering"/>
          <w:rFonts w:ascii="Verdana" w:hAnsi="Verdana"/>
          <w:sz w:val="16"/>
          <w:szCs w:val="16"/>
        </w:rPr>
        <w:footnoteRef/>
      </w:r>
      <w:r w:rsidRPr="00EE0946">
        <w:rPr>
          <w:rFonts w:ascii="Verdana" w:hAnsi="Verdana"/>
          <w:sz w:val="16"/>
          <w:szCs w:val="16"/>
        </w:rPr>
        <w:t xml:space="preserve"> De kamervrijstelling is een vrijstelling bij de inkomstenbelasting. Eigenaar-bewoners hoeven geen inkomstenbelasting hoeven te betalen over de huuropbrengsten, mits de jaarhuur onder de € 6.324 (2025) blijft.</w:t>
      </w:r>
    </w:p>
  </w:footnote>
  <w:footnote w:id="26">
    <w:p w14:paraId="04BD6910" w14:textId="77777777" w:rsidR="009079A3" w:rsidRPr="00200DA9" w:rsidRDefault="009079A3" w:rsidP="009079A3">
      <w:pPr>
        <w:pStyle w:val="Voetnoottekst"/>
        <w:rPr>
          <w:rFonts w:ascii="Verdana" w:hAnsi="Verdana"/>
          <w:sz w:val="16"/>
          <w:szCs w:val="16"/>
        </w:rPr>
      </w:pPr>
      <w:r w:rsidRPr="00200DA9">
        <w:rPr>
          <w:rStyle w:val="Voetnootmarkering"/>
          <w:rFonts w:ascii="Verdana" w:hAnsi="Verdana"/>
          <w:sz w:val="16"/>
          <w:szCs w:val="16"/>
        </w:rPr>
        <w:footnoteRef/>
      </w:r>
      <w:r w:rsidRPr="00200DA9">
        <w:rPr>
          <w:rFonts w:ascii="Verdana" w:hAnsi="Verdana"/>
          <w:sz w:val="16"/>
          <w:szCs w:val="16"/>
        </w:rPr>
        <w:t xml:space="preserve"> Circa 20% van de respondenten van het algemene panel en circa 50% van de respondenten die via Hospi Housing zijn benaderd.</w:t>
      </w:r>
    </w:p>
  </w:footnote>
  <w:footnote w:id="27">
    <w:p w14:paraId="717430CC" w14:textId="77777777" w:rsidR="009079A3" w:rsidRPr="00200DA9" w:rsidRDefault="009079A3" w:rsidP="009079A3">
      <w:pPr>
        <w:pStyle w:val="Voetnoottekst"/>
        <w:rPr>
          <w:rFonts w:ascii="Verdana" w:hAnsi="Verdana"/>
          <w:sz w:val="16"/>
          <w:szCs w:val="16"/>
        </w:rPr>
      </w:pPr>
      <w:r w:rsidRPr="00200DA9">
        <w:rPr>
          <w:rStyle w:val="Voetnootmarkering"/>
          <w:rFonts w:ascii="Verdana" w:hAnsi="Verdana"/>
          <w:sz w:val="16"/>
          <w:szCs w:val="16"/>
        </w:rPr>
        <w:footnoteRef/>
      </w:r>
      <w:r w:rsidRPr="00200DA9">
        <w:rPr>
          <w:rFonts w:ascii="Verdana" w:hAnsi="Verdana"/>
          <w:sz w:val="16"/>
          <w:szCs w:val="16"/>
        </w:rPr>
        <w:t xml:space="preserve"> In de Kamerbrief over voortgang hospitaverhuur is – naar aanleiding van motie Rietkerk (Kamerstukken I 2023</w:t>
      </w:r>
      <w:r w:rsidR="002A16C2">
        <w:rPr>
          <w:rFonts w:ascii="Verdana" w:hAnsi="Verdana"/>
          <w:sz w:val="16"/>
          <w:szCs w:val="16"/>
        </w:rPr>
        <w:t>/24</w:t>
      </w:r>
      <w:r w:rsidRPr="00200DA9">
        <w:rPr>
          <w:rFonts w:ascii="Verdana" w:hAnsi="Verdana"/>
          <w:sz w:val="16"/>
          <w:szCs w:val="16"/>
        </w:rPr>
        <w:t>, 36 195, E) een overzicht gegeven van de mogelijkheden en belemmeringen van hospitaverhuur.</w:t>
      </w:r>
    </w:p>
  </w:footnote>
  <w:footnote w:id="28">
    <w:p w14:paraId="118105D6" w14:textId="77777777" w:rsidR="009675EA" w:rsidRPr="00200DA9" w:rsidRDefault="009675EA">
      <w:pPr>
        <w:pStyle w:val="Voetnoottekst"/>
        <w:rPr>
          <w:rFonts w:ascii="Verdana" w:hAnsi="Verdana"/>
          <w:sz w:val="16"/>
          <w:szCs w:val="16"/>
        </w:rPr>
      </w:pPr>
      <w:r w:rsidRPr="00200DA9">
        <w:rPr>
          <w:rStyle w:val="Voetnootmarkering"/>
          <w:rFonts w:ascii="Verdana" w:hAnsi="Verdana"/>
          <w:sz w:val="16"/>
          <w:szCs w:val="16"/>
        </w:rPr>
        <w:footnoteRef/>
      </w:r>
      <w:r w:rsidRPr="00200DA9">
        <w:rPr>
          <w:rFonts w:ascii="Verdana" w:hAnsi="Verdana"/>
          <w:sz w:val="16"/>
          <w:szCs w:val="16"/>
        </w:rPr>
        <w:t xml:space="preserve"> Handreiking: Woningdelen en woningsplitsen mogelijk én gemakkelijker maken, Platform 31, februari 2025</w:t>
      </w:r>
    </w:p>
  </w:footnote>
  <w:footnote w:id="29">
    <w:p w14:paraId="7EF5EBD6" w14:textId="77777777" w:rsidR="006A160F" w:rsidRPr="00A10F9E" w:rsidRDefault="006A160F" w:rsidP="006A160F">
      <w:pPr>
        <w:pStyle w:val="Voetnoottekst"/>
        <w:rPr>
          <w:rFonts w:ascii="Verdana" w:hAnsi="Verdana"/>
          <w:sz w:val="16"/>
          <w:szCs w:val="16"/>
        </w:rPr>
      </w:pPr>
      <w:r w:rsidRPr="00A10F9E">
        <w:rPr>
          <w:rStyle w:val="Voetnootmarkering"/>
          <w:rFonts w:ascii="Verdana" w:hAnsi="Verdana"/>
          <w:sz w:val="16"/>
          <w:szCs w:val="16"/>
        </w:rPr>
        <w:footnoteRef/>
      </w:r>
      <w:r w:rsidRPr="00A10F9E">
        <w:rPr>
          <w:rFonts w:ascii="Verdana" w:hAnsi="Verdana"/>
          <w:sz w:val="16"/>
          <w:szCs w:val="16"/>
        </w:rPr>
        <w:t xml:space="preserve"> Met zelfstandige woningen worden woningen bedoeld waarbij de huurder en de verhuurder geen essentiële voorzieningen delen en de huurder evenmin door de woonruimte van de verhuurder hoeft om bij het gehuurde te komen.</w:t>
      </w:r>
    </w:p>
  </w:footnote>
  <w:footnote w:id="30">
    <w:p w14:paraId="5B779E4A" w14:textId="77777777" w:rsidR="00D57923" w:rsidRPr="00FF6024" w:rsidRDefault="00D57923">
      <w:pPr>
        <w:pStyle w:val="Voetnoottekst"/>
        <w:rPr>
          <w:sz w:val="16"/>
          <w:szCs w:val="16"/>
        </w:rPr>
      </w:pPr>
      <w:r w:rsidRPr="00A10F9E">
        <w:rPr>
          <w:rStyle w:val="Voetnootmarkering"/>
          <w:sz w:val="16"/>
          <w:szCs w:val="16"/>
        </w:rPr>
        <w:footnoteRef/>
      </w:r>
      <w:r w:rsidRPr="00A10F9E">
        <w:rPr>
          <w:sz w:val="16"/>
          <w:szCs w:val="16"/>
        </w:rPr>
        <w:t xml:space="preserve"> </w:t>
      </w:r>
      <w:r w:rsidRPr="00A10F9E">
        <w:rPr>
          <w:rFonts w:ascii="Verdana" w:hAnsi="Verdana"/>
          <w:color w:val="000000"/>
          <w:sz w:val="16"/>
          <w:szCs w:val="16"/>
          <w:shd w:val="clear" w:color="auto" w:fill="FFFFFF"/>
        </w:rPr>
        <w:t>De opzeggingsgronden genoemd in artikel 7:274 lid 1 BW, zoals de belangenafweging, zijn derhalve niet van toepassing.</w:t>
      </w:r>
    </w:p>
  </w:footnote>
  <w:footnote w:id="31">
    <w:p w14:paraId="0437AAA3" w14:textId="03473A4F" w:rsidR="003A7B91" w:rsidRPr="00A10F9E" w:rsidRDefault="003A7B91" w:rsidP="003A7B91">
      <w:pPr>
        <w:pStyle w:val="Voetnoottekst"/>
        <w:rPr>
          <w:rStyle w:val="normaltextrun"/>
          <w:rFonts w:ascii="Verdana" w:hAnsi="Verdana" w:cs="Segoe UI"/>
          <w:color w:val="000000" w:themeColor="text1"/>
          <w:sz w:val="16"/>
          <w:szCs w:val="16"/>
        </w:rPr>
      </w:pPr>
      <w:r w:rsidRPr="00A10F9E">
        <w:rPr>
          <w:rStyle w:val="Voetnootmarkering"/>
          <w:rFonts w:ascii="Verdana" w:hAnsi="Verdana"/>
          <w:sz w:val="16"/>
          <w:szCs w:val="16"/>
        </w:rPr>
        <w:footnoteRef/>
      </w:r>
      <w:r w:rsidRPr="00A10F9E">
        <w:rPr>
          <w:rStyle w:val="Voetnootmarkering"/>
          <w:rFonts w:ascii="Verdana" w:hAnsi="Verdana"/>
          <w:sz w:val="16"/>
          <w:szCs w:val="16"/>
        </w:rPr>
        <w:t xml:space="preserve"> </w:t>
      </w:r>
      <w:r w:rsidR="006762F1" w:rsidRPr="00A10F9E">
        <w:rPr>
          <w:rFonts w:ascii="Verdana" w:hAnsi="Verdana"/>
          <w:sz w:val="16"/>
          <w:szCs w:val="16"/>
        </w:rPr>
        <w:t>Amendement Inge van Dijk,</w:t>
      </w:r>
      <w:r w:rsidRPr="00A10F9E">
        <w:rPr>
          <w:rFonts w:ascii="Verdana" w:hAnsi="Verdana"/>
          <w:sz w:val="16"/>
          <w:szCs w:val="16"/>
        </w:rPr>
        <w:t xml:space="preserve"> </w:t>
      </w:r>
      <w:r w:rsidRPr="00A10F9E">
        <w:rPr>
          <w:rStyle w:val="normaltextrun"/>
          <w:rFonts w:ascii="Verdana" w:hAnsi="Verdana" w:cs="Segoe UI"/>
          <w:color w:val="000000" w:themeColor="text1"/>
          <w:sz w:val="16"/>
          <w:szCs w:val="16"/>
        </w:rPr>
        <w:t>Kamerstukken II 2022/23, 36 195, nr. 32.</w:t>
      </w:r>
    </w:p>
  </w:footnote>
  <w:footnote w:id="32">
    <w:p w14:paraId="6699D281" w14:textId="77777777" w:rsidR="003A7B91" w:rsidRPr="00A10F9E" w:rsidRDefault="003A7B91" w:rsidP="003A7B91">
      <w:pPr>
        <w:pStyle w:val="Voetnoottekst"/>
        <w:rPr>
          <w:rFonts w:ascii="Verdana" w:hAnsi="Verdana"/>
          <w:sz w:val="16"/>
          <w:szCs w:val="16"/>
        </w:rPr>
      </w:pPr>
      <w:r w:rsidRPr="00A10F9E">
        <w:rPr>
          <w:rStyle w:val="Voetnootmarkering"/>
          <w:rFonts w:ascii="Verdana" w:hAnsi="Verdana"/>
          <w:sz w:val="16"/>
          <w:szCs w:val="16"/>
        </w:rPr>
        <w:footnoteRef/>
      </w:r>
      <w:r w:rsidRPr="00A10F9E">
        <w:rPr>
          <w:rFonts w:ascii="Verdana" w:hAnsi="Verdana"/>
          <w:sz w:val="16"/>
          <w:szCs w:val="16"/>
        </w:rPr>
        <w:t xml:space="preserve"> </w:t>
      </w:r>
      <w:r w:rsidRPr="00A10F9E">
        <w:rPr>
          <w:rStyle w:val="normaltextrun"/>
          <w:rFonts w:ascii="Verdana" w:hAnsi="Verdana" w:cs="Segoe UI"/>
          <w:color w:val="000000" w:themeColor="text1"/>
          <w:sz w:val="16"/>
          <w:szCs w:val="16"/>
        </w:rPr>
        <w:t>Toezegging gedaan tijdens EK behandeling Wet vaste huurcontracten op 7 november 2023.</w:t>
      </w:r>
    </w:p>
  </w:footnote>
  <w:footnote w:id="33">
    <w:p w14:paraId="09E5D069" w14:textId="67026401" w:rsidR="009079A3" w:rsidRPr="00200DA9" w:rsidRDefault="009079A3" w:rsidP="009079A3">
      <w:pPr>
        <w:pStyle w:val="Voetnoottekst"/>
        <w:rPr>
          <w:rFonts w:ascii="Verdana" w:hAnsi="Verdana"/>
          <w:sz w:val="16"/>
          <w:szCs w:val="16"/>
        </w:rPr>
      </w:pPr>
      <w:r w:rsidRPr="00A10F9E">
        <w:rPr>
          <w:rStyle w:val="Voetnootmarkering"/>
          <w:rFonts w:ascii="Verdana" w:hAnsi="Verdana"/>
          <w:sz w:val="16"/>
          <w:szCs w:val="16"/>
        </w:rPr>
        <w:footnoteRef/>
      </w:r>
      <w:r w:rsidRPr="00A10F9E">
        <w:rPr>
          <w:rFonts w:ascii="Verdana" w:hAnsi="Verdana"/>
          <w:sz w:val="16"/>
          <w:szCs w:val="16"/>
        </w:rPr>
        <w:t xml:space="preserve"> Indien woningeigenaren zonder toestemming een woonruimte verhuren, kan de kredietverstrekker in het uiterste geval de </w:t>
      </w:r>
      <w:r w:rsidR="00EF2C1C" w:rsidRPr="00A10F9E">
        <w:rPr>
          <w:rFonts w:ascii="Verdana" w:hAnsi="Verdana"/>
          <w:sz w:val="16"/>
          <w:szCs w:val="16"/>
        </w:rPr>
        <w:t xml:space="preserve">lening </w:t>
      </w:r>
      <w:r w:rsidR="00E27BB0" w:rsidRPr="00A10F9E">
        <w:rPr>
          <w:rFonts w:ascii="Verdana" w:hAnsi="Verdana"/>
          <w:sz w:val="16"/>
          <w:szCs w:val="16"/>
        </w:rPr>
        <w:t>direct op</w:t>
      </w:r>
      <w:r w:rsidRPr="00A10F9E">
        <w:rPr>
          <w:rFonts w:ascii="Verdana" w:hAnsi="Verdana"/>
          <w:sz w:val="16"/>
          <w:szCs w:val="16"/>
        </w:rPr>
        <w:t xml:space="preserve">eisen (mogelijk met een executieverkoop tot gevolg). Het risico voor de huurder is dat </w:t>
      </w:r>
      <w:r w:rsidR="00CB1C2E" w:rsidRPr="00A10F9E">
        <w:rPr>
          <w:rFonts w:ascii="Verdana" w:hAnsi="Verdana"/>
          <w:sz w:val="16"/>
          <w:szCs w:val="16"/>
        </w:rPr>
        <w:t>de huurovereenkomst</w:t>
      </w:r>
      <w:r w:rsidRPr="00A10F9E">
        <w:rPr>
          <w:rFonts w:ascii="Verdana" w:hAnsi="Verdana"/>
          <w:sz w:val="16"/>
          <w:szCs w:val="16"/>
        </w:rPr>
        <w:t xml:space="preserve"> ontbonden kan worden</w:t>
      </w:r>
      <w:r w:rsidR="0097534C" w:rsidRPr="00A10F9E">
        <w:rPr>
          <w:rFonts w:ascii="Verdana" w:hAnsi="Verdana"/>
          <w:sz w:val="16"/>
          <w:szCs w:val="16"/>
        </w:rPr>
        <w:t>, in het geval van executieverkoop,</w:t>
      </w:r>
      <w:r w:rsidRPr="00A10F9E">
        <w:rPr>
          <w:rFonts w:ascii="Verdana" w:hAnsi="Verdana"/>
          <w:sz w:val="16"/>
          <w:szCs w:val="16"/>
        </w:rPr>
        <w:t xml:space="preserve"> als de verhuurder geen toestemming heeft gevraagd aan de kredietverstrekker. Wel komt executieverkoop zelden voor. Uit studie van</w:t>
      </w:r>
      <w:r w:rsidRPr="00A10F9E" w:rsidDel="00BB1A95">
        <w:rPr>
          <w:rFonts w:ascii="Verdana" w:hAnsi="Verdana"/>
          <w:sz w:val="16"/>
          <w:szCs w:val="16"/>
        </w:rPr>
        <w:t xml:space="preserve"> </w:t>
      </w:r>
      <w:r w:rsidRPr="00A10F9E">
        <w:rPr>
          <w:rFonts w:ascii="Verdana" w:hAnsi="Verdana"/>
          <w:sz w:val="16"/>
          <w:szCs w:val="16"/>
        </w:rPr>
        <w:t xml:space="preserve">CHOICE Insights + Strategy blijkt dat onder het algemene panel ongeveer een kwart van </w:t>
      </w:r>
      <w:r w:rsidRPr="00A10F9E" w:rsidDel="00B51F20">
        <w:rPr>
          <w:rFonts w:ascii="Verdana" w:hAnsi="Verdana"/>
          <w:sz w:val="16"/>
          <w:szCs w:val="16"/>
        </w:rPr>
        <w:t>de verhuurders geen toestemming</w:t>
      </w:r>
      <w:r w:rsidRPr="00200DA9" w:rsidDel="00B51F20">
        <w:rPr>
          <w:rFonts w:ascii="Verdana" w:hAnsi="Verdana"/>
          <w:sz w:val="16"/>
          <w:szCs w:val="16"/>
        </w:rPr>
        <w:t xml:space="preserve"> heeft gevraagd aan hun kredietverstrekker en onder het panel van Hospi Housing circa de helft.</w:t>
      </w:r>
    </w:p>
  </w:footnote>
  <w:footnote w:id="34">
    <w:p w14:paraId="65757A19" w14:textId="77777777" w:rsidR="00850CE0" w:rsidRPr="00200DA9" w:rsidRDefault="00850CE0" w:rsidP="00850CE0">
      <w:pPr>
        <w:pStyle w:val="Voetnoottekst"/>
        <w:rPr>
          <w:rFonts w:ascii="Verdana" w:hAnsi="Verdana"/>
          <w:sz w:val="16"/>
          <w:szCs w:val="16"/>
        </w:rPr>
      </w:pPr>
      <w:r w:rsidRPr="00200DA9">
        <w:rPr>
          <w:rStyle w:val="Voetnootmarkering"/>
          <w:rFonts w:ascii="Verdana" w:hAnsi="Verdana"/>
          <w:sz w:val="16"/>
          <w:szCs w:val="16"/>
        </w:rPr>
        <w:footnoteRef/>
      </w:r>
      <w:r w:rsidRPr="00200DA9">
        <w:rPr>
          <w:rFonts w:ascii="Verdana" w:hAnsi="Verdana"/>
          <w:sz w:val="16"/>
          <w:szCs w:val="16"/>
        </w:rPr>
        <w:t xml:space="preserve"> Kadaster</w:t>
      </w:r>
      <w:r>
        <w:rPr>
          <w:rFonts w:ascii="Verdana" w:hAnsi="Verdana"/>
          <w:sz w:val="16"/>
          <w:szCs w:val="16"/>
        </w:rPr>
        <w:t>; cijfers t.a.v. 2023.</w:t>
      </w:r>
    </w:p>
  </w:footnote>
  <w:footnote w:id="35">
    <w:p w14:paraId="66DA0525" w14:textId="77777777" w:rsidR="00850CE0" w:rsidRPr="00200DA9" w:rsidRDefault="00850CE0" w:rsidP="00850CE0">
      <w:pPr>
        <w:pStyle w:val="Voetnoottekst"/>
        <w:rPr>
          <w:rFonts w:ascii="Verdana" w:hAnsi="Verdana"/>
          <w:sz w:val="16"/>
          <w:szCs w:val="16"/>
        </w:rPr>
      </w:pPr>
      <w:r w:rsidRPr="00200DA9">
        <w:rPr>
          <w:rStyle w:val="Voetnootmarkering"/>
          <w:rFonts w:ascii="Verdana" w:hAnsi="Verdana"/>
          <w:sz w:val="16"/>
          <w:szCs w:val="16"/>
        </w:rPr>
        <w:footnoteRef/>
      </w:r>
      <w:r w:rsidRPr="00200DA9">
        <w:rPr>
          <w:rFonts w:ascii="Verdana" w:hAnsi="Verdana"/>
          <w:sz w:val="16"/>
          <w:szCs w:val="16"/>
        </w:rPr>
        <w:t xml:space="preserve"> Kadaster</w:t>
      </w:r>
      <w:r>
        <w:rPr>
          <w:rFonts w:ascii="Verdana" w:hAnsi="Verdana"/>
          <w:sz w:val="16"/>
          <w:szCs w:val="16"/>
        </w:rPr>
        <w:t>; cijfers t.a.v. 2023.</w:t>
      </w:r>
    </w:p>
  </w:footnote>
  <w:footnote w:id="36">
    <w:p w14:paraId="4D7120BB" w14:textId="77777777" w:rsidR="00850CE0" w:rsidRPr="00F77914" w:rsidRDefault="00850CE0" w:rsidP="00850CE0">
      <w:pPr>
        <w:pStyle w:val="Voetnoottekst"/>
        <w:rPr>
          <w:rFonts w:ascii="Verdana" w:hAnsi="Verdana"/>
          <w:sz w:val="16"/>
          <w:szCs w:val="16"/>
        </w:rPr>
      </w:pPr>
      <w:r w:rsidRPr="00F77914">
        <w:rPr>
          <w:rStyle w:val="Voetnootmarkering"/>
          <w:rFonts w:ascii="Verdana" w:hAnsi="Verdana"/>
          <w:sz w:val="16"/>
          <w:szCs w:val="16"/>
        </w:rPr>
        <w:footnoteRef/>
      </w:r>
      <w:r w:rsidRPr="00F77914">
        <w:rPr>
          <w:rFonts w:ascii="Verdana" w:hAnsi="Verdana"/>
          <w:sz w:val="16"/>
          <w:szCs w:val="16"/>
        </w:rPr>
        <w:t xml:space="preserve"> Op dit moment is het zo dat – indien de verhuurder geen toestemming heeft van de kredietverstrekker – de huur bij een executieverkoop beëindigd kan worden. Met dit wetsvoorstel kan – ook al is er toestemming van de kredietverstrekker – de huur toch beëindigd worden. </w:t>
      </w:r>
    </w:p>
  </w:footnote>
  <w:footnote w:id="37">
    <w:p w14:paraId="66FC41F1" w14:textId="62B20A32" w:rsidR="00850CE0" w:rsidRDefault="00850CE0" w:rsidP="00850CE0">
      <w:pPr>
        <w:pStyle w:val="Voetnoottekst"/>
      </w:pPr>
      <w:r w:rsidRPr="00F77914">
        <w:rPr>
          <w:rStyle w:val="Voetnootmarkering"/>
          <w:rFonts w:ascii="Verdana" w:hAnsi="Verdana"/>
          <w:sz w:val="16"/>
          <w:szCs w:val="16"/>
        </w:rPr>
        <w:footnoteRef/>
      </w:r>
      <w:r w:rsidR="00F77914">
        <w:rPr>
          <w:rFonts w:ascii="Verdana" w:hAnsi="Verdana"/>
        </w:rPr>
        <w:t xml:space="preserve"> </w:t>
      </w:r>
      <w:r w:rsidRPr="00F77914">
        <w:rPr>
          <w:rFonts w:ascii="Verdana" w:hAnsi="Verdana"/>
          <w:sz w:val="16"/>
          <w:szCs w:val="16"/>
        </w:rPr>
        <w:t xml:space="preserve">Belastingplan 2026 is sinds 1 januari 2026 van kracht. </w:t>
      </w:r>
      <w:r w:rsidRPr="00283F41">
        <w:rPr>
          <w:rFonts w:ascii="Verdana" w:hAnsi="Verdana"/>
          <w:sz w:val="16"/>
          <w:szCs w:val="16"/>
        </w:rPr>
        <w:t>De termijn voor aangifte erfbelasting is daarbij gewijzigd van acht naar twintig maanden. Acht maanden was decennialang de norm. De verlengde termijn van twintig maanden wordt in deze context niet als redelijk geacht voor de huursector.</w:t>
      </w:r>
    </w:p>
  </w:footnote>
  <w:footnote w:id="38">
    <w:p w14:paraId="6F45BA16" w14:textId="77777777" w:rsidR="005B1819" w:rsidRDefault="005B1819" w:rsidP="005B1819">
      <w:pPr>
        <w:pStyle w:val="Voetnoottekst"/>
      </w:pPr>
      <w:r w:rsidRPr="00981C86">
        <w:rPr>
          <w:rStyle w:val="Voetnootmarkering"/>
          <w:rFonts w:ascii="Verdana" w:hAnsi="Verdana"/>
          <w:sz w:val="16"/>
          <w:szCs w:val="16"/>
        </w:rPr>
        <w:footnoteRef/>
      </w:r>
      <w:r>
        <w:t xml:space="preserve"> </w:t>
      </w:r>
      <w:r w:rsidRPr="001B6259">
        <w:rPr>
          <w:rFonts w:ascii="Verdana" w:hAnsi="Verdana"/>
          <w:sz w:val="16"/>
          <w:szCs w:val="16"/>
        </w:rPr>
        <w:t xml:space="preserve">In geval van onderverhuur van een gehele </w:t>
      </w:r>
      <w:r w:rsidRPr="001B6259">
        <w:rPr>
          <w:rFonts w:ascii="Verdana" w:hAnsi="Verdana"/>
          <w:sz w:val="16"/>
          <w:szCs w:val="16"/>
          <w:u w:val="single"/>
        </w:rPr>
        <w:t>zelfstandige</w:t>
      </w:r>
      <w:r w:rsidRPr="001B6259">
        <w:rPr>
          <w:rFonts w:ascii="Verdana" w:hAnsi="Verdana"/>
          <w:sz w:val="16"/>
          <w:szCs w:val="16"/>
        </w:rPr>
        <w:t xml:space="preserve"> woning wordt de onderhuurder bij het eindigen van de huurovereenkomst tussen de huurder/onderverhuurder op grond van artikel 7:269 lid 1 BW huurder van de woning. Met andere woorden indien de huurder/onderverhuurder vertrekt, ontstaat een huurovereenkomst tussen de voormalige onderhuurder en de verhuurder.</w:t>
      </w:r>
    </w:p>
  </w:footnote>
  <w:footnote w:id="39">
    <w:p w14:paraId="01AD0633" w14:textId="77777777" w:rsidR="00E57D17" w:rsidRPr="00200DA9" w:rsidRDefault="00E57D17" w:rsidP="00E57D17">
      <w:pPr>
        <w:pStyle w:val="Voetnoottekst"/>
        <w:rPr>
          <w:rFonts w:ascii="Verdana" w:hAnsi="Verdana"/>
          <w:sz w:val="16"/>
          <w:szCs w:val="16"/>
        </w:rPr>
      </w:pPr>
      <w:r w:rsidRPr="00200DA9">
        <w:rPr>
          <w:rStyle w:val="Voetnootmarkering"/>
          <w:rFonts w:ascii="Verdana" w:hAnsi="Verdana"/>
          <w:sz w:val="16"/>
          <w:szCs w:val="16"/>
        </w:rPr>
        <w:footnoteRef/>
      </w:r>
      <w:r w:rsidRPr="00200DA9">
        <w:rPr>
          <w:rFonts w:ascii="Verdana" w:hAnsi="Verdana"/>
          <w:sz w:val="16"/>
          <w:szCs w:val="16"/>
        </w:rPr>
        <w:t xml:space="preserve"> </w:t>
      </w:r>
      <w:r w:rsidRPr="00200DA9">
        <w:rPr>
          <w:rFonts w:ascii="Verdana" w:hAnsi="Verdana"/>
          <w:color w:val="000000" w:themeColor="text1"/>
          <w:sz w:val="16"/>
          <w:szCs w:val="16"/>
        </w:rPr>
        <w:t xml:space="preserve">De verplichte koppeling tussen het woon- of briefadres in de Basisregistratie Personen (BRP) en de Basisregistratie </w:t>
      </w:r>
      <w:r>
        <w:rPr>
          <w:rFonts w:ascii="Verdana" w:hAnsi="Verdana"/>
          <w:color w:val="000000" w:themeColor="text1"/>
          <w:sz w:val="16"/>
          <w:szCs w:val="16"/>
        </w:rPr>
        <w:t>A</w:t>
      </w:r>
      <w:r w:rsidRPr="00200DA9">
        <w:rPr>
          <w:rFonts w:ascii="Verdana" w:hAnsi="Verdana"/>
          <w:color w:val="000000" w:themeColor="text1"/>
          <w:sz w:val="16"/>
          <w:szCs w:val="16"/>
        </w:rPr>
        <w:t xml:space="preserve">dressen en </w:t>
      </w:r>
      <w:r>
        <w:rPr>
          <w:rFonts w:ascii="Verdana" w:hAnsi="Verdana"/>
          <w:color w:val="000000" w:themeColor="text1"/>
          <w:sz w:val="16"/>
          <w:szCs w:val="16"/>
        </w:rPr>
        <w:t>G</w:t>
      </w:r>
      <w:r w:rsidRPr="00200DA9">
        <w:rPr>
          <w:rFonts w:ascii="Verdana" w:hAnsi="Verdana"/>
          <w:color w:val="000000" w:themeColor="text1"/>
          <w:sz w:val="16"/>
          <w:szCs w:val="16"/>
        </w:rPr>
        <w:t>ebouwen (BAG) geldt sinds </w:t>
      </w:r>
      <w:r w:rsidRPr="00FF6024">
        <w:rPr>
          <w:rFonts w:ascii="Verdana" w:hAnsi="Verdana"/>
          <w:color w:val="000000" w:themeColor="text1"/>
          <w:sz w:val="16"/>
          <w:szCs w:val="16"/>
        </w:rPr>
        <w:t>1 januari 2024</w:t>
      </w:r>
      <w:r w:rsidRPr="00200DA9">
        <w:rPr>
          <w:rFonts w:ascii="Verdana" w:hAnsi="Verdana"/>
          <w:color w:val="000000" w:themeColor="text1"/>
          <w:sz w:val="16"/>
          <w:szCs w:val="16"/>
        </w:rPr>
        <w:t>.</w:t>
      </w:r>
    </w:p>
  </w:footnote>
  <w:footnote w:id="40">
    <w:p w14:paraId="65D391C4" w14:textId="77777777" w:rsidR="009079A3" w:rsidRPr="00200DA9" w:rsidRDefault="009079A3" w:rsidP="009079A3">
      <w:pPr>
        <w:pStyle w:val="Voetnoottekst"/>
        <w:rPr>
          <w:rFonts w:ascii="Verdana" w:hAnsi="Verdana"/>
          <w:sz w:val="16"/>
          <w:szCs w:val="16"/>
        </w:rPr>
      </w:pPr>
      <w:r w:rsidRPr="00200DA9">
        <w:rPr>
          <w:rStyle w:val="Voetnootmarkering"/>
          <w:rFonts w:ascii="Verdana" w:hAnsi="Verdana"/>
          <w:sz w:val="16"/>
          <w:szCs w:val="16"/>
        </w:rPr>
        <w:footnoteRef/>
      </w:r>
      <w:r w:rsidRPr="00200DA9">
        <w:rPr>
          <w:rFonts w:ascii="Verdana" w:hAnsi="Verdana"/>
          <w:sz w:val="16"/>
          <w:szCs w:val="16"/>
        </w:rPr>
        <w:t xml:space="preserve"> </w:t>
      </w:r>
      <w:r w:rsidR="001A0005" w:rsidRPr="00200DA9">
        <w:rPr>
          <w:rFonts w:ascii="Verdana" w:hAnsi="Verdana"/>
          <w:sz w:val="16"/>
          <w:szCs w:val="16"/>
        </w:rPr>
        <w:t>Peiling Hospitahuurders, Choice, november 2024</w:t>
      </w:r>
    </w:p>
  </w:footnote>
  <w:footnote w:id="41">
    <w:p w14:paraId="008BF1BD" w14:textId="2A1648C1" w:rsidR="00290B60" w:rsidRPr="00290B60" w:rsidRDefault="00290B60">
      <w:pPr>
        <w:pStyle w:val="Voetnoottekst"/>
        <w:rPr>
          <w:rFonts w:ascii="Verdana" w:hAnsi="Verdana"/>
          <w:sz w:val="16"/>
          <w:szCs w:val="16"/>
        </w:rPr>
      </w:pPr>
      <w:r>
        <w:rPr>
          <w:rStyle w:val="Voetnootmarkering"/>
        </w:rPr>
        <w:footnoteRef/>
      </w:r>
      <w:r>
        <w:t xml:space="preserve"> </w:t>
      </w:r>
      <w:r w:rsidRPr="00290B60">
        <w:rPr>
          <w:rFonts w:ascii="Verdana" w:hAnsi="Verdana"/>
          <w:sz w:val="16"/>
          <w:szCs w:val="16"/>
        </w:rPr>
        <w:t xml:space="preserve">De proeftijd geldt </w:t>
      </w:r>
      <w:r w:rsidR="00074962">
        <w:rPr>
          <w:rFonts w:ascii="Verdana" w:hAnsi="Verdana"/>
          <w:sz w:val="16"/>
          <w:szCs w:val="16"/>
        </w:rPr>
        <w:t>met dit wetsvoorstel</w:t>
      </w:r>
      <w:r w:rsidRPr="00290B60">
        <w:rPr>
          <w:rFonts w:ascii="Verdana" w:hAnsi="Verdana"/>
          <w:sz w:val="16"/>
          <w:szCs w:val="16"/>
        </w:rPr>
        <w:t xml:space="preserve"> voor alle soorten huurovereenkomsten indien sprake is van hospitaverhuur</w:t>
      </w:r>
      <w:r w:rsidR="007056C0">
        <w:rPr>
          <w:rFonts w:ascii="Verdana" w:hAnsi="Verdana"/>
          <w:sz w:val="16"/>
          <w:szCs w:val="16"/>
        </w:rPr>
        <w:t>.</w:t>
      </w:r>
      <w:r w:rsidR="007056C0" w:rsidRPr="007056C0">
        <w:rPr>
          <w:rFonts w:ascii="Verdana" w:hAnsi="Verdana"/>
          <w:sz w:val="16"/>
          <w:szCs w:val="16"/>
        </w:rPr>
        <w:t xml:space="preserve"> </w:t>
      </w:r>
      <w:r w:rsidR="007056C0" w:rsidRPr="00290B60">
        <w:rPr>
          <w:rFonts w:ascii="Verdana" w:hAnsi="Verdana"/>
          <w:sz w:val="16"/>
          <w:szCs w:val="16"/>
        </w:rPr>
        <w:t xml:space="preserve">De woonvorm hospitaverhuur is hierbij leidend, niet </w:t>
      </w:r>
      <w:r w:rsidR="006E44D8">
        <w:rPr>
          <w:rFonts w:ascii="Verdana" w:hAnsi="Verdana"/>
          <w:sz w:val="16"/>
          <w:szCs w:val="16"/>
        </w:rPr>
        <w:t>het</w:t>
      </w:r>
      <w:r w:rsidR="007056C0" w:rsidRPr="00290B60">
        <w:rPr>
          <w:rFonts w:ascii="Verdana" w:hAnsi="Verdana"/>
          <w:sz w:val="16"/>
          <w:szCs w:val="16"/>
        </w:rPr>
        <w:t xml:space="preserve"> type huurovereenkomst.</w:t>
      </w:r>
      <w:r w:rsidRPr="00290B60">
        <w:rPr>
          <w:rFonts w:ascii="Verdana" w:hAnsi="Verdana"/>
          <w:sz w:val="16"/>
          <w:szCs w:val="16"/>
        </w:rPr>
        <w:t xml:space="preserve"> Al</w:t>
      </w:r>
      <w:r w:rsidR="007056C0">
        <w:rPr>
          <w:rFonts w:ascii="Verdana" w:hAnsi="Verdana"/>
          <w:sz w:val="16"/>
          <w:szCs w:val="16"/>
        </w:rPr>
        <w:t>le</w:t>
      </w:r>
      <w:r w:rsidRPr="00290B60" w:rsidDel="007056C0">
        <w:rPr>
          <w:rFonts w:ascii="Verdana" w:hAnsi="Verdana"/>
          <w:sz w:val="16"/>
          <w:szCs w:val="16"/>
        </w:rPr>
        <w:t xml:space="preserve"> </w:t>
      </w:r>
      <w:r w:rsidRPr="00290B60">
        <w:rPr>
          <w:rFonts w:ascii="Verdana" w:hAnsi="Verdana"/>
          <w:sz w:val="16"/>
          <w:szCs w:val="16"/>
        </w:rPr>
        <w:t xml:space="preserve">type huurovereenkomsten voor hospitaverhuur hebben dezelfde proeftijd. </w:t>
      </w:r>
    </w:p>
  </w:footnote>
  <w:footnote w:id="42">
    <w:p w14:paraId="13C58880" w14:textId="77777777" w:rsidR="00E57D17" w:rsidRPr="00F21CE5" w:rsidRDefault="00E57D17" w:rsidP="00E57D17">
      <w:pPr>
        <w:pStyle w:val="Voetnoottekst"/>
        <w:rPr>
          <w:rFonts w:ascii="Verdana" w:hAnsi="Verdana"/>
          <w:sz w:val="16"/>
          <w:szCs w:val="16"/>
        </w:rPr>
      </w:pPr>
      <w:r w:rsidRPr="00F21CE5">
        <w:rPr>
          <w:rStyle w:val="Voetnootmarkering"/>
          <w:rFonts w:ascii="Verdana" w:hAnsi="Verdana"/>
          <w:sz w:val="16"/>
          <w:szCs w:val="16"/>
        </w:rPr>
        <w:footnoteRef/>
      </w:r>
      <w:r w:rsidRPr="00F21CE5">
        <w:rPr>
          <w:rFonts w:ascii="Verdana" w:hAnsi="Verdana"/>
          <w:sz w:val="16"/>
          <w:szCs w:val="16"/>
        </w:rPr>
        <w:t xml:space="preserve"> Artikel 7:274 lid 1 onder f BW.</w:t>
      </w:r>
    </w:p>
  </w:footnote>
  <w:footnote w:id="43">
    <w:p w14:paraId="04A43963" w14:textId="77777777" w:rsidR="000D0B36" w:rsidRPr="00CA3C5F" w:rsidRDefault="000D0B36" w:rsidP="00252A8B">
      <w:pPr>
        <w:spacing w:after="0"/>
        <w:rPr>
          <w:rFonts w:ascii="Verdana" w:hAnsi="Verdana"/>
          <w:color w:val="000000" w:themeColor="text1"/>
          <w:sz w:val="16"/>
          <w:szCs w:val="16"/>
        </w:rPr>
      </w:pPr>
      <w:r w:rsidRPr="00CA3C5F">
        <w:rPr>
          <w:rStyle w:val="Voetnootmarkering"/>
          <w:rFonts w:ascii="Verdana" w:hAnsi="Verdana"/>
          <w:color w:val="000000" w:themeColor="text1"/>
          <w:sz w:val="16"/>
          <w:szCs w:val="16"/>
        </w:rPr>
        <w:footnoteRef/>
      </w:r>
      <w:r w:rsidRPr="00CA3C5F">
        <w:rPr>
          <w:rFonts w:ascii="Verdana" w:hAnsi="Verdana"/>
          <w:color w:val="000000" w:themeColor="text1"/>
          <w:sz w:val="16"/>
          <w:szCs w:val="16"/>
        </w:rPr>
        <w:t xml:space="preserve"> Bij een gezamenlijk inkomen tussen de € </w:t>
      </w:r>
      <w:r w:rsidR="00CA3C5F" w:rsidRPr="00CA3C5F">
        <w:rPr>
          <w:rFonts w:ascii="Verdana" w:hAnsi="Verdana"/>
          <w:color w:val="000000" w:themeColor="text1"/>
          <w:sz w:val="16"/>
          <w:szCs w:val="16"/>
        </w:rPr>
        <w:t xml:space="preserve">57.143 en € 67.366 </w:t>
      </w:r>
      <w:r w:rsidRPr="00CA3C5F">
        <w:rPr>
          <w:rFonts w:ascii="Verdana" w:hAnsi="Verdana"/>
          <w:color w:val="000000" w:themeColor="text1"/>
          <w:sz w:val="16"/>
          <w:szCs w:val="16"/>
        </w:rPr>
        <w:t xml:space="preserve">voor een huishouden van een persoon en tussen de € </w:t>
      </w:r>
      <w:r w:rsidR="00CA3C5F" w:rsidRPr="00CA3C5F">
        <w:rPr>
          <w:rFonts w:ascii="Verdana" w:hAnsi="Verdana"/>
          <w:color w:val="000000" w:themeColor="text1"/>
          <w:sz w:val="16"/>
          <w:szCs w:val="16"/>
        </w:rPr>
        <w:t>66.126 en € 89.821</w:t>
      </w:r>
      <w:r w:rsidR="00CA3C5F">
        <w:rPr>
          <w:rFonts w:ascii="Verdana" w:hAnsi="Verdana"/>
          <w:color w:val="000000" w:themeColor="text1"/>
          <w:sz w:val="16"/>
          <w:szCs w:val="16"/>
        </w:rPr>
        <w:t xml:space="preserve"> </w:t>
      </w:r>
      <w:r w:rsidRPr="00CA3C5F">
        <w:rPr>
          <w:rFonts w:ascii="Verdana" w:hAnsi="Verdana"/>
          <w:color w:val="000000" w:themeColor="text1"/>
          <w:sz w:val="16"/>
          <w:szCs w:val="16"/>
        </w:rPr>
        <w:t>bij een huishouden van twee of meer personen (202</w:t>
      </w:r>
      <w:r w:rsidR="00CA3C5F" w:rsidRPr="00CA3C5F">
        <w:rPr>
          <w:rFonts w:ascii="Verdana" w:hAnsi="Verdana"/>
          <w:color w:val="000000" w:themeColor="text1"/>
          <w:sz w:val="16"/>
          <w:szCs w:val="16"/>
        </w:rPr>
        <w:t>5</w:t>
      </w:r>
      <w:r w:rsidRPr="00CA3C5F">
        <w:rPr>
          <w:rFonts w:ascii="Verdana" w:hAnsi="Verdana"/>
          <w:color w:val="000000" w:themeColor="text1"/>
          <w:sz w:val="16"/>
          <w:szCs w:val="16"/>
        </w:rPr>
        <w:t>).</w:t>
      </w:r>
    </w:p>
  </w:footnote>
  <w:footnote w:id="44">
    <w:p w14:paraId="2B3A32A4" w14:textId="77777777" w:rsidR="000D0B36" w:rsidRPr="00200DA9" w:rsidRDefault="000D0B36" w:rsidP="000D0B36">
      <w:pPr>
        <w:pStyle w:val="Voetnoottekst"/>
        <w:rPr>
          <w:rFonts w:ascii="Verdana" w:hAnsi="Verdana"/>
          <w:sz w:val="16"/>
          <w:szCs w:val="16"/>
        </w:rPr>
      </w:pPr>
      <w:r w:rsidRPr="00CA3C5F">
        <w:rPr>
          <w:rStyle w:val="Voetnootmarkering"/>
          <w:rFonts w:ascii="Verdana" w:hAnsi="Verdana"/>
          <w:color w:val="000000" w:themeColor="text1"/>
          <w:sz w:val="16"/>
          <w:szCs w:val="16"/>
        </w:rPr>
        <w:footnoteRef/>
      </w:r>
      <w:r w:rsidRPr="00CA3C5F">
        <w:rPr>
          <w:rFonts w:ascii="Verdana" w:hAnsi="Verdana"/>
          <w:color w:val="000000" w:themeColor="text1"/>
          <w:sz w:val="16"/>
          <w:szCs w:val="16"/>
        </w:rPr>
        <w:t xml:space="preserve"> Bij een gezamenlijk inkomen hoger dan € 6</w:t>
      </w:r>
      <w:r w:rsidR="00CA3C5F" w:rsidRPr="00CA3C5F">
        <w:rPr>
          <w:rFonts w:ascii="Verdana" w:hAnsi="Verdana"/>
          <w:color w:val="000000" w:themeColor="text1"/>
          <w:sz w:val="16"/>
          <w:szCs w:val="16"/>
        </w:rPr>
        <w:t>7</w:t>
      </w:r>
      <w:r w:rsidRPr="00CA3C5F">
        <w:rPr>
          <w:rFonts w:ascii="Verdana" w:hAnsi="Verdana"/>
          <w:color w:val="000000" w:themeColor="text1"/>
          <w:sz w:val="16"/>
          <w:szCs w:val="16"/>
        </w:rPr>
        <w:t>.</w:t>
      </w:r>
      <w:r w:rsidR="00CA3C5F" w:rsidRPr="00CA3C5F">
        <w:rPr>
          <w:rFonts w:ascii="Verdana" w:hAnsi="Verdana"/>
          <w:color w:val="000000" w:themeColor="text1"/>
          <w:sz w:val="16"/>
          <w:szCs w:val="16"/>
        </w:rPr>
        <w:t>366</w:t>
      </w:r>
      <w:r w:rsidRPr="00CA3C5F">
        <w:rPr>
          <w:rFonts w:ascii="Verdana" w:hAnsi="Verdana"/>
          <w:color w:val="000000" w:themeColor="text1"/>
          <w:sz w:val="16"/>
          <w:szCs w:val="16"/>
        </w:rPr>
        <w:t xml:space="preserve"> voor een huishouden van een persoon en hoger dan € 8</w:t>
      </w:r>
      <w:r w:rsidR="00CA3C5F" w:rsidRPr="00CA3C5F">
        <w:rPr>
          <w:rFonts w:ascii="Verdana" w:hAnsi="Verdana"/>
          <w:color w:val="000000" w:themeColor="text1"/>
          <w:sz w:val="16"/>
          <w:szCs w:val="16"/>
        </w:rPr>
        <w:t>9</w:t>
      </w:r>
      <w:r w:rsidRPr="00CA3C5F">
        <w:rPr>
          <w:rFonts w:ascii="Verdana" w:hAnsi="Verdana"/>
          <w:color w:val="000000" w:themeColor="text1"/>
          <w:sz w:val="16"/>
          <w:szCs w:val="16"/>
        </w:rPr>
        <w:t>.</w:t>
      </w:r>
      <w:r w:rsidR="00CA3C5F" w:rsidRPr="00CA3C5F">
        <w:rPr>
          <w:rFonts w:ascii="Verdana" w:hAnsi="Verdana"/>
          <w:color w:val="000000" w:themeColor="text1"/>
          <w:sz w:val="16"/>
          <w:szCs w:val="16"/>
        </w:rPr>
        <w:t>8</w:t>
      </w:r>
      <w:r w:rsidRPr="00CA3C5F">
        <w:rPr>
          <w:rFonts w:ascii="Verdana" w:hAnsi="Verdana"/>
          <w:color w:val="000000" w:themeColor="text1"/>
          <w:sz w:val="16"/>
          <w:szCs w:val="16"/>
        </w:rPr>
        <w:t>21 bij een huishouden van twee personen of meer (202</w:t>
      </w:r>
      <w:r w:rsidR="00CA3C5F" w:rsidRPr="00CA3C5F">
        <w:rPr>
          <w:rFonts w:ascii="Verdana" w:hAnsi="Verdana"/>
          <w:color w:val="000000" w:themeColor="text1"/>
          <w:sz w:val="16"/>
          <w:szCs w:val="16"/>
        </w:rPr>
        <w:t>5</w:t>
      </w:r>
      <w:r w:rsidRPr="00CA3C5F">
        <w:rPr>
          <w:rFonts w:ascii="Verdana" w:hAnsi="Verdana"/>
          <w:color w:val="000000" w:themeColor="text1"/>
          <w:sz w:val="16"/>
          <w:szCs w:val="16"/>
        </w:rPr>
        <w:t>).</w:t>
      </w:r>
    </w:p>
  </w:footnote>
  <w:footnote w:id="45">
    <w:p w14:paraId="72B58B17" w14:textId="77777777" w:rsidR="009079A3" w:rsidRPr="00200DA9" w:rsidRDefault="009079A3" w:rsidP="009079A3">
      <w:pPr>
        <w:pStyle w:val="Voetnoottekst"/>
        <w:rPr>
          <w:rFonts w:ascii="Verdana" w:hAnsi="Verdana"/>
          <w:sz w:val="16"/>
          <w:szCs w:val="16"/>
        </w:rPr>
      </w:pPr>
      <w:r w:rsidRPr="00200DA9">
        <w:rPr>
          <w:rStyle w:val="Voetnootmarkering"/>
          <w:rFonts w:ascii="Verdana" w:hAnsi="Verdana"/>
          <w:sz w:val="16"/>
          <w:szCs w:val="16"/>
        </w:rPr>
        <w:footnoteRef/>
      </w:r>
      <w:r w:rsidRPr="00200DA9">
        <w:rPr>
          <w:rFonts w:ascii="Verdana" w:hAnsi="Verdana"/>
          <w:sz w:val="16"/>
          <w:szCs w:val="16"/>
        </w:rPr>
        <w:t xml:space="preserve"> </w:t>
      </w:r>
      <w:r w:rsidRPr="00200DA9">
        <w:rPr>
          <w:rStyle w:val="normaltextrun"/>
          <w:rFonts w:ascii="Verdana" w:hAnsi="Verdana"/>
          <w:color w:val="000000"/>
          <w:sz w:val="16"/>
          <w:szCs w:val="16"/>
          <w:shd w:val="clear" w:color="auto" w:fill="FFFFFF"/>
        </w:rPr>
        <w:t>Namelijk dat de keuze om een kamer te verhuren niet leidt tot een hogere huurprijs.</w:t>
      </w:r>
    </w:p>
  </w:footnote>
  <w:footnote w:id="46">
    <w:p w14:paraId="39A5DAD1" w14:textId="17BEF4A1" w:rsidR="009079A3" w:rsidRPr="00200DA9" w:rsidRDefault="009079A3" w:rsidP="0068389D">
      <w:pPr>
        <w:spacing w:after="0" w:line="240" w:lineRule="auto"/>
        <w:rPr>
          <w:rFonts w:ascii="Verdana" w:hAnsi="Verdana"/>
          <w:color w:val="000000"/>
          <w:sz w:val="16"/>
          <w:szCs w:val="16"/>
          <w:shd w:val="clear" w:color="auto" w:fill="FFFFFF"/>
        </w:rPr>
      </w:pPr>
      <w:r w:rsidRPr="00200DA9">
        <w:rPr>
          <w:rStyle w:val="Voetnootmarkering"/>
          <w:rFonts w:ascii="Verdana" w:hAnsi="Verdana"/>
          <w:sz w:val="16"/>
          <w:szCs w:val="16"/>
        </w:rPr>
        <w:footnoteRef/>
      </w:r>
      <w:r w:rsidRPr="00200DA9">
        <w:rPr>
          <w:rFonts w:ascii="Verdana" w:hAnsi="Verdana"/>
          <w:sz w:val="16"/>
          <w:szCs w:val="16"/>
        </w:rPr>
        <w:t xml:space="preserve"> </w:t>
      </w:r>
      <w:r w:rsidR="00282197" w:rsidRPr="00200DA9">
        <w:rPr>
          <w:rStyle w:val="normaltextrun"/>
          <w:rFonts w:ascii="Verdana" w:hAnsi="Verdana"/>
          <w:color w:val="000000"/>
          <w:sz w:val="16"/>
          <w:szCs w:val="16"/>
          <w:shd w:val="clear" w:color="auto" w:fill="FFFFFF"/>
        </w:rPr>
        <w:t>Begin 2024 is de IAH geëvalueerd. De resultaten zijn meegenomen in de afweging om te kiezen voor een uitzondering op de IAH.</w:t>
      </w:r>
      <w:r w:rsidR="00282197" w:rsidRPr="00200DA9">
        <w:rPr>
          <w:rFonts w:ascii="Verdana" w:hAnsi="Verdana"/>
          <w:sz w:val="16"/>
          <w:szCs w:val="16"/>
        </w:rPr>
        <w:t xml:space="preserve"> </w:t>
      </w:r>
      <w:r w:rsidRPr="00200DA9">
        <w:rPr>
          <w:rFonts w:ascii="Verdana" w:hAnsi="Verdana"/>
          <w:sz w:val="16"/>
          <w:szCs w:val="16"/>
        </w:rPr>
        <w:t xml:space="preserve">RIGO, </w:t>
      </w:r>
      <w:r w:rsidRPr="00200DA9">
        <w:rPr>
          <w:rFonts w:ascii="Verdana" w:hAnsi="Verdana"/>
          <w:i/>
          <w:iCs/>
          <w:sz w:val="16"/>
          <w:szCs w:val="16"/>
        </w:rPr>
        <w:t xml:space="preserve">Eindrapport evaluatie inkomensafhankelijke huurverhoging, </w:t>
      </w:r>
      <w:r w:rsidRPr="00200DA9">
        <w:rPr>
          <w:rFonts w:ascii="Verdana" w:hAnsi="Verdana"/>
          <w:sz w:val="16"/>
          <w:szCs w:val="16"/>
        </w:rPr>
        <w:t xml:space="preserve">april 2024, </w:t>
      </w:r>
      <w:r w:rsidR="00105489">
        <w:rPr>
          <w:rFonts w:ascii="Verdana" w:hAnsi="Verdana"/>
          <w:sz w:val="16"/>
          <w:szCs w:val="16"/>
        </w:rPr>
        <w:t>Kamerstukken II 2023</w:t>
      </w:r>
      <w:r w:rsidR="007875C7">
        <w:rPr>
          <w:rFonts w:ascii="Verdana" w:hAnsi="Verdana"/>
          <w:sz w:val="16"/>
          <w:szCs w:val="16"/>
        </w:rPr>
        <w:t>/</w:t>
      </w:r>
      <w:r w:rsidR="00105489">
        <w:rPr>
          <w:rFonts w:ascii="Verdana" w:hAnsi="Verdana"/>
          <w:sz w:val="16"/>
          <w:szCs w:val="16"/>
        </w:rPr>
        <w:t xml:space="preserve">24, </w:t>
      </w:r>
      <w:r w:rsidR="00105489" w:rsidRPr="00105489">
        <w:rPr>
          <w:rFonts w:ascii="Verdana" w:hAnsi="Verdana"/>
          <w:sz w:val="16"/>
          <w:szCs w:val="16"/>
        </w:rPr>
        <w:t>27</w:t>
      </w:r>
      <w:r w:rsidR="007875C7">
        <w:rPr>
          <w:rFonts w:ascii="Verdana" w:hAnsi="Verdana"/>
          <w:sz w:val="16"/>
          <w:szCs w:val="16"/>
        </w:rPr>
        <w:t xml:space="preserve"> </w:t>
      </w:r>
      <w:r w:rsidR="00105489" w:rsidRPr="00105489">
        <w:rPr>
          <w:rFonts w:ascii="Verdana" w:hAnsi="Verdana"/>
          <w:sz w:val="16"/>
          <w:szCs w:val="16"/>
        </w:rPr>
        <w:t>926</w:t>
      </w:r>
      <w:r w:rsidR="00105489">
        <w:rPr>
          <w:rFonts w:ascii="Verdana" w:hAnsi="Verdana"/>
          <w:sz w:val="16"/>
          <w:szCs w:val="16"/>
        </w:rPr>
        <w:t xml:space="preserve">, nr. 384. </w:t>
      </w:r>
    </w:p>
  </w:footnote>
  <w:footnote w:id="47">
    <w:p w14:paraId="2AC863E9" w14:textId="77777777" w:rsidR="009079A3" w:rsidRPr="00200DA9" w:rsidRDefault="009079A3" w:rsidP="009079A3">
      <w:pPr>
        <w:pStyle w:val="Voetnoottekst"/>
        <w:rPr>
          <w:rFonts w:ascii="Verdana" w:hAnsi="Verdana"/>
          <w:sz w:val="16"/>
          <w:szCs w:val="16"/>
        </w:rPr>
      </w:pPr>
      <w:r w:rsidRPr="00200DA9">
        <w:rPr>
          <w:rStyle w:val="Voetnootmarkering"/>
          <w:rFonts w:ascii="Verdana" w:hAnsi="Verdana"/>
          <w:sz w:val="16"/>
          <w:szCs w:val="16"/>
        </w:rPr>
        <w:footnoteRef/>
      </w:r>
      <w:r w:rsidRPr="00200DA9">
        <w:rPr>
          <w:rFonts w:ascii="Verdana" w:hAnsi="Verdana"/>
          <w:sz w:val="16"/>
          <w:szCs w:val="16"/>
        </w:rPr>
        <w:t xml:space="preserve"> Van de in totaal ruim 2,2 miljoen huurders in het lagere huursegment (voorheen: gereguleerde segment), is in 2023 voor ruim 1,2 miljoen huurders een inkomensindicatie op gevraagd waarvan circa 111.800 huishoudens op basis van de inkomensindicatie in aanmerking komen voor de IAH. Daarvan is voor circa 107.400 huishoudens de IAH daadwerkelijk doorgevoerd. 80% van de private verhuurders voert bij toepassing van de IAH de maximale toegestane IAH door, tegenover 27% van de woningcorporaties. Zie rapport RIGO, </w:t>
      </w:r>
      <w:r w:rsidRPr="00200DA9">
        <w:rPr>
          <w:rFonts w:ascii="Verdana" w:hAnsi="Verdana"/>
          <w:i/>
          <w:iCs/>
          <w:sz w:val="16"/>
          <w:szCs w:val="16"/>
        </w:rPr>
        <w:t xml:space="preserve">Eindrapport evaluatie inkomensafhankelijke huurverhoging, </w:t>
      </w:r>
      <w:r w:rsidRPr="00200DA9">
        <w:rPr>
          <w:rFonts w:ascii="Verdana" w:hAnsi="Verdana"/>
          <w:sz w:val="16"/>
          <w:szCs w:val="16"/>
        </w:rPr>
        <w:t>april 2024.</w:t>
      </w:r>
    </w:p>
  </w:footnote>
  <w:footnote w:id="48">
    <w:p w14:paraId="0E9F6FAB" w14:textId="577E962E" w:rsidR="00E70370" w:rsidRDefault="00E70370">
      <w:pPr>
        <w:pStyle w:val="Voetnoottekst"/>
      </w:pPr>
      <w:r>
        <w:rPr>
          <w:rStyle w:val="Voetnootmarkering"/>
        </w:rPr>
        <w:footnoteRef/>
      </w:r>
      <w:r>
        <w:t xml:space="preserve"> </w:t>
      </w:r>
      <w:r w:rsidRPr="00A369F2">
        <w:rPr>
          <w:rFonts w:ascii="Verdana" w:hAnsi="Verdana"/>
          <w:sz w:val="16"/>
          <w:szCs w:val="16"/>
        </w:rPr>
        <w:t xml:space="preserve">De specifieke opzeggingsgronden in de koopsector gelden óók wanneer er sprake is van een huurovereenkomst voor </w:t>
      </w:r>
      <w:r w:rsidRPr="00A369F2">
        <w:rPr>
          <w:rFonts w:ascii="Verdana" w:hAnsi="Verdana"/>
          <w:sz w:val="16"/>
          <w:szCs w:val="16"/>
          <w:u w:val="single"/>
        </w:rPr>
        <w:t>een zelfstandige woning</w:t>
      </w:r>
      <w:r w:rsidRPr="00A369F2">
        <w:rPr>
          <w:rFonts w:ascii="Verdana" w:hAnsi="Verdana"/>
          <w:sz w:val="16"/>
          <w:szCs w:val="16"/>
        </w:rPr>
        <w:t xml:space="preserve"> op hetzelfde kadastrale perceel en bij aanvang van de huurovereenkomst hetzelfde adres als die van de eigenaar-bewoner. Dit is toegelicht in paragraaf 3.</w:t>
      </w:r>
      <w:r w:rsidR="002E46E2">
        <w:rPr>
          <w:rFonts w:ascii="Verdana" w:hAnsi="Verdana"/>
          <w:sz w:val="16"/>
          <w:szCs w:val="16"/>
        </w:rPr>
        <w:t>5</w:t>
      </w:r>
      <w:r w:rsidRPr="00A369F2">
        <w:rPr>
          <w:rFonts w:ascii="Verdana" w:hAnsi="Verdana"/>
          <w:sz w:val="16"/>
          <w:szCs w:val="16"/>
        </w:rPr>
        <w:t xml:space="preserve"> van het algemeen deel van deze memorie van toelichting. Het betreft niet de woonvorm hospitaverhuur, dus de proeftijd </w:t>
      </w:r>
      <w:r w:rsidR="004366AC">
        <w:rPr>
          <w:rFonts w:ascii="Verdana" w:hAnsi="Verdana"/>
          <w:sz w:val="16"/>
          <w:szCs w:val="16"/>
        </w:rPr>
        <w:t>en andere specifieke regels voor hospitaverhuur zijn</w:t>
      </w:r>
      <w:r w:rsidRPr="00A369F2">
        <w:rPr>
          <w:rFonts w:ascii="Verdana" w:hAnsi="Verdana"/>
          <w:sz w:val="16"/>
          <w:szCs w:val="16"/>
        </w:rPr>
        <w:t xml:space="preserve"> hier niet van toepassing.</w:t>
      </w:r>
    </w:p>
  </w:footnote>
  <w:footnote w:id="49">
    <w:p w14:paraId="64ADAF45" w14:textId="77777777" w:rsidR="0051282E" w:rsidRPr="00200DA9" w:rsidRDefault="0051282E">
      <w:pPr>
        <w:pStyle w:val="Voetnoottekst"/>
        <w:rPr>
          <w:rFonts w:ascii="Verdana" w:hAnsi="Verdana"/>
          <w:sz w:val="16"/>
          <w:szCs w:val="16"/>
        </w:rPr>
      </w:pPr>
      <w:r w:rsidRPr="00200DA9">
        <w:rPr>
          <w:rStyle w:val="Voetnootmarkering"/>
          <w:rFonts w:ascii="Verdana" w:hAnsi="Verdana"/>
          <w:sz w:val="16"/>
          <w:szCs w:val="16"/>
        </w:rPr>
        <w:footnoteRef/>
      </w:r>
      <w:r w:rsidRPr="00200DA9">
        <w:rPr>
          <w:rFonts w:ascii="Verdana" w:hAnsi="Verdana"/>
          <w:sz w:val="16"/>
          <w:szCs w:val="16"/>
        </w:rPr>
        <w:t xml:space="preserve"> </w:t>
      </w:r>
      <w:r w:rsidR="00D624E4" w:rsidRPr="00200DA9">
        <w:rPr>
          <w:rStyle w:val="normaltextrun"/>
          <w:rFonts w:ascii="Verdana" w:hAnsi="Verdana" w:cs="Segoe UI"/>
          <w:color w:val="000000" w:themeColor="text1"/>
          <w:sz w:val="16"/>
          <w:szCs w:val="16"/>
        </w:rPr>
        <w:t>Kamerstukken II 2022/23, 36 195, nr. 32</w:t>
      </w:r>
      <w:r w:rsidRPr="00200DA9">
        <w:rPr>
          <w:rStyle w:val="normaltextrun"/>
          <w:rFonts w:ascii="Verdana" w:hAnsi="Verdana" w:cs="Segoe UI"/>
          <w:color w:val="000000" w:themeColor="text1"/>
          <w:sz w:val="16"/>
          <w:szCs w:val="16"/>
        </w:rPr>
        <w:t>.</w:t>
      </w:r>
    </w:p>
  </w:footnote>
  <w:footnote w:id="50">
    <w:p w14:paraId="7629CACC" w14:textId="77777777" w:rsidR="00934532" w:rsidRPr="00200DA9" w:rsidRDefault="00934532">
      <w:pPr>
        <w:pStyle w:val="Voetnoottekst"/>
        <w:rPr>
          <w:rFonts w:ascii="Verdana" w:hAnsi="Verdana"/>
          <w:sz w:val="16"/>
          <w:szCs w:val="16"/>
        </w:rPr>
      </w:pPr>
      <w:r w:rsidRPr="00200DA9">
        <w:rPr>
          <w:rStyle w:val="Voetnootmarkering"/>
          <w:rFonts w:ascii="Verdana" w:hAnsi="Verdana"/>
          <w:sz w:val="16"/>
          <w:szCs w:val="16"/>
        </w:rPr>
        <w:footnoteRef/>
      </w:r>
      <w:r w:rsidRPr="00200DA9">
        <w:rPr>
          <w:rFonts w:ascii="Verdana" w:hAnsi="Verdana"/>
          <w:sz w:val="16"/>
          <w:szCs w:val="16"/>
        </w:rPr>
        <w:t xml:space="preserve"> </w:t>
      </w:r>
      <w:r w:rsidRPr="00200DA9">
        <w:rPr>
          <w:rStyle w:val="normaltextrun"/>
          <w:rFonts w:ascii="Verdana" w:hAnsi="Verdana" w:cs="Segoe UI"/>
          <w:color w:val="000000" w:themeColor="text1"/>
          <w:sz w:val="16"/>
          <w:szCs w:val="16"/>
        </w:rPr>
        <w:t>Toezegging gedaan tijdens EK behandeling Wet vaste huurcontracten op 7 november 2023.</w:t>
      </w:r>
    </w:p>
  </w:footnote>
  <w:footnote w:id="51">
    <w:p w14:paraId="3C55E10E" w14:textId="77777777" w:rsidR="005F1718" w:rsidRPr="00200DA9" w:rsidRDefault="005F1718">
      <w:pPr>
        <w:pStyle w:val="Voetnoottekst"/>
        <w:rPr>
          <w:rFonts w:ascii="Verdana" w:hAnsi="Verdana"/>
          <w:sz w:val="16"/>
          <w:szCs w:val="16"/>
        </w:rPr>
      </w:pPr>
      <w:r w:rsidRPr="00200DA9">
        <w:rPr>
          <w:rStyle w:val="Voetnootmarkering"/>
          <w:rFonts w:ascii="Verdana" w:hAnsi="Verdana"/>
          <w:sz w:val="16"/>
          <w:szCs w:val="16"/>
        </w:rPr>
        <w:footnoteRef/>
      </w:r>
      <w:r w:rsidRPr="00200DA9">
        <w:rPr>
          <w:rFonts w:ascii="Verdana" w:hAnsi="Verdana"/>
          <w:sz w:val="16"/>
          <w:szCs w:val="16"/>
        </w:rPr>
        <w:t xml:space="preserve"> Kamerstukken II 2023/24, 27 926, nr. 386</w:t>
      </w:r>
      <w:r w:rsidR="0052612A" w:rsidRPr="00200DA9">
        <w:rPr>
          <w:rFonts w:ascii="Verdana" w:hAnsi="Verdana"/>
          <w:sz w:val="16"/>
          <w:szCs w:val="16"/>
        </w:rPr>
        <w:t>.</w:t>
      </w:r>
    </w:p>
  </w:footnote>
  <w:footnote w:id="52">
    <w:p w14:paraId="45A7B41F" w14:textId="77777777" w:rsidR="00D450B7" w:rsidRPr="00200DA9" w:rsidRDefault="00D450B7">
      <w:pPr>
        <w:pStyle w:val="Voetnoottekst"/>
        <w:rPr>
          <w:rFonts w:ascii="Verdana" w:hAnsi="Verdana"/>
          <w:sz w:val="16"/>
          <w:szCs w:val="16"/>
        </w:rPr>
      </w:pPr>
      <w:r w:rsidRPr="00200DA9">
        <w:rPr>
          <w:rStyle w:val="Voetnootmarkering"/>
          <w:rFonts w:ascii="Verdana" w:hAnsi="Verdana"/>
          <w:sz w:val="16"/>
          <w:szCs w:val="16"/>
        </w:rPr>
        <w:footnoteRef/>
      </w:r>
      <w:r w:rsidRPr="00200DA9">
        <w:rPr>
          <w:rFonts w:ascii="Verdana" w:hAnsi="Verdana"/>
          <w:sz w:val="16"/>
          <w:szCs w:val="16"/>
        </w:rPr>
        <w:t xml:space="preserve"> Kamerstukken II 2022/23, 36 195, nr. 32, p. 3</w:t>
      </w:r>
      <w:r w:rsidR="0052612A" w:rsidRPr="00200DA9">
        <w:rPr>
          <w:rFonts w:ascii="Verdana" w:hAnsi="Verdana"/>
          <w:sz w:val="16"/>
          <w:szCs w:val="16"/>
        </w:rPr>
        <w:t>.</w:t>
      </w:r>
    </w:p>
  </w:footnote>
  <w:footnote w:id="53">
    <w:p w14:paraId="4DB5E187" w14:textId="77777777" w:rsidR="009B2B56" w:rsidRPr="00200DA9" w:rsidRDefault="009B2B56" w:rsidP="009B2B56">
      <w:pPr>
        <w:pStyle w:val="Voetnoottekst"/>
        <w:rPr>
          <w:rFonts w:ascii="Verdana" w:hAnsi="Verdana"/>
          <w:sz w:val="16"/>
          <w:szCs w:val="16"/>
        </w:rPr>
      </w:pPr>
      <w:r w:rsidRPr="00200DA9">
        <w:rPr>
          <w:rStyle w:val="Voetnootmarkering"/>
          <w:rFonts w:ascii="Verdana" w:hAnsi="Verdana"/>
          <w:sz w:val="16"/>
          <w:szCs w:val="16"/>
        </w:rPr>
        <w:footnoteRef/>
      </w:r>
      <w:r w:rsidRPr="00200DA9">
        <w:rPr>
          <w:rFonts w:ascii="Verdana" w:hAnsi="Verdana"/>
          <w:sz w:val="16"/>
          <w:szCs w:val="16"/>
        </w:rPr>
        <w:t xml:space="preserve"> De persoon die op basis van een schriftelijke overeenkomst met de belanghebbende een deel van de woning huurt, tenzij deze een bloed- of aanverwant in de eerste graad is van de belanghebbende of van diens partner, telt niet mee als medebewoner. De Algemene wet inkomensafhankelijke regelingen is hierop van toepassing.</w:t>
      </w:r>
    </w:p>
  </w:footnote>
  <w:footnote w:id="54">
    <w:p w14:paraId="5599D0D5" w14:textId="77777777" w:rsidR="00E57D17" w:rsidRPr="00B11E5D" w:rsidRDefault="00E57D17" w:rsidP="00E57D17">
      <w:pPr>
        <w:pStyle w:val="Voetnoottekst"/>
        <w:rPr>
          <w:rFonts w:ascii="Verdana" w:hAnsi="Verdana"/>
          <w:sz w:val="16"/>
          <w:szCs w:val="16"/>
        </w:rPr>
      </w:pPr>
      <w:r w:rsidRPr="00200DA9">
        <w:rPr>
          <w:rStyle w:val="Voetnootmarkering"/>
          <w:rFonts w:ascii="Verdana" w:hAnsi="Verdana"/>
          <w:sz w:val="16"/>
          <w:szCs w:val="16"/>
        </w:rPr>
        <w:footnoteRef/>
      </w:r>
      <w:r w:rsidRPr="00B11E5D">
        <w:rPr>
          <w:rFonts w:ascii="Verdana" w:hAnsi="Verdana"/>
          <w:sz w:val="16"/>
          <w:szCs w:val="16"/>
        </w:rPr>
        <w:t xml:space="preserve"> Peiling Hospitahuurders, Choice, november 2024.</w:t>
      </w:r>
    </w:p>
  </w:footnote>
  <w:footnote w:id="55">
    <w:p w14:paraId="08ED5E96" w14:textId="77777777" w:rsidR="004772CC" w:rsidRPr="00685114" w:rsidRDefault="004772CC" w:rsidP="004772CC">
      <w:pPr>
        <w:pStyle w:val="Voetnoottekst"/>
        <w:rPr>
          <w:rFonts w:ascii="Verdana" w:hAnsi="Verdana"/>
          <w:sz w:val="16"/>
          <w:szCs w:val="16"/>
        </w:rPr>
      </w:pPr>
      <w:r w:rsidRPr="00200DA9">
        <w:rPr>
          <w:rStyle w:val="Voetnootmarkering"/>
          <w:rFonts w:ascii="Verdana" w:hAnsi="Verdana"/>
          <w:sz w:val="16"/>
          <w:szCs w:val="16"/>
        </w:rPr>
        <w:footnoteRef/>
      </w:r>
      <w:hyperlink r:id="rId1" w:history="1">
        <w:r w:rsidR="001A0005" w:rsidRPr="00685114">
          <w:rPr>
            <w:rFonts w:ascii="Verdana" w:hAnsi="Verdana"/>
            <w:sz w:val="16"/>
            <w:szCs w:val="16"/>
          </w:rPr>
          <w:t xml:space="preserve"> </w:t>
        </w:r>
        <w:r w:rsidRPr="00685114">
          <w:rPr>
            <w:rFonts w:ascii="Verdana" w:eastAsiaTheme="majorEastAsia" w:hAnsi="Verdana"/>
            <w:sz w:val="16"/>
            <w:szCs w:val="16"/>
          </w:rPr>
          <w:t>Peiling Hospitahuurders</w:t>
        </w:r>
        <w:r w:rsidR="001A0005" w:rsidRPr="00685114">
          <w:rPr>
            <w:rFonts w:ascii="Verdana" w:hAnsi="Verdana"/>
            <w:sz w:val="16"/>
            <w:szCs w:val="16"/>
          </w:rPr>
          <w:t>, Choice, november 2024</w:t>
        </w:r>
        <w:r w:rsidR="00FF6024" w:rsidRPr="00685114">
          <w:rPr>
            <w:rFonts w:ascii="Verdana" w:hAnsi="Verdana"/>
            <w:sz w:val="16"/>
            <w:szCs w:val="16"/>
          </w:rPr>
          <w:t>.</w:t>
        </w:r>
        <w:r w:rsidR="001A0005" w:rsidRPr="00685114">
          <w:rPr>
            <w:rFonts w:ascii="Verdana" w:hAnsi="Verdana"/>
            <w:sz w:val="16"/>
            <w:szCs w:val="16"/>
          </w:rPr>
          <w:t xml:space="preserve"> </w:t>
        </w:r>
      </w:hyperlink>
    </w:p>
  </w:footnote>
  <w:footnote w:id="56">
    <w:p w14:paraId="155266DA" w14:textId="77777777" w:rsidR="00BD6F75" w:rsidRDefault="00BD6F75" w:rsidP="00F86D6C">
      <w:pPr>
        <w:spacing w:after="0"/>
        <w:jc w:val="both"/>
      </w:pPr>
      <w:r>
        <w:rPr>
          <w:rStyle w:val="Voetnootmarkering"/>
        </w:rPr>
        <w:footnoteRef/>
      </w:r>
      <w:r>
        <w:t xml:space="preserve"> </w:t>
      </w:r>
      <w:r w:rsidRPr="000B2530">
        <w:rPr>
          <w:rFonts w:ascii="Verdana" w:eastAsia="Verdana" w:hAnsi="Verdana" w:cs="Verdana"/>
          <w:sz w:val="16"/>
          <w:szCs w:val="16"/>
        </w:rPr>
        <w:t>Publieksonderzoek Hospitaverhuur, Choice, februari 2024, pagina 18</w:t>
      </w:r>
      <w:r w:rsidR="009311BA">
        <w:rPr>
          <w:rFonts w:ascii="Verdana" w:eastAsia="Verdana" w:hAnsi="Verdana" w:cs="Verdana"/>
          <w:sz w:val="16"/>
          <w:szCs w:val="16"/>
        </w:rPr>
        <w:t>.</w:t>
      </w:r>
      <w:r w:rsidRPr="000B2530">
        <w:rPr>
          <w:rFonts w:ascii="Verdana" w:eastAsia="Verdana" w:hAnsi="Verdana" w:cs="Verdana"/>
          <w:sz w:val="16"/>
          <w:szCs w:val="16"/>
        </w:rPr>
        <w:t xml:space="preserve"> </w:t>
      </w:r>
    </w:p>
  </w:footnote>
  <w:footnote w:id="57">
    <w:p w14:paraId="1540822E" w14:textId="77777777" w:rsidR="008F0B89" w:rsidRDefault="008F0B89">
      <w:pPr>
        <w:pStyle w:val="Voetnoottekst"/>
      </w:pPr>
      <w:r>
        <w:rPr>
          <w:rStyle w:val="Voetnootmarkering"/>
        </w:rPr>
        <w:footnoteRef/>
      </w:r>
      <w:r>
        <w:t xml:space="preserve"> </w:t>
      </w:r>
      <w:r w:rsidRPr="000B2530">
        <w:rPr>
          <w:rFonts w:ascii="Verdana" w:eastAsia="Verdana" w:hAnsi="Verdana" w:cs="Verdana"/>
          <w:sz w:val="16"/>
          <w:szCs w:val="16"/>
        </w:rPr>
        <w:t>In paragraaf 1.3 is toegelicht dat wordt aangesloten bij de inschatting die gemaakt is in het kader van een verkenning van de kamerverhuurvrijstelling.</w:t>
      </w:r>
    </w:p>
  </w:footnote>
  <w:footnote w:id="58">
    <w:p w14:paraId="66CECF0A" w14:textId="77777777" w:rsidR="00E57D17" w:rsidRPr="00200DA9" w:rsidRDefault="00E57D17" w:rsidP="00E57D17">
      <w:pPr>
        <w:pStyle w:val="Voetnoottekst"/>
        <w:rPr>
          <w:rFonts w:ascii="Verdana" w:hAnsi="Verdana"/>
          <w:sz w:val="16"/>
          <w:szCs w:val="16"/>
        </w:rPr>
      </w:pPr>
      <w:r w:rsidRPr="00200DA9">
        <w:rPr>
          <w:rStyle w:val="Voetnootmarkering"/>
          <w:rFonts w:ascii="Verdana" w:hAnsi="Verdana"/>
          <w:color w:val="000000" w:themeColor="text1"/>
          <w:sz w:val="16"/>
          <w:szCs w:val="16"/>
        </w:rPr>
        <w:footnoteRef/>
      </w:r>
      <w:r w:rsidRPr="00200DA9">
        <w:rPr>
          <w:rFonts w:ascii="Verdana" w:hAnsi="Verdana"/>
          <w:color w:val="000000" w:themeColor="text1"/>
          <w:sz w:val="16"/>
          <w:szCs w:val="16"/>
        </w:rPr>
        <w:t xml:space="preserve"> De verplichte koppeling tussen het woon- of briefadres in de Basisregistratie Personen (BRP) en de Basisregistratie Adressen en Gebouwen (BAG) geldt sinds </w:t>
      </w:r>
      <w:r w:rsidRPr="00B7754B">
        <w:rPr>
          <w:rFonts w:ascii="Verdana" w:hAnsi="Verdana"/>
          <w:color w:val="000000" w:themeColor="text1"/>
          <w:sz w:val="16"/>
          <w:szCs w:val="16"/>
        </w:rPr>
        <w:t>1 januari 2024</w:t>
      </w:r>
      <w:r w:rsidRPr="00200DA9">
        <w:rPr>
          <w:rFonts w:ascii="Verdana" w:hAnsi="Verdana"/>
          <w:color w:val="000000" w:themeColor="text1"/>
          <w:sz w:val="16"/>
          <w:szCs w:val="16"/>
        </w:rPr>
        <w:t>.</w:t>
      </w:r>
    </w:p>
  </w:footnote>
  <w:footnote w:id="59">
    <w:p w14:paraId="26E9928B" w14:textId="77777777" w:rsidR="00E57D17" w:rsidRPr="00271C92" w:rsidRDefault="00E57D17" w:rsidP="00E57D17">
      <w:pPr>
        <w:pStyle w:val="Voetnoottekst"/>
        <w:rPr>
          <w:rFonts w:ascii="Verdana" w:hAnsi="Verdana"/>
          <w:sz w:val="16"/>
          <w:szCs w:val="16"/>
        </w:rPr>
      </w:pPr>
      <w:r w:rsidRPr="00271C92">
        <w:rPr>
          <w:rStyle w:val="Voetnootmarkering"/>
          <w:rFonts w:ascii="Verdana" w:hAnsi="Verdana"/>
          <w:sz w:val="16"/>
          <w:szCs w:val="16"/>
        </w:rPr>
        <w:footnoteRef/>
      </w:r>
      <w:r w:rsidRPr="00271C92">
        <w:rPr>
          <w:rFonts w:ascii="Verdana" w:hAnsi="Verdana"/>
          <w:sz w:val="16"/>
          <w:szCs w:val="16"/>
        </w:rPr>
        <w:t xml:space="preserve"> </w:t>
      </w:r>
      <w:r>
        <w:rPr>
          <w:rFonts w:ascii="Verdana" w:hAnsi="Verdana"/>
          <w:sz w:val="16"/>
          <w:szCs w:val="16"/>
        </w:rPr>
        <w:t>Artikel 7:274 lid 1 onder f BW.</w:t>
      </w:r>
    </w:p>
  </w:footnote>
  <w:footnote w:id="60">
    <w:p w14:paraId="69A7A527" w14:textId="131E0F9C" w:rsidR="004F5028" w:rsidRPr="00356F5A" w:rsidRDefault="004F5028">
      <w:pPr>
        <w:pStyle w:val="Voetnoottekst"/>
        <w:rPr>
          <w:rFonts w:ascii="Verdana" w:hAnsi="Verdana"/>
          <w:sz w:val="16"/>
          <w:szCs w:val="16"/>
        </w:rPr>
      </w:pPr>
      <w:r w:rsidRPr="00356F5A">
        <w:rPr>
          <w:rStyle w:val="Voetnootmarkering"/>
          <w:rFonts w:ascii="Verdana" w:hAnsi="Verdana"/>
          <w:sz w:val="16"/>
          <w:szCs w:val="16"/>
        </w:rPr>
        <w:footnoteRef/>
      </w:r>
      <w:r w:rsidRPr="00356F5A">
        <w:rPr>
          <w:rFonts w:ascii="Verdana" w:hAnsi="Verdana"/>
          <w:sz w:val="16"/>
          <w:szCs w:val="16"/>
        </w:rPr>
        <w:t xml:space="preserve"> Besluit specifieke groepen tijdelijke huurovereenkomst</w:t>
      </w:r>
    </w:p>
  </w:footnote>
  <w:footnote w:id="61">
    <w:p w14:paraId="5F77AE05" w14:textId="0125E098" w:rsidR="00E57D17" w:rsidRPr="00926791" w:rsidRDefault="00E57D17" w:rsidP="00E57D17">
      <w:pPr>
        <w:pStyle w:val="Voetnoottekst"/>
        <w:rPr>
          <w:rFonts w:ascii="Verdana" w:hAnsi="Verdana"/>
          <w:sz w:val="16"/>
          <w:szCs w:val="16"/>
        </w:rPr>
      </w:pPr>
      <w:r w:rsidRPr="00926791">
        <w:rPr>
          <w:rStyle w:val="Voetnootmarkering"/>
          <w:rFonts w:ascii="Verdana" w:hAnsi="Verdana"/>
          <w:sz w:val="16"/>
          <w:szCs w:val="16"/>
        </w:rPr>
        <w:footnoteRef/>
      </w:r>
      <w:r w:rsidRPr="00926791">
        <w:rPr>
          <w:rFonts w:ascii="Verdana" w:hAnsi="Verdana"/>
          <w:sz w:val="16"/>
          <w:szCs w:val="16"/>
        </w:rPr>
        <w:t xml:space="preserve"> Verkenning kamerverhuurvrijstelling, juni 2025, </w:t>
      </w:r>
      <w:r w:rsidR="00910920">
        <w:rPr>
          <w:rFonts w:ascii="Verdana" w:hAnsi="Verdana"/>
          <w:sz w:val="16"/>
          <w:szCs w:val="16"/>
        </w:rPr>
        <w:t>bijlage bij Kamerstukken II 2025/26, 32 847, nr. 1384</w:t>
      </w:r>
      <w:r w:rsidRPr="00926791">
        <w:rPr>
          <w:rFonts w:ascii="Verdana" w:hAnsi="Verdana"/>
          <w:sz w:val="16"/>
          <w:szCs w:val="16"/>
        </w:rPr>
        <w:t xml:space="preserve">. </w:t>
      </w:r>
    </w:p>
  </w:footnote>
  <w:footnote w:id="62">
    <w:p w14:paraId="0D5BE264" w14:textId="045E698A" w:rsidR="00E57D17" w:rsidRPr="00200DA9" w:rsidRDefault="00E57D17" w:rsidP="00E57D17">
      <w:pPr>
        <w:pStyle w:val="Voetnoottekst"/>
        <w:rPr>
          <w:rFonts w:ascii="Verdana" w:hAnsi="Verdana"/>
          <w:sz w:val="16"/>
          <w:szCs w:val="16"/>
        </w:rPr>
      </w:pPr>
      <w:r w:rsidRPr="00200DA9">
        <w:rPr>
          <w:rStyle w:val="Voetnootmarkering"/>
          <w:rFonts w:ascii="Verdana" w:hAnsi="Verdana"/>
        </w:rPr>
        <w:footnoteRef/>
      </w:r>
      <w:r w:rsidR="00356F5A">
        <w:rPr>
          <w:rFonts w:ascii="Verdana" w:hAnsi="Verdana"/>
          <w:sz w:val="16"/>
          <w:szCs w:val="16"/>
        </w:rPr>
        <w:t xml:space="preserve"> </w:t>
      </w:r>
      <w:r w:rsidR="009B4551">
        <w:rPr>
          <w:rFonts w:ascii="Verdana" w:hAnsi="Verdana"/>
          <w:sz w:val="16"/>
          <w:szCs w:val="16"/>
        </w:rPr>
        <w:t>Kamerstukken II 2023/24,</w:t>
      </w:r>
      <w:r w:rsidRPr="00200DA9">
        <w:rPr>
          <w:rFonts w:ascii="Verdana" w:hAnsi="Verdana"/>
          <w:sz w:val="16"/>
          <w:szCs w:val="16"/>
        </w:rPr>
        <w:t xml:space="preserve"> </w:t>
      </w:r>
      <w:r w:rsidRPr="00685114">
        <w:rPr>
          <w:rFonts w:ascii="Verdana" w:hAnsi="Verdana"/>
          <w:sz w:val="16"/>
          <w:szCs w:val="16"/>
        </w:rPr>
        <w:t>36 195</w:t>
      </w:r>
      <w:r w:rsidR="009B4551" w:rsidRPr="00685114">
        <w:rPr>
          <w:rFonts w:ascii="Verdana" w:hAnsi="Verdana"/>
          <w:sz w:val="16"/>
          <w:szCs w:val="16"/>
        </w:rPr>
        <w:t>, J</w:t>
      </w:r>
      <w:r w:rsidRPr="00200DA9">
        <w:rPr>
          <w:rFonts w:ascii="Verdana" w:hAnsi="Verdana"/>
          <w:b/>
          <w:bCs/>
          <w:sz w:val="16"/>
          <w:szCs w:val="16"/>
        </w:rPr>
        <w:t>.</w:t>
      </w:r>
    </w:p>
  </w:footnote>
  <w:footnote w:id="63">
    <w:p w14:paraId="1908D160" w14:textId="77777777" w:rsidR="00E57D17" w:rsidRPr="00073AD9" w:rsidRDefault="00E57D17" w:rsidP="00E57D17">
      <w:pPr>
        <w:pStyle w:val="Voetnoottekst"/>
        <w:rPr>
          <w:rFonts w:ascii="Verdana" w:hAnsi="Verdana"/>
          <w:sz w:val="16"/>
        </w:rPr>
      </w:pPr>
      <w:r w:rsidRPr="00073AD9">
        <w:rPr>
          <w:rStyle w:val="Voetnootmarkering"/>
          <w:rFonts w:ascii="Verdana" w:hAnsi="Verdana"/>
          <w:sz w:val="16"/>
        </w:rPr>
        <w:footnoteRef/>
      </w:r>
      <w:r w:rsidRPr="00073AD9">
        <w:rPr>
          <w:rFonts w:ascii="Verdana" w:hAnsi="Verdana"/>
          <w:sz w:val="16"/>
        </w:rPr>
        <w:t xml:space="preserve"> Verkenning kamerverhuurvrijstelling, juni 2025, Ministerie Volkshuisvesting en Ruimtelijke Ordening &amp; ministerie van Financiën. Brief Tweede Kamer ‘Platform Hypotheken 2025’, 14 oktober 2025, kenmerk: 2025-0000539533</w:t>
      </w:r>
      <w:r w:rsidRPr="0065332D">
        <w:rPr>
          <w:rFonts w:ascii="Verdana" w:hAnsi="Verdana"/>
          <w:sz w:val="16"/>
          <w:szCs w:val="16"/>
        </w:rPr>
        <w:t>.</w:t>
      </w:r>
    </w:p>
  </w:footnote>
  <w:footnote w:id="64">
    <w:p w14:paraId="02550873" w14:textId="70FB2613" w:rsidR="00E57D17" w:rsidRPr="00E65D26" w:rsidRDefault="00E57D17" w:rsidP="00E57D17">
      <w:pPr>
        <w:pStyle w:val="Voetnoottekst"/>
        <w:rPr>
          <w:rFonts w:ascii="Verdana" w:hAnsi="Verdana"/>
          <w:sz w:val="16"/>
          <w:szCs w:val="16"/>
        </w:rPr>
      </w:pPr>
      <w:r w:rsidRPr="00E65D26">
        <w:rPr>
          <w:rStyle w:val="Voetnootmarkering"/>
          <w:rFonts w:ascii="Verdana" w:hAnsi="Verdana"/>
          <w:sz w:val="16"/>
          <w:szCs w:val="16"/>
        </w:rPr>
        <w:footnoteRef/>
      </w:r>
      <w:r w:rsidRPr="00E65D26">
        <w:rPr>
          <w:rFonts w:ascii="Verdana" w:hAnsi="Verdana"/>
          <w:sz w:val="16"/>
          <w:szCs w:val="16"/>
        </w:rPr>
        <w:t xml:space="preserve"> </w:t>
      </w:r>
      <w:r>
        <w:rPr>
          <w:rFonts w:ascii="Verdana" w:hAnsi="Verdana"/>
          <w:sz w:val="16"/>
          <w:szCs w:val="16"/>
        </w:rPr>
        <w:t xml:space="preserve">Zie ook </w:t>
      </w:r>
      <w:r w:rsidRPr="00E65D26">
        <w:rPr>
          <w:rFonts w:ascii="Verdana" w:hAnsi="Verdana"/>
          <w:sz w:val="16"/>
          <w:szCs w:val="16"/>
        </w:rPr>
        <w:t>Kamerstukken II</w:t>
      </w:r>
      <w:r>
        <w:rPr>
          <w:rFonts w:ascii="Verdana" w:hAnsi="Verdana"/>
          <w:sz w:val="16"/>
          <w:szCs w:val="16"/>
        </w:rPr>
        <w:t xml:space="preserve"> </w:t>
      </w:r>
      <w:r w:rsidRPr="00E65D26">
        <w:rPr>
          <w:rFonts w:ascii="Verdana" w:hAnsi="Verdana"/>
          <w:sz w:val="16"/>
          <w:szCs w:val="16"/>
        </w:rPr>
        <w:t>1990</w:t>
      </w:r>
      <w:r w:rsidR="00EE2F59">
        <w:rPr>
          <w:rFonts w:ascii="Verdana" w:hAnsi="Verdana"/>
          <w:sz w:val="16"/>
          <w:szCs w:val="16"/>
        </w:rPr>
        <w:t>/</w:t>
      </w:r>
      <w:r w:rsidRPr="00E65D26">
        <w:rPr>
          <w:rFonts w:ascii="Verdana" w:hAnsi="Verdana"/>
          <w:sz w:val="16"/>
          <w:szCs w:val="16"/>
        </w:rPr>
        <w:t>91, 22 179, nr. 3</w:t>
      </w:r>
      <w:r>
        <w:rPr>
          <w:rFonts w:ascii="Verdana" w:hAnsi="Verdana"/>
          <w:sz w:val="16"/>
          <w:szCs w:val="16"/>
        </w:rPr>
        <w:t xml:space="preserve">, waaruit blijkt dat het een bewuste keuze is geweest om voor deze opzeggingsgrond vast te houden aan </w:t>
      </w:r>
      <w:r w:rsidRPr="00E65D26">
        <w:rPr>
          <w:rFonts w:ascii="Verdana" w:hAnsi="Verdana"/>
          <w:sz w:val="16"/>
          <w:szCs w:val="16"/>
        </w:rPr>
        <w:t>rechterlijke tussenkomst</w:t>
      </w:r>
      <w:r>
        <w:rPr>
          <w:rFonts w:ascii="Verdana" w:hAnsi="Verdana"/>
          <w:sz w:val="16"/>
          <w:szCs w:val="16"/>
        </w:rPr>
        <w:t>.</w:t>
      </w:r>
    </w:p>
  </w:footnote>
  <w:footnote w:id="65">
    <w:p w14:paraId="5ACCB133" w14:textId="77777777" w:rsidR="002466EA" w:rsidRPr="00200DA9" w:rsidRDefault="002466EA" w:rsidP="002466EA">
      <w:pPr>
        <w:pStyle w:val="Voetnoottekst"/>
        <w:rPr>
          <w:rFonts w:ascii="Verdana" w:hAnsi="Verdana"/>
          <w:sz w:val="16"/>
          <w:szCs w:val="16"/>
        </w:rPr>
      </w:pPr>
      <w:r w:rsidRPr="00200DA9">
        <w:rPr>
          <w:rStyle w:val="Voetnootmarkering"/>
          <w:rFonts w:ascii="Verdana" w:hAnsi="Verdana"/>
          <w:sz w:val="16"/>
          <w:szCs w:val="16"/>
        </w:rPr>
        <w:footnoteRef/>
      </w:r>
      <w:r w:rsidRPr="00200DA9">
        <w:rPr>
          <w:rFonts w:ascii="Verdana" w:hAnsi="Verdana"/>
          <w:sz w:val="16"/>
          <w:szCs w:val="16"/>
        </w:rPr>
        <w:t xml:space="preserve"> Gezien het feit dat de IAH alleen van toepassing is in het lage huursegment, geldt de uitzondering ook alleen voor verhuurders in het lage huursegment.</w:t>
      </w:r>
    </w:p>
  </w:footnote>
  <w:footnote w:id="66">
    <w:p w14:paraId="560E067D" w14:textId="2B39A935" w:rsidR="00D46D24" w:rsidRPr="00050539" w:rsidRDefault="00D46D24" w:rsidP="00D46D24">
      <w:pPr>
        <w:pStyle w:val="Voetnoottekst"/>
        <w:rPr>
          <w:rFonts w:ascii="Verdana" w:hAnsi="Verdana"/>
          <w:sz w:val="16"/>
          <w:szCs w:val="16"/>
        </w:rPr>
      </w:pPr>
      <w:r w:rsidRPr="00AB4F88">
        <w:rPr>
          <w:rStyle w:val="Voetnootmarkering"/>
          <w:rFonts w:ascii="Verdana" w:hAnsi="Verdana"/>
          <w:sz w:val="16"/>
          <w:szCs w:val="16"/>
        </w:rPr>
        <w:footnoteRef/>
      </w:r>
      <w:r w:rsidRPr="00AB4F88">
        <w:rPr>
          <w:rFonts w:ascii="Verdana" w:hAnsi="Verdana"/>
          <w:sz w:val="16"/>
          <w:szCs w:val="16"/>
        </w:rPr>
        <w:t xml:space="preserve"> </w:t>
      </w:r>
      <w:r w:rsidR="00544674">
        <w:rPr>
          <w:rFonts w:ascii="Verdana" w:hAnsi="Verdana"/>
          <w:sz w:val="16"/>
          <w:szCs w:val="16"/>
        </w:rPr>
        <w:t>Kamerstukken II 2025/26, 27 926, nr. 408</w:t>
      </w:r>
    </w:p>
  </w:footnote>
  <w:footnote w:id="67">
    <w:p w14:paraId="5AF88DBA" w14:textId="77777777" w:rsidR="00E57D17" w:rsidRPr="00200DA9" w:rsidRDefault="00E57D17" w:rsidP="00E57D17">
      <w:pPr>
        <w:pStyle w:val="Voetnoottekst"/>
        <w:rPr>
          <w:rFonts w:ascii="Verdana" w:hAnsi="Verdana"/>
          <w:sz w:val="16"/>
          <w:szCs w:val="16"/>
        </w:rPr>
      </w:pPr>
      <w:r w:rsidRPr="00200DA9">
        <w:rPr>
          <w:rStyle w:val="Voetnootmarkering"/>
          <w:rFonts w:ascii="Verdana" w:hAnsi="Verdana"/>
          <w:sz w:val="16"/>
          <w:szCs w:val="16"/>
        </w:rPr>
        <w:footnoteRef/>
      </w:r>
      <w:r w:rsidRPr="00200DA9">
        <w:rPr>
          <w:rFonts w:ascii="Verdana" w:hAnsi="Verdana"/>
          <w:sz w:val="16"/>
          <w:szCs w:val="16"/>
        </w:rPr>
        <w:t xml:space="preserve"> Kamerstukken II 2025/26, 36 824, nr. 2</w:t>
      </w:r>
      <w:r>
        <w:rPr>
          <w:rFonts w:ascii="Verdana" w:hAnsi="Verdana"/>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3024"/>
      <w:gridCol w:w="3024"/>
      <w:gridCol w:w="3024"/>
    </w:tblGrid>
    <w:tr w:rsidR="15115FFD" w14:paraId="1521CAB4" w14:textId="77777777" w:rsidTr="15115FFD">
      <w:tc>
        <w:tcPr>
          <w:tcW w:w="3024" w:type="dxa"/>
        </w:tcPr>
        <w:p w14:paraId="599A90C0" w14:textId="7F566C67" w:rsidR="15115FFD" w:rsidRDefault="15115FFD" w:rsidP="15115FFD">
          <w:pPr>
            <w:pStyle w:val="Koptekst"/>
            <w:ind w:left="-115"/>
          </w:pPr>
        </w:p>
      </w:tc>
      <w:tc>
        <w:tcPr>
          <w:tcW w:w="3024" w:type="dxa"/>
        </w:tcPr>
        <w:p w14:paraId="28517450" w14:textId="7471EF46" w:rsidR="15115FFD" w:rsidRDefault="15115FFD" w:rsidP="15115FFD">
          <w:pPr>
            <w:pStyle w:val="Koptekst"/>
            <w:jc w:val="center"/>
          </w:pPr>
        </w:p>
      </w:tc>
      <w:tc>
        <w:tcPr>
          <w:tcW w:w="3024" w:type="dxa"/>
        </w:tcPr>
        <w:p w14:paraId="6790FE19" w14:textId="31525E94" w:rsidR="15115FFD" w:rsidRDefault="15115FFD" w:rsidP="15115FFD">
          <w:pPr>
            <w:pStyle w:val="Koptekst"/>
            <w:ind w:right="-115"/>
            <w:jc w:val="right"/>
          </w:pPr>
        </w:p>
      </w:tc>
    </w:tr>
  </w:tbl>
  <w:p w14:paraId="46F9A299" w14:textId="38FC978B" w:rsidR="15115FFD" w:rsidRDefault="15115FFD" w:rsidP="15115FF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61E3C"/>
    <w:multiLevelType w:val="hybridMultilevel"/>
    <w:tmpl w:val="2CB2079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3456248"/>
    <w:multiLevelType w:val="hybridMultilevel"/>
    <w:tmpl w:val="BE520978"/>
    <w:lvl w:ilvl="0" w:tplc="69F66908">
      <w:start w:val="1"/>
      <w:numFmt w:val="decimal"/>
      <w:lvlText w:val="%1."/>
      <w:lvlJc w:val="left"/>
      <w:pPr>
        <w:ind w:left="720" w:hanging="360"/>
      </w:pPr>
    </w:lvl>
    <w:lvl w:ilvl="1" w:tplc="892E51A6">
      <w:start w:val="1"/>
      <w:numFmt w:val="lowerLetter"/>
      <w:lvlText w:val="%2)"/>
      <w:lvlJc w:val="left"/>
      <w:pPr>
        <w:ind w:left="720" w:hanging="360"/>
      </w:pPr>
    </w:lvl>
    <w:lvl w:ilvl="2" w:tplc="6D54CE6E">
      <w:start w:val="1"/>
      <w:numFmt w:val="decimal"/>
      <w:lvlText w:val="%3."/>
      <w:lvlJc w:val="left"/>
      <w:pPr>
        <w:ind w:left="720" w:hanging="360"/>
      </w:pPr>
    </w:lvl>
    <w:lvl w:ilvl="3" w:tplc="D83047A8">
      <w:start w:val="1"/>
      <w:numFmt w:val="decimal"/>
      <w:lvlText w:val="%4."/>
      <w:lvlJc w:val="left"/>
      <w:pPr>
        <w:ind w:left="720" w:hanging="360"/>
      </w:pPr>
    </w:lvl>
    <w:lvl w:ilvl="4" w:tplc="5B38D082">
      <w:start w:val="1"/>
      <w:numFmt w:val="decimal"/>
      <w:lvlText w:val="%5."/>
      <w:lvlJc w:val="left"/>
      <w:pPr>
        <w:ind w:left="720" w:hanging="360"/>
      </w:pPr>
    </w:lvl>
    <w:lvl w:ilvl="5" w:tplc="C8BC5472">
      <w:start w:val="1"/>
      <w:numFmt w:val="decimal"/>
      <w:lvlText w:val="%6."/>
      <w:lvlJc w:val="left"/>
      <w:pPr>
        <w:ind w:left="720" w:hanging="360"/>
      </w:pPr>
    </w:lvl>
    <w:lvl w:ilvl="6" w:tplc="F594F676">
      <w:start w:val="1"/>
      <w:numFmt w:val="decimal"/>
      <w:lvlText w:val="%7."/>
      <w:lvlJc w:val="left"/>
      <w:pPr>
        <w:ind w:left="720" w:hanging="360"/>
      </w:pPr>
    </w:lvl>
    <w:lvl w:ilvl="7" w:tplc="B8FC2C80">
      <w:start w:val="1"/>
      <w:numFmt w:val="decimal"/>
      <w:lvlText w:val="%8."/>
      <w:lvlJc w:val="left"/>
      <w:pPr>
        <w:ind w:left="720" w:hanging="360"/>
      </w:pPr>
    </w:lvl>
    <w:lvl w:ilvl="8" w:tplc="9514BC9C">
      <w:start w:val="1"/>
      <w:numFmt w:val="decimal"/>
      <w:lvlText w:val="%9."/>
      <w:lvlJc w:val="left"/>
      <w:pPr>
        <w:ind w:left="720" w:hanging="360"/>
      </w:pPr>
    </w:lvl>
  </w:abstractNum>
  <w:abstractNum w:abstractNumId="2" w15:restartNumberingAfterBreak="0">
    <w:nsid w:val="14664257"/>
    <w:multiLevelType w:val="hybridMultilevel"/>
    <w:tmpl w:val="931E5EB2"/>
    <w:lvl w:ilvl="0" w:tplc="0413000F">
      <w:start w:val="1"/>
      <w:numFmt w:val="decimal"/>
      <w:lvlText w:val="%1."/>
      <w:lvlJc w:val="left"/>
      <w:pPr>
        <w:ind w:left="360" w:hanging="360"/>
      </w:pPr>
      <w:rPr>
        <w:rFonts w:hint="default"/>
      </w:rPr>
    </w:lvl>
    <w:lvl w:ilvl="1" w:tplc="0413000D">
      <w:start w:val="1"/>
      <w:numFmt w:val="bullet"/>
      <w:lvlText w:val=""/>
      <w:lvlJc w:val="left"/>
      <w:pPr>
        <w:ind w:left="1080" w:hanging="360"/>
      </w:pPr>
      <w:rPr>
        <w:rFonts w:ascii="Wingdings" w:hAnsi="Wingdings"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17735D2B"/>
    <w:multiLevelType w:val="hybridMultilevel"/>
    <w:tmpl w:val="057A82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5B70A36"/>
    <w:multiLevelType w:val="hybridMultilevel"/>
    <w:tmpl w:val="E254749C"/>
    <w:lvl w:ilvl="0" w:tplc="4E44DBD4">
      <w:start w:val="15"/>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2F6911BF"/>
    <w:multiLevelType w:val="hybridMultilevel"/>
    <w:tmpl w:val="E82EBD70"/>
    <w:lvl w:ilvl="0" w:tplc="04130011">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39467CC6"/>
    <w:multiLevelType w:val="hybridMultilevel"/>
    <w:tmpl w:val="2B4A1B08"/>
    <w:lvl w:ilvl="0" w:tplc="0413000D">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3A3F3E66"/>
    <w:multiLevelType w:val="multilevel"/>
    <w:tmpl w:val="C70CB00E"/>
    <w:lvl w:ilvl="0">
      <w:start w:val="1"/>
      <w:numFmt w:val="decimal"/>
      <w:lvlText w:val="%1."/>
      <w:lvlJc w:val="left"/>
      <w:pPr>
        <w:ind w:left="502" w:hanging="360"/>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1942" w:hanging="1800"/>
      </w:pPr>
      <w:rPr>
        <w:rFonts w:hint="default"/>
      </w:rPr>
    </w:lvl>
  </w:abstractNum>
  <w:abstractNum w:abstractNumId="8" w15:restartNumberingAfterBreak="0">
    <w:nsid w:val="3DDC6FDF"/>
    <w:multiLevelType w:val="hybridMultilevel"/>
    <w:tmpl w:val="6C86C280"/>
    <w:lvl w:ilvl="0" w:tplc="0413001B">
      <w:start w:val="1"/>
      <w:numFmt w:val="lowerRoman"/>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0D457F8"/>
    <w:multiLevelType w:val="hybridMultilevel"/>
    <w:tmpl w:val="665C6B2A"/>
    <w:lvl w:ilvl="0" w:tplc="B538C8BC">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0" w15:restartNumberingAfterBreak="0">
    <w:nsid w:val="46962F0D"/>
    <w:multiLevelType w:val="hybridMultilevel"/>
    <w:tmpl w:val="C13A8274"/>
    <w:lvl w:ilvl="0" w:tplc="A934ABF0">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83D0FD5"/>
    <w:multiLevelType w:val="hybridMultilevel"/>
    <w:tmpl w:val="2AD0B53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4A124B63"/>
    <w:multiLevelType w:val="hybridMultilevel"/>
    <w:tmpl w:val="797CFAA0"/>
    <w:lvl w:ilvl="0" w:tplc="04130011">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4D4F2255"/>
    <w:multiLevelType w:val="hybridMultilevel"/>
    <w:tmpl w:val="DB3C4A6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4DDE13EC"/>
    <w:multiLevelType w:val="multilevel"/>
    <w:tmpl w:val="0413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43E050B"/>
    <w:multiLevelType w:val="multilevel"/>
    <w:tmpl w:val="5BAAFF10"/>
    <w:lvl w:ilvl="0">
      <w:start w:val="1"/>
      <w:numFmt w:val="decimal"/>
      <w:lvlText w:val="%1."/>
      <w:lvlJc w:val="left"/>
      <w:pPr>
        <w:ind w:left="360" w:hanging="360"/>
      </w:pPr>
      <w:rPr>
        <w:rFonts w:ascii="Verdana" w:eastAsiaTheme="minorHAnsi" w:hAnsi="Verdana" w:cstheme="minorBidi"/>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785"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82E18E6"/>
    <w:multiLevelType w:val="multilevel"/>
    <w:tmpl w:val="3E605D26"/>
    <w:lvl w:ilvl="0">
      <w:start w:val="1"/>
      <w:numFmt w:val="bullet"/>
      <w:lvlText w:val=""/>
      <w:lvlJc w:val="left"/>
      <w:pPr>
        <w:ind w:left="360" w:hanging="360"/>
      </w:pPr>
      <w:rPr>
        <w:rFonts w:ascii="Symbol" w:hAnsi="Symbol"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7" w15:restartNumberingAfterBreak="0">
    <w:nsid w:val="59E86052"/>
    <w:multiLevelType w:val="hybridMultilevel"/>
    <w:tmpl w:val="F0326F2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6B211B6C"/>
    <w:multiLevelType w:val="hybridMultilevel"/>
    <w:tmpl w:val="ED7C5BD0"/>
    <w:lvl w:ilvl="0" w:tplc="04130015">
      <w:start w:val="2"/>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6F22326E"/>
    <w:multiLevelType w:val="hybridMultilevel"/>
    <w:tmpl w:val="D74E87CC"/>
    <w:lvl w:ilvl="0" w:tplc="04130011">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20" w15:restartNumberingAfterBreak="0">
    <w:nsid w:val="70E53F8C"/>
    <w:multiLevelType w:val="hybridMultilevel"/>
    <w:tmpl w:val="229C14D2"/>
    <w:lvl w:ilvl="0" w:tplc="4E44DBD4">
      <w:start w:val="15"/>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2241EE6"/>
    <w:multiLevelType w:val="hybridMultilevel"/>
    <w:tmpl w:val="A00C527E"/>
    <w:lvl w:ilvl="0" w:tplc="98C8D38C">
      <w:start w:val="1"/>
      <w:numFmt w:val="decimal"/>
      <w:lvlText w:val="%1."/>
      <w:lvlJc w:val="left"/>
      <w:pPr>
        <w:ind w:left="720" w:hanging="360"/>
      </w:pPr>
    </w:lvl>
    <w:lvl w:ilvl="1" w:tplc="3EDCD89A">
      <w:start w:val="1"/>
      <w:numFmt w:val="lowerLetter"/>
      <w:lvlText w:val="%2)"/>
      <w:lvlJc w:val="left"/>
      <w:pPr>
        <w:ind w:left="720" w:hanging="360"/>
      </w:pPr>
    </w:lvl>
    <w:lvl w:ilvl="2" w:tplc="A6906C98">
      <w:start w:val="1"/>
      <w:numFmt w:val="decimal"/>
      <w:lvlText w:val="%3."/>
      <w:lvlJc w:val="left"/>
      <w:pPr>
        <w:ind w:left="720" w:hanging="360"/>
      </w:pPr>
    </w:lvl>
    <w:lvl w:ilvl="3" w:tplc="A0C05086">
      <w:start w:val="1"/>
      <w:numFmt w:val="decimal"/>
      <w:lvlText w:val="%4."/>
      <w:lvlJc w:val="left"/>
      <w:pPr>
        <w:ind w:left="720" w:hanging="360"/>
      </w:pPr>
    </w:lvl>
    <w:lvl w:ilvl="4" w:tplc="88E2AF3E">
      <w:start w:val="1"/>
      <w:numFmt w:val="decimal"/>
      <w:lvlText w:val="%5."/>
      <w:lvlJc w:val="left"/>
      <w:pPr>
        <w:ind w:left="720" w:hanging="360"/>
      </w:pPr>
    </w:lvl>
    <w:lvl w:ilvl="5" w:tplc="4C7EF962">
      <w:start w:val="1"/>
      <w:numFmt w:val="decimal"/>
      <w:lvlText w:val="%6."/>
      <w:lvlJc w:val="left"/>
      <w:pPr>
        <w:ind w:left="720" w:hanging="360"/>
      </w:pPr>
    </w:lvl>
    <w:lvl w:ilvl="6" w:tplc="D99AAB44">
      <w:start w:val="1"/>
      <w:numFmt w:val="decimal"/>
      <w:lvlText w:val="%7."/>
      <w:lvlJc w:val="left"/>
      <w:pPr>
        <w:ind w:left="720" w:hanging="360"/>
      </w:pPr>
    </w:lvl>
    <w:lvl w:ilvl="7" w:tplc="D1DEED14">
      <w:start w:val="1"/>
      <w:numFmt w:val="decimal"/>
      <w:lvlText w:val="%8."/>
      <w:lvlJc w:val="left"/>
      <w:pPr>
        <w:ind w:left="720" w:hanging="360"/>
      </w:pPr>
    </w:lvl>
    <w:lvl w:ilvl="8" w:tplc="DA385322">
      <w:start w:val="1"/>
      <w:numFmt w:val="decimal"/>
      <w:lvlText w:val="%9."/>
      <w:lvlJc w:val="left"/>
      <w:pPr>
        <w:ind w:left="720" w:hanging="360"/>
      </w:pPr>
    </w:lvl>
  </w:abstractNum>
  <w:abstractNum w:abstractNumId="22" w15:restartNumberingAfterBreak="0">
    <w:nsid w:val="742B6A16"/>
    <w:multiLevelType w:val="multilevel"/>
    <w:tmpl w:val="2E0A87C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EF25E74"/>
    <w:multiLevelType w:val="hybridMultilevel"/>
    <w:tmpl w:val="B43E34A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238297076">
    <w:abstractNumId w:val="7"/>
  </w:num>
  <w:num w:numId="2" w16cid:durableId="379519239">
    <w:abstractNumId w:val="18"/>
  </w:num>
  <w:num w:numId="3" w16cid:durableId="1704135874">
    <w:abstractNumId w:val="16"/>
  </w:num>
  <w:num w:numId="4" w16cid:durableId="1560440418">
    <w:abstractNumId w:val="2"/>
  </w:num>
  <w:num w:numId="5" w16cid:durableId="655648270">
    <w:abstractNumId w:val="5"/>
  </w:num>
  <w:num w:numId="6" w16cid:durableId="2087066923">
    <w:abstractNumId w:val="6"/>
  </w:num>
  <w:num w:numId="7" w16cid:durableId="1962765811">
    <w:abstractNumId w:val="23"/>
  </w:num>
  <w:num w:numId="8" w16cid:durableId="752556985">
    <w:abstractNumId w:val="15"/>
  </w:num>
  <w:num w:numId="9" w16cid:durableId="181431486">
    <w:abstractNumId w:val="17"/>
  </w:num>
  <w:num w:numId="10" w16cid:durableId="1581981889">
    <w:abstractNumId w:val="12"/>
  </w:num>
  <w:num w:numId="11" w16cid:durableId="1048725501">
    <w:abstractNumId w:val="13"/>
  </w:num>
  <w:num w:numId="12" w16cid:durableId="1539124968">
    <w:abstractNumId w:val="4"/>
  </w:num>
  <w:num w:numId="13" w16cid:durableId="1950506145">
    <w:abstractNumId w:val="14"/>
  </w:num>
  <w:num w:numId="14" w16cid:durableId="1999383509">
    <w:abstractNumId w:val="22"/>
  </w:num>
  <w:num w:numId="15" w16cid:durableId="639699814">
    <w:abstractNumId w:val="20"/>
  </w:num>
  <w:num w:numId="16" w16cid:durableId="67506131">
    <w:abstractNumId w:val="9"/>
  </w:num>
  <w:num w:numId="17" w16cid:durableId="1601110871">
    <w:abstractNumId w:val="11"/>
  </w:num>
  <w:num w:numId="18" w16cid:durableId="1494368962">
    <w:abstractNumId w:val="21"/>
  </w:num>
  <w:num w:numId="19" w16cid:durableId="351542339">
    <w:abstractNumId w:val="1"/>
  </w:num>
  <w:num w:numId="20" w16cid:durableId="888415500">
    <w:abstractNumId w:val="0"/>
  </w:num>
  <w:num w:numId="21" w16cid:durableId="374430721">
    <w:abstractNumId w:val="19"/>
  </w:num>
  <w:num w:numId="22" w16cid:durableId="414129936">
    <w:abstractNumId w:val="10"/>
  </w:num>
  <w:num w:numId="23" w16cid:durableId="1704016761">
    <w:abstractNumId w:val="8"/>
  </w:num>
  <w:num w:numId="24" w16cid:durableId="1398436208">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9A3"/>
    <w:rsid w:val="00000B21"/>
    <w:rsid w:val="00000DF7"/>
    <w:rsid w:val="00001514"/>
    <w:rsid w:val="000016B2"/>
    <w:rsid w:val="00001B07"/>
    <w:rsid w:val="00002861"/>
    <w:rsid w:val="00002DB3"/>
    <w:rsid w:val="000030C7"/>
    <w:rsid w:val="00004409"/>
    <w:rsid w:val="00005083"/>
    <w:rsid w:val="00005524"/>
    <w:rsid w:val="0000583F"/>
    <w:rsid w:val="000058E3"/>
    <w:rsid w:val="00005904"/>
    <w:rsid w:val="00006174"/>
    <w:rsid w:val="00006710"/>
    <w:rsid w:val="00006B67"/>
    <w:rsid w:val="000075BC"/>
    <w:rsid w:val="00007F7D"/>
    <w:rsid w:val="00010EC7"/>
    <w:rsid w:val="0001171B"/>
    <w:rsid w:val="00011E56"/>
    <w:rsid w:val="0001215F"/>
    <w:rsid w:val="000138EC"/>
    <w:rsid w:val="00013B1C"/>
    <w:rsid w:val="00013D2E"/>
    <w:rsid w:val="00013D4C"/>
    <w:rsid w:val="00014470"/>
    <w:rsid w:val="0001459B"/>
    <w:rsid w:val="00015365"/>
    <w:rsid w:val="00016014"/>
    <w:rsid w:val="00016464"/>
    <w:rsid w:val="00016C71"/>
    <w:rsid w:val="00016E5B"/>
    <w:rsid w:val="000171E0"/>
    <w:rsid w:val="00020455"/>
    <w:rsid w:val="00021173"/>
    <w:rsid w:val="000218C7"/>
    <w:rsid w:val="00021E7D"/>
    <w:rsid w:val="00021FB0"/>
    <w:rsid w:val="00022DFD"/>
    <w:rsid w:val="0002311E"/>
    <w:rsid w:val="00023CC6"/>
    <w:rsid w:val="000243D8"/>
    <w:rsid w:val="000246B7"/>
    <w:rsid w:val="000256C9"/>
    <w:rsid w:val="00025E4D"/>
    <w:rsid w:val="00027070"/>
    <w:rsid w:val="0002745B"/>
    <w:rsid w:val="00027652"/>
    <w:rsid w:val="0002775B"/>
    <w:rsid w:val="00027D0F"/>
    <w:rsid w:val="000303D0"/>
    <w:rsid w:val="000307C7"/>
    <w:rsid w:val="00030B9A"/>
    <w:rsid w:val="00030BD0"/>
    <w:rsid w:val="0003201A"/>
    <w:rsid w:val="00032488"/>
    <w:rsid w:val="0003375D"/>
    <w:rsid w:val="00033F2C"/>
    <w:rsid w:val="000345C2"/>
    <w:rsid w:val="000354BB"/>
    <w:rsid w:val="00035B9D"/>
    <w:rsid w:val="00036CDA"/>
    <w:rsid w:val="000374F3"/>
    <w:rsid w:val="000379B1"/>
    <w:rsid w:val="00037A88"/>
    <w:rsid w:val="00037D06"/>
    <w:rsid w:val="00040005"/>
    <w:rsid w:val="0004031D"/>
    <w:rsid w:val="00040ADF"/>
    <w:rsid w:val="00040BD2"/>
    <w:rsid w:val="000413E0"/>
    <w:rsid w:val="000416BE"/>
    <w:rsid w:val="00041B4B"/>
    <w:rsid w:val="00041C0A"/>
    <w:rsid w:val="00042BE1"/>
    <w:rsid w:val="00043563"/>
    <w:rsid w:val="00043C06"/>
    <w:rsid w:val="00043C8E"/>
    <w:rsid w:val="00043E44"/>
    <w:rsid w:val="000440E4"/>
    <w:rsid w:val="000443F0"/>
    <w:rsid w:val="00045699"/>
    <w:rsid w:val="00045977"/>
    <w:rsid w:val="00045E60"/>
    <w:rsid w:val="00045FE5"/>
    <w:rsid w:val="000463CF"/>
    <w:rsid w:val="00046A3A"/>
    <w:rsid w:val="000473E7"/>
    <w:rsid w:val="000473F6"/>
    <w:rsid w:val="000476DA"/>
    <w:rsid w:val="00047728"/>
    <w:rsid w:val="00050539"/>
    <w:rsid w:val="00050865"/>
    <w:rsid w:val="00050E52"/>
    <w:rsid w:val="00051B21"/>
    <w:rsid w:val="00052CD4"/>
    <w:rsid w:val="000531F7"/>
    <w:rsid w:val="0005411F"/>
    <w:rsid w:val="0005475A"/>
    <w:rsid w:val="00054FB7"/>
    <w:rsid w:val="00056292"/>
    <w:rsid w:val="00056C71"/>
    <w:rsid w:val="00060199"/>
    <w:rsid w:val="00060EC1"/>
    <w:rsid w:val="00061234"/>
    <w:rsid w:val="000614C7"/>
    <w:rsid w:val="00062881"/>
    <w:rsid w:val="000630D0"/>
    <w:rsid w:val="00063837"/>
    <w:rsid w:val="00063C5D"/>
    <w:rsid w:val="000654E6"/>
    <w:rsid w:val="000655E6"/>
    <w:rsid w:val="000656BE"/>
    <w:rsid w:val="00065753"/>
    <w:rsid w:val="00065A38"/>
    <w:rsid w:val="00065D3F"/>
    <w:rsid w:val="000666EA"/>
    <w:rsid w:val="000667B2"/>
    <w:rsid w:val="00066B69"/>
    <w:rsid w:val="0006711A"/>
    <w:rsid w:val="00070C1E"/>
    <w:rsid w:val="00072235"/>
    <w:rsid w:val="00072240"/>
    <w:rsid w:val="00072698"/>
    <w:rsid w:val="00073AD9"/>
    <w:rsid w:val="00074962"/>
    <w:rsid w:val="00075352"/>
    <w:rsid w:val="000756EC"/>
    <w:rsid w:val="000757D7"/>
    <w:rsid w:val="00075EBA"/>
    <w:rsid w:val="000763D3"/>
    <w:rsid w:val="00076542"/>
    <w:rsid w:val="000768C0"/>
    <w:rsid w:val="00077DC5"/>
    <w:rsid w:val="00080CAB"/>
    <w:rsid w:val="0008122D"/>
    <w:rsid w:val="000812EF"/>
    <w:rsid w:val="00081A86"/>
    <w:rsid w:val="00083263"/>
    <w:rsid w:val="00084C9A"/>
    <w:rsid w:val="00085202"/>
    <w:rsid w:val="00085E37"/>
    <w:rsid w:val="00087B02"/>
    <w:rsid w:val="00090125"/>
    <w:rsid w:val="0009041D"/>
    <w:rsid w:val="0009178A"/>
    <w:rsid w:val="00091FE6"/>
    <w:rsid w:val="000925CB"/>
    <w:rsid w:val="00092841"/>
    <w:rsid w:val="00092FCE"/>
    <w:rsid w:val="0009351F"/>
    <w:rsid w:val="00095FBA"/>
    <w:rsid w:val="00096156"/>
    <w:rsid w:val="0009616B"/>
    <w:rsid w:val="00097326"/>
    <w:rsid w:val="00097CA0"/>
    <w:rsid w:val="000A0DC7"/>
    <w:rsid w:val="000A0F90"/>
    <w:rsid w:val="000A12E6"/>
    <w:rsid w:val="000A18BC"/>
    <w:rsid w:val="000A2A27"/>
    <w:rsid w:val="000A32BA"/>
    <w:rsid w:val="000A39B4"/>
    <w:rsid w:val="000A3BBC"/>
    <w:rsid w:val="000A466E"/>
    <w:rsid w:val="000A4AE1"/>
    <w:rsid w:val="000A4D52"/>
    <w:rsid w:val="000A50A7"/>
    <w:rsid w:val="000A5181"/>
    <w:rsid w:val="000A5280"/>
    <w:rsid w:val="000A5D75"/>
    <w:rsid w:val="000A6C79"/>
    <w:rsid w:val="000A7DB8"/>
    <w:rsid w:val="000B02BD"/>
    <w:rsid w:val="000B130D"/>
    <w:rsid w:val="000B17C4"/>
    <w:rsid w:val="000B1AD1"/>
    <w:rsid w:val="000B34CF"/>
    <w:rsid w:val="000B3C1A"/>
    <w:rsid w:val="000B3C37"/>
    <w:rsid w:val="000B3CBA"/>
    <w:rsid w:val="000B4093"/>
    <w:rsid w:val="000B4572"/>
    <w:rsid w:val="000B507F"/>
    <w:rsid w:val="000B5982"/>
    <w:rsid w:val="000B6FB4"/>
    <w:rsid w:val="000B74F3"/>
    <w:rsid w:val="000B7632"/>
    <w:rsid w:val="000B7D1A"/>
    <w:rsid w:val="000C0851"/>
    <w:rsid w:val="000C14B3"/>
    <w:rsid w:val="000C201D"/>
    <w:rsid w:val="000C2540"/>
    <w:rsid w:val="000C2823"/>
    <w:rsid w:val="000C32BA"/>
    <w:rsid w:val="000C5217"/>
    <w:rsid w:val="000C5D27"/>
    <w:rsid w:val="000C5EB8"/>
    <w:rsid w:val="000C66F9"/>
    <w:rsid w:val="000C67CB"/>
    <w:rsid w:val="000C76CA"/>
    <w:rsid w:val="000C7DE8"/>
    <w:rsid w:val="000D0911"/>
    <w:rsid w:val="000D0B36"/>
    <w:rsid w:val="000D198A"/>
    <w:rsid w:val="000D3A54"/>
    <w:rsid w:val="000D3C0B"/>
    <w:rsid w:val="000D44E0"/>
    <w:rsid w:val="000D4544"/>
    <w:rsid w:val="000D46D8"/>
    <w:rsid w:val="000D4720"/>
    <w:rsid w:val="000D4787"/>
    <w:rsid w:val="000D4AED"/>
    <w:rsid w:val="000D4BBA"/>
    <w:rsid w:val="000D4C31"/>
    <w:rsid w:val="000D5445"/>
    <w:rsid w:val="000D567B"/>
    <w:rsid w:val="000D58D3"/>
    <w:rsid w:val="000D6066"/>
    <w:rsid w:val="000D60F4"/>
    <w:rsid w:val="000D6F3E"/>
    <w:rsid w:val="000D7CFD"/>
    <w:rsid w:val="000E0156"/>
    <w:rsid w:val="000E1CE3"/>
    <w:rsid w:val="000E242E"/>
    <w:rsid w:val="000E2562"/>
    <w:rsid w:val="000E30C3"/>
    <w:rsid w:val="000E3C36"/>
    <w:rsid w:val="000E4F52"/>
    <w:rsid w:val="000E542E"/>
    <w:rsid w:val="000E5504"/>
    <w:rsid w:val="000E6955"/>
    <w:rsid w:val="000E764F"/>
    <w:rsid w:val="000E7B7D"/>
    <w:rsid w:val="000F00B3"/>
    <w:rsid w:val="000F09FC"/>
    <w:rsid w:val="000F0E7A"/>
    <w:rsid w:val="000F0F05"/>
    <w:rsid w:val="000F1105"/>
    <w:rsid w:val="000F22CB"/>
    <w:rsid w:val="000F2F50"/>
    <w:rsid w:val="000F3A21"/>
    <w:rsid w:val="000F543F"/>
    <w:rsid w:val="000F56C6"/>
    <w:rsid w:val="000F5D77"/>
    <w:rsid w:val="000F5F6B"/>
    <w:rsid w:val="000F5F81"/>
    <w:rsid w:val="000F6224"/>
    <w:rsid w:val="000F6346"/>
    <w:rsid w:val="000F75D4"/>
    <w:rsid w:val="001006CA"/>
    <w:rsid w:val="0010173C"/>
    <w:rsid w:val="00101FFD"/>
    <w:rsid w:val="00102244"/>
    <w:rsid w:val="0010287A"/>
    <w:rsid w:val="00102B75"/>
    <w:rsid w:val="001032BF"/>
    <w:rsid w:val="00104F2C"/>
    <w:rsid w:val="00105489"/>
    <w:rsid w:val="0010583D"/>
    <w:rsid w:val="00106503"/>
    <w:rsid w:val="00106B41"/>
    <w:rsid w:val="0010769C"/>
    <w:rsid w:val="00107756"/>
    <w:rsid w:val="00110812"/>
    <w:rsid w:val="00110B42"/>
    <w:rsid w:val="00110FDB"/>
    <w:rsid w:val="001110FD"/>
    <w:rsid w:val="001112DE"/>
    <w:rsid w:val="00111301"/>
    <w:rsid w:val="00112064"/>
    <w:rsid w:val="0011221A"/>
    <w:rsid w:val="001128CD"/>
    <w:rsid w:val="00112EB5"/>
    <w:rsid w:val="00113EDF"/>
    <w:rsid w:val="001144D1"/>
    <w:rsid w:val="00114681"/>
    <w:rsid w:val="0011468C"/>
    <w:rsid w:val="0011471F"/>
    <w:rsid w:val="00114D55"/>
    <w:rsid w:val="00115382"/>
    <w:rsid w:val="001162A7"/>
    <w:rsid w:val="00117005"/>
    <w:rsid w:val="001170BC"/>
    <w:rsid w:val="00117EA4"/>
    <w:rsid w:val="0012010B"/>
    <w:rsid w:val="00120207"/>
    <w:rsid w:val="0012039A"/>
    <w:rsid w:val="0012065F"/>
    <w:rsid w:val="001210E7"/>
    <w:rsid w:val="00121E88"/>
    <w:rsid w:val="00121ED0"/>
    <w:rsid w:val="0012229E"/>
    <w:rsid w:val="001238C4"/>
    <w:rsid w:val="001240CA"/>
    <w:rsid w:val="00125708"/>
    <w:rsid w:val="00125D95"/>
    <w:rsid w:val="0012736A"/>
    <w:rsid w:val="001273FE"/>
    <w:rsid w:val="00130041"/>
    <w:rsid w:val="00130F46"/>
    <w:rsid w:val="0013161B"/>
    <w:rsid w:val="001316B9"/>
    <w:rsid w:val="00132109"/>
    <w:rsid w:val="0013215C"/>
    <w:rsid w:val="0013262C"/>
    <w:rsid w:val="00132766"/>
    <w:rsid w:val="00132AF0"/>
    <w:rsid w:val="00132F4D"/>
    <w:rsid w:val="00133618"/>
    <w:rsid w:val="00133620"/>
    <w:rsid w:val="00133AF5"/>
    <w:rsid w:val="00134921"/>
    <w:rsid w:val="00134ED3"/>
    <w:rsid w:val="00135287"/>
    <w:rsid w:val="001355CD"/>
    <w:rsid w:val="00135606"/>
    <w:rsid w:val="00135E0D"/>
    <w:rsid w:val="001360A3"/>
    <w:rsid w:val="0013645D"/>
    <w:rsid w:val="00136806"/>
    <w:rsid w:val="00136EA5"/>
    <w:rsid w:val="00137129"/>
    <w:rsid w:val="00140C80"/>
    <w:rsid w:val="00140D96"/>
    <w:rsid w:val="001421AE"/>
    <w:rsid w:val="001428FD"/>
    <w:rsid w:val="0014378C"/>
    <w:rsid w:val="0014490A"/>
    <w:rsid w:val="00146AEC"/>
    <w:rsid w:val="00146DB0"/>
    <w:rsid w:val="00146DCE"/>
    <w:rsid w:val="0014763E"/>
    <w:rsid w:val="00150AF6"/>
    <w:rsid w:val="001512D4"/>
    <w:rsid w:val="001516EE"/>
    <w:rsid w:val="001518AD"/>
    <w:rsid w:val="00151A0E"/>
    <w:rsid w:val="00152907"/>
    <w:rsid w:val="001535B2"/>
    <w:rsid w:val="00153966"/>
    <w:rsid w:val="00153A38"/>
    <w:rsid w:val="00155741"/>
    <w:rsid w:val="0015596B"/>
    <w:rsid w:val="00155A1D"/>
    <w:rsid w:val="00156148"/>
    <w:rsid w:val="00156B91"/>
    <w:rsid w:val="00157B22"/>
    <w:rsid w:val="001613A2"/>
    <w:rsid w:val="00161638"/>
    <w:rsid w:val="00161D98"/>
    <w:rsid w:val="0016230B"/>
    <w:rsid w:val="00162ABC"/>
    <w:rsid w:val="00162BDD"/>
    <w:rsid w:val="00162DFA"/>
    <w:rsid w:val="00163BD2"/>
    <w:rsid w:val="00165004"/>
    <w:rsid w:val="00165022"/>
    <w:rsid w:val="0016589F"/>
    <w:rsid w:val="00165F34"/>
    <w:rsid w:val="0016633E"/>
    <w:rsid w:val="00166A97"/>
    <w:rsid w:val="00166B45"/>
    <w:rsid w:val="00167C9F"/>
    <w:rsid w:val="00167CC5"/>
    <w:rsid w:val="00167F9E"/>
    <w:rsid w:val="00170E83"/>
    <w:rsid w:val="00172677"/>
    <w:rsid w:val="00172BFE"/>
    <w:rsid w:val="001730C9"/>
    <w:rsid w:val="00174497"/>
    <w:rsid w:val="001751F9"/>
    <w:rsid w:val="00175413"/>
    <w:rsid w:val="00175E91"/>
    <w:rsid w:val="00175F03"/>
    <w:rsid w:val="00176936"/>
    <w:rsid w:val="00176E1D"/>
    <w:rsid w:val="0017755C"/>
    <w:rsid w:val="00177835"/>
    <w:rsid w:val="00177984"/>
    <w:rsid w:val="00180ADB"/>
    <w:rsid w:val="00181274"/>
    <w:rsid w:val="00181A90"/>
    <w:rsid w:val="00181FB8"/>
    <w:rsid w:val="00182129"/>
    <w:rsid w:val="00183AB8"/>
    <w:rsid w:val="001842A8"/>
    <w:rsid w:val="00185F7D"/>
    <w:rsid w:val="00186F7F"/>
    <w:rsid w:val="00187474"/>
    <w:rsid w:val="00187BB6"/>
    <w:rsid w:val="00187D77"/>
    <w:rsid w:val="001900FF"/>
    <w:rsid w:val="00190A56"/>
    <w:rsid w:val="0019153A"/>
    <w:rsid w:val="00192435"/>
    <w:rsid w:val="001929F8"/>
    <w:rsid w:val="00192B51"/>
    <w:rsid w:val="00192FCF"/>
    <w:rsid w:val="00193925"/>
    <w:rsid w:val="00194963"/>
    <w:rsid w:val="00194AF7"/>
    <w:rsid w:val="001951C4"/>
    <w:rsid w:val="00195B1C"/>
    <w:rsid w:val="00196D0B"/>
    <w:rsid w:val="0019770D"/>
    <w:rsid w:val="001978D2"/>
    <w:rsid w:val="00197D0E"/>
    <w:rsid w:val="001A0005"/>
    <w:rsid w:val="001A14EE"/>
    <w:rsid w:val="001A1E58"/>
    <w:rsid w:val="001A298E"/>
    <w:rsid w:val="001A2DBA"/>
    <w:rsid w:val="001A2E8F"/>
    <w:rsid w:val="001A4480"/>
    <w:rsid w:val="001A46F2"/>
    <w:rsid w:val="001A4958"/>
    <w:rsid w:val="001A49C0"/>
    <w:rsid w:val="001A5344"/>
    <w:rsid w:val="001A53C7"/>
    <w:rsid w:val="001A6C9D"/>
    <w:rsid w:val="001B0D81"/>
    <w:rsid w:val="001B1598"/>
    <w:rsid w:val="001B18EA"/>
    <w:rsid w:val="001B1C03"/>
    <w:rsid w:val="001B3135"/>
    <w:rsid w:val="001B3788"/>
    <w:rsid w:val="001B40F9"/>
    <w:rsid w:val="001B45B8"/>
    <w:rsid w:val="001B4BA1"/>
    <w:rsid w:val="001B5260"/>
    <w:rsid w:val="001B57A0"/>
    <w:rsid w:val="001B6259"/>
    <w:rsid w:val="001B6E59"/>
    <w:rsid w:val="001B6ED9"/>
    <w:rsid w:val="001B7223"/>
    <w:rsid w:val="001B73A4"/>
    <w:rsid w:val="001C0062"/>
    <w:rsid w:val="001C18D5"/>
    <w:rsid w:val="001C23B2"/>
    <w:rsid w:val="001C364C"/>
    <w:rsid w:val="001C4185"/>
    <w:rsid w:val="001C439D"/>
    <w:rsid w:val="001C4BA5"/>
    <w:rsid w:val="001C5EAC"/>
    <w:rsid w:val="001D036D"/>
    <w:rsid w:val="001D1299"/>
    <w:rsid w:val="001D1EAE"/>
    <w:rsid w:val="001D2D2C"/>
    <w:rsid w:val="001D3106"/>
    <w:rsid w:val="001D340B"/>
    <w:rsid w:val="001D3E6B"/>
    <w:rsid w:val="001D3E84"/>
    <w:rsid w:val="001D4D9B"/>
    <w:rsid w:val="001D52F3"/>
    <w:rsid w:val="001D55B2"/>
    <w:rsid w:val="001D65B1"/>
    <w:rsid w:val="001D66AA"/>
    <w:rsid w:val="001D66F6"/>
    <w:rsid w:val="001D69AE"/>
    <w:rsid w:val="001E0618"/>
    <w:rsid w:val="001E18A4"/>
    <w:rsid w:val="001E1A76"/>
    <w:rsid w:val="001E208A"/>
    <w:rsid w:val="001E2D49"/>
    <w:rsid w:val="001E2DEC"/>
    <w:rsid w:val="001E302D"/>
    <w:rsid w:val="001E307C"/>
    <w:rsid w:val="001E5E1C"/>
    <w:rsid w:val="001E6667"/>
    <w:rsid w:val="001E75A1"/>
    <w:rsid w:val="001F01D6"/>
    <w:rsid w:val="001F07AA"/>
    <w:rsid w:val="001F0943"/>
    <w:rsid w:val="001F0B76"/>
    <w:rsid w:val="001F0D2E"/>
    <w:rsid w:val="001F0DF0"/>
    <w:rsid w:val="001F0EF6"/>
    <w:rsid w:val="001F1420"/>
    <w:rsid w:val="001F1DB9"/>
    <w:rsid w:val="001F1FE1"/>
    <w:rsid w:val="001F2433"/>
    <w:rsid w:val="001F2747"/>
    <w:rsid w:val="001F283D"/>
    <w:rsid w:val="001F3DCA"/>
    <w:rsid w:val="001F42F9"/>
    <w:rsid w:val="001F47CC"/>
    <w:rsid w:val="001F4848"/>
    <w:rsid w:val="001F57AA"/>
    <w:rsid w:val="001F5ACC"/>
    <w:rsid w:val="001F61ED"/>
    <w:rsid w:val="001F6C40"/>
    <w:rsid w:val="001F72E2"/>
    <w:rsid w:val="001F7D5C"/>
    <w:rsid w:val="00200430"/>
    <w:rsid w:val="0020072A"/>
    <w:rsid w:val="00200DA9"/>
    <w:rsid w:val="00201169"/>
    <w:rsid w:val="00201A7B"/>
    <w:rsid w:val="00201AE4"/>
    <w:rsid w:val="00202006"/>
    <w:rsid w:val="00202323"/>
    <w:rsid w:val="00202920"/>
    <w:rsid w:val="00203388"/>
    <w:rsid w:val="002035C5"/>
    <w:rsid w:val="002040E3"/>
    <w:rsid w:val="0020450D"/>
    <w:rsid w:val="002052E7"/>
    <w:rsid w:val="0020547D"/>
    <w:rsid w:val="00205C22"/>
    <w:rsid w:val="00205E1F"/>
    <w:rsid w:val="002063C6"/>
    <w:rsid w:val="00206882"/>
    <w:rsid w:val="00207790"/>
    <w:rsid w:val="00207BC7"/>
    <w:rsid w:val="00210329"/>
    <w:rsid w:val="00211C7C"/>
    <w:rsid w:val="002120E7"/>
    <w:rsid w:val="00213AB7"/>
    <w:rsid w:val="00214B1C"/>
    <w:rsid w:val="00214CAC"/>
    <w:rsid w:val="00215016"/>
    <w:rsid w:val="002157B7"/>
    <w:rsid w:val="00216433"/>
    <w:rsid w:val="002171BA"/>
    <w:rsid w:val="0021728A"/>
    <w:rsid w:val="00217D75"/>
    <w:rsid w:val="00220065"/>
    <w:rsid w:val="002207B3"/>
    <w:rsid w:val="00220B5C"/>
    <w:rsid w:val="00221104"/>
    <w:rsid w:val="00221557"/>
    <w:rsid w:val="00221688"/>
    <w:rsid w:val="00221E72"/>
    <w:rsid w:val="00222B55"/>
    <w:rsid w:val="00222B78"/>
    <w:rsid w:val="00223C83"/>
    <w:rsid w:val="00223EF9"/>
    <w:rsid w:val="00224F6A"/>
    <w:rsid w:val="00225369"/>
    <w:rsid w:val="002254C1"/>
    <w:rsid w:val="00225CFE"/>
    <w:rsid w:val="00226549"/>
    <w:rsid w:val="00227C14"/>
    <w:rsid w:val="00230109"/>
    <w:rsid w:val="00230299"/>
    <w:rsid w:val="00230C07"/>
    <w:rsid w:val="002318F1"/>
    <w:rsid w:val="00231F6D"/>
    <w:rsid w:val="0023242F"/>
    <w:rsid w:val="0023323F"/>
    <w:rsid w:val="00234957"/>
    <w:rsid w:val="00235099"/>
    <w:rsid w:val="00235C54"/>
    <w:rsid w:val="00236354"/>
    <w:rsid w:val="00237A5E"/>
    <w:rsid w:val="00237C3C"/>
    <w:rsid w:val="00237F03"/>
    <w:rsid w:val="0024021D"/>
    <w:rsid w:val="002402EE"/>
    <w:rsid w:val="0024133F"/>
    <w:rsid w:val="00241797"/>
    <w:rsid w:val="0024188D"/>
    <w:rsid w:val="00243A94"/>
    <w:rsid w:val="00243E3F"/>
    <w:rsid w:val="00243E49"/>
    <w:rsid w:val="00244E03"/>
    <w:rsid w:val="002450AD"/>
    <w:rsid w:val="002466EA"/>
    <w:rsid w:val="002470CF"/>
    <w:rsid w:val="0024718F"/>
    <w:rsid w:val="002479F4"/>
    <w:rsid w:val="002501BB"/>
    <w:rsid w:val="00250D67"/>
    <w:rsid w:val="00251497"/>
    <w:rsid w:val="00251A6E"/>
    <w:rsid w:val="0025224A"/>
    <w:rsid w:val="00252828"/>
    <w:rsid w:val="00252A8B"/>
    <w:rsid w:val="00252D64"/>
    <w:rsid w:val="00252DBF"/>
    <w:rsid w:val="0025334D"/>
    <w:rsid w:val="002538FD"/>
    <w:rsid w:val="00253CF8"/>
    <w:rsid w:val="002553F0"/>
    <w:rsid w:val="00255783"/>
    <w:rsid w:val="002558CB"/>
    <w:rsid w:val="0025624F"/>
    <w:rsid w:val="0025645C"/>
    <w:rsid w:val="0025669B"/>
    <w:rsid w:val="00256BA1"/>
    <w:rsid w:val="00256BE5"/>
    <w:rsid w:val="002612E4"/>
    <w:rsid w:val="002612E6"/>
    <w:rsid w:val="0026185D"/>
    <w:rsid w:val="00261F15"/>
    <w:rsid w:val="00263BA9"/>
    <w:rsid w:val="00264C45"/>
    <w:rsid w:val="0026513B"/>
    <w:rsid w:val="00266B38"/>
    <w:rsid w:val="00266C06"/>
    <w:rsid w:val="00270AD2"/>
    <w:rsid w:val="00270CDA"/>
    <w:rsid w:val="00271541"/>
    <w:rsid w:val="00271ABA"/>
    <w:rsid w:val="0027235A"/>
    <w:rsid w:val="00272A48"/>
    <w:rsid w:val="002734DB"/>
    <w:rsid w:val="002738D4"/>
    <w:rsid w:val="00275881"/>
    <w:rsid w:val="0027645C"/>
    <w:rsid w:val="0027777D"/>
    <w:rsid w:val="0028016A"/>
    <w:rsid w:val="002801D5"/>
    <w:rsid w:val="002802B3"/>
    <w:rsid w:val="0028031A"/>
    <w:rsid w:val="00280C17"/>
    <w:rsid w:val="00280CEE"/>
    <w:rsid w:val="00282197"/>
    <w:rsid w:val="0028263D"/>
    <w:rsid w:val="00283F41"/>
    <w:rsid w:val="00284257"/>
    <w:rsid w:val="00286056"/>
    <w:rsid w:val="002862D8"/>
    <w:rsid w:val="002867B4"/>
    <w:rsid w:val="0028692E"/>
    <w:rsid w:val="00286973"/>
    <w:rsid w:val="00287944"/>
    <w:rsid w:val="00287CA4"/>
    <w:rsid w:val="00290173"/>
    <w:rsid w:val="002903B9"/>
    <w:rsid w:val="00290A3B"/>
    <w:rsid w:val="00290B60"/>
    <w:rsid w:val="00290CD3"/>
    <w:rsid w:val="00293BD7"/>
    <w:rsid w:val="00294A56"/>
    <w:rsid w:val="00295B60"/>
    <w:rsid w:val="0029648B"/>
    <w:rsid w:val="00296A2D"/>
    <w:rsid w:val="002972FA"/>
    <w:rsid w:val="00297AF4"/>
    <w:rsid w:val="00297E06"/>
    <w:rsid w:val="002A0101"/>
    <w:rsid w:val="002A01FB"/>
    <w:rsid w:val="002A0833"/>
    <w:rsid w:val="002A0853"/>
    <w:rsid w:val="002A1425"/>
    <w:rsid w:val="002A16C2"/>
    <w:rsid w:val="002A256D"/>
    <w:rsid w:val="002A2F64"/>
    <w:rsid w:val="002A344F"/>
    <w:rsid w:val="002A3B6E"/>
    <w:rsid w:val="002A4C3D"/>
    <w:rsid w:val="002A4D26"/>
    <w:rsid w:val="002A4F14"/>
    <w:rsid w:val="002A6488"/>
    <w:rsid w:val="002A651C"/>
    <w:rsid w:val="002A72AD"/>
    <w:rsid w:val="002A7B56"/>
    <w:rsid w:val="002A7E29"/>
    <w:rsid w:val="002B07FF"/>
    <w:rsid w:val="002B0BD7"/>
    <w:rsid w:val="002B0F2F"/>
    <w:rsid w:val="002B0F4A"/>
    <w:rsid w:val="002B1D40"/>
    <w:rsid w:val="002B345B"/>
    <w:rsid w:val="002B3916"/>
    <w:rsid w:val="002B3B7D"/>
    <w:rsid w:val="002B3D45"/>
    <w:rsid w:val="002B507F"/>
    <w:rsid w:val="002B56DF"/>
    <w:rsid w:val="002B5935"/>
    <w:rsid w:val="002B6670"/>
    <w:rsid w:val="002B671D"/>
    <w:rsid w:val="002B6BFC"/>
    <w:rsid w:val="002B6DE2"/>
    <w:rsid w:val="002B7B71"/>
    <w:rsid w:val="002B7FC9"/>
    <w:rsid w:val="002C00B2"/>
    <w:rsid w:val="002C01D5"/>
    <w:rsid w:val="002C157C"/>
    <w:rsid w:val="002C277D"/>
    <w:rsid w:val="002C281C"/>
    <w:rsid w:val="002C3402"/>
    <w:rsid w:val="002C39A4"/>
    <w:rsid w:val="002C5181"/>
    <w:rsid w:val="002C6099"/>
    <w:rsid w:val="002C6C79"/>
    <w:rsid w:val="002D03D1"/>
    <w:rsid w:val="002D0E5B"/>
    <w:rsid w:val="002D14EC"/>
    <w:rsid w:val="002D152A"/>
    <w:rsid w:val="002D1661"/>
    <w:rsid w:val="002D17CD"/>
    <w:rsid w:val="002D1FA4"/>
    <w:rsid w:val="002D2097"/>
    <w:rsid w:val="002D20D4"/>
    <w:rsid w:val="002D20DA"/>
    <w:rsid w:val="002D2EFB"/>
    <w:rsid w:val="002D3E0C"/>
    <w:rsid w:val="002D3E97"/>
    <w:rsid w:val="002D4D2B"/>
    <w:rsid w:val="002D5AEE"/>
    <w:rsid w:val="002D5B27"/>
    <w:rsid w:val="002D5B74"/>
    <w:rsid w:val="002D752D"/>
    <w:rsid w:val="002E1696"/>
    <w:rsid w:val="002E2394"/>
    <w:rsid w:val="002E2552"/>
    <w:rsid w:val="002E2DD5"/>
    <w:rsid w:val="002E327E"/>
    <w:rsid w:val="002E46E2"/>
    <w:rsid w:val="002E479F"/>
    <w:rsid w:val="002E538D"/>
    <w:rsid w:val="002E541B"/>
    <w:rsid w:val="002E61E8"/>
    <w:rsid w:val="002E6DA2"/>
    <w:rsid w:val="002E75A2"/>
    <w:rsid w:val="002E78C8"/>
    <w:rsid w:val="002E7B17"/>
    <w:rsid w:val="002E7EA4"/>
    <w:rsid w:val="002F0149"/>
    <w:rsid w:val="002F06F1"/>
    <w:rsid w:val="002F143B"/>
    <w:rsid w:val="002F396E"/>
    <w:rsid w:val="002F422B"/>
    <w:rsid w:val="002F525B"/>
    <w:rsid w:val="002F53CF"/>
    <w:rsid w:val="002F5DA9"/>
    <w:rsid w:val="002F6D36"/>
    <w:rsid w:val="00300E0C"/>
    <w:rsid w:val="003011DC"/>
    <w:rsid w:val="00301B63"/>
    <w:rsid w:val="0030232C"/>
    <w:rsid w:val="00302B04"/>
    <w:rsid w:val="00302C31"/>
    <w:rsid w:val="00303220"/>
    <w:rsid w:val="003049E1"/>
    <w:rsid w:val="00304A7B"/>
    <w:rsid w:val="00305571"/>
    <w:rsid w:val="003065C9"/>
    <w:rsid w:val="00310BDB"/>
    <w:rsid w:val="003115FB"/>
    <w:rsid w:val="00311CA5"/>
    <w:rsid w:val="00312576"/>
    <w:rsid w:val="003133EB"/>
    <w:rsid w:val="00313D99"/>
    <w:rsid w:val="00314A67"/>
    <w:rsid w:val="0031585F"/>
    <w:rsid w:val="003159D7"/>
    <w:rsid w:val="00315C1E"/>
    <w:rsid w:val="0031663D"/>
    <w:rsid w:val="00317C1C"/>
    <w:rsid w:val="003205F9"/>
    <w:rsid w:val="003208C3"/>
    <w:rsid w:val="00321492"/>
    <w:rsid w:val="003214B4"/>
    <w:rsid w:val="0032186A"/>
    <w:rsid w:val="00322A92"/>
    <w:rsid w:val="00323864"/>
    <w:rsid w:val="00323C3D"/>
    <w:rsid w:val="00324345"/>
    <w:rsid w:val="00324D8B"/>
    <w:rsid w:val="003250CB"/>
    <w:rsid w:val="0032541D"/>
    <w:rsid w:val="00325D90"/>
    <w:rsid w:val="00325EC7"/>
    <w:rsid w:val="00327078"/>
    <w:rsid w:val="003270B0"/>
    <w:rsid w:val="003272A0"/>
    <w:rsid w:val="003302D3"/>
    <w:rsid w:val="00330980"/>
    <w:rsid w:val="003331A8"/>
    <w:rsid w:val="0033523B"/>
    <w:rsid w:val="00335679"/>
    <w:rsid w:val="00336472"/>
    <w:rsid w:val="00336CC5"/>
    <w:rsid w:val="00336FB3"/>
    <w:rsid w:val="00337EAC"/>
    <w:rsid w:val="00337FF8"/>
    <w:rsid w:val="00340740"/>
    <w:rsid w:val="003407C7"/>
    <w:rsid w:val="00343AF7"/>
    <w:rsid w:val="00343C13"/>
    <w:rsid w:val="003444D5"/>
    <w:rsid w:val="00344520"/>
    <w:rsid w:val="0034475A"/>
    <w:rsid w:val="00345A2D"/>
    <w:rsid w:val="00346139"/>
    <w:rsid w:val="00346290"/>
    <w:rsid w:val="003470E5"/>
    <w:rsid w:val="003472B1"/>
    <w:rsid w:val="003475C6"/>
    <w:rsid w:val="00347D20"/>
    <w:rsid w:val="00352469"/>
    <w:rsid w:val="0035262A"/>
    <w:rsid w:val="00352BDC"/>
    <w:rsid w:val="00353780"/>
    <w:rsid w:val="00353AF0"/>
    <w:rsid w:val="00356F5A"/>
    <w:rsid w:val="00357790"/>
    <w:rsid w:val="00360A8B"/>
    <w:rsid w:val="00360CEF"/>
    <w:rsid w:val="003613B6"/>
    <w:rsid w:val="00361725"/>
    <w:rsid w:val="0036260F"/>
    <w:rsid w:val="0036277A"/>
    <w:rsid w:val="00362C15"/>
    <w:rsid w:val="00362CF2"/>
    <w:rsid w:val="0036300F"/>
    <w:rsid w:val="00363D54"/>
    <w:rsid w:val="00364861"/>
    <w:rsid w:val="00365607"/>
    <w:rsid w:val="00365AB4"/>
    <w:rsid w:val="00365D3E"/>
    <w:rsid w:val="003660D2"/>
    <w:rsid w:val="0036695D"/>
    <w:rsid w:val="0037009C"/>
    <w:rsid w:val="0037021A"/>
    <w:rsid w:val="003703A9"/>
    <w:rsid w:val="00370A45"/>
    <w:rsid w:val="00371C7E"/>
    <w:rsid w:val="00371DED"/>
    <w:rsid w:val="00372A88"/>
    <w:rsid w:val="00373011"/>
    <w:rsid w:val="0037374A"/>
    <w:rsid w:val="003748DD"/>
    <w:rsid w:val="0037642D"/>
    <w:rsid w:val="00376873"/>
    <w:rsid w:val="00380C01"/>
    <w:rsid w:val="00380DA4"/>
    <w:rsid w:val="00381D2A"/>
    <w:rsid w:val="00382677"/>
    <w:rsid w:val="003828C2"/>
    <w:rsid w:val="00383B9B"/>
    <w:rsid w:val="00383D6A"/>
    <w:rsid w:val="00383DBE"/>
    <w:rsid w:val="00383DEE"/>
    <w:rsid w:val="00384EE4"/>
    <w:rsid w:val="003854E1"/>
    <w:rsid w:val="00385BF6"/>
    <w:rsid w:val="003867C3"/>
    <w:rsid w:val="00387461"/>
    <w:rsid w:val="003903AD"/>
    <w:rsid w:val="003903B8"/>
    <w:rsid w:val="00390541"/>
    <w:rsid w:val="00390A1F"/>
    <w:rsid w:val="00392034"/>
    <w:rsid w:val="00393510"/>
    <w:rsid w:val="0039370C"/>
    <w:rsid w:val="00393ED1"/>
    <w:rsid w:val="00394FBF"/>
    <w:rsid w:val="0039539B"/>
    <w:rsid w:val="00397CE2"/>
    <w:rsid w:val="00397D16"/>
    <w:rsid w:val="003A0067"/>
    <w:rsid w:val="003A0D32"/>
    <w:rsid w:val="003A1790"/>
    <w:rsid w:val="003A1C01"/>
    <w:rsid w:val="003A41E4"/>
    <w:rsid w:val="003A4223"/>
    <w:rsid w:val="003A4B15"/>
    <w:rsid w:val="003A60CE"/>
    <w:rsid w:val="003A6385"/>
    <w:rsid w:val="003A6DF2"/>
    <w:rsid w:val="003A6FD7"/>
    <w:rsid w:val="003A7B91"/>
    <w:rsid w:val="003A7D4D"/>
    <w:rsid w:val="003A7E1E"/>
    <w:rsid w:val="003B10B7"/>
    <w:rsid w:val="003B1B34"/>
    <w:rsid w:val="003B24B6"/>
    <w:rsid w:val="003B2AAF"/>
    <w:rsid w:val="003B383D"/>
    <w:rsid w:val="003B43A4"/>
    <w:rsid w:val="003B45BB"/>
    <w:rsid w:val="003B72DD"/>
    <w:rsid w:val="003B7386"/>
    <w:rsid w:val="003B7D33"/>
    <w:rsid w:val="003C0EAE"/>
    <w:rsid w:val="003C1C69"/>
    <w:rsid w:val="003C1FD4"/>
    <w:rsid w:val="003C291F"/>
    <w:rsid w:val="003C2E6D"/>
    <w:rsid w:val="003C3BBC"/>
    <w:rsid w:val="003C3CA2"/>
    <w:rsid w:val="003C526C"/>
    <w:rsid w:val="003C5C94"/>
    <w:rsid w:val="003C5E3D"/>
    <w:rsid w:val="003C5F8E"/>
    <w:rsid w:val="003C79C9"/>
    <w:rsid w:val="003D06F6"/>
    <w:rsid w:val="003D16E8"/>
    <w:rsid w:val="003D1A89"/>
    <w:rsid w:val="003D1E2D"/>
    <w:rsid w:val="003D1FD0"/>
    <w:rsid w:val="003D2A49"/>
    <w:rsid w:val="003D3031"/>
    <w:rsid w:val="003D3B1F"/>
    <w:rsid w:val="003D4E31"/>
    <w:rsid w:val="003D50A5"/>
    <w:rsid w:val="003D54BA"/>
    <w:rsid w:val="003D54FC"/>
    <w:rsid w:val="003D5D75"/>
    <w:rsid w:val="003D6D98"/>
    <w:rsid w:val="003D70B9"/>
    <w:rsid w:val="003D78DC"/>
    <w:rsid w:val="003E0164"/>
    <w:rsid w:val="003E1657"/>
    <w:rsid w:val="003E1C1E"/>
    <w:rsid w:val="003E1DCF"/>
    <w:rsid w:val="003E1F7F"/>
    <w:rsid w:val="003E20DD"/>
    <w:rsid w:val="003E2F09"/>
    <w:rsid w:val="003E38A3"/>
    <w:rsid w:val="003E5F60"/>
    <w:rsid w:val="003E602F"/>
    <w:rsid w:val="003E67D2"/>
    <w:rsid w:val="003E69EC"/>
    <w:rsid w:val="003E72F5"/>
    <w:rsid w:val="003F0157"/>
    <w:rsid w:val="003F0C9B"/>
    <w:rsid w:val="003F1D9A"/>
    <w:rsid w:val="003F1DCF"/>
    <w:rsid w:val="003F242E"/>
    <w:rsid w:val="003F36DD"/>
    <w:rsid w:val="003F3E71"/>
    <w:rsid w:val="003F484C"/>
    <w:rsid w:val="003F50C6"/>
    <w:rsid w:val="003F52E2"/>
    <w:rsid w:val="003F5DDE"/>
    <w:rsid w:val="003F5DF6"/>
    <w:rsid w:val="003F6C59"/>
    <w:rsid w:val="003F6FB6"/>
    <w:rsid w:val="003F7895"/>
    <w:rsid w:val="004005E6"/>
    <w:rsid w:val="00400658"/>
    <w:rsid w:val="0040070A"/>
    <w:rsid w:val="00400B14"/>
    <w:rsid w:val="00400BD7"/>
    <w:rsid w:val="004010D9"/>
    <w:rsid w:val="004019E5"/>
    <w:rsid w:val="00401CE3"/>
    <w:rsid w:val="00402197"/>
    <w:rsid w:val="004022CC"/>
    <w:rsid w:val="00402760"/>
    <w:rsid w:val="004029AE"/>
    <w:rsid w:val="00402D4D"/>
    <w:rsid w:val="00403861"/>
    <w:rsid w:val="00403B91"/>
    <w:rsid w:val="00403D38"/>
    <w:rsid w:val="004042BD"/>
    <w:rsid w:val="004051FB"/>
    <w:rsid w:val="00406189"/>
    <w:rsid w:val="0040627C"/>
    <w:rsid w:val="00406B03"/>
    <w:rsid w:val="00406D1C"/>
    <w:rsid w:val="00407C29"/>
    <w:rsid w:val="00407D9E"/>
    <w:rsid w:val="00407FF0"/>
    <w:rsid w:val="004109EC"/>
    <w:rsid w:val="00410E0E"/>
    <w:rsid w:val="00411999"/>
    <w:rsid w:val="00412E0A"/>
    <w:rsid w:val="0041317C"/>
    <w:rsid w:val="004131F2"/>
    <w:rsid w:val="004132AA"/>
    <w:rsid w:val="00413941"/>
    <w:rsid w:val="00413964"/>
    <w:rsid w:val="004145EA"/>
    <w:rsid w:val="0041491E"/>
    <w:rsid w:val="00414950"/>
    <w:rsid w:val="00414B17"/>
    <w:rsid w:val="00416FF9"/>
    <w:rsid w:val="00417459"/>
    <w:rsid w:val="00417F5B"/>
    <w:rsid w:val="00420119"/>
    <w:rsid w:val="00420DC7"/>
    <w:rsid w:val="0042127A"/>
    <w:rsid w:val="004216C0"/>
    <w:rsid w:val="004218D4"/>
    <w:rsid w:val="00421F63"/>
    <w:rsid w:val="0042288E"/>
    <w:rsid w:val="00425720"/>
    <w:rsid w:val="00425B6A"/>
    <w:rsid w:val="0042683C"/>
    <w:rsid w:val="00430080"/>
    <w:rsid w:val="00430872"/>
    <w:rsid w:val="004312F2"/>
    <w:rsid w:val="00433A56"/>
    <w:rsid w:val="00433A58"/>
    <w:rsid w:val="00433EF0"/>
    <w:rsid w:val="00434772"/>
    <w:rsid w:val="004352F8"/>
    <w:rsid w:val="00435781"/>
    <w:rsid w:val="00435CFC"/>
    <w:rsid w:val="004364D7"/>
    <w:rsid w:val="004366AC"/>
    <w:rsid w:val="00437C51"/>
    <w:rsid w:val="0044049D"/>
    <w:rsid w:val="00440E16"/>
    <w:rsid w:val="00440F9D"/>
    <w:rsid w:val="00442465"/>
    <w:rsid w:val="004435D8"/>
    <w:rsid w:val="004436A1"/>
    <w:rsid w:val="004437B2"/>
    <w:rsid w:val="00446016"/>
    <w:rsid w:val="004464A8"/>
    <w:rsid w:val="004504DF"/>
    <w:rsid w:val="00450A06"/>
    <w:rsid w:val="00450D64"/>
    <w:rsid w:val="004528BA"/>
    <w:rsid w:val="004528C9"/>
    <w:rsid w:val="0045306B"/>
    <w:rsid w:val="0045317A"/>
    <w:rsid w:val="00453CB2"/>
    <w:rsid w:val="00453E06"/>
    <w:rsid w:val="004544A1"/>
    <w:rsid w:val="00456251"/>
    <w:rsid w:val="00460CD7"/>
    <w:rsid w:val="00460F6A"/>
    <w:rsid w:val="00461BF0"/>
    <w:rsid w:val="00462613"/>
    <w:rsid w:val="00464384"/>
    <w:rsid w:val="004658F2"/>
    <w:rsid w:val="0046704C"/>
    <w:rsid w:val="004670AC"/>
    <w:rsid w:val="00467FC1"/>
    <w:rsid w:val="00470195"/>
    <w:rsid w:val="00471104"/>
    <w:rsid w:val="004715BC"/>
    <w:rsid w:val="00471BE0"/>
    <w:rsid w:val="00471D36"/>
    <w:rsid w:val="0047375A"/>
    <w:rsid w:val="0047484D"/>
    <w:rsid w:val="00475570"/>
    <w:rsid w:val="00475A5E"/>
    <w:rsid w:val="0047641C"/>
    <w:rsid w:val="00476F11"/>
    <w:rsid w:val="00476F92"/>
    <w:rsid w:val="004772CC"/>
    <w:rsid w:val="00480F24"/>
    <w:rsid w:val="00481521"/>
    <w:rsid w:val="00481A46"/>
    <w:rsid w:val="00482161"/>
    <w:rsid w:val="004834DD"/>
    <w:rsid w:val="00483D96"/>
    <w:rsid w:val="00484DC6"/>
    <w:rsid w:val="00484DF8"/>
    <w:rsid w:val="00485095"/>
    <w:rsid w:val="004852DE"/>
    <w:rsid w:val="00485343"/>
    <w:rsid w:val="00485943"/>
    <w:rsid w:val="00486231"/>
    <w:rsid w:val="004865AD"/>
    <w:rsid w:val="00490649"/>
    <w:rsid w:val="004907FE"/>
    <w:rsid w:val="0049159D"/>
    <w:rsid w:val="00492395"/>
    <w:rsid w:val="00492590"/>
    <w:rsid w:val="004925DF"/>
    <w:rsid w:val="00492AD4"/>
    <w:rsid w:val="004937CD"/>
    <w:rsid w:val="0049414F"/>
    <w:rsid w:val="00495B8A"/>
    <w:rsid w:val="00496153"/>
    <w:rsid w:val="004963D1"/>
    <w:rsid w:val="00497123"/>
    <w:rsid w:val="004A1091"/>
    <w:rsid w:val="004A1EC8"/>
    <w:rsid w:val="004A21FE"/>
    <w:rsid w:val="004A3649"/>
    <w:rsid w:val="004A41C6"/>
    <w:rsid w:val="004A4328"/>
    <w:rsid w:val="004A5562"/>
    <w:rsid w:val="004A578B"/>
    <w:rsid w:val="004A60EF"/>
    <w:rsid w:val="004B0153"/>
    <w:rsid w:val="004B0443"/>
    <w:rsid w:val="004B1514"/>
    <w:rsid w:val="004B174A"/>
    <w:rsid w:val="004B17A2"/>
    <w:rsid w:val="004B3577"/>
    <w:rsid w:val="004B3A59"/>
    <w:rsid w:val="004B3D92"/>
    <w:rsid w:val="004B46EB"/>
    <w:rsid w:val="004B4919"/>
    <w:rsid w:val="004B4DD6"/>
    <w:rsid w:val="004B4E52"/>
    <w:rsid w:val="004B5418"/>
    <w:rsid w:val="004B5448"/>
    <w:rsid w:val="004B5727"/>
    <w:rsid w:val="004B5C70"/>
    <w:rsid w:val="004B665D"/>
    <w:rsid w:val="004B72FA"/>
    <w:rsid w:val="004B7470"/>
    <w:rsid w:val="004C06F1"/>
    <w:rsid w:val="004C073A"/>
    <w:rsid w:val="004C0A37"/>
    <w:rsid w:val="004C0C0B"/>
    <w:rsid w:val="004C15B4"/>
    <w:rsid w:val="004C173A"/>
    <w:rsid w:val="004C22F1"/>
    <w:rsid w:val="004C2767"/>
    <w:rsid w:val="004C2B73"/>
    <w:rsid w:val="004C2E6F"/>
    <w:rsid w:val="004C3F6E"/>
    <w:rsid w:val="004C42BA"/>
    <w:rsid w:val="004C4F02"/>
    <w:rsid w:val="004C5789"/>
    <w:rsid w:val="004C5E92"/>
    <w:rsid w:val="004C6103"/>
    <w:rsid w:val="004C61CC"/>
    <w:rsid w:val="004C63E5"/>
    <w:rsid w:val="004D09C9"/>
    <w:rsid w:val="004D0CFC"/>
    <w:rsid w:val="004D1134"/>
    <w:rsid w:val="004D232E"/>
    <w:rsid w:val="004D2B3F"/>
    <w:rsid w:val="004D3595"/>
    <w:rsid w:val="004D442C"/>
    <w:rsid w:val="004D44D9"/>
    <w:rsid w:val="004D5198"/>
    <w:rsid w:val="004D54EF"/>
    <w:rsid w:val="004D563D"/>
    <w:rsid w:val="004D568C"/>
    <w:rsid w:val="004D5E4D"/>
    <w:rsid w:val="004D5ED1"/>
    <w:rsid w:val="004D6B03"/>
    <w:rsid w:val="004D79B1"/>
    <w:rsid w:val="004E0ED2"/>
    <w:rsid w:val="004E290E"/>
    <w:rsid w:val="004E2C30"/>
    <w:rsid w:val="004E3AC6"/>
    <w:rsid w:val="004E3BAC"/>
    <w:rsid w:val="004E4065"/>
    <w:rsid w:val="004E5E26"/>
    <w:rsid w:val="004E6025"/>
    <w:rsid w:val="004E63C0"/>
    <w:rsid w:val="004E6592"/>
    <w:rsid w:val="004E6CC3"/>
    <w:rsid w:val="004E6E29"/>
    <w:rsid w:val="004E7A97"/>
    <w:rsid w:val="004F0788"/>
    <w:rsid w:val="004F0CEE"/>
    <w:rsid w:val="004F13D1"/>
    <w:rsid w:val="004F339F"/>
    <w:rsid w:val="004F382F"/>
    <w:rsid w:val="004F3892"/>
    <w:rsid w:val="004F4844"/>
    <w:rsid w:val="004F5028"/>
    <w:rsid w:val="004F516D"/>
    <w:rsid w:val="004F59B7"/>
    <w:rsid w:val="004F6987"/>
    <w:rsid w:val="004F7667"/>
    <w:rsid w:val="00500217"/>
    <w:rsid w:val="00500705"/>
    <w:rsid w:val="0050081C"/>
    <w:rsid w:val="00500E1A"/>
    <w:rsid w:val="00500F46"/>
    <w:rsid w:val="00501F9B"/>
    <w:rsid w:val="005023C3"/>
    <w:rsid w:val="0050254A"/>
    <w:rsid w:val="00502C78"/>
    <w:rsid w:val="005042DF"/>
    <w:rsid w:val="00504876"/>
    <w:rsid w:val="0050495A"/>
    <w:rsid w:val="00506BD2"/>
    <w:rsid w:val="005107FA"/>
    <w:rsid w:val="00510957"/>
    <w:rsid w:val="00510B54"/>
    <w:rsid w:val="00510D06"/>
    <w:rsid w:val="00512174"/>
    <w:rsid w:val="0051282E"/>
    <w:rsid w:val="0051293B"/>
    <w:rsid w:val="00512BDE"/>
    <w:rsid w:val="00512FF3"/>
    <w:rsid w:val="00514154"/>
    <w:rsid w:val="00514809"/>
    <w:rsid w:val="00514AB7"/>
    <w:rsid w:val="00514E60"/>
    <w:rsid w:val="005160FA"/>
    <w:rsid w:val="00517657"/>
    <w:rsid w:val="00517C20"/>
    <w:rsid w:val="00517C7D"/>
    <w:rsid w:val="00520B08"/>
    <w:rsid w:val="005215CA"/>
    <w:rsid w:val="00522056"/>
    <w:rsid w:val="005227FD"/>
    <w:rsid w:val="0052339D"/>
    <w:rsid w:val="0052398B"/>
    <w:rsid w:val="00523BB5"/>
    <w:rsid w:val="00524CE5"/>
    <w:rsid w:val="00524E24"/>
    <w:rsid w:val="00525827"/>
    <w:rsid w:val="005258F0"/>
    <w:rsid w:val="00525947"/>
    <w:rsid w:val="00525BD5"/>
    <w:rsid w:val="0052612A"/>
    <w:rsid w:val="00527601"/>
    <w:rsid w:val="00527810"/>
    <w:rsid w:val="00527E4D"/>
    <w:rsid w:val="00530492"/>
    <w:rsid w:val="00530D3E"/>
    <w:rsid w:val="0053123D"/>
    <w:rsid w:val="00531F02"/>
    <w:rsid w:val="0053304E"/>
    <w:rsid w:val="00536005"/>
    <w:rsid w:val="00536371"/>
    <w:rsid w:val="00536DA1"/>
    <w:rsid w:val="005379E9"/>
    <w:rsid w:val="00537B1D"/>
    <w:rsid w:val="005400AD"/>
    <w:rsid w:val="005402C1"/>
    <w:rsid w:val="005406BB"/>
    <w:rsid w:val="00540746"/>
    <w:rsid w:val="00540A2B"/>
    <w:rsid w:val="005414F3"/>
    <w:rsid w:val="005417A4"/>
    <w:rsid w:val="00541C81"/>
    <w:rsid w:val="005429D1"/>
    <w:rsid w:val="00543068"/>
    <w:rsid w:val="0054384E"/>
    <w:rsid w:val="00543C5E"/>
    <w:rsid w:val="005442E4"/>
    <w:rsid w:val="00544674"/>
    <w:rsid w:val="005447FD"/>
    <w:rsid w:val="00545DE0"/>
    <w:rsid w:val="00546FAA"/>
    <w:rsid w:val="005502AF"/>
    <w:rsid w:val="0055232D"/>
    <w:rsid w:val="0055360F"/>
    <w:rsid w:val="00554A4E"/>
    <w:rsid w:val="00555378"/>
    <w:rsid w:val="0055558C"/>
    <w:rsid w:val="00555EBE"/>
    <w:rsid w:val="00556861"/>
    <w:rsid w:val="00556C25"/>
    <w:rsid w:val="00557371"/>
    <w:rsid w:val="00557A79"/>
    <w:rsid w:val="00557BE4"/>
    <w:rsid w:val="00560017"/>
    <w:rsid w:val="00560944"/>
    <w:rsid w:val="00561659"/>
    <w:rsid w:val="00561FE3"/>
    <w:rsid w:val="005629CD"/>
    <w:rsid w:val="005638EC"/>
    <w:rsid w:val="00563D28"/>
    <w:rsid w:val="00564607"/>
    <w:rsid w:val="00564871"/>
    <w:rsid w:val="005651F6"/>
    <w:rsid w:val="005652F7"/>
    <w:rsid w:val="00566B48"/>
    <w:rsid w:val="00566BD7"/>
    <w:rsid w:val="005674E9"/>
    <w:rsid w:val="005700CE"/>
    <w:rsid w:val="005709CE"/>
    <w:rsid w:val="00570E4E"/>
    <w:rsid w:val="005721A0"/>
    <w:rsid w:val="00572444"/>
    <w:rsid w:val="00573B1D"/>
    <w:rsid w:val="00573D07"/>
    <w:rsid w:val="00573F35"/>
    <w:rsid w:val="005740D8"/>
    <w:rsid w:val="00574D6D"/>
    <w:rsid w:val="00574D82"/>
    <w:rsid w:val="00574E54"/>
    <w:rsid w:val="005750A6"/>
    <w:rsid w:val="00575709"/>
    <w:rsid w:val="00576A8E"/>
    <w:rsid w:val="00576D64"/>
    <w:rsid w:val="0057709D"/>
    <w:rsid w:val="00577F75"/>
    <w:rsid w:val="00580053"/>
    <w:rsid w:val="005800BF"/>
    <w:rsid w:val="00580526"/>
    <w:rsid w:val="00580DE3"/>
    <w:rsid w:val="005813A6"/>
    <w:rsid w:val="005826F3"/>
    <w:rsid w:val="00582B5F"/>
    <w:rsid w:val="00582BDF"/>
    <w:rsid w:val="005845B0"/>
    <w:rsid w:val="005845DE"/>
    <w:rsid w:val="00585060"/>
    <w:rsid w:val="0058529C"/>
    <w:rsid w:val="00585E94"/>
    <w:rsid w:val="00585ED2"/>
    <w:rsid w:val="00586146"/>
    <w:rsid w:val="00590132"/>
    <w:rsid w:val="00590B17"/>
    <w:rsid w:val="00590E20"/>
    <w:rsid w:val="00592513"/>
    <w:rsid w:val="00592E1B"/>
    <w:rsid w:val="00593B65"/>
    <w:rsid w:val="00593C33"/>
    <w:rsid w:val="005943C7"/>
    <w:rsid w:val="005944FE"/>
    <w:rsid w:val="005945C2"/>
    <w:rsid w:val="00594734"/>
    <w:rsid w:val="00596114"/>
    <w:rsid w:val="00597081"/>
    <w:rsid w:val="005972FC"/>
    <w:rsid w:val="00597FC8"/>
    <w:rsid w:val="005A0401"/>
    <w:rsid w:val="005A1D14"/>
    <w:rsid w:val="005A1D79"/>
    <w:rsid w:val="005A2F0E"/>
    <w:rsid w:val="005A4C2E"/>
    <w:rsid w:val="005A5060"/>
    <w:rsid w:val="005A5122"/>
    <w:rsid w:val="005A540E"/>
    <w:rsid w:val="005A5815"/>
    <w:rsid w:val="005B04D2"/>
    <w:rsid w:val="005B076C"/>
    <w:rsid w:val="005B0CCC"/>
    <w:rsid w:val="005B1819"/>
    <w:rsid w:val="005B18B7"/>
    <w:rsid w:val="005B22C9"/>
    <w:rsid w:val="005B33FC"/>
    <w:rsid w:val="005B397C"/>
    <w:rsid w:val="005B3C96"/>
    <w:rsid w:val="005B4CC2"/>
    <w:rsid w:val="005B6102"/>
    <w:rsid w:val="005B6A4C"/>
    <w:rsid w:val="005B6A8C"/>
    <w:rsid w:val="005B6A92"/>
    <w:rsid w:val="005B721F"/>
    <w:rsid w:val="005B75FF"/>
    <w:rsid w:val="005B7800"/>
    <w:rsid w:val="005C0C1E"/>
    <w:rsid w:val="005C16FA"/>
    <w:rsid w:val="005C1CA8"/>
    <w:rsid w:val="005C25FB"/>
    <w:rsid w:val="005C2951"/>
    <w:rsid w:val="005C2AAE"/>
    <w:rsid w:val="005C2EC8"/>
    <w:rsid w:val="005C305E"/>
    <w:rsid w:val="005C31EC"/>
    <w:rsid w:val="005C376F"/>
    <w:rsid w:val="005C420C"/>
    <w:rsid w:val="005C502A"/>
    <w:rsid w:val="005C561B"/>
    <w:rsid w:val="005C6735"/>
    <w:rsid w:val="005C720B"/>
    <w:rsid w:val="005C77F1"/>
    <w:rsid w:val="005C78AB"/>
    <w:rsid w:val="005C7AB1"/>
    <w:rsid w:val="005C7E28"/>
    <w:rsid w:val="005D00EF"/>
    <w:rsid w:val="005D092C"/>
    <w:rsid w:val="005D14F4"/>
    <w:rsid w:val="005D1F5E"/>
    <w:rsid w:val="005D36B1"/>
    <w:rsid w:val="005D414A"/>
    <w:rsid w:val="005D54BC"/>
    <w:rsid w:val="005D60BC"/>
    <w:rsid w:val="005D7362"/>
    <w:rsid w:val="005D79CF"/>
    <w:rsid w:val="005D7CFF"/>
    <w:rsid w:val="005D7D82"/>
    <w:rsid w:val="005E024C"/>
    <w:rsid w:val="005E1FCA"/>
    <w:rsid w:val="005E2109"/>
    <w:rsid w:val="005E2269"/>
    <w:rsid w:val="005E246C"/>
    <w:rsid w:val="005E37BA"/>
    <w:rsid w:val="005E3D23"/>
    <w:rsid w:val="005E508F"/>
    <w:rsid w:val="005E59FC"/>
    <w:rsid w:val="005E6087"/>
    <w:rsid w:val="005E6126"/>
    <w:rsid w:val="005E6D6B"/>
    <w:rsid w:val="005E6DF8"/>
    <w:rsid w:val="005E7306"/>
    <w:rsid w:val="005F03B2"/>
    <w:rsid w:val="005F08B9"/>
    <w:rsid w:val="005F1718"/>
    <w:rsid w:val="005F2805"/>
    <w:rsid w:val="005F2BA4"/>
    <w:rsid w:val="005F342D"/>
    <w:rsid w:val="005F3E60"/>
    <w:rsid w:val="005F3EF1"/>
    <w:rsid w:val="005F5201"/>
    <w:rsid w:val="005F56A0"/>
    <w:rsid w:val="005F5B50"/>
    <w:rsid w:val="005F5F75"/>
    <w:rsid w:val="005F6435"/>
    <w:rsid w:val="005F644E"/>
    <w:rsid w:val="005F65AC"/>
    <w:rsid w:val="005F71F5"/>
    <w:rsid w:val="005F7879"/>
    <w:rsid w:val="005F7EAE"/>
    <w:rsid w:val="00600AFB"/>
    <w:rsid w:val="00601034"/>
    <w:rsid w:val="00601742"/>
    <w:rsid w:val="00601A0F"/>
    <w:rsid w:val="00602399"/>
    <w:rsid w:val="006025A5"/>
    <w:rsid w:val="00602BF4"/>
    <w:rsid w:val="006032BD"/>
    <w:rsid w:val="00603ADD"/>
    <w:rsid w:val="00603FA4"/>
    <w:rsid w:val="006041F6"/>
    <w:rsid w:val="00604352"/>
    <w:rsid w:val="006048D3"/>
    <w:rsid w:val="00604906"/>
    <w:rsid w:val="00606EE8"/>
    <w:rsid w:val="0060745A"/>
    <w:rsid w:val="00607959"/>
    <w:rsid w:val="00607CE9"/>
    <w:rsid w:val="00607D80"/>
    <w:rsid w:val="00610751"/>
    <w:rsid w:val="006123C6"/>
    <w:rsid w:val="006127DB"/>
    <w:rsid w:val="00613D74"/>
    <w:rsid w:val="006140E5"/>
    <w:rsid w:val="00614BF6"/>
    <w:rsid w:val="0061567E"/>
    <w:rsid w:val="006156B4"/>
    <w:rsid w:val="006159F4"/>
    <w:rsid w:val="006166F5"/>
    <w:rsid w:val="006168D6"/>
    <w:rsid w:val="00617019"/>
    <w:rsid w:val="00617036"/>
    <w:rsid w:val="006172C6"/>
    <w:rsid w:val="00617465"/>
    <w:rsid w:val="00617C77"/>
    <w:rsid w:val="006200FC"/>
    <w:rsid w:val="006211EE"/>
    <w:rsid w:val="006222F3"/>
    <w:rsid w:val="0062234A"/>
    <w:rsid w:val="00622E81"/>
    <w:rsid w:val="00624226"/>
    <w:rsid w:val="00625A3D"/>
    <w:rsid w:val="00625D46"/>
    <w:rsid w:val="0062748F"/>
    <w:rsid w:val="00627AD7"/>
    <w:rsid w:val="00627DED"/>
    <w:rsid w:val="006300C3"/>
    <w:rsid w:val="00631569"/>
    <w:rsid w:val="006324F6"/>
    <w:rsid w:val="00632EA8"/>
    <w:rsid w:val="006336B3"/>
    <w:rsid w:val="006348DD"/>
    <w:rsid w:val="00635176"/>
    <w:rsid w:val="006354DD"/>
    <w:rsid w:val="00635B17"/>
    <w:rsid w:val="00635B93"/>
    <w:rsid w:val="00636D48"/>
    <w:rsid w:val="0063741F"/>
    <w:rsid w:val="00637949"/>
    <w:rsid w:val="00637C56"/>
    <w:rsid w:val="00637D3E"/>
    <w:rsid w:val="006408B8"/>
    <w:rsid w:val="00643048"/>
    <w:rsid w:val="006434AB"/>
    <w:rsid w:val="00643C15"/>
    <w:rsid w:val="006446CE"/>
    <w:rsid w:val="00644E0A"/>
    <w:rsid w:val="00645EE0"/>
    <w:rsid w:val="00647488"/>
    <w:rsid w:val="00652AFA"/>
    <w:rsid w:val="0065371D"/>
    <w:rsid w:val="0065395B"/>
    <w:rsid w:val="00653B79"/>
    <w:rsid w:val="00653F16"/>
    <w:rsid w:val="00653FF6"/>
    <w:rsid w:val="0065574B"/>
    <w:rsid w:val="0065647C"/>
    <w:rsid w:val="006567DE"/>
    <w:rsid w:val="0065699B"/>
    <w:rsid w:val="00656ACC"/>
    <w:rsid w:val="00656C69"/>
    <w:rsid w:val="00656F9C"/>
    <w:rsid w:val="006572E3"/>
    <w:rsid w:val="00657576"/>
    <w:rsid w:val="00657EE5"/>
    <w:rsid w:val="00660F8C"/>
    <w:rsid w:val="00661256"/>
    <w:rsid w:val="00661746"/>
    <w:rsid w:val="00662991"/>
    <w:rsid w:val="00662C02"/>
    <w:rsid w:val="00663725"/>
    <w:rsid w:val="00664B08"/>
    <w:rsid w:val="00664FEC"/>
    <w:rsid w:val="006664CE"/>
    <w:rsid w:val="00666A56"/>
    <w:rsid w:val="006675D1"/>
    <w:rsid w:val="0066796C"/>
    <w:rsid w:val="006704C0"/>
    <w:rsid w:val="00670AF5"/>
    <w:rsid w:val="00670D83"/>
    <w:rsid w:val="00671A62"/>
    <w:rsid w:val="00672CF5"/>
    <w:rsid w:val="0067303C"/>
    <w:rsid w:val="0067403B"/>
    <w:rsid w:val="0067411C"/>
    <w:rsid w:val="00674578"/>
    <w:rsid w:val="006746D0"/>
    <w:rsid w:val="00674AFE"/>
    <w:rsid w:val="00674B7B"/>
    <w:rsid w:val="006762F1"/>
    <w:rsid w:val="00677994"/>
    <w:rsid w:val="0068111B"/>
    <w:rsid w:val="0068125F"/>
    <w:rsid w:val="00682C53"/>
    <w:rsid w:val="0068389D"/>
    <w:rsid w:val="00683CC9"/>
    <w:rsid w:val="00685114"/>
    <w:rsid w:val="006852C9"/>
    <w:rsid w:val="00686607"/>
    <w:rsid w:val="0068666A"/>
    <w:rsid w:val="006867EC"/>
    <w:rsid w:val="00686E2D"/>
    <w:rsid w:val="006900C3"/>
    <w:rsid w:val="00690982"/>
    <w:rsid w:val="006917BF"/>
    <w:rsid w:val="006926D0"/>
    <w:rsid w:val="006960A5"/>
    <w:rsid w:val="006960D3"/>
    <w:rsid w:val="00696114"/>
    <w:rsid w:val="00696118"/>
    <w:rsid w:val="006964B9"/>
    <w:rsid w:val="00696B21"/>
    <w:rsid w:val="006970AD"/>
    <w:rsid w:val="006972E8"/>
    <w:rsid w:val="006A05CD"/>
    <w:rsid w:val="006A0A8C"/>
    <w:rsid w:val="006A160F"/>
    <w:rsid w:val="006A1692"/>
    <w:rsid w:val="006A19CB"/>
    <w:rsid w:val="006A2976"/>
    <w:rsid w:val="006A2A24"/>
    <w:rsid w:val="006A2A60"/>
    <w:rsid w:val="006A3FA4"/>
    <w:rsid w:val="006A557F"/>
    <w:rsid w:val="006A5C65"/>
    <w:rsid w:val="006A5F5D"/>
    <w:rsid w:val="006A6F6D"/>
    <w:rsid w:val="006A7318"/>
    <w:rsid w:val="006A7499"/>
    <w:rsid w:val="006A77C4"/>
    <w:rsid w:val="006A7848"/>
    <w:rsid w:val="006A7A74"/>
    <w:rsid w:val="006B019D"/>
    <w:rsid w:val="006B0784"/>
    <w:rsid w:val="006B26E7"/>
    <w:rsid w:val="006B3847"/>
    <w:rsid w:val="006B4A49"/>
    <w:rsid w:val="006B4E35"/>
    <w:rsid w:val="006B5608"/>
    <w:rsid w:val="006B5ADB"/>
    <w:rsid w:val="006B5D44"/>
    <w:rsid w:val="006B6D02"/>
    <w:rsid w:val="006B6F1A"/>
    <w:rsid w:val="006B7406"/>
    <w:rsid w:val="006C010E"/>
    <w:rsid w:val="006C0703"/>
    <w:rsid w:val="006C0B7E"/>
    <w:rsid w:val="006C4564"/>
    <w:rsid w:val="006C4BC9"/>
    <w:rsid w:val="006C5947"/>
    <w:rsid w:val="006C7062"/>
    <w:rsid w:val="006C78CD"/>
    <w:rsid w:val="006C7E9D"/>
    <w:rsid w:val="006C7EAC"/>
    <w:rsid w:val="006D1BA0"/>
    <w:rsid w:val="006D1FDA"/>
    <w:rsid w:val="006D2492"/>
    <w:rsid w:val="006D2B1A"/>
    <w:rsid w:val="006D3CF9"/>
    <w:rsid w:val="006D528E"/>
    <w:rsid w:val="006D551C"/>
    <w:rsid w:val="006D58EE"/>
    <w:rsid w:val="006D5E4A"/>
    <w:rsid w:val="006D6CEB"/>
    <w:rsid w:val="006D6D39"/>
    <w:rsid w:val="006D6ED2"/>
    <w:rsid w:val="006D70E5"/>
    <w:rsid w:val="006D75AB"/>
    <w:rsid w:val="006E0845"/>
    <w:rsid w:val="006E0B48"/>
    <w:rsid w:val="006E1B40"/>
    <w:rsid w:val="006E1D49"/>
    <w:rsid w:val="006E273F"/>
    <w:rsid w:val="006E2946"/>
    <w:rsid w:val="006E2A7A"/>
    <w:rsid w:val="006E3BE3"/>
    <w:rsid w:val="006E44D8"/>
    <w:rsid w:val="006E4D3A"/>
    <w:rsid w:val="006E4F55"/>
    <w:rsid w:val="006E4F7B"/>
    <w:rsid w:val="006E56F0"/>
    <w:rsid w:val="006E5725"/>
    <w:rsid w:val="006E587F"/>
    <w:rsid w:val="006E6257"/>
    <w:rsid w:val="006E755B"/>
    <w:rsid w:val="006E7631"/>
    <w:rsid w:val="006F016C"/>
    <w:rsid w:val="006F0D47"/>
    <w:rsid w:val="006F14BC"/>
    <w:rsid w:val="006F1DC2"/>
    <w:rsid w:val="006F1EB4"/>
    <w:rsid w:val="006F232F"/>
    <w:rsid w:val="006F2458"/>
    <w:rsid w:val="006F3AED"/>
    <w:rsid w:val="006F3F8E"/>
    <w:rsid w:val="006F5C3E"/>
    <w:rsid w:val="006F6103"/>
    <w:rsid w:val="006F611F"/>
    <w:rsid w:val="006F6690"/>
    <w:rsid w:val="006F6BF9"/>
    <w:rsid w:val="006F723F"/>
    <w:rsid w:val="006F727B"/>
    <w:rsid w:val="006F7384"/>
    <w:rsid w:val="006F75E3"/>
    <w:rsid w:val="006F7732"/>
    <w:rsid w:val="006F7DD1"/>
    <w:rsid w:val="00700495"/>
    <w:rsid w:val="00701D66"/>
    <w:rsid w:val="007040AC"/>
    <w:rsid w:val="00704CAA"/>
    <w:rsid w:val="007056C0"/>
    <w:rsid w:val="007061F7"/>
    <w:rsid w:val="00706B1D"/>
    <w:rsid w:val="00706E43"/>
    <w:rsid w:val="0070737D"/>
    <w:rsid w:val="00707C6D"/>
    <w:rsid w:val="00710F6C"/>
    <w:rsid w:val="0071228F"/>
    <w:rsid w:val="00712617"/>
    <w:rsid w:val="00713334"/>
    <w:rsid w:val="0071348D"/>
    <w:rsid w:val="007153AC"/>
    <w:rsid w:val="0071541D"/>
    <w:rsid w:val="00715C7D"/>
    <w:rsid w:val="00715E23"/>
    <w:rsid w:val="007161BE"/>
    <w:rsid w:val="00716E13"/>
    <w:rsid w:val="00717789"/>
    <w:rsid w:val="007200ED"/>
    <w:rsid w:val="007209CC"/>
    <w:rsid w:val="0072102F"/>
    <w:rsid w:val="00721570"/>
    <w:rsid w:val="00721D59"/>
    <w:rsid w:val="00721E25"/>
    <w:rsid w:val="0072205B"/>
    <w:rsid w:val="0072270D"/>
    <w:rsid w:val="00722758"/>
    <w:rsid w:val="007227D4"/>
    <w:rsid w:val="00722A84"/>
    <w:rsid w:val="00723B1D"/>
    <w:rsid w:val="00723C71"/>
    <w:rsid w:val="00723FFF"/>
    <w:rsid w:val="0072409B"/>
    <w:rsid w:val="0072409E"/>
    <w:rsid w:val="00724544"/>
    <w:rsid w:val="007250B6"/>
    <w:rsid w:val="00725AF9"/>
    <w:rsid w:val="00727B60"/>
    <w:rsid w:val="00730066"/>
    <w:rsid w:val="0073242F"/>
    <w:rsid w:val="00734F0E"/>
    <w:rsid w:val="00734F64"/>
    <w:rsid w:val="00736143"/>
    <w:rsid w:val="007362E3"/>
    <w:rsid w:val="0073652E"/>
    <w:rsid w:val="0073696C"/>
    <w:rsid w:val="00736DF7"/>
    <w:rsid w:val="0073703D"/>
    <w:rsid w:val="0073740F"/>
    <w:rsid w:val="007400F1"/>
    <w:rsid w:val="00740101"/>
    <w:rsid w:val="00741936"/>
    <w:rsid w:val="00741EEF"/>
    <w:rsid w:val="00742577"/>
    <w:rsid w:val="007428EE"/>
    <w:rsid w:val="00742B6C"/>
    <w:rsid w:val="00744653"/>
    <w:rsid w:val="00745259"/>
    <w:rsid w:val="007455EF"/>
    <w:rsid w:val="007456D7"/>
    <w:rsid w:val="00746E17"/>
    <w:rsid w:val="00746FD5"/>
    <w:rsid w:val="0074746B"/>
    <w:rsid w:val="007479B2"/>
    <w:rsid w:val="007503BF"/>
    <w:rsid w:val="00752168"/>
    <w:rsid w:val="00752A2A"/>
    <w:rsid w:val="007532A7"/>
    <w:rsid w:val="00753E06"/>
    <w:rsid w:val="0075502B"/>
    <w:rsid w:val="00755FEA"/>
    <w:rsid w:val="00756424"/>
    <w:rsid w:val="0075669E"/>
    <w:rsid w:val="00756FAF"/>
    <w:rsid w:val="007615A3"/>
    <w:rsid w:val="007617BB"/>
    <w:rsid w:val="00762186"/>
    <w:rsid w:val="00763C61"/>
    <w:rsid w:val="00763E23"/>
    <w:rsid w:val="00765CF4"/>
    <w:rsid w:val="00766278"/>
    <w:rsid w:val="00766439"/>
    <w:rsid w:val="007668B9"/>
    <w:rsid w:val="00766F58"/>
    <w:rsid w:val="00767303"/>
    <w:rsid w:val="007678B0"/>
    <w:rsid w:val="00767FE9"/>
    <w:rsid w:val="00770055"/>
    <w:rsid w:val="0077091F"/>
    <w:rsid w:val="00770AA6"/>
    <w:rsid w:val="00770E8E"/>
    <w:rsid w:val="0077125B"/>
    <w:rsid w:val="00771483"/>
    <w:rsid w:val="00771C7A"/>
    <w:rsid w:val="007728DF"/>
    <w:rsid w:val="007728E8"/>
    <w:rsid w:val="00774273"/>
    <w:rsid w:val="0077430F"/>
    <w:rsid w:val="00774EE9"/>
    <w:rsid w:val="0077564C"/>
    <w:rsid w:val="00775971"/>
    <w:rsid w:val="00780048"/>
    <w:rsid w:val="00782856"/>
    <w:rsid w:val="007829E2"/>
    <w:rsid w:val="00783A2B"/>
    <w:rsid w:val="00784E8D"/>
    <w:rsid w:val="007869DF"/>
    <w:rsid w:val="00786E6C"/>
    <w:rsid w:val="00786F4B"/>
    <w:rsid w:val="007875C7"/>
    <w:rsid w:val="00787764"/>
    <w:rsid w:val="0079040A"/>
    <w:rsid w:val="00791097"/>
    <w:rsid w:val="00791261"/>
    <w:rsid w:val="00793DBB"/>
    <w:rsid w:val="0079423A"/>
    <w:rsid w:val="0079424D"/>
    <w:rsid w:val="00794544"/>
    <w:rsid w:val="00794A3C"/>
    <w:rsid w:val="00795553"/>
    <w:rsid w:val="00795D03"/>
    <w:rsid w:val="0079618E"/>
    <w:rsid w:val="007963B1"/>
    <w:rsid w:val="007967A6"/>
    <w:rsid w:val="007968DB"/>
    <w:rsid w:val="00797B8F"/>
    <w:rsid w:val="007A04E4"/>
    <w:rsid w:val="007A07B1"/>
    <w:rsid w:val="007A15A0"/>
    <w:rsid w:val="007A20E2"/>
    <w:rsid w:val="007A2628"/>
    <w:rsid w:val="007A2665"/>
    <w:rsid w:val="007A2C71"/>
    <w:rsid w:val="007A2D80"/>
    <w:rsid w:val="007A4209"/>
    <w:rsid w:val="007A508C"/>
    <w:rsid w:val="007A5B98"/>
    <w:rsid w:val="007A64DA"/>
    <w:rsid w:val="007A759D"/>
    <w:rsid w:val="007B0138"/>
    <w:rsid w:val="007B0F76"/>
    <w:rsid w:val="007B2B26"/>
    <w:rsid w:val="007B357D"/>
    <w:rsid w:val="007B408F"/>
    <w:rsid w:val="007B41E8"/>
    <w:rsid w:val="007B4C77"/>
    <w:rsid w:val="007B5680"/>
    <w:rsid w:val="007B5A6B"/>
    <w:rsid w:val="007B7071"/>
    <w:rsid w:val="007B70A1"/>
    <w:rsid w:val="007B71EB"/>
    <w:rsid w:val="007B72D6"/>
    <w:rsid w:val="007B7761"/>
    <w:rsid w:val="007C093E"/>
    <w:rsid w:val="007C1F57"/>
    <w:rsid w:val="007C2D55"/>
    <w:rsid w:val="007C300E"/>
    <w:rsid w:val="007C347A"/>
    <w:rsid w:val="007C3D86"/>
    <w:rsid w:val="007C519A"/>
    <w:rsid w:val="007C55DD"/>
    <w:rsid w:val="007C57E5"/>
    <w:rsid w:val="007C5902"/>
    <w:rsid w:val="007C5BC7"/>
    <w:rsid w:val="007C7491"/>
    <w:rsid w:val="007C754E"/>
    <w:rsid w:val="007D076A"/>
    <w:rsid w:val="007D0C72"/>
    <w:rsid w:val="007D130B"/>
    <w:rsid w:val="007D140B"/>
    <w:rsid w:val="007D1B3D"/>
    <w:rsid w:val="007D36A5"/>
    <w:rsid w:val="007D443D"/>
    <w:rsid w:val="007D4503"/>
    <w:rsid w:val="007D4934"/>
    <w:rsid w:val="007D663F"/>
    <w:rsid w:val="007D697A"/>
    <w:rsid w:val="007D6996"/>
    <w:rsid w:val="007D6DCC"/>
    <w:rsid w:val="007D6F06"/>
    <w:rsid w:val="007D6F0B"/>
    <w:rsid w:val="007D702D"/>
    <w:rsid w:val="007E060A"/>
    <w:rsid w:val="007E06A1"/>
    <w:rsid w:val="007E14C6"/>
    <w:rsid w:val="007E1EC1"/>
    <w:rsid w:val="007E294A"/>
    <w:rsid w:val="007E2EFD"/>
    <w:rsid w:val="007E3324"/>
    <w:rsid w:val="007E589C"/>
    <w:rsid w:val="007E61F1"/>
    <w:rsid w:val="007E63E0"/>
    <w:rsid w:val="007E66AA"/>
    <w:rsid w:val="007E6E2B"/>
    <w:rsid w:val="007E709B"/>
    <w:rsid w:val="007F0356"/>
    <w:rsid w:val="007F09BA"/>
    <w:rsid w:val="007F28A7"/>
    <w:rsid w:val="007F32EA"/>
    <w:rsid w:val="007F3E9B"/>
    <w:rsid w:val="007F3F22"/>
    <w:rsid w:val="007F4C94"/>
    <w:rsid w:val="007F5C47"/>
    <w:rsid w:val="007F671E"/>
    <w:rsid w:val="007F692D"/>
    <w:rsid w:val="007F6C1B"/>
    <w:rsid w:val="007F6C49"/>
    <w:rsid w:val="007F73CB"/>
    <w:rsid w:val="00800A3B"/>
    <w:rsid w:val="0080214B"/>
    <w:rsid w:val="00803717"/>
    <w:rsid w:val="008038F8"/>
    <w:rsid w:val="00803BD6"/>
    <w:rsid w:val="0080460B"/>
    <w:rsid w:val="0080529C"/>
    <w:rsid w:val="00805C22"/>
    <w:rsid w:val="00805E96"/>
    <w:rsid w:val="00806733"/>
    <w:rsid w:val="00806AB3"/>
    <w:rsid w:val="008078B0"/>
    <w:rsid w:val="0081237F"/>
    <w:rsid w:val="00812542"/>
    <w:rsid w:val="00813770"/>
    <w:rsid w:val="00815E22"/>
    <w:rsid w:val="00817019"/>
    <w:rsid w:val="00820462"/>
    <w:rsid w:val="00820ABA"/>
    <w:rsid w:val="008214A8"/>
    <w:rsid w:val="0082183F"/>
    <w:rsid w:val="00821C51"/>
    <w:rsid w:val="0082206B"/>
    <w:rsid w:val="008230D9"/>
    <w:rsid w:val="00824B37"/>
    <w:rsid w:val="00824FBE"/>
    <w:rsid w:val="0082501D"/>
    <w:rsid w:val="0082525A"/>
    <w:rsid w:val="00826268"/>
    <w:rsid w:val="00827CF0"/>
    <w:rsid w:val="00830B01"/>
    <w:rsid w:val="00830B1D"/>
    <w:rsid w:val="008311FB"/>
    <w:rsid w:val="008335D0"/>
    <w:rsid w:val="00833D95"/>
    <w:rsid w:val="008345F9"/>
    <w:rsid w:val="008357EE"/>
    <w:rsid w:val="00835930"/>
    <w:rsid w:val="00835CD8"/>
    <w:rsid w:val="00835F12"/>
    <w:rsid w:val="008366A9"/>
    <w:rsid w:val="00836824"/>
    <w:rsid w:val="0083700A"/>
    <w:rsid w:val="0083722D"/>
    <w:rsid w:val="00837EE5"/>
    <w:rsid w:val="008402B7"/>
    <w:rsid w:val="008411EE"/>
    <w:rsid w:val="00842D5C"/>
    <w:rsid w:val="00844C23"/>
    <w:rsid w:val="00846CF0"/>
    <w:rsid w:val="00847760"/>
    <w:rsid w:val="00850CE0"/>
    <w:rsid w:val="0085114D"/>
    <w:rsid w:val="00851AB3"/>
    <w:rsid w:val="00851CB8"/>
    <w:rsid w:val="00851DA2"/>
    <w:rsid w:val="008526AE"/>
    <w:rsid w:val="008527AD"/>
    <w:rsid w:val="00853B10"/>
    <w:rsid w:val="00856165"/>
    <w:rsid w:val="0085641D"/>
    <w:rsid w:val="00856B9D"/>
    <w:rsid w:val="0085787C"/>
    <w:rsid w:val="00857C48"/>
    <w:rsid w:val="00861A20"/>
    <w:rsid w:val="00861C45"/>
    <w:rsid w:val="00862B0D"/>
    <w:rsid w:val="00862D65"/>
    <w:rsid w:val="008637A9"/>
    <w:rsid w:val="00864DFE"/>
    <w:rsid w:val="00866EE3"/>
    <w:rsid w:val="00867876"/>
    <w:rsid w:val="00867A7E"/>
    <w:rsid w:val="00870B33"/>
    <w:rsid w:val="00871055"/>
    <w:rsid w:val="008710EC"/>
    <w:rsid w:val="008713FC"/>
    <w:rsid w:val="00871BC5"/>
    <w:rsid w:val="00871E83"/>
    <w:rsid w:val="0087207A"/>
    <w:rsid w:val="008732EE"/>
    <w:rsid w:val="0087365C"/>
    <w:rsid w:val="00873A23"/>
    <w:rsid w:val="00873B30"/>
    <w:rsid w:val="00873C2F"/>
    <w:rsid w:val="00875BC0"/>
    <w:rsid w:val="0087689E"/>
    <w:rsid w:val="008769CD"/>
    <w:rsid w:val="00876E17"/>
    <w:rsid w:val="00876EDD"/>
    <w:rsid w:val="008773A9"/>
    <w:rsid w:val="00877DFE"/>
    <w:rsid w:val="0088086C"/>
    <w:rsid w:val="00880A6F"/>
    <w:rsid w:val="0088182F"/>
    <w:rsid w:val="008819AB"/>
    <w:rsid w:val="00881DB9"/>
    <w:rsid w:val="008837D4"/>
    <w:rsid w:val="00885EB6"/>
    <w:rsid w:val="008862C9"/>
    <w:rsid w:val="008863EF"/>
    <w:rsid w:val="00886A16"/>
    <w:rsid w:val="008876E9"/>
    <w:rsid w:val="00890A4D"/>
    <w:rsid w:val="00890F3E"/>
    <w:rsid w:val="008918FE"/>
    <w:rsid w:val="00891CC8"/>
    <w:rsid w:val="008920A9"/>
    <w:rsid w:val="0089235E"/>
    <w:rsid w:val="008931DD"/>
    <w:rsid w:val="008932B5"/>
    <w:rsid w:val="008939E1"/>
    <w:rsid w:val="00893AEB"/>
    <w:rsid w:val="00893DB2"/>
    <w:rsid w:val="008940A6"/>
    <w:rsid w:val="008943AD"/>
    <w:rsid w:val="00895641"/>
    <w:rsid w:val="008969CF"/>
    <w:rsid w:val="008A1576"/>
    <w:rsid w:val="008A202A"/>
    <w:rsid w:val="008A2AC8"/>
    <w:rsid w:val="008A390F"/>
    <w:rsid w:val="008A3918"/>
    <w:rsid w:val="008A47CC"/>
    <w:rsid w:val="008A4CF5"/>
    <w:rsid w:val="008A5E23"/>
    <w:rsid w:val="008A6335"/>
    <w:rsid w:val="008A639C"/>
    <w:rsid w:val="008A7F12"/>
    <w:rsid w:val="008B028E"/>
    <w:rsid w:val="008B0B4D"/>
    <w:rsid w:val="008B13B7"/>
    <w:rsid w:val="008B27E4"/>
    <w:rsid w:val="008B2E9D"/>
    <w:rsid w:val="008B31A9"/>
    <w:rsid w:val="008B34C7"/>
    <w:rsid w:val="008B5C19"/>
    <w:rsid w:val="008B5D76"/>
    <w:rsid w:val="008B677F"/>
    <w:rsid w:val="008B6A03"/>
    <w:rsid w:val="008B6EC1"/>
    <w:rsid w:val="008C0AB0"/>
    <w:rsid w:val="008C0B63"/>
    <w:rsid w:val="008C1650"/>
    <w:rsid w:val="008C1860"/>
    <w:rsid w:val="008C2681"/>
    <w:rsid w:val="008C2AD4"/>
    <w:rsid w:val="008C32F0"/>
    <w:rsid w:val="008C39A1"/>
    <w:rsid w:val="008C4904"/>
    <w:rsid w:val="008C4D4C"/>
    <w:rsid w:val="008C5E81"/>
    <w:rsid w:val="008C69AB"/>
    <w:rsid w:val="008C6CEF"/>
    <w:rsid w:val="008C7B2D"/>
    <w:rsid w:val="008D006C"/>
    <w:rsid w:val="008D0769"/>
    <w:rsid w:val="008D11A6"/>
    <w:rsid w:val="008D1230"/>
    <w:rsid w:val="008D1B96"/>
    <w:rsid w:val="008D1C54"/>
    <w:rsid w:val="008D1D85"/>
    <w:rsid w:val="008D25A8"/>
    <w:rsid w:val="008D2783"/>
    <w:rsid w:val="008D2E11"/>
    <w:rsid w:val="008D30EE"/>
    <w:rsid w:val="008D3784"/>
    <w:rsid w:val="008D402B"/>
    <w:rsid w:val="008D4FCA"/>
    <w:rsid w:val="008D5B63"/>
    <w:rsid w:val="008D6917"/>
    <w:rsid w:val="008D6EF7"/>
    <w:rsid w:val="008D708E"/>
    <w:rsid w:val="008D72B3"/>
    <w:rsid w:val="008D75D1"/>
    <w:rsid w:val="008D7EA2"/>
    <w:rsid w:val="008E064C"/>
    <w:rsid w:val="008E0B62"/>
    <w:rsid w:val="008E0C90"/>
    <w:rsid w:val="008E0DA6"/>
    <w:rsid w:val="008E0DD9"/>
    <w:rsid w:val="008E19BF"/>
    <w:rsid w:val="008E1DAC"/>
    <w:rsid w:val="008E2152"/>
    <w:rsid w:val="008E44B2"/>
    <w:rsid w:val="008E4565"/>
    <w:rsid w:val="008E7665"/>
    <w:rsid w:val="008F0529"/>
    <w:rsid w:val="008F07A7"/>
    <w:rsid w:val="008F0B89"/>
    <w:rsid w:val="008F0E0E"/>
    <w:rsid w:val="008F1278"/>
    <w:rsid w:val="008F2090"/>
    <w:rsid w:val="008F30B3"/>
    <w:rsid w:val="008F35F8"/>
    <w:rsid w:val="008F3B0E"/>
    <w:rsid w:val="008F46FB"/>
    <w:rsid w:val="008F530B"/>
    <w:rsid w:val="008F6399"/>
    <w:rsid w:val="008F643B"/>
    <w:rsid w:val="008F652C"/>
    <w:rsid w:val="008F67E0"/>
    <w:rsid w:val="008F71DF"/>
    <w:rsid w:val="008F7886"/>
    <w:rsid w:val="008F7DBD"/>
    <w:rsid w:val="0090026F"/>
    <w:rsid w:val="009013E7"/>
    <w:rsid w:val="00901AC4"/>
    <w:rsid w:val="009024AF"/>
    <w:rsid w:val="009028FD"/>
    <w:rsid w:val="00903B24"/>
    <w:rsid w:val="00903E62"/>
    <w:rsid w:val="00905DF6"/>
    <w:rsid w:val="00906757"/>
    <w:rsid w:val="009075A4"/>
    <w:rsid w:val="009076AB"/>
    <w:rsid w:val="009079A3"/>
    <w:rsid w:val="00907B4B"/>
    <w:rsid w:val="00907D06"/>
    <w:rsid w:val="00907D61"/>
    <w:rsid w:val="00907E52"/>
    <w:rsid w:val="00907F79"/>
    <w:rsid w:val="00910575"/>
    <w:rsid w:val="00910920"/>
    <w:rsid w:val="0091183C"/>
    <w:rsid w:val="00912143"/>
    <w:rsid w:val="00912931"/>
    <w:rsid w:val="00912B8F"/>
    <w:rsid w:val="00912C3A"/>
    <w:rsid w:val="00912FB2"/>
    <w:rsid w:val="009143D3"/>
    <w:rsid w:val="00914712"/>
    <w:rsid w:val="00914FAB"/>
    <w:rsid w:val="00914FF7"/>
    <w:rsid w:val="0091758D"/>
    <w:rsid w:val="0092099D"/>
    <w:rsid w:val="00921581"/>
    <w:rsid w:val="00921C5A"/>
    <w:rsid w:val="00921CB4"/>
    <w:rsid w:val="00922D1A"/>
    <w:rsid w:val="0092303F"/>
    <w:rsid w:val="009238B8"/>
    <w:rsid w:val="009239F6"/>
    <w:rsid w:val="00923D13"/>
    <w:rsid w:val="00924152"/>
    <w:rsid w:val="009241B2"/>
    <w:rsid w:val="00925CC8"/>
    <w:rsid w:val="00926415"/>
    <w:rsid w:val="00926791"/>
    <w:rsid w:val="0092679A"/>
    <w:rsid w:val="00926AD5"/>
    <w:rsid w:val="009276A4"/>
    <w:rsid w:val="0092782E"/>
    <w:rsid w:val="00927BE5"/>
    <w:rsid w:val="009308ED"/>
    <w:rsid w:val="00930C96"/>
    <w:rsid w:val="009311BA"/>
    <w:rsid w:val="00932721"/>
    <w:rsid w:val="00932BF7"/>
    <w:rsid w:val="009333DF"/>
    <w:rsid w:val="00933B98"/>
    <w:rsid w:val="00934532"/>
    <w:rsid w:val="009353F8"/>
    <w:rsid w:val="00935C29"/>
    <w:rsid w:val="009367DB"/>
    <w:rsid w:val="00937483"/>
    <w:rsid w:val="009401FA"/>
    <w:rsid w:val="00941845"/>
    <w:rsid w:val="009418D4"/>
    <w:rsid w:val="00941D63"/>
    <w:rsid w:val="00942403"/>
    <w:rsid w:val="009428E9"/>
    <w:rsid w:val="00942B00"/>
    <w:rsid w:val="009438F7"/>
    <w:rsid w:val="00944993"/>
    <w:rsid w:val="00944F92"/>
    <w:rsid w:val="00945E19"/>
    <w:rsid w:val="0094679E"/>
    <w:rsid w:val="00946A90"/>
    <w:rsid w:val="00950148"/>
    <w:rsid w:val="009506E5"/>
    <w:rsid w:val="00951187"/>
    <w:rsid w:val="009519F5"/>
    <w:rsid w:val="00951EB0"/>
    <w:rsid w:val="00951EF9"/>
    <w:rsid w:val="00952694"/>
    <w:rsid w:val="00952902"/>
    <w:rsid w:val="00954D82"/>
    <w:rsid w:val="00956BB6"/>
    <w:rsid w:val="0095788C"/>
    <w:rsid w:val="00957C71"/>
    <w:rsid w:val="00957C92"/>
    <w:rsid w:val="00960185"/>
    <w:rsid w:val="00960192"/>
    <w:rsid w:val="00961D66"/>
    <w:rsid w:val="0096254A"/>
    <w:rsid w:val="009626CC"/>
    <w:rsid w:val="00963682"/>
    <w:rsid w:val="0096451D"/>
    <w:rsid w:val="00964618"/>
    <w:rsid w:val="0096462B"/>
    <w:rsid w:val="0096493B"/>
    <w:rsid w:val="009653D0"/>
    <w:rsid w:val="00965901"/>
    <w:rsid w:val="00965A73"/>
    <w:rsid w:val="009662AF"/>
    <w:rsid w:val="00967574"/>
    <w:rsid w:val="009675EA"/>
    <w:rsid w:val="00970C43"/>
    <w:rsid w:val="0097196F"/>
    <w:rsid w:val="009722B5"/>
    <w:rsid w:val="00972C95"/>
    <w:rsid w:val="0097469E"/>
    <w:rsid w:val="009746F3"/>
    <w:rsid w:val="0097528D"/>
    <w:rsid w:val="0097528F"/>
    <w:rsid w:val="0097534C"/>
    <w:rsid w:val="00976C15"/>
    <w:rsid w:val="0097761B"/>
    <w:rsid w:val="00980324"/>
    <w:rsid w:val="0098059C"/>
    <w:rsid w:val="00980A59"/>
    <w:rsid w:val="00980CE8"/>
    <w:rsid w:val="00980F0F"/>
    <w:rsid w:val="009811B3"/>
    <w:rsid w:val="0098167C"/>
    <w:rsid w:val="00981BE3"/>
    <w:rsid w:val="00981C86"/>
    <w:rsid w:val="00982054"/>
    <w:rsid w:val="00982246"/>
    <w:rsid w:val="00982268"/>
    <w:rsid w:val="00982CD0"/>
    <w:rsid w:val="00982D41"/>
    <w:rsid w:val="009842B4"/>
    <w:rsid w:val="00984863"/>
    <w:rsid w:val="00984C5C"/>
    <w:rsid w:val="00984D35"/>
    <w:rsid w:val="00985781"/>
    <w:rsid w:val="009872C7"/>
    <w:rsid w:val="00990C2C"/>
    <w:rsid w:val="00991C45"/>
    <w:rsid w:val="00993A30"/>
    <w:rsid w:val="00993F0E"/>
    <w:rsid w:val="00995880"/>
    <w:rsid w:val="0099618C"/>
    <w:rsid w:val="00996623"/>
    <w:rsid w:val="0099696D"/>
    <w:rsid w:val="009973F0"/>
    <w:rsid w:val="009A04D4"/>
    <w:rsid w:val="009A176F"/>
    <w:rsid w:val="009A1BA9"/>
    <w:rsid w:val="009A3674"/>
    <w:rsid w:val="009A3D19"/>
    <w:rsid w:val="009A3D27"/>
    <w:rsid w:val="009A43A2"/>
    <w:rsid w:val="009A4ACE"/>
    <w:rsid w:val="009A4E97"/>
    <w:rsid w:val="009A674B"/>
    <w:rsid w:val="009A7275"/>
    <w:rsid w:val="009A793A"/>
    <w:rsid w:val="009B065A"/>
    <w:rsid w:val="009B0FB7"/>
    <w:rsid w:val="009B1AFA"/>
    <w:rsid w:val="009B1FDB"/>
    <w:rsid w:val="009B2743"/>
    <w:rsid w:val="009B2B56"/>
    <w:rsid w:val="009B2F4C"/>
    <w:rsid w:val="009B3181"/>
    <w:rsid w:val="009B34C7"/>
    <w:rsid w:val="009B360C"/>
    <w:rsid w:val="009B4205"/>
    <w:rsid w:val="009B4551"/>
    <w:rsid w:val="009B4B1A"/>
    <w:rsid w:val="009B585F"/>
    <w:rsid w:val="009B6524"/>
    <w:rsid w:val="009B65B9"/>
    <w:rsid w:val="009B6CB4"/>
    <w:rsid w:val="009C2263"/>
    <w:rsid w:val="009C2EE6"/>
    <w:rsid w:val="009C3207"/>
    <w:rsid w:val="009C377D"/>
    <w:rsid w:val="009C3A39"/>
    <w:rsid w:val="009C3B42"/>
    <w:rsid w:val="009C4494"/>
    <w:rsid w:val="009C5095"/>
    <w:rsid w:val="009C5305"/>
    <w:rsid w:val="009C5FAA"/>
    <w:rsid w:val="009C6553"/>
    <w:rsid w:val="009C664A"/>
    <w:rsid w:val="009C72B3"/>
    <w:rsid w:val="009C75E5"/>
    <w:rsid w:val="009C7D02"/>
    <w:rsid w:val="009D0DF4"/>
    <w:rsid w:val="009D0F6C"/>
    <w:rsid w:val="009D2A24"/>
    <w:rsid w:val="009D35E8"/>
    <w:rsid w:val="009D36C5"/>
    <w:rsid w:val="009D3814"/>
    <w:rsid w:val="009D4601"/>
    <w:rsid w:val="009D4785"/>
    <w:rsid w:val="009D4CFB"/>
    <w:rsid w:val="009D4E32"/>
    <w:rsid w:val="009D5044"/>
    <w:rsid w:val="009D6DEE"/>
    <w:rsid w:val="009D733B"/>
    <w:rsid w:val="009E0590"/>
    <w:rsid w:val="009E0840"/>
    <w:rsid w:val="009E0DD3"/>
    <w:rsid w:val="009E2B55"/>
    <w:rsid w:val="009E38AD"/>
    <w:rsid w:val="009E4521"/>
    <w:rsid w:val="009E4CDC"/>
    <w:rsid w:val="009E570C"/>
    <w:rsid w:val="009E5A3E"/>
    <w:rsid w:val="009E7717"/>
    <w:rsid w:val="009E7EE7"/>
    <w:rsid w:val="009F01EF"/>
    <w:rsid w:val="009F2489"/>
    <w:rsid w:val="009F24F3"/>
    <w:rsid w:val="009F26B7"/>
    <w:rsid w:val="009F373D"/>
    <w:rsid w:val="009F437C"/>
    <w:rsid w:val="009F445A"/>
    <w:rsid w:val="009F4769"/>
    <w:rsid w:val="009F4D77"/>
    <w:rsid w:val="009F5E7C"/>
    <w:rsid w:val="009F5F8B"/>
    <w:rsid w:val="009F605F"/>
    <w:rsid w:val="009F6951"/>
    <w:rsid w:val="009F74B3"/>
    <w:rsid w:val="009F7EB8"/>
    <w:rsid w:val="00A00464"/>
    <w:rsid w:val="00A007DE"/>
    <w:rsid w:val="00A01036"/>
    <w:rsid w:val="00A0146E"/>
    <w:rsid w:val="00A016F3"/>
    <w:rsid w:val="00A02149"/>
    <w:rsid w:val="00A0218A"/>
    <w:rsid w:val="00A02DE2"/>
    <w:rsid w:val="00A03BF4"/>
    <w:rsid w:val="00A04DE9"/>
    <w:rsid w:val="00A05B59"/>
    <w:rsid w:val="00A0688A"/>
    <w:rsid w:val="00A07EBD"/>
    <w:rsid w:val="00A108B1"/>
    <w:rsid w:val="00A10F9E"/>
    <w:rsid w:val="00A1289C"/>
    <w:rsid w:val="00A12DCA"/>
    <w:rsid w:val="00A12E21"/>
    <w:rsid w:val="00A13F81"/>
    <w:rsid w:val="00A14D14"/>
    <w:rsid w:val="00A14F1C"/>
    <w:rsid w:val="00A15C33"/>
    <w:rsid w:val="00A15CF2"/>
    <w:rsid w:val="00A15DBC"/>
    <w:rsid w:val="00A17B2D"/>
    <w:rsid w:val="00A20506"/>
    <w:rsid w:val="00A20CFA"/>
    <w:rsid w:val="00A211E4"/>
    <w:rsid w:val="00A21BA4"/>
    <w:rsid w:val="00A22819"/>
    <w:rsid w:val="00A23371"/>
    <w:rsid w:val="00A23F00"/>
    <w:rsid w:val="00A24668"/>
    <w:rsid w:val="00A24747"/>
    <w:rsid w:val="00A2590C"/>
    <w:rsid w:val="00A273E3"/>
    <w:rsid w:val="00A27563"/>
    <w:rsid w:val="00A279C1"/>
    <w:rsid w:val="00A27AD1"/>
    <w:rsid w:val="00A27C84"/>
    <w:rsid w:val="00A27F16"/>
    <w:rsid w:val="00A302A3"/>
    <w:rsid w:val="00A30489"/>
    <w:rsid w:val="00A3059C"/>
    <w:rsid w:val="00A30E52"/>
    <w:rsid w:val="00A31175"/>
    <w:rsid w:val="00A31281"/>
    <w:rsid w:val="00A31AD6"/>
    <w:rsid w:val="00A31FC9"/>
    <w:rsid w:val="00A3202C"/>
    <w:rsid w:val="00A32872"/>
    <w:rsid w:val="00A32F63"/>
    <w:rsid w:val="00A33201"/>
    <w:rsid w:val="00A33CAF"/>
    <w:rsid w:val="00A3414E"/>
    <w:rsid w:val="00A3447F"/>
    <w:rsid w:val="00A34BFE"/>
    <w:rsid w:val="00A3589B"/>
    <w:rsid w:val="00A35AD3"/>
    <w:rsid w:val="00A36380"/>
    <w:rsid w:val="00A369F2"/>
    <w:rsid w:val="00A36BFA"/>
    <w:rsid w:val="00A379F1"/>
    <w:rsid w:val="00A40A86"/>
    <w:rsid w:val="00A41839"/>
    <w:rsid w:val="00A4213A"/>
    <w:rsid w:val="00A427D4"/>
    <w:rsid w:val="00A42975"/>
    <w:rsid w:val="00A42DD5"/>
    <w:rsid w:val="00A42ED2"/>
    <w:rsid w:val="00A435C1"/>
    <w:rsid w:val="00A437F9"/>
    <w:rsid w:val="00A452A6"/>
    <w:rsid w:val="00A45F79"/>
    <w:rsid w:val="00A508A9"/>
    <w:rsid w:val="00A5095B"/>
    <w:rsid w:val="00A517E0"/>
    <w:rsid w:val="00A5213F"/>
    <w:rsid w:val="00A52B16"/>
    <w:rsid w:val="00A53584"/>
    <w:rsid w:val="00A53A60"/>
    <w:rsid w:val="00A54336"/>
    <w:rsid w:val="00A54BEB"/>
    <w:rsid w:val="00A54C67"/>
    <w:rsid w:val="00A56393"/>
    <w:rsid w:val="00A56D0F"/>
    <w:rsid w:val="00A56DFD"/>
    <w:rsid w:val="00A609EC"/>
    <w:rsid w:val="00A6113D"/>
    <w:rsid w:val="00A61869"/>
    <w:rsid w:val="00A61F3C"/>
    <w:rsid w:val="00A627F4"/>
    <w:rsid w:val="00A632BD"/>
    <w:rsid w:val="00A63961"/>
    <w:rsid w:val="00A64E55"/>
    <w:rsid w:val="00A6665A"/>
    <w:rsid w:val="00A66670"/>
    <w:rsid w:val="00A666DA"/>
    <w:rsid w:val="00A67920"/>
    <w:rsid w:val="00A67F6E"/>
    <w:rsid w:val="00A70375"/>
    <w:rsid w:val="00A70AA7"/>
    <w:rsid w:val="00A713B8"/>
    <w:rsid w:val="00A7174E"/>
    <w:rsid w:val="00A71A92"/>
    <w:rsid w:val="00A71DC3"/>
    <w:rsid w:val="00A726C6"/>
    <w:rsid w:val="00A73378"/>
    <w:rsid w:val="00A7409B"/>
    <w:rsid w:val="00A74B9F"/>
    <w:rsid w:val="00A75343"/>
    <w:rsid w:val="00A7581F"/>
    <w:rsid w:val="00A76D85"/>
    <w:rsid w:val="00A779A6"/>
    <w:rsid w:val="00A8006C"/>
    <w:rsid w:val="00A802B0"/>
    <w:rsid w:val="00A80605"/>
    <w:rsid w:val="00A80612"/>
    <w:rsid w:val="00A80998"/>
    <w:rsid w:val="00A811B0"/>
    <w:rsid w:val="00A8244D"/>
    <w:rsid w:val="00A84FCC"/>
    <w:rsid w:val="00A85E55"/>
    <w:rsid w:val="00A872D4"/>
    <w:rsid w:val="00A8767E"/>
    <w:rsid w:val="00A87A61"/>
    <w:rsid w:val="00A90777"/>
    <w:rsid w:val="00A91006"/>
    <w:rsid w:val="00A91C1B"/>
    <w:rsid w:val="00A9279F"/>
    <w:rsid w:val="00A9349B"/>
    <w:rsid w:val="00A93827"/>
    <w:rsid w:val="00A94196"/>
    <w:rsid w:val="00A9420E"/>
    <w:rsid w:val="00A942C9"/>
    <w:rsid w:val="00A94663"/>
    <w:rsid w:val="00A954AB"/>
    <w:rsid w:val="00A95E58"/>
    <w:rsid w:val="00AA0CFE"/>
    <w:rsid w:val="00AA17DA"/>
    <w:rsid w:val="00AA28A5"/>
    <w:rsid w:val="00AA3349"/>
    <w:rsid w:val="00AA538A"/>
    <w:rsid w:val="00AA6094"/>
    <w:rsid w:val="00AB2367"/>
    <w:rsid w:val="00AB31EF"/>
    <w:rsid w:val="00AB3AEC"/>
    <w:rsid w:val="00AB3FF9"/>
    <w:rsid w:val="00AB4289"/>
    <w:rsid w:val="00AB47C3"/>
    <w:rsid w:val="00AB4F88"/>
    <w:rsid w:val="00AB5E5B"/>
    <w:rsid w:val="00AB605C"/>
    <w:rsid w:val="00AB60AA"/>
    <w:rsid w:val="00AB74A2"/>
    <w:rsid w:val="00AB7CC0"/>
    <w:rsid w:val="00AB7D9C"/>
    <w:rsid w:val="00AC191D"/>
    <w:rsid w:val="00AC23A9"/>
    <w:rsid w:val="00AC3767"/>
    <w:rsid w:val="00AC3F9D"/>
    <w:rsid w:val="00AC4AB0"/>
    <w:rsid w:val="00AC4ABD"/>
    <w:rsid w:val="00AC4F61"/>
    <w:rsid w:val="00AC54F0"/>
    <w:rsid w:val="00AC6265"/>
    <w:rsid w:val="00AC637B"/>
    <w:rsid w:val="00AC65C6"/>
    <w:rsid w:val="00AC6A91"/>
    <w:rsid w:val="00AC6AB7"/>
    <w:rsid w:val="00AC6E87"/>
    <w:rsid w:val="00AC7879"/>
    <w:rsid w:val="00AD2AFA"/>
    <w:rsid w:val="00AD2C23"/>
    <w:rsid w:val="00AD2C35"/>
    <w:rsid w:val="00AD3189"/>
    <w:rsid w:val="00AD36C2"/>
    <w:rsid w:val="00AD502C"/>
    <w:rsid w:val="00AD54AB"/>
    <w:rsid w:val="00AD550B"/>
    <w:rsid w:val="00AD66D5"/>
    <w:rsid w:val="00AD6E33"/>
    <w:rsid w:val="00AD7063"/>
    <w:rsid w:val="00AD7E8A"/>
    <w:rsid w:val="00AE0380"/>
    <w:rsid w:val="00AE1796"/>
    <w:rsid w:val="00AE190C"/>
    <w:rsid w:val="00AE19F3"/>
    <w:rsid w:val="00AE367F"/>
    <w:rsid w:val="00AE414B"/>
    <w:rsid w:val="00AE46F9"/>
    <w:rsid w:val="00AE493C"/>
    <w:rsid w:val="00AE4CCD"/>
    <w:rsid w:val="00AE57C9"/>
    <w:rsid w:val="00AE5A42"/>
    <w:rsid w:val="00AE5D61"/>
    <w:rsid w:val="00AE5DA6"/>
    <w:rsid w:val="00AE5E1A"/>
    <w:rsid w:val="00AE63B5"/>
    <w:rsid w:val="00AE6A97"/>
    <w:rsid w:val="00AE6DED"/>
    <w:rsid w:val="00AE6EA5"/>
    <w:rsid w:val="00AE6F4F"/>
    <w:rsid w:val="00AF04F6"/>
    <w:rsid w:val="00AF0D76"/>
    <w:rsid w:val="00AF183C"/>
    <w:rsid w:val="00AF1B99"/>
    <w:rsid w:val="00AF21AC"/>
    <w:rsid w:val="00AF3741"/>
    <w:rsid w:val="00AF39DD"/>
    <w:rsid w:val="00AF474F"/>
    <w:rsid w:val="00AF51E8"/>
    <w:rsid w:val="00AF60D8"/>
    <w:rsid w:val="00AF66DE"/>
    <w:rsid w:val="00AF7171"/>
    <w:rsid w:val="00B01A7E"/>
    <w:rsid w:val="00B01D28"/>
    <w:rsid w:val="00B02007"/>
    <w:rsid w:val="00B02828"/>
    <w:rsid w:val="00B02958"/>
    <w:rsid w:val="00B04322"/>
    <w:rsid w:val="00B04558"/>
    <w:rsid w:val="00B045D4"/>
    <w:rsid w:val="00B045EB"/>
    <w:rsid w:val="00B04601"/>
    <w:rsid w:val="00B04881"/>
    <w:rsid w:val="00B05709"/>
    <w:rsid w:val="00B05A3B"/>
    <w:rsid w:val="00B06FC1"/>
    <w:rsid w:val="00B1015B"/>
    <w:rsid w:val="00B11E5D"/>
    <w:rsid w:val="00B11E7B"/>
    <w:rsid w:val="00B11F15"/>
    <w:rsid w:val="00B13986"/>
    <w:rsid w:val="00B14046"/>
    <w:rsid w:val="00B142C1"/>
    <w:rsid w:val="00B1478F"/>
    <w:rsid w:val="00B15857"/>
    <w:rsid w:val="00B16139"/>
    <w:rsid w:val="00B16D2E"/>
    <w:rsid w:val="00B16FEB"/>
    <w:rsid w:val="00B223EF"/>
    <w:rsid w:val="00B225E2"/>
    <w:rsid w:val="00B228EA"/>
    <w:rsid w:val="00B2458B"/>
    <w:rsid w:val="00B24E21"/>
    <w:rsid w:val="00B26872"/>
    <w:rsid w:val="00B269C5"/>
    <w:rsid w:val="00B26BD6"/>
    <w:rsid w:val="00B270F5"/>
    <w:rsid w:val="00B2738D"/>
    <w:rsid w:val="00B31836"/>
    <w:rsid w:val="00B33012"/>
    <w:rsid w:val="00B335C9"/>
    <w:rsid w:val="00B33772"/>
    <w:rsid w:val="00B33C36"/>
    <w:rsid w:val="00B34553"/>
    <w:rsid w:val="00B36C73"/>
    <w:rsid w:val="00B37045"/>
    <w:rsid w:val="00B37B42"/>
    <w:rsid w:val="00B40F42"/>
    <w:rsid w:val="00B40F98"/>
    <w:rsid w:val="00B419FC"/>
    <w:rsid w:val="00B43602"/>
    <w:rsid w:val="00B4363E"/>
    <w:rsid w:val="00B44C97"/>
    <w:rsid w:val="00B45254"/>
    <w:rsid w:val="00B45AF9"/>
    <w:rsid w:val="00B46017"/>
    <w:rsid w:val="00B4613F"/>
    <w:rsid w:val="00B469C9"/>
    <w:rsid w:val="00B47030"/>
    <w:rsid w:val="00B47AE0"/>
    <w:rsid w:val="00B47C15"/>
    <w:rsid w:val="00B50207"/>
    <w:rsid w:val="00B50B3C"/>
    <w:rsid w:val="00B50B5A"/>
    <w:rsid w:val="00B51F20"/>
    <w:rsid w:val="00B51F95"/>
    <w:rsid w:val="00B524BB"/>
    <w:rsid w:val="00B53CB9"/>
    <w:rsid w:val="00B551D9"/>
    <w:rsid w:val="00B554B4"/>
    <w:rsid w:val="00B55C3F"/>
    <w:rsid w:val="00B55FFB"/>
    <w:rsid w:val="00B5604A"/>
    <w:rsid w:val="00B5612A"/>
    <w:rsid w:val="00B563DF"/>
    <w:rsid w:val="00B56644"/>
    <w:rsid w:val="00B56AD7"/>
    <w:rsid w:val="00B6107A"/>
    <w:rsid w:val="00B61C86"/>
    <w:rsid w:val="00B6202D"/>
    <w:rsid w:val="00B622E8"/>
    <w:rsid w:val="00B62C0F"/>
    <w:rsid w:val="00B62E08"/>
    <w:rsid w:val="00B63025"/>
    <w:rsid w:val="00B6320C"/>
    <w:rsid w:val="00B63448"/>
    <w:rsid w:val="00B6380E"/>
    <w:rsid w:val="00B63ADE"/>
    <w:rsid w:val="00B659B7"/>
    <w:rsid w:val="00B66247"/>
    <w:rsid w:val="00B66384"/>
    <w:rsid w:val="00B66814"/>
    <w:rsid w:val="00B66E6C"/>
    <w:rsid w:val="00B66E7A"/>
    <w:rsid w:val="00B671ED"/>
    <w:rsid w:val="00B672ED"/>
    <w:rsid w:val="00B67380"/>
    <w:rsid w:val="00B67E94"/>
    <w:rsid w:val="00B70E2E"/>
    <w:rsid w:val="00B71B96"/>
    <w:rsid w:val="00B71F22"/>
    <w:rsid w:val="00B7470C"/>
    <w:rsid w:val="00B75C94"/>
    <w:rsid w:val="00B75D32"/>
    <w:rsid w:val="00B761A0"/>
    <w:rsid w:val="00B7676D"/>
    <w:rsid w:val="00B7723F"/>
    <w:rsid w:val="00B7754B"/>
    <w:rsid w:val="00B776D5"/>
    <w:rsid w:val="00B80157"/>
    <w:rsid w:val="00B80922"/>
    <w:rsid w:val="00B80DDB"/>
    <w:rsid w:val="00B813FB"/>
    <w:rsid w:val="00B81751"/>
    <w:rsid w:val="00B81831"/>
    <w:rsid w:val="00B848DA"/>
    <w:rsid w:val="00B85294"/>
    <w:rsid w:val="00B860C0"/>
    <w:rsid w:val="00B86201"/>
    <w:rsid w:val="00B87A01"/>
    <w:rsid w:val="00B87D0E"/>
    <w:rsid w:val="00B90836"/>
    <w:rsid w:val="00B90DAB"/>
    <w:rsid w:val="00B911A8"/>
    <w:rsid w:val="00B916CE"/>
    <w:rsid w:val="00B92633"/>
    <w:rsid w:val="00B92649"/>
    <w:rsid w:val="00B93932"/>
    <w:rsid w:val="00B93BD5"/>
    <w:rsid w:val="00B93C73"/>
    <w:rsid w:val="00B94B08"/>
    <w:rsid w:val="00B95E34"/>
    <w:rsid w:val="00B965B0"/>
    <w:rsid w:val="00B969CD"/>
    <w:rsid w:val="00B9797B"/>
    <w:rsid w:val="00BA036E"/>
    <w:rsid w:val="00BA040E"/>
    <w:rsid w:val="00BA09D7"/>
    <w:rsid w:val="00BA156C"/>
    <w:rsid w:val="00BA1612"/>
    <w:rsid w:val="00BA1754"/>
    <w:rsid w:val="00BA2326"/>
    <w:rsid w:val="00BA28F4"/>
    <w:rsid w:val="00BA316A"/>
    <w:rsid w:val="00BA3A87"/>
    <w:rsid w:val="00BA49A7"/>
    <w:rsid w:val="00BA542C"/>
    <w:rsid w:val="00BA5CCC"/>
    <w:rsid w:val="00BA768E"/>
    <w:rsid w:val="00BA7822"/>
    <w:rsid w:val="00BB05B8"/>
    <w:rsid w:val="00BB178B"/>
    <w:rsid w:val="00BB19E9"/>
    <w:rsid w:val="00BB1C4B"/>
    <w:rsid w:val="00BB2B6F"/>
    <w:rsid w:val="00BB2E03"/>
    <w:rsid w:val="00BB2E7E"/>
    <w:rsid w:val="00BB2F19"/>
    <w:rsid w:val="00BB3DB0"/>
    <w:rsid w:val="00BB3E71"/>
    <w:rsid w:val="00BB3EAB"/>
    <w:rsid w:val="00BB4072"/>
    <w:rsid w:val="00BB4963"/>
    <w:rsid w:val="00BB5411"/>
    <w:rsid w:val="00BB5782"/>
    <w:rsid w:val="00BB58BE"/>
    <w:rsid w:val="00BB6104"/>
    <w:rsid w:val="00BB6722"/>
    <w:rsid w:val="00BB6FED"/>
    <w:rsid w:val="00BB7954"/>
    <w:rsid w:val="00BB795F"/>
    <w:rsid w:val="00BC03B9"/>
    <w:rsid w:val="00BC05CF"/>
    <w:rsid w:val="00BC05F1"/>
    <w:rsid w:val="00BC0A5E"/>
    <w:rsid w:val="00BC0AC8"/>
    <w:rsid w:val="00BC15A0"/>
    <w:rsid w:val="00BC1825"/>
    <w:rsid w:val="00BC21C1"/>
    <w:rsid w:val="00BC268D"/>
    <w:rsid w:val="00BC2C3A"/>
    <w:rsid w:val="00BC2E43"/>
    <w:rsid w:val="00BC4177"/>
    <w:rsid w:val="00BC495A"/>
    <w:rsid w:val="00BC6B3D"/>
    <w:rsid w:val="00BC7CE7"/>
    <w:rsid w:val="00BC7FD2"/>
    <w:rsid w:val="00BD1055"/>
    <w:rsid w:val="00BD188C"/>
    <w:rsid w:val="00BD1DD5"/>
    <w:rsid w:val="00BD2889"/>
    <w:rsid w:val="00BD3014"/>
    <w:rsid w:val="00BD382D"/>
    <w:rsid w:val="00BD4071"/>
    <w:rsid w:val="00BD4359"/>
    <w:rsid w:val="00BD485A"/>
    <w:rsid w:val="00BD489E"/>
    <w:rsid w:val="00BD5B71"/>
    <w:rsid w:val="00BD60E5"/>
    <w:rsid w:val="00BD66DF"/>
    <w:rsid w:val="00BD6B0D"/>
    <w:rsid w:val="00BD6F75"/>
    <w:rsid w:val="00BD769F"/>
    <w:rsid w:val="00BE00CC"/>
    <w:rsid w:val="00BE0AE1"/>
    <w:rsid w:val="00BE0C13"/>
    <w:rsid w:val="00BE13A0"/>
    <w:rsid w:val="00BE1909"/>
    <w:rsid w:val="00BE2725"/>
    <w:rsid w:val="00BE49D4"/>
    <w:rsid w:val="00BE4B9A"/>
    <w:rsid w:val="00BE4C63"/>
    <w:rsid w:val="00BE5CB8"/>
    <w:rsid w:val="00BE65C9"/>
    <w:rsid w:val="00BE6C12"/>
    <w:rsid w:val="00BF01E5"/>
    <w:rsid w:val="00BF0683"/>
    <w:rsid w:val="00BF117C"/>
    <w:rsid w:val="00BF2107"/>
    <w:rsid w:val="00BF311E"/>
    <w:rsid w:val="00BF48E5"/>
    <w:rsid w:val="00BF4D4F"/>
    <w:rsid w:val="00BF5137"/>
    <w:rsid w:val="00BF52B6"/>
    <w:rsid w:val="00BF5563"/>
    <w:rsid w:val="00BF6BEC"/>
    <w:rsid w:val="00BF77AF"/>
    <w:rsid w:val="00BF7E78"/>
    <w:rsid w:val="00C0035C"/>
    <w:rsid w:val="00C036EB"/>
    <w:rsid w:val="00C04AF3"/>
    <w:rsid w:val="00C05A6E"/>
    <w:rsid w:val="00C05E7E"/>
    <w:rsid w:val="00C05EBA"/>
    <w:rsid w:val="00C07A00"/>
    <w:rsid w:val="00C10174"/>
    <w:rsid w:val="00C105E3"/>
    <w:rsid w:val="00C108C7"/>
    <w:rsid w:val="00C11A24"/>
    <w:rsid w:val="00C11E62"/>
    <w:rsid w:val="00C131F3"/>
    <w:rsid w:val="00C13C55"/>
    <w:rsid w:val="00C13CB7"/>
    <w:rsid w:val="00C140A7"/>
    <w:rsid w:val="00C145AB"/>
    <w:rsid w:val="00C146F0"/>
    <w:rsid w:val="00C14C5B"/>
    <w:rsid w:val="00C14C66"/>
    <w:rsid w:val="00C14FE7"/>
    <w:rsid w:val="00C15240"/>
    <w:rsid w:val="00C16DF4"/>
    <w:rsid w:val="00C175D0"/>
    <w:rsid w:val="00C176A9"/>
    <w:rsid w:val="00C17931"/>
    <w:rsid w:val="00C17AD8"/>
    <w:rsid w:val="00C20E69"/>
    <w:rsid w:val="00C20ED5"/>
    <w:rsid w:val="00C2106D"/>
    <w:rsid w:val="00C214B8"/>
    <w:rsid w:val="00C2271E"/>
    <w:rsid w:val="00C22E23"/>
    <w:rsid w:val="00C238DC"/>
    <w:rsid w:val="00C24195"/>
    <w:rsid w:val="00C2485F"/>
    <w:rsid w:val="00C25308"/>
    <w:rsid w:val="00C26118"/>
    <w:rsid w:val="00C26A98"/>
    <w:rsid w:val="00C26F1D"/>
    <w:rsid w:val="00C307C3"/>
    <w:rsid w:val="00C31BA2"/>
    <w:rsid w:val="00C31E3D"/>
    <w:rsid w:val="00C32549"/>
    <w:rsid w:val="00C32D4C"/>
    <w:rsid w:val="00C334CB"/>
    <w:rsid w:val="00C336FC"/>
    <w:rsid w:val="00C33C58"/>
    <w:rsid w:val="00C340AE"/>
    <w:rsid w:val="00C347F7"/>
    <w:rsid w:val="00C35354"/>
    <w:rsid w:val="00C361AB"/>
    <w:rsid w:val="00C367D3"/>
    <w:rsid w:val="00C36DD0"/>
    <w:rsid w:val="00C3775F"/>
    <w:rsid w:val="00C40616"/>
    <w:rsid w:val="00C4094B"/>
    <w:rsid w:val="00C409B5"/>
    <w:rsid w:val="00C41262"/>
    <w:rsid w:val="00C41FC5"/>
    <w:rsid w:val="00C42405"/>
    <w:rsid w:val="00C42E94"/>
    <w:rsid w:val="00C43AFF"/>
    <w:rsid w:val="00C44462"/>
    <w:rsid w:val="00C452BE"/>
    <w:rsid w:val="00C4657E"/>
    <w:rsid w:val="00C47B58"/>
    <w:rsid w:val="00C5052D"/>
    <w:rsid w:val="00C505FD"/>
    <w:rsid w:val="00C52479"/>
    <w:rsid w:val="00C5268A"/>
    <w:rsid w:val="00C52791"/>
    <w:rsid w:val="00C53147"/>
    <w:rsid w:val="00C5346C"/>
    <w:rsid w:val="00C53B1C"/>
    <w:rsid w:val="00C53C2C"/>
    <w:rsid w:val="00C5521D"/>
    <w:rsid w:val="00C553CF"/>
    <w:rsid w:val="00C55585"/>
    <w:rsid w:val="00C555F1"/>
    <w:rsid w:val="00C558D4"/>
    <w:rsid w:val="00C5683E"/>
    <w:rsid w:val="00C57167"/>
    <w:rsid w:val="00C5741E"/>
    <w:rsid w:val="00C5788A"/>
    <w:rsid w:val="00C60662"/>
    <w:rsid w:val="00C62A07"/>
    <w:rsid w:val="00C62D4B"/>
    <w:rsid w:val="00C63736"/>
    <w:rsid w:val="00C63E79"/>
    <w:rsid w:val="00C63F62"/>
    <w:rsid w:val="00C64580"/>
    <w:rsid w:val="00C645AD"/>
    <w:rsid w:val="00C64E7F"/>
    <w:rsid w:val="00C6516B"/>
    <w:rsid w:val="00C655AA"/>
    <w:rsid w:val="00C66387"/>
    <w:rsid w:val="00C66650"/>
    <w:rsid w:val="00C66F76"/>
    <w:rsid w:val="00C7081F"/>
    <w:rsid w:val="00C7085D"/>
    <w:rsid w:val="00C708AF"/>
    <w:rsid w:val="00C71CB9"/>
    <w:rsid w:val="00C71F07"/>
    <w:rsid w:val="00C72651"/>
    <w:rsid w:val="00C72FE7"/>
    <w:rsid w:val="00C733D3"/>
    <w:rsid w:val="00C7395B"/>
    <w:rsid w:val="00C74EC2"/>
    <w:rsid w:val="00C75120"/>
    <w:rsid w:val="00C75311"/>
    <w:rsid w:val="00C75508"/>
    <w:rsid w:val="00C75833"/>
    <w:rsid w:val="00C76162"/>
    <w:rsid w:val="00C7671B"/>
    <w:rsid w:val="00C77009"/>
    <w:rsid w:val="00C80146"/>
    <w:rsid w:val="00C8031D"/>
    <w:rsid w:val="00C80407"/>
    <w:rsid w:val="00C8042B"/>
    <w:rsid w:val="00C8211E"/>
    <w:rsid w:val="00C829B2"/>
    <w:rsid w:val="00C82CF0"/>
    <w:rsid w:val="00C832D6"/>
    <w:rsid w:val="00C84D36"/>
    <w:rsid w:val="00C84DDF"/>
    <w:rsid w:val="00C85512"/>
    <w:rsid w:val="00C86501"/>
    <w:rsid w:val="00C86705"/>
    <w:rsid w:val="00C9022C"/>
    <w:rsid w:val="00C90F00"/>
    <w:rsid w:val="00C9107B"/>
    <w:rsid w:val="00C9166D"/>
    <w:rsid w:val="00C925A8"/>
    <w:rsid w:val="00C93064"/>
    <w:rsid w:val="00C936C5"/>
    <w:rsid w:val="00C95607"/>
    <w:rsid w:val="00C96511"/>
    <w:rsid w:val="00C967FA"/>
    <w:rsid w:val="00C973EC"/>
    <w:rsid w:val="00C9770A"/>
    <w:rsid w:val="00C9779B"/>
    <w:rsid w:val="00C97839"/>
    <w:rsid w:val="00C97DCC"/>
    <w:rsid w:val="00CA0AEB"/>
    <w:rsid w:val="00CA149D"/>
    <w:rsid w:val="00CA2E05"/>
    <w:rsid w:val="00CA3C5F"/>
    <w:rsid w:val="00CA4A5F"/>
    <w:rsid w:val="00CA5606"/>
    <w:rsid w:val="00CA5BA3"/>
    <w:rsid w:val="00CA6991"/>
    <w:rsid w:val="00CA6DED"/>
    <w:rsid w:val="00CA7EA5"/>
    <w:rsid w:val="00CB1508"/>
    <w:rsid w:val="00CB18DC"/>
    <w:rsid w:val="00CB1C2E"/>
    <w:rsid w:val="00CB3882"/>
    <w:rsid w:val="00CB3A48"/>
    <w:rsid w:val="00CB4041"/>
    <w:rsid w:val="00CB4A6C"/>
    <w:rsid w:val="00CB4CD0"/>
    <w:rsid w:val="00CB5A63"/>
    <w:rsid w:val="00CB7404"/>
    <w:rsid w:val="00CB782C"/>
    <w:rsid w:val="00CB7A4E"/>
    <w:rsid w:val="00CB7EB7"/>
    <w:rsid w:val="00CC0529"/>
    <w:rsid w:val="00CC290F"/>
    <w:rsid w:val="00CC308E"/>
    <w:rsid w:val="00CC3E2E"/>
    <w:rsid w:val="00CC4E6B"/>
    <w:rsid w:val="00CC4FF8"/>
    <w:rsid w:val="00CC5197"/>
    <w:rsid w:val="00CC65A9"/>
    <w:rsid w:val="00CC6D09"/>
    <w:rsid w:val="00CC7B0D"/>
    <w:rsid w:val="00CD0E93"/>
    <w:rsid w:val="00CD12A1"/>
    <w:rsid w:val="00CD25FE"/>
    <w:rsid w:val="00CD32E2"/>
    <w:rsid w:val="00CD389E"/>
    <w:rsid w:val="00CD46F3"/>
    <w:rsid w:val="00CD4F02"/>
    <w:rsid w:val="00CD634B"/>
    <w:rsid w:val="00CD712C"/>
    <w:rsid w:val="00CE03D9"/>
    <w:rsid w:val="00CE13B2"/>
    <w:rsid w:val="00CE219A"/>
    <w:rsid w:val="00CE321B"/>
    <w:rsid w:val="00CE3ED4"/>
    <w:rsid w:val="00CE4A63"/>
    <w:rsid w:val="00CE5A7A"/>
    <w:rsid w:val="00CE6262"/>
    <w:rsid w:val="00CE65F3"/>
    <w:rsid w:val="00CE668F"/>
    <w:rsid w:val="00CE6B07"/>
    <w:rsid w:val="00CE71BB"/>
    <w:rsid w:val="00CE7654"/>
    <w:rsid w:val="00CE7D7E"/>
    <w:rsid w:val="00CF0640"/>
    <w:rsid w:val="00CF1D92"/>
    <w:rsid w:val="00CF1EE2"/>
    <w:rsid w:val="00CF272F"/>
    <w:rsid w:val="00CF305B"/>
    <w:rsid w:val="00CF306C"/>
    <w:rsid w:val="00CF33A2"/>
    <w:rsid w:val="00CF34B0"/>
    <w:rsid w:val="00CF3862"/>
    <w:rsid w:val="00CF3918"/>
    <w:rsid w:val="00CF3F25"/>
    <w:rsid w:val="00CF4236"/>
    <w:rsid w:val="00CF4498"/>
    <w:rsid w:val="00CF5DB4"/>
    <w:rsid w:val="00D00F7E"/>
    <w:rsid w:val="00D016CE"/>
    <w:rsid w:val="00D019E4"/>
    <w:rsid w:val="00D01B6C"/>
    <w:rsid w:val="00D029D5"/>
    <w:rsid w:val="00D04C07"/>
    <w:rsid w:val="00D05507"/>
    <w:rsid w:val="00D05D4D"/>
    <w:rsid w:val="00D06D5B"/>
    <w:rsid w:val="00D06D9F"/>
    <w:rsid w:val="00D0761F"/>
    <w:rsid w:val="00D1006B"/>
    <w:rsid w:val="00D11608"/>
    <w:rsid w:val="00D11825"/>
    <w:rsid w:val="00D12069"/>
    <w:rsid w:val="00D12AB8"/>
    <w:rsid w:val="00D12E6A"/>
    <w:rsid w:val="00D14624"/>
    <w:rsid w:val="00D15DDD"/>
    <w:rsid w:val="00D17868"/>
    <w:rsid w:val="00D205C2"/>
    <w:rsid w:val="00D20D1A"/>
    <w:rsid w:val="00D2145A"/>
    <w:rsid w:val="00D22079"/>
    <w:rsid w:val="00D231AF"/>
    <w:rsid w:val="00D2430E"/>
    <w:rsid w:val="00D24BA6"/>
    <w:rsid w:val="00D26BD1"/>
    <w:rsid w:val="00D26E38"/>
    <w:rsid w:val="00D30772"/>
    <w:rsid w:val="00D31504"/>
    <w:rsid w:val="00D31849"/>
    <w:rsid w:val="00D31BE7"/>
    <w:rsid w:val="00D31EDF"/>
    <w:rsid w:val="00D33029"/>
    <w:rsid w:val="00D3315B"/>
    <w:rsid w:val="00D33184"/>
    <w:rsid w:val="00D33EB5"/>
    <w:rsid w:val="00D35383"/>
    <w:rsid w:val="00D35583"/>
    <w:rsid w:val="00D35B40"/>
    <w:rsid w:val="00D35DEE"/>
    <w:rsid w:val="00D36324"/>
    <w:rsid w:val="00D36EAF"/>
    <w:rsid w:val="00D36F92"/>
    <w:rsid w:val="00D376F2"/>
    <w:rsid w:val="00D37C6E"/>
    <w:rsid w:val="00D40015"/>
    <w:rsid w:val="00D400E7"/>
    <w:rsid w:val="00D40611"/>
    <w:rsid w:val="00D40674"/>
    <w:rsid w:val="00D40E53"/>
    <w:rsid w:val="00D422C2"/>
    <w:rsid w:val="00D4252E"/>
    <w:rsid w:val="00D42811"/>
    <w:rsid w:val="00D432B7"/>
    <w:rsid w:val="00D443BD"/>
    <w:rsid w:val="00D44DBA"/>
    <w:rsid w:val="00D450B7"/>
    <w:rsid w:val="00D450BD"/>
    <w:rsid w:val="00D45770"/>
    <w:rsid w:val="00D45F3B"/>
    <w:rsid w:val="00D46BE4"/>
    <w:rsid w:val="00D46D24"/>
    <w:rsid w:val="00D471D5"/>
    <w:rsid w:val="00D47508"/>
    <w:rsid w:val="00D47B67"/>
    <w:rsid w:val="00D47DB1"/>
    <w:rsid w:val="00D50AE7"/>
    <w:rsid w:val="00D51C1E"/>
    <w:rsid w:val="00D51D10"/>
    <w:rsid w:val="00D51D4A"/>
    <w:rsid w:val="00D5237F"/>
    <w:rsid w:val="00D525EE"/>
    <w:rsid w:val="00D52684"/>
    <w:rsid w:val="00D52D4E"/>
    <w:rsid w:val="00D53643"/>
    <w:rsid w:val="00D5384A"/>
    <w:rsid w:val="00D53BEE"/>
    <w:rsid w:val="00D541C1"/>
    <w:rsid w:val="00D543BD"/>
    <w:rsid w:val="00D54AC2"/>
    <w:rsid w:val="00D552CB"/>
    <w:rsid w:val="00D55816"/>
    <w:rsid w:val="00D55A00"/>
    <w:rsid w:val="00D55DBF"/>
    <w:rsid w:val="00D55F2E"/>
    <w:rsid w:val="00D56841"/>
    <w:rsid w:val="00D56CA1"/>
    <w:rsid w:val="00D5773B"/>
    <w:rsid w:val="00D57923"/>
    <w:rsid w:val="00D57E36"/>
    <w:rsid w:val="00D60395"/>
    <w:rsid w:val="00D60C1F"/>
    <w:rsid w:val="00D61064"/>
    <w:rsid w:val="00D61AC2"/>
    <w:rsid w:val="00D624E4"/>
    <w:rsid w:val="00D627BC"/>
    <w:rsid w:val="00D62BA7"/>
    <w:rsid w:val="00D63B20"/>
    <w:rsid w:val="00D6441F"/>
    <w:rsid w:val="00D646C3"/>
    <w:rsid w:val="00D6473E"/>
    <w:rsid w:val="00D647C2"/>
    <w:rsid w:val="00D64BEF"/>
    <w:rsid w:val="00D65CB3"/>
    <w:rsid w:val="00D65EDA"/>
    <w:rsid w:val="00D666EA"/>
    <w:rsid w:val="00D66D36"/>
    <w:rsid w:val="00D66D95"/>
    <w:rsid w:val="00D670F8"/>
    <w:rsid w:val="00D676B4"/>
    <w:rsid w:val="00D67D22"/>
    <w:rsid w:val="00D67F61"/>
    <w:rsid w:val="00D70BCD"/>
    <w:rsid w:val="00D70E86"/>
    <w:rsid w:val="00D71261"/>
    <w:rsid w:val="00D7149E"/>
    <w:rsid w:val="00D71A5B"/>
    <w:rsid w:val="00D71D63"/>
    <w:rsid w:val="00D724BF"/>
    <w:rsid w:val="00D72F2E"/>
    <w:rsid w:val="00D74357"/>
    <w:rsid w:val="00D74558"/>
    <w:rsid w:val="00D74E9F"/>
    <w:rsid w:val="00D757EF"/>
    <w:rsid w:val="00D7648B"/>
    <w:rsid w:val="00D76A24"/>
    <w:rsid w:val="00D76BD5"/>
    <w:rsid w:val="00D76E4C"/>
    <w:rsid w:val="00D77CCA"/>
    <w:rsid w:val="00D806C4"/>
    <w:rsid w:val="00D8273E"/>
    <w:rsid w:val="00D82F0A"/>
    <w:rsid w:val="00D8305C"/>
    <w:rsid w:val="00D84E27"/>
    <w:rsid w:val="00D852CD"/>
    <w:rsid w:val="00D867FE"/>
    <w:rsid w:val="00D87AB7"/>
    <w:rsid w:val="00D87ECC"/>
    <w:rsid w:val="00D90A80"/>
    <w:rsid w:val="00D90D9B"/>
    <w:rsid w:val="00D91ABB"/>
    <w:rsid w:val="00D92196"/>
    <w:rsid w:val="00D92630"/>
    <w:rsid w:val="00D92FCF"/>
    <w:rsid w:val="00D9312C"/>
    <w:rsid w:val="00D943A9"/>
    <w:rsid w:val="00D9468C"/>
    <w:rsid w:val="00D94FAA"/>
    <w:rsid w:val="00D94FF7"/>
    <w:rsid w:val="00D97ADD"/>
    <w:rsid w:val="00D97D96"/>
    <w:rsid w:val="00DA0D57"/>
    <w:rsid w:val="00DA1252"/>
    <w:rsid w:val="00DA1322"/>
    <w:rsid w:val="00DA1719"/>
    <w:rsid w:val="00DA1E9A"/>
    <w:rsid w:val="00DA2384"/>
    <w:rsid w:val="00DA34BA"/>
    <w:rsid w:val="00DA3EC8"/>
    <w:rsid w:val="00DA45C0"/>
    <w:rsid w:val="00DA4CB8"/>
    <w:rsid w:val="00DA4E84"/>
    <w:rsid w:val="00DA501B"/>
    <w:rsid w:val="00DA5C50"/>
    <w:rsid w:val="00DA606D"/>
    <w:rsid w:val="00DA60A2"/>
    <w:rsid w:val="00DA662F"/>
    <w:rsid w:val="00DA6728"/>
    <w:rsid w:val="00DA6AC4"/>
    <w:rsid w:val="00DA6DB0"/>
    <w:rsid w:val="00DA755B"/>
    <w:rsid w:val="00DB0ABC"/>
    <w:rsid w:val="00DB0AEA"/>
    <w:rsid w:val="00DB28A4"/>
    <w:rsid w:val="00DB32A3"/>
    <w:rsid w:val="00DB34B9"/>
    <w:rsid w:val="00DB36B5"/>
    <w:rsid w:val="00DB3A5A"/>
    <w:rsid w:val="00DB4164"/>
    <w:rsid w:val="00DB5A74"/>
    <w:rsid w:val="00DB5D48"/>
    <w:rsid w:val="00DC0740"/>
    <w:rsid w:val="00DC2FB4"/>
    <w:rsid w:val="00DC3C68"/>
    <w:rsid w:val="00DC434A"/>
    <w:rsid w:val="00DC49AC"/>
    <w:rsid w:val="00DC50A5"/>
    <w:rsid w:val="00DC56C4"/>
    <w:rsid w:val="00DC5FB5"/>
    <w:rsid w:val="00DC7628"/>
    <w:rsid w:val="00DC78F3"/>
    <w:rsid w:val="00DD0540"/>
    <w:rsid w:val="00DD0EC7"/>
    <w:rsid w:val="00DD1404"/>
    <w:rsid w:val="00DD22F2"/>
    <w:rsid w:val="00DD3D99"/>
    <w:rsid w:val="00DD46FD"/>
    <w:rsid w:val="00DD4845"/>
    <w:rsid w:val="00DD4EE9"/>
    <w:rsid w:val="00DD5832"/>
    <w:rsid w:val="00DD5EC7"/>
    <w:rsid w:val="00DD64A2"/>
    <w:rsid w:val="00DD6AF0"/>
    <w:rsid w:val="00DD6E55"/>
    <w:rsid w:val="00DE0712"/>
    <w:rsid w:val="00DE1463"/>
    <w:rsid w:val="00DE19DC"/>
    <w:rsid w:val="00DE21FC"/>
    <w:rsid w:val="00DE321D"/>
    <w:rsid w:val="00DE4154"/>
    <w:rsid w:val="00DE55F4"/>
    <w:rsid w:val="00DE5B90"/>
    <w:rsid w:val="00DE5C4F"/>
    <w:rsid w:val="00DE635A"/>
    <w:rsid w:val="00DE653B"/>
    <w:rsid w:val="00DE6551"/>
    <w:rsid w:val="00DE69D3"/>
    <w:rsid w:val="00DE6EBB"/>
    <w:rsid w:val="00DE70FC"/>
    <w:rsid w:val="00DE739D"/>
    <w:rsid w:val="00DE764B"/>
    <w:rsid w:val="00DE765E"/>
    <w:rsid w:val="00DE769F"/>
    <w:rsid w:val="00DE7CED"/>
    <w:rsid w:val="00DE7D8E"/>
    <w:rsid w:val="00DF032E"/>
    <w:rsid w:val="00DF0B1A"/>
    <w:rsid w:val="00DF0D59"/>
    <w:rsid w:val="00DF1684"/>
    <w:rsid w:val="00DF2368"/>
    <w:rsid w:val="00DF25A8"/>
    <w:rsid w:val="00DF2885"/>
    <w:rsid w:val="00DF2C9A"/>
    <w:rsid w:val="00DF404A"/>
    <w:rsid w:val="00DF4794"/>
    <w:rsid w:val="00DF4C18"/>
    <w:rsid w:val="00DF6BEB"/>
    <w:rsid w:val="00DF725F"/>
    <w:rsid w:val="00DF7485"/>
    <w:rsid w:val="00DF7A20"/>
    <w:rsid w:val="00E0102F"/>
    <w:rsid w:val="00E0146A"/>
    <w:rsid w:val="00E01CC3"/>
    <w:rsid w:val="00E02207"/>
    <w:rsid w:val="00E0349F"/>
    <w:rsid w:val="00E03CD2"/>
    <w:rsid w:val="00E0520F"/>
    <w:rsid w:val="00E053EA"/>
    <w:rsid w:val="00E056FD"/>
    <w:rsid w:val="00E05DA6"/>
    <w:rsid w:val="00E069CB"/>
    <w:rsid w:val="00E1009F"/>
    <w:rsid w:val="00E10557"/>
    <w:rsid w:val="00E1060D"/>
    <w:rsid w:val="00E10D07"/>
    <w:rsid w:val="00E113A3"/>
    <w:rsid w:val="00E11B9E"/>
    <w:rsid w:val="00E11EA5"/>
    <w:rsid w:val="00E120D0"/>
    <w:rsid w:val="00E12DB7"/>
    <w:rsid w:val="00E13085"/>
    <w:rsid w:val="00E135D6"/>
    <w:rsid w:val="00E136F7"/>
    <w:rsid w:val="00E13CFF"/>
    <w:rsid w:val="00E15537"/>
    <w:rsid w:val="00E16074"/>
    <w:rsid w:val="00E16136"/>
    <w:rsid w:val="00E16406"/>
    <w:rsid w:val="00E17757"/>
    <w:rsid w:val="00E201D9"/>
    <w:rsid w:val="00E20905"/>
    <w:rsid w:val="00E21B29"/>
    <w:rsid w:val="00E2268E"/>
    <w:rsid w:val="00E23000"/>
    <w:rsid w:val="00E235CC"/>
    <w:rsid w:val="00E23FC8"/>
    <w:rsid w:val="00E247E0"/>
    <w:rsid w:val="00E24DF5"/>
    <w:rsid w:val="00E2527F"/>
    <w:rsid w:val="00E25685"/>
    <w:rsid w:val="00E267B9"/>
    <w:rsid w:val="00E26B40"/>
    <w:rsid w:val="00E273FA"/>
    <w:rsid w:val="00E2745D"/>
    <w:rsid w:val="00E27BB0"/>
    <w:rsid w:val="00E31232"/>
    <w:rsid w:val="00E3198F"/>
    <w:rsid w:val="00E31D2B"/>
    <w:rsid w:val="00E325F8"/>
    <w:rsid w:val="00E32658"/>
    <w:rsid w:val="00E340B9"/>
    <w:rsid w:val="00E348DC"/>
    <w:rsid w:val="00E34C6F"/>
    <w:rsid w:val="00E350DA"/>
    <w:rsid w:val="00E366CE"/>
    <w:rsid w:val="00E37085"/>
    <w:rsid w:val="00E3709C"/>
    <w:rsid w:val="00E40B71"/>
    <w:rsid w:val="00E40FF6"/>
    <w:rsid w:val="00E414D1"/>
    <w:rsid w:val="00E417C4"/>
    <w:rsid w:val="00E417F7"/>
    <w:rsid w:val="00E42291"/>
    <w:rsid w:val="00E4240B"/>
    <w:rsid w:val="00E434FD"/>
    <w:rsid w:val="00E4460D"/>
    <w:rsid w:val="00E45332"/>
    <w:rsid w:val="00E4667A"/>
    <w:rsid w:val="00E46916"/>
    <w:rsid w:val="00E47262"/>
    <w:rsid w:val="00E504F1"/>
    <w:rsid w:val="00E50D42"/>
    <w:rsid w:val="00E5275C"/>
    <w:rsid w:val="00E5321E"/>
    <w:rsid w:val="00E5464C"/>
    <w:rsid w:val="00E54D65"/>
    <w:rsid w:val="00E54F35"/>
    <w:rsid w:val="00E55FC5"/>
    <w:rsid w:val="00E56465"/>
    <w:rsid w:val="00E566EB"/>
    <w:rsid w:val="00E56C95"/>
    <w:rsid w:val="00E57AEA"/>
    <w:rsid w:val="00E57BC4"/>
    <w:rsid w:val="00E57D17"/>
    <w:rsid w:val="00E610F2"/>
    <w:rsid w:val="00E61326"/>
    <w:rsid w:val="00E61427"/>
    <w:rsid w:val="00E61528"/>
    <w:rsid w:val="00E62170"/>
    <w:rsid w:val="00E62E60"/>
    <w:rsid w:val="00E62FA1"/>
    <w:rsid w:val="00E63A3F"/>
    <w:rsid w:val="00E63A7B"/>
    <w:rsid w:val="00E63AD5"/>
    <w:rsid w:val="00E64588"/>
    <w:rsid w:val="00E64C1F"/>
    <w:rsid w:val="00E662A3"/>
    <w:rsid w:val="00E662BF"/>
    <w:rsid w:val="00E663E5"/>
    <w:rsid w:val="00E66928"/>
    <w:rsid w:val="00E669D2"/>
    <w:rsid w:val="00E66AEE"/>
    <w:rsid w:val="00E66BB3"/>
    <w:rsid w:val="00E66C93"/>
    <w:rsid w:val="00E67020"/>
    <w:rsid w:val="00E70182"/>
    <w:rsid w:val="00E702D3"/>
    <w:rsid w:val="00E70370"/>
    <w:rsid w:val="00E706C8"/>
    <w:rsid w:val="00E71D37"/>
    <w:rsid w:val="00E72870"/>
    <w:rsid w:val="00E72EC7"/>
    <w:rsid w:val="00E73B73"/>
    <w:rsid w:val="00E73D14"/>
    <w:rsid w:val="00E73E1A"/>
    <w:rsid w:val="00E74A6C"/>
    <w:rsid w:val="00E74E1F"/>
    <w:rsid w:val="00E75465"/>
    <w:rsid w:val="00E75485"/>
    <w:rsid w:val="00E75A33"/>
    <w:rsid w:val="00E75B64"/>
    <w:rsid w:val="00E75CBB"/>
    <w:rsid w:val="00E75D32"/>
    <w:rsid w:val="00E766A3"/>
    <w:rsid w:val="00E7674F"/>
    <w:rsid w:val="00E77042"/>
    <w:rsid w:val="00E779AA"/>
    <w:rsid w:val="00E779D1"/>
    <w:rsid w:val="00E77E84"/>
    <w:rsid w:val="00E800CA"/>
    <w:rsid w:val="00E80AD9"/>
    <w:rsid w:val="00E81040"/>
    <w:rsid w:val="00E81A28"/>
    <w:rsid w:val="00E82CFB"/>
    <w:rsid w:val="00E835BC"/>
    <w:rsid w:val="00E83E6A"/>
    <w:rsid w:val="00E8647C"/>
    <w:rsid w:val="00E86725"/>
    <w:rsid w:val="00E86A16"/>
    <w:rsid w:val="00E86EDF"/>
    <w:rsid w:val="00E86F53"/>
    <w:rsid w:val="00E8796E"/>
    <w:rsid w:val="00E87D78"/>
    <w:rsid w:val="00E90EC5"/>
    <w:rsid w:val="00E913B1"/>
    <w:rsid w:val="00E91FE7"/>
    <w:rsid w:val="00E92133"/>
    <w:rsid w:val="00E92F68"/>
    <w:rsid w:val="00E930E4"/>
    <w:rsid w:val="00E93395"/>
    <w:rsid w:val="00E938F8"/>
    <w:rsid w:val="00E93DD3"/>
    <w:rsid w:val="00E949C0"/>
    <w:rsid w:val="00E94E81"/>
    <w:rsid w:val="00E95A57"/>
    <w:rsid w:val="00E96680"/>
    <w:rsid w:val="00E97695"/>
    <w:rsid w:val="00E97BA3"/>
    <w:rsid w:val="00EA09D7"/>
    <w:rsid w:val="00EA0F63"/>
    <w:rsid w:val="00EA10BB"/>
    <w:rsid w:val="00EA1A2F"/>
    <w:rsid w:val="00EA29AF"/>
    <w:rsid w:val="00EA3ABE"/>
    <w:rsid w:val="00EA4393"/>
    <w:rsid w:val="00EA481B"/>
    <w:rsid w:val="00EA48AB"/>
    <w:rsid w:val="00EA526E"/>
    <w:rsid w:val="00EA6575"/>
    <w:rsid w:val="00EA6BAE"/>
    <w:rsid w:val="00EA7436"/>
    <w:rsid w:val="00EB1227"/>
    <w:rsid w:val="00EB1B5A"/>
    <w:rsid w:val="00EB1CBD"/>
    <w:rsid w:val="00EB2E15"/>
    <w:rsid w:val="00EB306E"/>
    <w:rsid w:val="00EB44A8"/>
    <w:rsid w:val="00EB4D65"/>
    <w:rsid w:val="00EB4F34"/>
    <w:rsid w:val="00EB5232"/>
    <w:rsid w:val="00EB539C"/>
    <w:rsid w:val="00EB6F1C"/>
    <w:rsid w:val="00EB772D"/>
    <w:rsid w:val="00EB7EC9"/>
    <w:rsid w:val="00EB7F40"/>
    <w:rsid w:val="00EC013C"/>
    <w:rsid w:val="00EC2769"/>
    <w:rsid w:val="00EC29E8"/>
    <w:rsid w:val="00EC3988"/>
    <w:rsid w:val="00EC49D4"/>
    <w:rsid w:val="00EC5D6B"/>
    <w:rsid w:val="00EC5F24"/>
    <w:rsid w:val="00ED01C2"/>
    <w:rsid w:val="00ED0C3A"/>
    <w:rsid w:val="00ED0E1A"/>
    <w:rsid w:val="00ED1CD7"/>
    <w:rsid w:val="00ED2568"/>
    <w:rsid w:val="00ED3190"/>
    <w:rsid w:val="00ED3388"/>
    <w:rsid w:val="00ED44F9"/>
    <w:rsid w:val="00ED4C6F"/>
    <w:rsid w:val="00ED5332"/>
    <w:rsid w:val="00ED5DFE"/>
    <w:rsid w:val="00ED603B"/>
    <w:rsid w:val="00ED64E3"/>
    <w:rsid w:val="00ED68B1"/>
    <w:rsid w:val="00ED73CB"/>
    <w:rsid w:val="00ED7AD7"/>
    <w:rsid w:val="00EE0016"/>
    <w:rsid w:val="00EE0421"/>
    <w:rsid w:val="00EE0946"/>
    <w:rsid w:val="00EE0F79"/>
    <w:rsid w:val="00EE13C3"/>
    <w:rsid w:val="00EE2716"/>
    <w:rsid w:val="00EE2F59"/>
    <w:rsid w:val="00EE34A5"/>
    <w:rsid w:val="00EE34FB"/>
    <w:rsid w:val="00EE4618"/>
    <w:rsid w:val="00EE476D"/>
    <w:rsid w:val="00EE49C9"/>
    <w:rsid w:val="00EE5911"/>
    <w:rsid w:val="00EE5991"/>
    <w:rsid w:val="00EE67E4"/>
    <w:rsid w:val="00EE7663"/>
    <w:rsid w:val="00EE7A59"/>
    <w:rsid w:val="00EF03E9"/>
    <w:rsid w:val="00EF24E8"/>
    <w:rsid w:val="00EF2571"/>
    <w:rsid w:val="00EF2C1C"/>
    <w:rsid w:val="00EF3267"/>
    <w:rsid w:val="00EF3FEA"/>
    <w:rsid w:val="00EF48B3"/>
    <w:rsid w:val="00EF4B56"/>
    <w:rsid w:val="00EF4D43"/>
    <w:rsid w:val="00EF522D"/>
    <w:rsid w:val="00EF5352"/>
    <w:rsid w:val="00EF54C8"/>
    <w:rsid w:val="00EF5740"/>
    <w:rsid w:val="00EF58AC"/>
    <w:rsid w:val="00EF7D77"/>
    <w:rsid w:val="00F012F2"/>
    <w:rsid w:val="00F013CB"/>
    <w:rsid w:val="00F032CE"/>
    <w:rsid w:val="00F0366A"/>
    <w:rsid w:val="00F03EBA"/>
    <w:rsid w:val="00F04179"/>
    <w:rsid w:val="00F04206"/>
    <w:rsid w:val="00F04590"/>
    <w:rsid w:val="00F054EC"/>
    <w:rsid w:val="00F055D4"/>
    <w:rsid w:val="00F06310"/>
    <w:rsid w:val="00F067C7"/>
    <w:rsid w:val="00F069BD"/>
    <w:rsid w:val="00F06D36"/>
    <w:rsid w:val="00F06FA6"/>
    <w:rsid w:val="00F072B1"/>
    <w:rsid w:val="00F077E8"/>
    <w:rsid w:val="00F07A4E"/>
    <w:rsid w:val="00F10B44"/>
    <w:rsid w:val="00F12360"/>
    <w:rsid w:val="00F12AE4"/>
    <w:rsid w:val="00F14C4A"/>
    <w:rsid w:val="00F14CE1"/>
    <w:rsid w:val="00F15394"/>
    <w:rsid w:val="00F15503"/>
    <w:rsid w:val="00F167B7"/>
    <w:rsid w:val="00F169A5"/>
    <w:rsid w:val="00F170D8"/>
    <w:rsid w:val="00F173AB"/>
    <w:rsid w:val="00F207F9"/>
    <w:rsid w:val="00F211FC"/>
    <w:rsid w:val="00F219E3"/>
    <w:rsid w:val="00F21D3F"/>
    <w:rsid w:val="00F21E1F"/>
    <w:rsid w:val="00F23029"/>
    <w:rsid w:val="00F25435"/>
    <w:rsid w:val="00F262FB"/>
    <w:rsid w:val="00F27438"/>
    <w:rsid w:val="00F3016D"/>
    <w:rsid w:val="00F3027B"/>
    <w:rsid w:val="00F303D4"/>
    <w:rsid w:val="00F337BD"/>
    <w:rsid w:val="00F33EB0"/>
    <w:rsid w:val="00F352A5"/>
    <w:rsid w:val="00F352E0"/>
    <w:rsid w:val="00F353D5"/>
    <w:rsid w:val="00F35AB0"/>
    <w:rsid w:val="00F35AC1"/>
    <w:rsid w:val="00F35AFB"/>
    <w:rsid w:val="00F37122"/>
    <w:rsid w:val="00F3719E"/>
    <w:rsid w:val="00F37DFB"/>
    <w:rsid w:val="00F400CC"/>
    <w:rsid w:val="00F4040F"/>
    <w:rsid w:val="00F4052D"/>
    <w:rsid w:val="00F40B14"/>
    <w:rsid w:val="00F40B4A"/>
    <w:rsid w:val="00F40FDB"/>
    <w:rsid w:val="00F410C3"/>
    <w:rsid w:val="00F41328"/>
    <w:rsid w:val="00F41696"/>
    <w:rsid w:val="00F438AD"/>
    <w:rsid w:val="00F43A99"/>
    <w:rsid w:val="00F43AB3"/>
    <w:rsid w:val="00F4401D"/>
    <w:rsid w:val="00F4401F"/>
    <w:rsid w:val="00F44E57"/>
    <w:rsid w:val="00F456B4"/>
    <w:rsid w:val="00F478F3"/>
    <w:rsid w:val="00F47BFC"/>
    <w:rsid w:val="00F50255"/>
    <w:rsid w:val="00F50418"/>
    <w:rsid w:val="00F50488"/>
    <w:rsid w:val="00F521E3"/>
    <w:rsid w:val="00F52630"/>
    <w:rsid w:val="00F52A1E"/>
    <w:rsid w:val="00F52D79"/>
    <w:rsid w:val="00F53915"/>
    <w:rsid w:val="00F540F6"/>
    <w:rsid w:val="00F5425E"/>
    <w:rsid w:val="00F54656"/>
    <w:rsid w:val="00F547CA"/>
    <w:rsid w:val="00F54C0A"/>
    <w:rsid w:val="00F55508"/>
    <w:rsid w:val="00F570D8"/>
    <w:rsid w:val="00F57473"/>
    <w:rsid w:val="00F6030E"/>
    <w:rsid w:val="00F60BFA"/>
    <w:rsid w:val="00F61D6D"/>
    <w:rsid w:val="00F62E70"/>
    <w:rsid w:val="00F63CFD"/>
    <w:rsid w:val="00F64374"/>
    <w:rsid w:val="00F6505A"/>
    <w:rsid w:val="00F6613F"/>
    <w:rsid w:val="00F6655E"/>
    <w:rsid w:val="00F6769F"/>
    <w:rsid w:val="00F67C02"/>
    <w:rsid w:val="00F708D7"/>
    <w:rsid w:val="00F71BE3"/>
    <w:rsid w:val="00F71F71"/>
    <w:rsid w:val="00F72553"/>
    <w:rsid w:val="00F725E4"/>
    <w:rsid w:val="00F73C3D"/>
    <w:rsid w:val="00F7509F"/>
    <w:rsid w:val="00F752AD"/>
    <w:rsid w:val="00F754EE"/>
    <w:rsid w:val="00F76DA3"/>
    <w:rsid w:val="00F7734E"/>
    <w:rsid w:val="00F77914"/>
    <w:rsid w:val="00F77E3F"/>
    <w:rsid w:val="00F80C0F"/>
    <w:rsid w:val="00F80E69"/>
    <w:rsid w:val="00F815F6"/>
    <w:rsid w:val="00F8161E"/>
    <w:rsid w:val="00F8199F"/>
    <w:rsid w:val="00F81A24"/>
    <w:rsid w:val="00F81AE7"/>
    <w:rsid w:val="00F81E4F"/>
    <w:rsid w:val="00F83F1E"/>
    <w:rsid w:val="00F85036"/>
    <w:rsid w:val="00F8553E"/>
    <w:rsid w:val="00F85918"/>
    <w:rsid w:val="00F85B7B"/>
    <w:rsid w:val="00F869A5"/>
    <w:rsid w:val="00F86D6C"/>
    <w:rsid w:val="00F90146"/>
    <w:rsid w:val="00F90453"/>
    <w:rsid w:val="00F92022"/>
    <w:rsid w:val="00F9215F"/>
    <w:rsid w:val="00F92298"/>
    <w:rsid w:val="00F92587"/>
    <w:rsid w:val="00F93876"/>
    <w:rsid w:val="00F9472A"/>
    <w:rsid w:val="00F950DA"/>
    <w:rsid w:val="00F95ADF"/>
    <w:rsid w:val="00F95E07"/>
    <w:rsid w:val="00F95F49"/>
    <w:rsid w:val="00F9721E"/>
    <w:rsid w:val="00F97A08"/>
    <w:rsid w:val="00FA00BF"/>
    <w:rsid w:val="00FA01FE"/>
    <w:rsid w:val="00FA0287"/>
    <w:rsid w:val="00FA080F"/>
    <w:rsid w:val="00FA2995"/>
    <w:rsid w:val="00FA3B2F"/>
    <w:rsid w:val="00FA4C27"/>
    <w:rsid w:val="00FA50AE"/>
    <w:rsid w:val="00FA5310"/>
    <w:rsid w:val="00FA5989"/>
    <w:rsid w:val="00FA63CE"/>
    <w:rsid w:val="00FA7C64"/>
    <w:rsid w:val="00FA7E33"/>
    <w:rsid w:val="00FB07E8"/>
    <w:rsid w:val="00FB0EC8"/>
    <w:rsid w:val="00FB113D"/>
    <w:rsid w:val="00FB3B01"/>
    <w:rsid w:val="00FB438B"/>
    <w:rsid w:val="00FB541B"/>
    <w:rsid w:val="00FB5EC5"/>
    <w:rsid w:val="00FB6CBC"/>
    <w:rsid w:val="00FC0434"/>
    <w:rsid w:val="00FC0597"/>
    <w:rsid w:val="00FC0663"/>
    <w:rsid w:val="00FC0D4C"/>
    <w:rsid w:val="00FC11F8"/>
    <w:rsid w:val="00FC20DE"/>
    <w:rsid w:val="00FC218F"/>
    <w:rsid w:val="00FC28C3"/>
    <w:rsid w:val="00FC29AD"/>
    <w:rsid w:val="00FC2B60"/>
    <w:rsid w:val="00FC5891"/>
    <w:rsid w:val="00FC61E7"/>
    <w:rsid w:val="00FC68A3"/>
    <w:rsid w:val="00FC718E"/>
    <w:rsid w:val="00FC7739"/>
    <w:rsid w:val="00FC7F85"/>
    <w:rsid w:val="00FD0359"/>
    <w:rsid w:val="00FD064C"/>
    <w:rsid w:val="00FD0B8C"/>
    <w:rsid w:val="00FD0C51"/>
    <w:rsid w:val="00FD130D"/>
    <w:rsid w:val="00FD210E"/>
    <w:rsid w:val="00FD258C"/>
    <w:rsid w:val="00FD26ED"/>
    <w:rsid w:val="00FD2D00"/>
    <w:rsid w:val="00FD2D64"/>
    <w:rsid w:val="00FD30DE"/>
    <w:rsid w:val="00FD3AED"/>
    <w:rsid w:val="00FD3EF3"/>
    <w:rsid w:val="00FD40E8"/>
    <w:rsid w:val="00FD43A7"/>
    <w:rsid w:val="00FD4D39"/>
    <w:rsid w:val="00FD4FE9"/>
    <w:rsid w:val="00FD7BA2"/>
    <w:rsid w:val="00FD7E38"/>
    <w:rsid w:val="00FD7FBA"/>
    <w:rsid w:val="00FE0282"/>
    <w:rsid w:val="00FE046A"/>
    <w:rsid w:val="00FE0A60"/>
    <w:rsid w:val="00FE0CD2"/>
    <w:rsid w:val="00FE106C"/>
    <w:rsid w:val="00FE134D"/>
    <w:rsid w:val="00FE1DF2"/>
    <w:rsid w:val="00FE1E5A"/>
    <w:rsid w:val="00FE23AD"/>
    <w:rsid w:val="00FE3EE1"/>
    <w:rsid w:val="00FE4295"/>
    <w:rsid w:val="00FE4F90"/>
    <w:rsid w:val="00FE5D59"/>
    <w:rsid w:val="00FE6CA3"/>
    <w:rsid w:val="00FE7011"/>
    <w:rsid w:val="00FE7EBA"/>
    <w:rsid w:val="00FF0DA3"/>
    <w:rsid w:val="00FF11A4"/>
    <w:rsid w:val="00FF1529"/>
    <w:rsid w:val="00FF197C"/>
    <w:rsid w:val="00FF2233"/>
    <w:rsid w:val="00FF2B8B"/>
    <w:rsid w:val="00FF2DC4"/>
    <w:rsid w:val="00FF333B"/>
    <w:rsid w:val="00FF3542"/>
    <w:rsid w:val="00FF3C5B"/>
    <w:rsid w:val="00FF52DD"/>
    <w:rsid w:val="00FF5A77"/>
    <w:rsid w:val="00FF6024"/>
    <w:rsid w:val="00FF6F8B"/>
    <w:rsid w:val="00FF6FB3"/>
    <w:rsid w:val="00FF7A5B"/>
    <w:rsid w:val="00FF7D9C"/>
    <w:rsid w:val="01FC155F"/>
    <w:rsid w:val="032687CC"/>
    <w:rsid w:val="0522AD20"/>
    <w:rsid w:val="0822C4D9"/>
    <w:rsid w:val="0A1A4FC1"/>
    <w:rsid w:val="0A27347A"/>
    <w:rsid w:val="0A5F1BBF"/>
    <w:rsid w:val="0B5704B7"/>
    <w:rsid w:val="11DEDE05"/>
    <w:rsid w:val="14C700FF"/>
    <w:rsid w:val="15115FFD"/>
    <w:rsid w:val="1687BDD1"/>
    <w:rsid w:val="188B8E94"/>
    <w:rsid w:val="1C82E326"/>
    <w:rsid w:val="216B2688"/>
    <w:rsid w:val="235CBFBC"/>
    <w:rsid w:val="288330DF"/>
    <w:rsid w:val="2962EBDC"/>
    <w:rsid w:val="29D972D9"/>
    <w:rsid w:val="2FC94008"/>
    <w:rsid w:val="3357EB24"/>
    <w:rsid w:val="3AA55313"/>
    <w:rsid w:val="3E19630E"/>
    <w:rsid w:val="43427232"/>
    <w:rsid w:val="4592D10E"/>
    <w:rsid w:val="4DBBCFB2"/>
    <w:rsid w:val="4F94868A"/>
    <w:rsid w:val="547B8C18"/>
    <w:rsid w:val="58517A05"/>
    <w:rsid w:val="58AADD91"/>
    <w:rsid w:val="58B6C62B"/>
    <w:rsid w:val="5DFEBB75"/>
    <w:rsid w:val="608793E6"/>
    <w:rsid w:val="617FA944"/>
    <w:rsid w:val="61B5906B"/>
    <w:rsid w:val="634A0E71"/>
    <w:rsid w:val="66ADE26C"/>
    <w:rsid w:val="678B3CD1"/>
    <w:rsid w:val="6EC869BB"/>
    <w:rsid w:val="6EE2F9C3"/>
    <w:rsid w:val="703B34F6"/>
    <w:rsid w:val="719C8E5C"/>
    <w:rsid w:val="73E13674"/>
    <w:rsid w:val="78448073"/>
    <w:rsid w:val="78BB9803"/>
    <w:rsid w:val="7C2DAFC0"/>
    <w:rsid w:val="7C821ED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C4D42"/>
  <w15:chartTrackingRefBased/>
  <w15:docId w15:val="{E96D1B53-F5EB-4D7B-96EF-77F1E4128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079A3"/>
  </w:style>
  <w:style w:type="paragraph" w:styleId="Kop1">
    <w:name w:val="heading 1"/>
    <w:basedOn w:val="Standaard"/>
    <w:next w:val="Standaard"/>
    <w:link w:val="Kop1Char"/>
    <w:uiPriority w:val="9"/>
    <w:qFormat/>
    <w:rsid w:val="009079A3"/>
    <w:pPr>
      <w:keepNext/>
      <w:keepLines/>
      <w:spacing w:before="240" w:after="0"/>
      <w:outlineLvl w:val="0"/>
    </w:pPr>
    <w:rPr>
      <w:rFonts w:ascii="Verdana" w:eastAsiaTheme="majorEastAsia" w:hAnsi="Verdana" w:cstheme="majorBidi"/>
      <w:color w:val="2F5496" w:themeColor="accent1" w:themeShade="BF"/>
      <w:sz w:val="28"/>
      <w:szCs w:val="32"/>
    </w:rPr>
  </w:style>
  <w:style w:type="paragraph" w:styleId="Kop2">
    <w:name w:val="heading 2"/>
    <w:basedOn w:val="Standaard"/>
    <w:next w:val="Standaard"/>
    <w:link w:val="Kop2Char"/>
    <w:uiPriority w:val="9"/>
    <w:unhideWhenUsed/>
    <w:qFormat/>
    <w:rsid w:val="009079A3"/>
    <w:pPr>
      <w:keepNext/>
      <w:keepLines/>
      <w:spacing w:before="40" w:after="0"/>
      <w:outlineLvl w:val="1"/>
    </w:pPr>
    <w:rPr>
      <w:rFonts w:ascii="Verdana" w:eastAsiaTheme="majorEastAsia" w:hAnsi="Verdana" w:cstheme="majorBidi"/>
      <w:color w:val="2F5496" w:themeColor="accent1" w:themeShade="BF"/>
      <w:sz w:val="24"/>
      <w:szCs w:val="26"/>
    </w:rPr>
  </w:style>
  <w:style w:type="paragraph" w:styleId="Kop3">
    <w:name w:val="heading 3"/>
    <w:basedOn w:val="Standaard"/>
    <w:next w:val="Standaard"/>
    <w:link w:val="Kop3Char"/>
    <w:uiPriority w:val="9"/>
    <w:unhideWhenUsed/>
    <w:qFormat/>
    <w:rsid w:val="009079A3"/>
    <w:pPr>
      <w:keepNext/>
      <w:keepLines/>
      <w:spacing w:before="40" w:after="0"/>
      <w:outlineLvl w:val="2"/>
    </w:pPr>
    <w:rPr>
      <w:rFonts w:ascii="Verdana" w:eastAsiaTheme="majorEastAsia" w:hAnsi="Verdana" w:cstheme="majorBidi"/>
      <w:i/>
      <w:color w:val="1F3763" w:themeColor="accent1" w:themeShade="7F"/>
      <w:sz w:val="18"/>
      <w:szCs w:val="24"/>
    </w:rPr>
  </w:style>
  <w:style w:type="paragraph" w:styleId="Kop4">
    <w:name w:val="heading 4"/>
    <w:basedOn w:val="Standaard"/>
    <w:next w:val="Standaard"/>
    <w:link w:val="Kop4Char"/>
    <w:uiPriority w:val="9"/>
    <w:unhideWhenUsed/>
    <w:qFormat/>
    <w:rsid w:val="009079A3"/>
    <w:pPr>
      <w:keepNext/>
      <w:keepLines/>
      <w:spacing w:before="40" w:after="0"/>
      <w:outlineLvl w:val="3"/>
    </w:pPr>
    <w:rPr>
      <w:rFonts w:ascii="Verdana" w:eastAsiaTheme="majorEastAsia" w:hAnsi="Verdana" w:cstheme="majorBidi"/>
      <w:i/>
      <w:iCs/>
      <w:color w:val="2F5496" w:themeColor="accent1" w:themeShade="BF"/>
      <w:sz w:val="18"/>
    </w:rPr>
  </w:style>
  <w:style w:type="paragraph" w:styleId="Kop5">
    <w:name w:val="heading 5"/>
    <w:basedOn w:val="Standaard"/>
    <w:next w:val="Standaard"/>
    <w:link w:val="Kop5Char"/>
    <w:uiPriority w:val="9"/>
    <w:unhideWhenUsed/>
    <w:qFormat/>
    <w:rsid w:val="009079A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079A3"/>
    <w:rPr>
      <w:rFonts w:ascii="Verdana" w:eastAsiaTheme="majorEastAsia" w:hAnsi="Verdana" w:cstheme="majorBidi"/>
      <w:color w:val="2F5496" w:themeColor="accent1" w:themeShade="BF"/>
      <w:sz w:val="28"/>
      <w:szCs w:val="32"/>
    </w:rPr>
  </w:style>
  <w:style w:type="character" w:customStyle="1" w:styleId="Kop2Char">
    <w:name w:val="Kop 2 Char"/>
    <w:basedOn w:val="Standaardalinea-lettertype"/>
    <w:link w:val="Kop2"/>
    <w:uiPriority w:val="9"/>
    <w:rsid w:val="009079A3"/>
    <w:rPr>
      <w:rFonts w:ascii="Verdana" w:eastAsiaTheme="majorEastAsia" w:hAnsi="Verdana" w:cstheme="majorBidi"/>
      <w:color w:val="2F5496" w:themeColor="accent1" w:themeShade="BF"/>
      <w:sz w:val="24"/>
      <w:szCs w:val="26"/>
    </w:rPr>
  </w:style>
  <w:style w:type="character" w:customStyle="1" w:styleId="Kop3Char">
    <w:name w:val="Kop 3 Char"/>
    <w:basedOn w:val="Standaardalinea-lettertype"/>
    <w:link w:val="Kop3"/>
    <w:uiPriority w:val="9"/>
    <w:rsid w:val="009079A3"/>
    <w:rPr>
      <w:rFonts w:ascii="Verdana" w:eastAsiaTheme="majorEastAsia" w:hAnsi="Verdana" w:cstheme="majorBidi"/>
      <w:i/>
      <w:color w:val="1F3763" w:themeColor="accent1" w:themeShade="7F"/>
      <w:sz w:val="18"/>
      <w:szCs w:val="24"/>
    </w:rPr>
  </w:style>
  <w:style w:type="character" w:customStyle="1" w:styleId="Kop4Char">
    <w:name w:val="Kop 4 Char"/>
    <w:basedOn w:val="Standaardalinea-lettertype"/>
    <w:link w:val="Kop4"/>
    <w:uiPriority w:val="9"/>
    <w:rsid w:val="009079A3"/>
    <w:rPr>
      <w:rFonts w:ascii="Verdana" w:eastAsiaTheme="majorEastAsia" w:hAnsi="Verdana" w:cstheme="majorBidi"/>
      <w:i/>
      <w:iCs/>
      <w:color w:val="2F5496" w:themeColor="accent1" w:themeShade="BF"/>
      <w:sz w:val="18"/>
    </w:rPr>
  </w:style>
  <w:style w:type="character" w:customStyle="1" w:styleId="Kop5Char">
    <w:name w:val="Kop 5 Char"/>
    <w:basedOn w:val="Standaardalinea-lettertype"/>
    <w:link w:val="Kop5"/>
    <w:uiPriority w:val="9"/>
    <w:rsid w:val="009079A3"/>
    <w:rPr>
      <w:rFonts w:asciiTheme="majorHAnsi" w:eastAsiaTheme="majorEastAsia" w:hAnsiTheme="majorHAnsi" w:cstheme="majorBidi"/>
      <w:color w:val="2F5496" w:themeColor="accent1" w:themeShade="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9079A3"/>
    <w:pPr>
      <w:spacing w:after="0" w:line="240" w:lineRule="auto"/>
      <w:ind w:left="720"/>
    </w:pPr>
    <w:rPr>
      <w:rFonts w:ascii="Calibri" w:hAnsi="Calibri" w:cs="Calibri"/>
      <w:kern w:val="0"/>
      <w14:ligatures w14:val="none"/>
    </w:rPr>
  </w:style>
  <w:style w:type="paragraph" w:styleId="Kopvaninhoudsopgave">
    <w:name w:val="TOC Heading"/>
    <w:basedOn w:val="Kop1"/>
    <w:next w:val="Standaard"/>
    <w:uiPriority w:val="39"/>
    <w:unhideWhenUsed/>
    <w:qFormat/>
    <w:rsid w:val="009079A3"/>
    <w:pPr>
      <w:outlineLvl w:val="9"/>
    </w:pPr>
    <w:rPr>
      <w:kern w:val="0"/>
      <w:lang w:eastAsia="nl-NL"/>
      <w14:ligatures w14:val="none"/>
    </w:rPr>
  </w:style>
  <w:style w:type="paragraph" w:styleId="Inhopg1">
    <w:name w:val="toc 1"/>
    <w:basedOn w:val="Standaard"/>
    <w:next w:val="Standaard"/>
    <w:autoRedefine/>
    <w:uiPriority w:val="39"/>
    <w:unhideWhenUsed/>
    <w:rsid w:val="00685114"/>
    <w:pPr>
      <w:tabs>
        <w:tab w:val="left" w:pos="660"/>
        <w:tab w:val="right" w:leader="dot" w:pos="9062"/>
      </w:tabs>
      <w:spacing w:after="100"/>
    </w:pPr>
    <w:rPr>
      <w:b/>
      <w:bCs/>
      <w:noProof/>
      <w:shd w:val="clear" w:color="auto" w:fill="FFFFFF"/>
    </w:rPr>
  </w:style>
  <w:style w:type="character" w:styleId="Hyperlink">
    <w:name w:val="Hyperlink"/>
    <w:basedOn w:val="Standaardalinea-lettertype"/>
    <w:uiPriority w:val="99"/>
    <w:unhideWhenUsed/>
    <w:rsid w:val="009079A3"/>
    <w:rPr>
      <w:color w:val="0563C1" w:themeColor="hyperlink"/>
      <w:u w:val="single"/>
    </w:rPr>
  </w:style>
  <w:style w:type="paragraph" w:styleId="Koptekst">
    <w:name w:val="header"/>
    <w:basedOn w:val="Standaard"/>
    <w:link w:val="KoptekstChar"/>
    <w:uiPriority w:val="99"/>
    <w:unhideWhenUsed/>
    <w:rsid w:val="009079A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079A3"/>
  </w:style>
  <w:style w:type="paragraph" w:styleId="Voettekst">
    <w:name w:val="footer"/>
    <w:basedOn w:val="Standaard"/>
    <w:link w:val="VoettekstChar"/>
    <w:uiPriority w:val="99"/>
    <w:unhideWhenUsed/>
    <w:rsid w:val="009079A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079A3"/>
  </w:style>
  <w:style w:type="character" w:styleId="Verwijzingopmerking">
    <w:name w:val="annotation reference"/>
    <w:uiPriority w:val="99"/>
    <w:semiHidden/>
    <w:rsid w:val="009079A3"/>
    <w:rPr>
      <w:sz w:val="16"/>
      <w:szCs w:val="16"/>
    </w:rPr>
  </w:style>
  <w:style w:type="paragraph" w:styleId="Tekstopmerking">
    <w:name w:val="annotation text"/>
    <w:basedOn w:val="Standaard"/>
    <w:link w:val="TekstopmerkingChar"/>
    <w:uiPriority w:val="99"/>
    <w:rsid w:val="009079A3"/>
    <w:pPr>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TekstopmerkingChar">
    <w:name w:val="Tekst opmerking Char"/>
    <w:basedOn w:val="Standaardalinea-lettertype"/>
    <w:link w:val="Tekstopmerking"/>
    <w:uiPriority w:val="99"/>
    <w:rsid w:val="009079A3"/>
    <w:rPr>
      <w:rFonts w:ascii="Times New Roman" w:eastAsia="Times New Roman" w:hAnsi="Times New Roman" w:cs="Times New Roman"/>
      <w:kern w:val="0"/>
      <w:sz w:val="20"/>
      <w:szCs w:val="20"/>
      <w:lang w:eastAsia="nl-NL"/>
      <w14:ligatures w14:val="none"/>
    </w:rPr>
  </w:style>
  <w:style w:type="character" w:customStyle="1" w:styleId="normaltextrun">
    <w:name w:val="normaltextrun"/>
    <w:basedOn w:val="Standaardalinea-lettertype"/>
    <w:rsid w:val="009079A3"/>
  </w:style>
  <w:style w:type="character" w:customStyle="1" w:styleId="eop">
    <w:name w:val="eop"/>
    <w:basedOn w:val="Standaardalinea-lettertype"/>
    <w:rsid w:val="009079A3"/>
  </w:style>
  <w:style w:type="paragraph" w:customStyle="1" w:styleId="paragraph">
    <w:name w:val="paragraph"/>
    <w:basedOn w:val="Standaard"/>
    <w:rsid w:val="009079A3"/>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styleId="Voetnoottekst">
    <w:name w:val="footnote text"/>
    <w:basedOn w:val="Standaard"/>
    <w:link w:val="VoetnoottekstChar"/>
    <w:uiPriority w:val="99"/>
    <w:semiHidden/>
    <w:rsid w:val="009079A3"/>
    <w:pPr>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9079A3"/>
    <w:rPr>
      <w:rFonts w:ascii="Times New Roman" w:eastAsia="Times New Roman" w:hAnsi="Times New Roman" w:cs="Times New Roman"/>
      <w:kern w:val="0"/>
      <w:sz w:val="20"/>
      <w:szCs w:val="20"/>
      <w:lang w:eastAsia="nl-NL"/>
      <w14:ligatures w14:val="none"/>
    </w:rPr>
  </w:style>
  <w:style w:type="character" w:styleId="Voetnootmarkering">
    <w:name w:val="footnote reference"/>
    <w:uiPriority w:val="99"/>
    <w:semiHidden/>
    <w:rsid w:val="009079A3"/>
    <w:rPr>
      <w:vertAlign w:val="superscript"/>
    </w:rPr>
  </w:style>
  <w:style w:type="character" w:customStyle="1" w:styleId="scxw154969284">
    <w:name w:val="scxw154969284"/>
    <w:basedOn w:val="Standaardalinea-lettertype"/>
    <w:rsid w:val="009079A3"/>
  </w:style>
  <w:style w:type="paragraph" w:styleId="Inhopg2">
    <w:name w:val="toc 2"/>
    <w:basedOn w:val="Standaard"/>
    <w:next w:val="Standaard"/>
    <w:autoRedefine/>
    <w:uiPriority w:val="39"/>
    <w:unhideWhenUsed/>
    <w:rsid w:val="009079A3"/>
    <w:pPr>
      <w:tabs>
        <w:tab w:val="right" w:leader="dot" w:pos="9062"/>
      </w:tabs>
      <w:spacing w:after="100"/>
      <w:ind w:left="220"/>
    </w:pPr>
  </w:style>
  <w:style w:type="paragraph" w:styleId="Onderwerpvanopmerking">
    <w:name w:val="annotation subject"/>
    <w:basedOn w:val="Tekstopmerking"/>
    <w:next w:val="Tekstopmerking"/>
    <w:link w:val="OnderwerpvanopmerkingChar"/>
    <w:uiPriority w:val="99"/>
    <w:semiHidden/>
    <w:unhideWhenUsed/>
    <w:rsid w:val="009079A3"/>
    <w:pPr>
      <w:spacing w:after="160"/>
    </w:pPr>
    <w:rPr>
      <w:rFonts w:asciiTheme="minorHAnsi" w:eastAsiaTheme="minorHAnsi" w:hAnsiTheme="minorHAnsi" w:cstheme="minorBidi"/>
      <w:b/>
      <w:bCs/>
      <w:kern w:val="2"/>
      <w:lang w:eastAsia="en-US"/>
      <w14:ligatures w14:val="standardContextual"/>
    </w:rPr>
  </w:style>
  <w:style w:type="character" w:customStyle="1" w:styleId="OnderwerpvanopmerkingChar">
    <w:name w:val="Onderwerp van opmerking Char"/>
    <w:basedOn w:val="TekstopmerkingChar"/>
    <w:link w:val="Onderwerpvanopmerking"/>
    <w:uiPriority w:val="99"/>
    <w:semiHidden/>
    <w:rsid w:val="009079A3"/>
    <w:rPr>
      <w:rFonts w:ascii="Times New Roman" w:eastAsia="Times New Roman" w:hAnsi="Times New Roman" w:cs="Times New Roman"/>
      <w:b/>
      <w:bCs/>
      <w:kern w:val="0"/>
      <w:sz w:val="20"/>
      <w:szCs w:val="20"/>
      <w:lang w:eastAsia="nl-NL"/>
      <w14:ligatures w14:val="none"/>
    </w:rPr>
  </w:style>
  <w:style w:type="paragraph" w:styleId="Revisie">
    <w:name w:val="Revision"/>
    <w:hidden/>
    <w:uiPriority w:val="99"/>
    <w:semiHidden/>
    <w:rsid w:val="009079A3"/>
    <w:pPr>
      <w:spacing w:after="0" w:line="240" w:lineRule="auto"/>
    </w:pPr>
  </w:style>
  <w:style w:type="table" w:styleId="Tabelraster">
    <w:name w:val="Table Grid"/>
    <w:basedOn w:val="Standaardtabel"/>
    <w:uiPriority w:val="39"/>
    <w:rsid w:val="009079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unhideWhenUsed/>
    <w:rsid w:val="009079A3"/>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styleId="Onopgelostemelding">
    <w:name w:val="Unresolved Mention"/>
    <w:basedOn w:val="Standaardalinea-lettertype"/>
    <w:uiPriority w:val="99"/>
    <w:semiHidden/>
    <w:unhideWhenUsed/>
    <w:rsid w:val="009079A3"/>
    <w:rPr>
      <w:color w:val="605E5C"/>
      <w:shd w:val="clear" w:color="auto" w:fill="E1DFDD"/>
    </w:rPr>
  </w:style>
  <w:style w:type="character" w:styleId="GevolgdeHyperlink">
    <w:name w:val="FollowedHyperlink"/>
    <w:basedOn w:val="Standaardalinea-lettertype"/>
    <w:uiPriority w:val="99"/>
    <w:semiHidden/>
    <w:unhideWhenUsed/>
    <w:rsid w:val="009079A3"/>
    <w:rPr>
      <w:color w:val="954F72" w:themeColor="followedHyperlink"/>
      <w:u w:val="single"/>
    </w:rPr>
  </w:style>
  <w:style w:type="paragraph" w:styleId="Inhopg3">
    <w:name w:val="toc 3"/>
    <w:basedOn w:val="Standaard"/>
    <w:next w:val="Standaard"/>
    <w:autoRedefine/>
    <w:uiPriority w:val="39"/>
    <w:unhideWhenUsed/>
    <w:rsid w:val="009079A3"/>
    <w:pPr>
      <w:spacing w:after="100"/>
      <w:ind w:left="440"/>
    </w:pPr>
  </w:style>
  <w:style w:type="paragraph" w:customStyle="1" w:styleId="pf0">
    <w:name w:val="pf0"/>
    <w:basedOn w:val="Standaard"/>
    <w:rsid w:val="009079A3"/>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cf01">
    <w:name w:val="cf01"/>
    <w:basedOn w:val="Standaardalinea-lettertype"/>
    <w:rsid w:val="009079A3"/>
    <w:rPr>
      <w:rFonts w:ascii="Segoe UI" w:hAnsi="Segoe UI" w:cs="Segoe UI" w:hint="default"/>
      <w:sz w:val="18"/>
      <w:szCs w:val="18"/>
    </w:rPr>
  </w:style>
  <w:style w:type="paragraph" w:customStyle="1" w:styleId="Default">
    <w:name w:val="Default"/>
    <w:rsid w:val="00674AFE"/>
    <w:pPr>
      <w:autoSpaceDE w:val="0"/>
      <w:autoSpaceDN w:val="0"/>
      <w:adjustRightInd w:val="0"/>
      <w:spacing w:after="0" w:line="240" w:lineRule="auto"/>
    </w:pPr>
    <w:rPr>
      <w:rFonts w:ascii="Verdana" w:hAnsi="Verdana" w:cs="Verdana"/>
      <w:color w:val="000000"/>
      <w:kern w:val="0"/>
      <w:sz w:val="24"/>
      <w:szCs w:val="24"/>
    </w:rPr>
  </w:style>
  <w:style w:type="paragraph" w:styleId="Geenafstand">
    <w:name w:val="No Spacing"/>
    <w:uiPriority w:val="1"/>
    <w:qFormat/>
    <w:rsid w:val="00AB7D9C"/>
    <w:pPr>
      <w:spacing w:after="0" w:line="240" w:lineRule="auto"/>
    </w:pPr>
  </w:style>
  <w:style w:type="character" w:styleId="Intensievebenadrukking">
    <w:name w:val="Intense Emphasis"/>
    <w:basedOn w:val="Standaardalinea-lettertype"/>
    <w:uiPriority w:val="21"/>
    <w:qFormat/>
    <w:rsid w:val="00AB7D9C"/>
    <w:rPr>
      <w:i/>
      <w:iCs/>
      <w:color w:val="4472C4" w:themeColor="accent1"/>
    </w:rPr>
  </w:style>
  <w:style w:type="numbering" w:customStyle="1" w:styleId="Huidigelijst1">
    <w:name w:val="Huidige lijst1"/>
    <w:uiPriority w:val="99"/>
    <w:rsid w:val="008038F8"/>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link w:val="Lijstalinea"/>
    <w:uiPriority w:val="34"/>
    <w:qFormat/>
    <w:locked/>
    <w:rsid w:val="005B1819"/>
    <w:rPr>
      <w:rFonts w:ascii="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90189">
      <w:bodyDiv w:val="1"/>
      <w:marLeft w:val="0"/>
      <w:marRight w:val="0"/>
      <w:marTop w:val="0"/>
      <w:marBottom w:val="0"/>
      <w:divBdr>
        <w:top w:val="none" w:sz="0" w:space="0" w:color="auto"/>
        <w:left w:val="none" w:sz="0" w:space="0" w:color="auto"/>
        <w:bottom w:val="none" w:sz="0" w:space="0" w:color="auto"/>
        <w:right w:val="none" w:sz="0" w:space="0" w:color="auto"/>
      </w:divBdr>
    </w:div>
    <w:div w:id="159124142">
      <w:bodyDiv w:val="1"/>
      <w:marLeft w:val="0"/>
      <w:marRight w:val="0"/>
      <w:marTop w:val="0"/>
      <w:marBottom w:val="0"/>
      <w:divBdr>
        <w:top w:val="none" w:sz="0" w:space="0" w:color="auto"/>
        <w:left w:val="none" w:sz="0" w:space="0" w:color="auto"/>
        <w:bottom w:val="none" w:sz="0" w:space="0" w:color="auto"/>
        <w:right w:val="none" w:sz="0" w:space="0" w:color="auto"/>
      </w:divBdr>
    </w:div>
    <w:div w:id="170527762">
      <w:bodyDiv w:val="1"/>
      <w:marLeft w:val="0"/>
      <w:marRight w:val="0"/>
      <w:marTop w:val="0"/>
      <w:marBottom w:val="0"/>
      <w:divBdr>
        <w:top w:val="none" w:sz="0" w:space="0" w:color="auto"/>
        <w:left w:val="none" w:sz="0" w:space="0" w:color="auto"/>
        <w:bottom w:val="none" w:sz="0" w:space="0" w:color="auto"/>
        <w:right w:val="none" w:sz="0" w:space="0" w:color="auto"/>
      </w:divBdr>
    </w:div>
    <w:div w:id="247154570">
      <w:bodyDiv w:val="1"/>
      <w:marLeft w:val="0"/>
      <w:marRight w:val="0"/>
      <w:marTop w:val="0"/>
      <w:marBottom w:val="0"/>
      <w:divBdr>
        <w:top w:val="none" w:sz="0" w:space="0" w:color="auto"/>
        <w:left w:val="none" w:sz="0" w:space="0" w:color="auto"/>
        <w:bottom w:val="none" w:sz="0" w:space="0" w:color="auto"/>
        <w:right w:val="none" w:sz="0" w:space="0" w:color="auto"/>
      </w:divBdr>
    </w:div>
    <w:div w:id="272174976">
      <w:bodyDiv w:val="1"/>
      <w:marLeft w:val="0"/>
      <w:marRight w:val="0"/>
      <w:marTop w:val="0"/>
      <w:marBottom w:val="0"/>
      <w:divBdr>
        <w:top w:val="none" w:sz="0" w:space="0" w:color="auto"/>
        <w:left w:val="none" w:sz="0" w:space="0" w:color="auto"/>
        <w:bottom w:val="none" w:sz="0" w:space="0" w:color="auto"/>
        <w:right w:val="none" w:sz="0" w:space="0" w:color="auto"/>
      </w:divBdr>
    </w:div>
    <w:div w:id="346102103">
      <w:bodyDiv w:val="1"/>
      <w:marLeft w:val="0"/>
      <w:marRight w:val="0"/>
      <w:marTop w:val="0"/>
      <w:marBottom w:val="0"/>
      <w:divBdr>
        <w:top w:val="none" w:sz="0" w:space="0" w:color="auto"/>
        <w:left w:val="none" w:sz="0" w:space="0" w:color="auto"/>
        <w:bottom w:val="none" w:sz="0" w:space="0" w:color="auto"/>
        <w:right w:val="none" w:sz="0" w:space="0" w:color="auto"/>
      </w:divBdr>
    </w:div>
    <w:div w:id="384649174">
      <w:bodyDiv w:val="1"/>
      <w:marLeft w:val="0"/>
      <w:marRight w:val="0"/>
      <w:marTop w:val="0"/>
      <w:marBottom w:val="0"/>
      <w:divBdr>
        <w:top w:val="none" w:sz="0" w:space="0" w:color="auto"/>
        <w:left w:val="none" w:sz="0" w:space="0" w:color="auto"/>
        <w:bottom w:val="none" w:sz="0" w:space="0" w:color="auto"/>
        <w:right w:val="none" w:sz="0" w:space="0" w:color="auto"/>
      </w:divBdr>
    </w:div>
    <w:div w:id="407768884">
      <w:bodyDiv w:val="1"/>
      <w:marLeft w:val="0"/>
      <w:marRight w:val="0"/>
      <w:marTop w:val="0"/>
      <w:marBottom w:val="0"/>
      <w:divBdr>
        <w:top w:val="none" w:sz="0" w:space="0" w:color="auto"/>
        <w:left w:val="none" w:sz="0" w:space="0" w:color="auto"/>
        <w:bottom w:val="none" w:sz="0" w:space="0" w:color="auto"/>
        <w:right w:val="none" w:sz="0" w:space="0" w:color="auto"/>
      </w:divBdr>
    </w:div>
    <w:div w:id="428818873">
      <w:bodyDiv w:val="1"/>
      <w:marLeft w:val="0"/>
      <w:marRight w:val="0"/>
      <w:marTop w:val="0"/>
      <w:marBottom w:val="0"/>
      <w:divBdr>
        <w:top w:val="none" w:sz="0" w:space="0" w:color="auto"/>
        <w:left w:val="none" w:sz="0" w:space="0" w:color="auto"/>
        <w:bottom w:val="none" w:sz="0" w:space="0" w:color="auto"/>
        <w:right w:val="none" w:sz="0" w:space="0" w:color="auto"/>
      </w:divBdr>
    </w:div>
    <w:div w:id="451364857">
      <w:bodyDiv w:val="1"/>
      <w:marLeft w:val="0"/>
      <w:marRight w:val="0"/>
      <w:marTop w:val="0"/>
      <w:marBottom w:val="0"/>
      <w:divBdr>
        <w:top w:val="none" w:sz="0" w:space="0" w:color="auto"/>
        <w:left w:val="none" w:sz="0" w:space="0" w:color="auto"/>
        <w:bottom w:val="none" w:sz="0" w:space="0" w:color="auto"/>
        <w:right w:val="none" w:sz="0" w:space="0" w:color="auto"/>
      </w:divBdr>
    </w:div>
    <w:div w:id="708067764">
      <w:bodyDiv w:val="1"/>
      <w:marLeft w:val="0"/>
      <w:marRight w:val="0"/>
      <w:marTop w:val="0"/>
      <w:marBottom w:val="0"/>
      <w:divBdr>
        <w:top w:val="none" w:sz="0" w:space="0" w:color="auto"/>
        <w:left w:val="none" w:sz="0" w:space="0" w:color="auto"/>
        <w:bottom w:val="none" w:sz="0" w:space="0" w:color="auto"/>
        <w:right w:val="none" w:sz="0" w:space="0" w:color="auto"/>
      </w:divBdr>
    </w:div>
    <w:div w:id="720860849">
      <w:bodyDiv w:val="1"/>
      <w:marLeft w:val="0"/>
      <w:marRight w:val="0"/>
      <w:marTop w:val="0"/>
      <w:marBottom w:val="0"/>
      <w:divBdr>
        <w:top w:val="none" w:sz="0" w:space="0" w:color="auto"/>
        <w:left w:val="none" w:sz="0" w:space="0" w:color="auto"/>
        <w:bottom w:val="none" w:sz="0" w:space="0" w:color="auto"/>
        <w:right w:val="none" w:sz="0" w:space="0" w:color="auto"/>
      </w:divBdr>
    </w:div>
    <w:div w:id="725765102">
      <w:bodyDiv w:val="1"/>
      <w:marLeft w:val="0"/>
      <w:marRight w:val="0"/>
      <w:marTop w:val="0"/>
      <w:marBottom w:val="0"/>
      <w:divBdr>
        <w:top w:val="none" w:sz="0" w:space="0" w:color="auto"/>
        <w:left w:val="none" w:sz="0" w:space="0" w:color="auto"/>
        <w:bottom w:val="none" w:sz="0" w:space="0" w:color="auto"/>
        <w:right w:val="none" w:sz="0" w:space="0" w:color="auto"/>
      </w:divBdr>
    </w:div>
    <w:div w:id="799032024">
      <w:bodyDiv w:val="1"/>
      <w:marLeft w:val="0"/>
      <w:marRight w:val="0"/>
      <w:marTop w:val="0"/>
      <w:marBottom w:val="0"/>
      <w:divBdr>
        <w:top w:val="none" w:sz="0" w:space="0" w:color="auto"/>
        <w:left w:val="none" w:sz="0" w:space="0" w:color="auto"/>
        <w:bottom w:val="none" w:sz="0" w:space="0" w:color="auto"/>
        <w:right w:val="none" w:sz="0" w:space="0" w:color="auto"/>
      </w:divBdr>
    </w:div>
    <w:div w:id="874201074">
      <w:bodyDiv w:val="1"/>
      <w:marLeft w:val="0"/>
      <w:marRight w:val="0"/>
      <w:marTop w:val="0"/>
      <w:marBottom w:val="0"/>
      <w:divBdr>
        <w:top w:val="none" w:sz="0" w:space="0" w:color="auto"/>
        <w:left w:val="none" w:sz="0" w:space="0" w:color="auto"/>
        <w:bottom w:val="none" w:sz="0" w:space="0" w:color="auto"/>
        <w:right w:val="none" w:sz="0" w:space="0" w:color="auto"/>
      </w:divBdr>
    </w:div>
    <w:div w:id="917717467">
      <w:bodyDiv w:val="1"/>
      <w:marLeft w:val="0"/>
      <w:marRight w:val="0"/>
      <w:marTop w:val="0"/>
      <w:marBottom w:val="0"/>
      <w:divBdr>
        <w:top w:val="none" w:sz="0" w:space="0" w:color="auto"/>
        <w:left w:val="none" w:sz="0" w:space="0" w:color="auto"/>
        <w:bottom w:val="none" w:sz="0" w:space="0" w:color="auto"/>
        <w:right w:val="none" w:sz="0" w:space="0" w:color="auto"/>
      </w:divBdr>
    </w:div>
    <w:div w:id="931162521">
      <w:bodyDiv w:val="1"/>
      <w:marLeft w:val="0"/>
      <w:marRight w:val="0"/>
      <w:marTop w:val="0"/>
      <w:marBottom w:val="0"/>
      <w:divBdr>
        <w:top w:val="none" w:sz="0" w:space="0" w:color="auto"/>
        <w:left w:val="none" w:sz="0" w:space="0" w:color="auto"/>
        <w:bottom w:val="none" w:sz="0" w:space="0" w:color="auto"/>
        <w:right w:val="none" w:sz="0" w:space="0" w:color="auto"/>
      </w:divBdr>
    </w:div>
    <w:div w:id="939139694">
      <w:bodyDiv w:val="1"/>
      <w:marLeft w:val="0"/>
      <w:marRight w:val="0"/>
      <w:marTop w:val="0"/>
      <w:marBottom w:val="0"/>
      <w:divBdr>
        <w:top w:val="none" w:sz="0" w:space="0" w:color="auto"/>
        <w:left w:val="none" w:sz="0" w:space="0" w:color="auto"/>
        <w:bottom w:val="none" w:sz="0" w:space="0" w:color="auto"/>
        <w:right w:val="none" w:sz="0" w:space="0" w:color="auto"/>
      </w:divBdr>
    </w:div>
    <w:div w:id="992683696">
      <w:bodyDiv w:val="1"/>
      <w:marLeft w:val="0"/>
      <w:marRight w:val="0"/>
      <w:marTop w:val="0"/>
      <w:marBottom w:val="0"/>
      <w:divBdr>
        <w:top w:val="none" w:sz="0" w:space="0" w:color="auto"/>
        <w:left w:val="none" w:sz="0" w:space="0" w:color="auto"/>
        <w:bottom w:val="none" w:sz="0" w:space="0" w:color="auto"/>
        <w:right w:val="none" w:sz="0" w:space="0" w:color="auto"/>
      </w:divBdr>
    </w:div>
    <w:div w:id="1060786086">
      <w:bodyDiv w:val="1"/>
      <w:marLeft w:val="0"/>
      <w:marRight w:val="0"/>
      <w:marTop w:val="0"/>
      <w:marBottom w:val="0"/>
      <w:divBdr>
        <w:top w:val="none" w:sz="0" w:space="0" w:color="auto"/>
        <w:left w:val="none" w:sz="0" w:space="0" w:color="auto"/>
        <w:bottom w:val="none" w:sz="0" w:space="0" w:color="auto"/>
        <w:right w:val="none" w:sz="0" w:space="0" w:color="auto"/>
      </w:divBdr>
    </w:div>
    <w:div w:id="1089153106">
      <w:bodyDiv w:val="1"/>
      <w:marLeft w:val="0"/>
      <w:marRight w:val="0"/>
      <w:marTop w:val="0"/>
      <w:marBottom w:val="0"/>
      <w:divBdr>
        <w:top w:val="none" w:sz="0" w:space="0" w:color="auto"/>
        <w:left w:val="none" w:sz="0" w:space="0" w:color="auto"/>
        <w:bottom w:val="none" w:sz="0" w:space="0" w:color="auto"/>
        <w:right w:val="none" w:sz="0" w:space="0" w:color="auto"/>
      </w:divBdr>
    </w:div>
    <w:div w:id="1147436528">
      <w:bodyDiv w:val="1"/>
      <w:marLeft w:val="0"/>
      <w:marRight w:val="0"/>
      <w:marTop w:val="0"/>
      <w:marBottom w:val="0"/>
      <w:divBdr>
        <w:top w:val="none" w:sz="0" w:space="0" w:color="auto"/>
        <w:left w:val="none" w:sz="0" w:space="0" w:color="auto"/>
        <w:bottom w:val="none" w:sz="0" w:space="0" w:color="auto"/>
        <w:right w:val="none" w:sz="0" w:space="0" w:color="auto"/>
      </w:divBdr>
    </w:div>
    <w:div w:id="1240823562">
      <w:bodyDiv w:val="1"/>
      <w:marLeft w:val="0"/>
      <w:marRight w:val="0"/>
      <w:marTop w:val="0"/>
      <w:marBottom w:val="0"/>
      <w:divBdr>
        <w:top w:val="none" w:sz="0" w:space="0" w:color="auto"/>
        <w:left w:val="none" w:sz="0" w:space="0" w:color="auto"/>
        <w:bottom w:val="none" w:sz="0" w:space="0" w:color="auto"/>
        <w:right w:val="none" w:sz="0" w:space="0" w:color="auto"/>
      </w:divBdr>
    </w:div>
    <w:div w:id="1274900872">
      <w:bodyDiv w:val="1"/>
      <w:marLeft w:val="0"/>
      <w:marRight w:val="0"/>
      <w:marTop w:val="0"/>
      <w:marBottom w:val="0"/>
      <w:divBdr>
        <w:top w:val="none" w:sz="0" w:space="0" w:color="auto"/>
        <w:left w:val="none" w:sz="0" w:space="0" w:color="auto"/>
        <w:bottom w:val="none" w:sz="0" w:space="0" w:color="auto"/>
        <w:right w:val="none" w:sz="0" w:space="0" w:color="auto"/>
      </w:divBdr>
    </w:div>
    <w:div w:id="1289777086">
      <w:bodyDiv w:val="1"/>
      <w:marLeft w:val="0"/>
      <w:marRight w:val="0"/>
      <w:marTop w:val="0"/>
      <w:marBottom w:val="0"/>
      <w:divBdr>
        <w:top w:val="none" w:sz="0" w:space="0" w:color="auto"/>
        <w:left w:val="none" w:sz="0" w:space="0" w:color="auto"/>
        <w:bottom w:val="none" w:sz="0" w:space="0" w:color="auto"/>
        <w:right w:val="none" w:sz="0" w:space="0" w:color="auto"/>
      </w:divBdr>
    </w:div>
    <w:div w:id="1296059894">
      <w:bodyDiv w:val="1"/>
      <w:marLeft w:val="0"/>
      <w:marRight w:val="0"/>
      <w:marTop w:val="0"/>
      <w:marBottom w:val="0"/>
      <w:divBdr>
        <w:top w:val="none" w:sz="0" w:space="0" w:color="auto"/>
        <w:left w:val="none" w:sz="0" w:space="0" w:color="auto"/>
        <w:bottom w:val="none" w:sz="0" w:space="0" w:color="auto"/>
        <w:right w:val="none" w:sz="0" w:space="0" w:color="auto"/>
      </w:divBdr>
    </w:div>
    <w:div w:id="1313019475">
      <w:bodyDiv w:val="1"/>
      <w:marLeft w:val="0"/>
      <w:marRight w:val="0"/>
      <w:marTop w:val="0"/>
      <w:marBottom w:val="0"/>
      <w:divBdr>
        <w:top w:val="none" w:sz="0" w:space="0" w:color="auto"/>
        <w:left w:val="none" w:sz="0" w:space="0" w:color="auto"/>
        <w:bottom w:val="none" w:sz="0" w:space="0" w:color="auto"/>
        <w:right w:val="none" w:sz="0" w:space="0" w:color="auto"/>
      </w:divBdr>
    </w:div>
    <w:div w:id="1349528861">
      <w:bodyDiv w:val="1"/>
      <w:marLeft w:val="0"/>
      <w:marRight w:val="0"/>
      <w:marTop w:val="0"/>
      <w:marBottom w:val="0"/>
      <w:divBdr>
        <w:top w:val="none" w:sz="0" w:space="0" w:color="auto"/>
        <w:left w:val="none" w:sz="0" w:space="0" w:color="auto"/>
        <w:bottom w:val="none" w:sz="0" w:space="0" w:color="auto"/>
        <w:right w:val="none" w:sz="0" w:space="0" w:color="auto"/>
      </w:divBdr>
    </w:div>
    <w:div w:id="1402825322">
      <w:bodyDiv w:val="1"/>
      <w:marLeft w:val="0"/>
      <w:marRight w:val="0"/>
      <w:marTop w:val="0"/>
      <w:marBottom w:val="0"/>
      <w:divBdr>
        <w:top w:val="none" w:sz="0" w:space="0" w:color="auto"/>
        <w:left w:val="none" w:sz="0" w:space="0" w:color="auto"/>
        <w:bottom w:val="none" w:sz="0" w:space="0" w:color="auto"/>
        <w:right w:val="none" w:sz="0" w:space="0" w:color="auto"/>
      </w:divBdr>
    </w:div>
    <w:div w:id="1413696312">
      <w:bodyDiv w:val="1"/>
      <w:marLeft w:val="0"/>
      <w:marRight w:val="0"/>
      <w:marTop w:val="0"/>
      <w:marBottom w:val="0"/>
      <w:divBdr>
        <w:top w:val="none" w:sz="0" w:space="0" w:color="auto"/>
        <w:left w:val="none" w:sz="0" w:space="0" w:color="auto"/>
        <w:bottom w:val="none" w:sz="0" w:space="0" w:color="auto"/>
        <w:right w:val="none" w:sz="0" w:space="0" w:color="auto"/>
      </w:divBdr>
    </w:div>
    <w:div w:id="1415783932">
      <w:bodyDiv w:val="1"/>
      <w:marLeft w:val="0"/>
      <w:marRight w:val="0"/>
      <w:marTop w:val="0"/>
      <w:marBottom w:val="0"/>
      <w:divBdr>
        <w:top w:val="none" w:sz="0" w:space="0" w:color="auto"/>
        <w:left w:val="none" w:sz="0" w:space="0" w:color="auto"/>
        <w:bottom w:val="none" w:sz="0" w:space="0" w:color="auto"/>
        <w:right w:val="none" w:sz="0" w:space="0" w:color="auto"/>
      </w:divBdr>
    </w:div>
    <w:div w:id="1432124163">
      <w:bodyDiv w:val="1"/>
      <w:marLeft w:val="0"/>
      <w:marRight w:val="0"/>
      <w:marTop w:val="0"/>
      <w:marBottom w:val="0"/>
      <w:divBdr>
        <w:top w:val="none" w:sz="0" w:space="0" w:color="auto"/>
        <w:left w:val="none" w:sz="0" w:space="0" w:color="auto"/>
        <w:bottom w:val="none" w:sz="0" w:space="0" w:color="auto"/>
        <w:right w:val="none" w:sz="0" w:space="0" w:color="auto"/>
      </w:divBdr>
    </w:div>
    <w:div w:id="1440947453">
      <w:bodyDiv w:val="1"/>
      <w:marLeft w:val="0"/>
      <w:marRight w:val="0"/>
      <w:marTop w:val="0"/>
      <w:marBottom w:val="0"/>
      <w:divBdr>
        <w:top w:val="none" w:sz="0" w:space="0" w:color="auto"/>
        <w:left w:val="none" w:sz="0" w:space="0" w:color="auto"/>
        <w:bottom w:val="none" w:sz="0" w:space="0" w:color="auto"/>
        <w:right w:val="none" w:sz="0" w:space="0" w:color="auto"/>
      </w:divBdr>
    </w:div>
    <w:div w:id="1463647885">
      <w:bodyDiv w:val="1"/>
      <w:marLeft w:val="0"/>
      <w:marRight w:val="0"/>
      <w:marTop w:val="0"/>
      <w:marBottom w:val="0"/>
      <w:divBdr>
        <w:top w:val="none" w:sz="0" w:space="0" w:color="auto"/>
        <w:left w:val="none" w:sz="0" w:space="0" w:color="auto"/>
        <w:bottom w:val="none" w:sz="0" w:space="0" w:color="auto"/>
        <w:right w:val="none" w:sz="0" w:space="0" w:color="auto"/>
      </w:divBdr>
    </w:div>
    <w:div w:id="1475484292">
      <w:bodyDiv w:val="1"/>
      <w:marLeft w:val="0"/>
      <w:marRight w:val="0"/>
      <w:marTop w:val="0"/>
      <w:marBottom w:val="0"/>
      <w:divBdr>
        <w:top w:val="none" w:sz="0" w:space="0" w:color="auto"/>
        <w:left w:val="none" w:sz="0" w:space="0" w:color="auto"/>
        <w:bottom w:val="none" w:sz="0" w:space="0" w:color="auto"/>
        <w:right w:val="none" w:sz="0" w:space="0" w:color="auto"/>
      </w:divBdr>
    </w:div>
    <w:div w:id="1524594643">
      <w:bodyDiv w:val="1"/>
      <w:marLeft w:val="0"/>
      <w:marRight w:val="0"/>
      <w:marTop w:val="0"/>
      <w:marBottom w:val="0"/>
      <w:divBdr>
        <w:top w:val="none" w:sz="0" w:space="0" w:color="auto"/>
        <w:left w:val="none" w:sz="0" w:space="0" w:color="auto"/>
        <w:bottom w:val="none" w:sz="0" w:space="0" w:color="auto"/>
        <w:right w:val="none" w:sz="0" w:space="0" w:color="auto"/>
      </w:divBdr>
    </w:div>
    <w:div w:id="1527794783">
      <w:bodyDiv w:val="1"/>
      <w:marLeft w:val="0"/>
      <w:marRight w:val="0"/>
      <w:marTop w:val="0"/>
      <w:marBottom w:val="0"/>
      <w:divBdr>
        <w:top w:val="none" w:sz="0" w:space="0" w:color="auto"/>
        <w:left w:val="none" w:sz="0" w:space="0" w:color="auto"/>
        <w:bottom w:val="none" w:sz="0" w:space="0" w:color="auto"/>
        <w:right w:val="none" w:sz="0" w:space="0" w:color="auto"/>
      </w:divBdr>
    </w:div>
    <w:div w:id="1542401826">
      <w:bodyDiv w:val="1"/>
      <w:marLeft w:val="0"/>
      <w:marRight w:val="0"/>
      <w:marTop w:val="0"/>
      <w:marBottom w:val="0"/>
      <w:divBdr>
        <w:top w:val="none" w:sz="0" w:space="0" w:color="auto"/>
        <w:left w:val="none" w:sz="0" w:space="0" w:color="auto"/>
        <w:bottom w:val="none" w:sz="0" w:space="0" w:color="auto"/>
        <w:right w:val="none" w:sz="0" w:space="0" w:color="auto"/>
      </w:divBdr>
    </w:div>
    <w:div w:id="1545018852">
      <w:bodyDiv w:val="1"/>
      <w:marLeft w:val="0"/>
      <w:marRight w:val="0"/>
      <w:marTop w:val="0"/>
      <w:marBottom w:val="0"/>
      <w:divBdr>
        <w:top w:val="none" w:sz="0" w:space="0" w:color="auto"/>
        <w:left w:val="none" w:sz="0" w:space="0" w:color="auto"/>
        <w:bottom w:val="none" w:sz="0" w:space="0" w:color="auto"/>
        <w:right w:val="none" w:sz="0" w:space="0" w:color="auto"/>
      </w:divBdr>
    </w:div>
    <w:div w:id="1605965333">
      <w:bodyDiv w:val="1"/>
      <w:marLeft w:val="0"/>
      <w:marRight w:val="0"/>
      <w:marTop w:val="0"/>
      <w:marBottom w:val="0"/>
      <w:divBdr>
        <w:top w:val="none" w:sz="0" w:space="0" w:color="auto"/>
        <w:left w:val="none" w:sz="0" w:space="0" w:color="auto"/>
        <w:bottom w:val="none" w:sz="0" w:space="0" w:color="auto"/>
        <w:right w:val="none" w:sz="0" w:space="0" w:color="auto"/>
      </w:divBdr>
    </w:div>
    <w:div w:id="1724056422">
      <w:bodyDiv w:val="1"/>
      <w:marLeft w:val="0"/>
      <w:marRight w:val="0"/>
      <w:marTop w:val="0"/>
      <w:marBottom w:val="0"/>
      <w:divBdr>
        <w:top w:val="none" w:sz="0" w:space="0" w:color="auto"/>
        <w:left w:val="none" w:sz="0" w:space="0" w:color="auto"/>
        <w:bottom w:val="none" w:sz="0" w:space="0" w:color="auto"/>
        <w:right w:val="none" w:sz="0" w:space="0" w:color="auto"/>
      </w:divBdr>
    </w:div>
    <w:div w:id="1734233939">
      <w:bodyDiv w:val="1"/>
      <w:marLeft w:val="0"/>
      <w:marRight w:val="0"/>
      <w:marTop w:val="0"/>
      <w:marBottom w:val="0"/>
      <w:divBdr>
        <w:top w:val="none" w:sz="0" w:space="0" w:color="auto"/>
        <w:left w:val="none" w:sz="0" w:space="0" w:color="auto"/>
        <w:bottom w:val="none" w:sz="0" w:space="0" w:color="auto"/>
        <w:right w:val="none" w:sz="0" w:space="0" w:color="auto"/>
      </w:divBdr>
    </w:div>
    <w:div w:id="1748914169">
      <w:bodyDiv w:val="1"/>
      <w:marLeft w:val="0"/>
      <w:marRight w:val="0"/>
      <w:marTop w:val="0"/>
      <w:marBottom w:val="0"/>
      <w:divBdr>
        <w:top w:val="none" w:sz="0" w:space="0" w:color="auto"/>
        <w:left w:val="none" w:sz="0" w:space="0" w:color="auto"/>
        <w:bottom w:val="none" w:sz="0" w:space="0" w:color="auto"/>
        <w:right w:val="none" w:sz="0" w:space="0" w:color="auto"/>
      </w:divBdr>
    </w:div>
    <w:div w:id="1822968371">
      <w:bodyDiv w:val="1"/>
      <w:marLeft w:val="0"/>
      <w:marRight w:val="0"/>
      <w:marTop w:val="0"/>
      <w:marBottom w:val="0"/>
      <w:divBdr>
        <w:top w:val="none" w:sz="0" w:space="0" w:color="auto"/>
        <w:left w:val="none" w:sz="0" w:space="0" w:color="auto"/>
        <w:bottom w:val="none" w:sz="0" w:space="0" w:color="auto"/>
        <w:right w:val="none" w:sz="0" w:space="0" w:color="auto"/>
      </w:divBdr>
    </w:div>
    <w:div w:id="1894079789">
      <w:bodyDiv w:val="1"/>
      <w:marLeft w:val="0"/>
      <w:marRight w:val="0"/>
      <w:marTop w:val="0"/>
      <w:marBottom w:val="0"/>
      <w:divBdr>
        <w:top w:val="none" w:sz="0" w:space="0" w:color="auto"/>
        <w:left w:val="none" w:sz="0" w:space="0" w:color="auto"/>
        <w:bottom w:val="none" w:sz="0" w:space="0" w:color="auto"/>
        <w:right w:val="none" w:sz="0" w:space="0" w:color="auto"/>
      </w:divBdr>
    </w:div>
    <w:div w:id="1930308755">
      <w:bodyDiv w:val="1"/>
      <w:marLeft w:val="0"/>
      <w:marRight w:val="0"/>
      <w:marTop w:val="0"/>
      <w:marBottom w:val="0"/>
      <w:divBdr>
        <w:top w:val="none" w:sz="0" w:space="0" w:color="auto"/>
        <w:left w:val="none" w:sz="0" w:space="0" w:color="auto"/>
        <w:bottom w:val="none" w:sz="0" w:space="0" w:color="auto"/>
        <w:right w:val="none" w:sz="0" w:space="0" w:color="auto"/>
      </w:divBdr>
    </w:div>
    <w:div w:id="1935019509">
      <w:bodyDiv w:val="1"/>
      <w:marLeft w:val="0"/>
      <w:marRight w:val="0"/>
      <w:marTop w:val="0"/>
      <w:marBottom w:val="0"/>
      <w:divBdr>
        <w:top w:val="none" w:sz="0" w:space="0" w:color="auto"/>
        <w:left w:val="none" w:sz="0" w:space="0" w:color="auto"/>
        <w:bottom w:val="none" w:sz="0" w:space="0" w:color="auto"/>
        <w:right w:val="none" w:sz="0" w:space="0" w:color="auto"/>
      </w:divBdr>
    </w:div>
    <w:div w:id="2083022061">
      <w:bodyDiv w:val="1"/>
      <w:marLeft w:val="0"/>
      <w:marRight w:val="0"/>
      <w:marTop w:val="0"/>
      <w:marBottom w:val="0"/>
      <w:divBdr>
        <w:top w:val="none" w:sz="0" w:space="0" w:color="auto"/>
        <w:left w:val="none" w:sz="0" w:space="0" w:color="auto"/>
        <w:bottom w:val="none" w:sz="0" w:space="0" w:color="auto"/>
        <w:right w:val="none" w:sz="0" w:space="0" w:color="auto"/>
      </w:divBdr>
    </w:div>
    <w:div w:id="2091006292">
      <w:bodyDiv w:val="1"/>
      <w:marLeft w:val="0"/>
      <w:marRight w:val="0"/>
      <w:marTop w:val="0"/>
      <w:marBottom w:val="0"/>
      <w:divBdr>
        <w:top w:val="none" w:sz="0" w:space="0" w:color="auto"/>
        <w:left w:val="none" w:sz="0" w:space="0" w:color="auto"/>
        <w:bottom w:val="none" w:sz="0" w:space="0" w:color="auto"/>
        <w:right w:val="none" w:sz="0" w:space="0" w:color="auto"/>
      </w:divBdr>
    </w:div>
    <w:div w:id="2125421442">
      <w:bodyDiv w:val="1"/>
      <w:marLeft w:val="0"/>
      <w:marRight w:val="0"/>
      <w:marTop w:val="0"/>
      <w:marBottom w:val="0"/>
      <w:divBdr>
        <w:top w:val="none" w:sz="0" w:space="0" w:color="auto"/>
        <w:left w:val="none" w:sz="0" w:space="0" w:color="auto"/>
        <w:bottom w:val="none" w:sz="0" w:space="0" w:color="auto"/>
        <w:right w:val="none" w:sz="0" w:space="0" w:color="auto"/>
      </w:divBdr>
    </w:div>
    <w:div w:id="2129659894">
      <w:bodyDiv w:val="1"/>
      <w:marLeft w:val="0"/>
      <w:marRight w:val="0"/>
      <w:marTop w:val="0"/>
      <w:marBottom w:val="0"/>
      <w:divBdr>
        <w:top w:val="none" w:sz="0" w:space="0" w:color="auto"/>
        <w:left w:val="none" w:sz="0" w:space="0" w:color="auto"/>
        <w:bottom w:val="none" w:sz="0" w:space="0" w:color="auto"/>
        <w:right w:val="none" w:sz="0" w:space="0" w:color="auto"/>
      </w:divBdr>
    </w:div>
    <w:div w:id="2135827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rapporten/2024/10/17/rapport-peiling-hospitahuurder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40</ap:Pages>
  <ap:Words>25647</ap:Words>
  <ap:Characters>141063</ap:Characters>
  <ap:DocSecurity>0</ap:DocSecurity>
  <ap:Lines>1175</ap:Lines>
  <ap:Paragraphs>332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166378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2025-12-19T10:26:00.0000000Z</lastPrinted>
  <dcterms:created xsi:type="dcterms:W3CDTF">2026-07-01T09:47:00.0000000Z</dcterms:created>
  <dcterms:modified xsi:type="dcterms:W3CDTF">2026-07-01T09:47:00.0000000Z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