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2026Z15899</w:t>
        <w:br/>
      </w:r>
      <w:proofErr w:type="spellEnd"/>
    </w:p>
    <w:p>
      <w:pPr>
        <w:pStyle w:val="Normal"/>
        <w:rPr>
          <w:b w:val="1"/>
          <w:bCs w:val="1"/>
        </w:rPr>
      </w:pPr>
      <w:r w:rsidR="250AE766">
        <w:rPr>
          <w:b w:val="0"/>
          <w:bCs w:val="0"/>
        </w:rPr>
        <w:t>(ingezonden 7 juli 2026)</w:t>
        <w:br/>
      </w:r>
    </w:p>
    <w:p>
      <w:r>
        <w:t xml:space="preserve">Vragen van het lid Van den Berg (JA21) aan de staatssecretaris van Economische Zaken en Klimaat over de ontvangen aanbiedingsbrief van vertrouwelijke stukken inzake Solvinity.</w:t>
      </w:r>
      <w:r>
        <w:br/>
      </w:r>
    </w:p>
    <w:p>
      <w:r>
        <w:t xml:space="preserve"> </w:t>
      </w:r>
      <w:r>
        <w:br/>
      </w:r>
    </w:p>
    <w:p>
      <w:r>
        <w:t xml:space="preserve">1</w:t>
      </w:r>
      <w:r>
        <w:br/>
      </w:r>
    </w:p>
    <w:p>
      <w:r>
        <w:t xml:space="preserve">Bent u bekend met het Reglement van Orde van de Tweede Kamer, die ziet op de Regeling vertrouwelijke stukken? 1) </w:t>
      </w:r>
      <w:r>
        <w:br/>
      </w:r>
    </w:p>
    <w:p>
      <w:r>
        <w:t xml:space="preserve"> </w:t>
      </w:r>
      <w:r>
        <w:br/>
      </w:r>
    </w:p>
    <w:p>
      <w:r>
        <w:t xml:space="preserve">2</w:t>
      </w:r>
      <w:r>
        <w:br/>
      </w:r>
    </w:p>
    <w:p>
      <w:r>
        <w:t xml:space="preserve">Kunt u toelichten waarom de vertrouwelijke stukken inzake Solvinity pas gedurende het zomerreces worden gedeeld?</w:t>
      </w:r>
      <w:r>
        <w:br/>
      </w:r>
    </w:p>
    <w:p>
      <w:r>
        <w:t xml:space="preserve"> </w:t>
      </w:r>
      <w:r>
        <w:br/>
      </w:r>
    </w:p>
    <w:p>
      <w:r>
        <w:t xml:space="preserve">3</w:t>
      </w:r>
      <w:r>
        <w:br/>
      </w:r>
    </w:p>
    <w:p>
      <w:r>
        <w:t xml:space="preserve">Kunt u toelichten waarom de vertrouwelijke stukken inzake Solvinity slechts kunnen worden ingezien tot en met 31 juli 2026, aangezien het stellen van een dergelijke termijn zeer ongebruikelijk is?</w:t>
      </w:r>
      <w:r>
        <w:br/>
      </w:r>
    </w:p>
    <w:p>
      <w:r>
        <w:t xml:space="preserve"> </w:t>
      </w:r>
      <w:r>
        <w:br/>
      </w:r>
    </w:p>
    <w:p>
      <w:r>
        <w:t xml:space="preserve">4</w:t>
      </w:r>
      <w:r>
        <w:br/>
      </w:r>
    </w:p>
    <w:p>
      <w:r>
        <w:t xml:space="preserve">Kunt u beamen dat indien de vertrouwelijke stukken gedurende het zomerreces worden gedeeld en anderzijds slechts inzichtelijk zijn tot en met 31 juli 2026 (midden in het zomerreces), dit negatieve invloed heeft op de informatiepositie van de Kamerleden gezien de afwezigheid van de vele Kamerleden?</w:t>
      </w:r>
      <w:r>
        <w:br/>
      </w:r>
    </w:p>
    <w:p>
      <w:r>
        <w:t xml:space="preserve"> </w:t>
      </w:r>
      <w:r>
        <w:br/>
      </w:r>
    </w:p>
    <w:p>
      <w:r>
        <w:t xml:space="preserve">5</w:t>
      </w:r>
      <w:r>
        <w:br/>
      </w:r>
    </w:p>
    <w:p>
      <w:r>
        <w:t xml:space="preserve">Kunt u toelichten waarom de door u gekozen termijn voor inzage van 31 juli 2026, niet is onderbouwd in de aanbiedingsbrief? Volgens Artikel 4b van de Regeling vertrouwelijke stukken, moet namelijk duidelijk gemotiveerd worden waarom het stuk slechts tijdelijk ter inzage wordt gebracht.</w:t>
      </w:r>
      <w:r>
        <w:br/>
      </w:r>
    </w:p>
    <w:p>
      <w:r>
        <w:t xml:space="preserve"> </w:t>
      </w:r>
      <w:r>
        <w:br/>
      </w:r>
    </w:p>
    <w:p>
      <w:r>
        <w:t xml:space="preserve">6</w:t>
      </w:r>
      <w:r>
        <w:br/>
      </w:r>
    </w:p>
    <w:p>
      <w:r>
        <w:t xml:space="preserve">Kunt u deze Kamervragen zo spoedig mogelijk beantwoorden in verband met het spoedeisende belang van het feit dat Kamerleden gedurende deze resterende periode met zomerreces zijn, en de informatiepositie van de Kamerleden niet ondermijnd mag worden?</w:t>
      </w:r>
      <w:r>
        <w:br/>
      </w:r>
    </w:p>
    <w:p>
      <w:r>
        <w:t xml:space="preserve"> </w:t>
      </w:r>
      <w:r>
        <w:br/>
      </w:r>
    </w:p>
    <w:p>
      <w:r>
        <w:t xml:space="preserve">7</w:t>
      </w:r>
      <w:r>
        <w:br/>
      </w:r>
    </w:p>
    <w:p>
      <w:r>
        <w:t xml:space="preserve">Kunt u de Kamervragen los van elkaar beantwoorden?</w:t>
      </w:r>
      <w:r>
        <w:br/>
      </w:r>
    </w:p>
    <w:p>
      <w:r>
        <w:t xml:space="preserve"> </w:t>
      </w:r>
      <w:r>
        <w:br/>
      </w:r>
    </w:p>
    <w:p>
      <w:r>
        <w:t xml:space="preserve">1) https://www.tweedekamer.nl/sites/default/files/atoms/files/rvo_regeling_vertrouwelijke_stukken.docx.pdf van 6 juli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230">
    <w:abstractNumId w:val="100513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