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2026Z15897</w:t>
        <w:br/>
      </w:r>
      <w:proofErr w:type="spellEnd"/>
    </w:p>
    <w:p>
      <w:pPr>
        <w:pStyle w:val="Normal"/>
        <w:rPr>
          <w:b w:val="1"/>
          <w:bCs w:val="1"/>
        </w:rPr>
      </w:pPr>
      <w:r w:rsidR="250AE766">
        <w:rPr>
          <w:b w:val="0"/>
          <w:bCs w:val="0"/>
        </w:rPr>
        <w:t>(ingezonden 7 juli 2026)</w:t>
        <w:br/>
      </w:r>
    </w:p>
    <w:p>
      <w:r>
        <w:t xml:space="preserve">Vragen van het lid Schutz (VVD) aan de staatssecretaris van Infrastructuur en Waterstaat over de vindbaarheid van de Waterbus in digitale reisplanners.</w:t>
      </w:r>
      <w:r>
        <w:br/>
      </w:r>
    </w:p>
    <w:p>
      <w:r>
        <w:t xml:space="preserve"> </w:t>
      </w:r>
      <w:r>
        <w:br/>
      </w:r>
    </w:p>
    <w:p>
      <w:pPr>
        <w:pStyle w:val="ListParagraph"/>
        <w:numPr>
          <w:ilvl w:val="0"/>
          <w:numId w:val="100513250"/>
        </w:numPr>
        <w:ind w:left="360"/>
      </w:pPr>
      <w:r>
        <w:t xml:space="preserve">Bent u bekend met signalen dat de Waterbus, ondanks dat deze onderdeel is van het openbaar vervoer en door reizigers hoog wordt gewaardeerd, in digitale reisplanners niet altijd als volwaardig reisalternatief zichtbaar is?</w:t>
      </w:r>
      <w:r>
        <w:br/>
      </w:r>
    </w:p>
    <w:p>
      <w:pPr>
        <w:pStyle w:val="ListParagraph"/>
        <w:numPr>
          <w:ilvl w:val="0"/>
          <w:numId w:val="100513250"/>
        </w:numPr>
        <w:ind w:left="360"/>
      </w:pPr>
      <w:r>
        <w:t xml:space="preserve">Deelt u de opvatting dat reizigers moeten kunnen rekenen op volledig en betrouwbaar reisadvies, waarin relevante vervoersopties op een logische en evenwichtige wijze worden meegenomen? Zo nee, waarom niet?</w:t>
      </w:r>
      <w:r>
        <w:br/>
      </w:r>
    </w:p>
    <w:p>
      <w:pPr>
        <w:pStyle w:val="ListParagraph"/>
        <w:numPr>
          <w:ilvl w:val="0"/>
          <w:numId w:val="100513250"/>
        </w:numPr>
        <w:ind w:left="360"/>
      </w:pPr>
      <w:r>
        <w:t xml:space="preserve">Klopt het dat de Waterbus in sommige reisplanners pas als aantrekkelijk alternatief verschijnt wanneer reizigers handmatig specifieke instellingen aanpassen, bijvoorbeeld door expliciet ‘fiets’ te selecteren voor voor- en natransport?</w:t>
      </w:r>
      <w:r>
        <w:br/>
      </w:r>
    </w:p>
    <w:p>
      <w:pPr>
        <w:pStyle w:val="ListParagraph"/>
        <w:numPr>
          <w:ilvl w:val="0"/>
          <w:numId w:val="100513250"/>
        </w:numPr>
        <w:ind w:left="360"/>
      </w:pPr>
      <w:r>
        <w:t xml:space="preserve">Hoe beoordeelt u het dat een bestaande OV-verbinding hierdoor mogelijk onvoldoende zichtbaar is voor reizigers die niet al bekend zijn met deze optie?</w:t>
      </w:r>
      <w:r>
        <w:br/>
      </w:r>
    </w:p>
    <w:p>
      <w:pPr>
        <w:pStyle w:val="ListParagraph"/>
        <w:numPr>
          <w:ilvl w:val="0"/>
          <w:numId w:val="100513250"/>
        </w:numPr>
        <w:ind w:left="360"/>
      </w:pPr>
      <w:r>
        <w:t xml:space="preserve">Welke afspraken bestaan er over de opname van concessievervoerders en andere OV-aanbieders in digitale reisplanners en in hoeverre wordt daarbij gestuurd op volledigheid en gebruiksvriendelijkheid van reisinformatie?</w:t>
      </w:r>
      <w:r>
        <w:br/>
      </w:r>
    </w:p>
    <w:p>
      <w:pPr>
        <w:pStyle w:val="ListParagraph"/>
        <w:numPr>
          <w:ilvl w:val="0"/>
          <w:numId w:val="100513250"/>
        </w:numPr>
        <w:ind w:left="360"/>
      </w:pPr>
      <w:r>
        <w:t xml:space="preserve">In hoeverre is de constatering juist dat kleinere vervoerders, zoals personenvervoer over water, in tegenstelling tot grote vervoerders als de NS en platforms als 9292 en Google Maps, soms te maken krijgen met beperkte prioriteit of relatief hoge drempels om goed geïntegreerd te worden in breed gebruikte reisplanners?</w:t>
      </w:r>
      <w:r>
        <w:br/>
      </w:r>
    </w:p>
    <w:p>
      <w:pPr>
        <w:pStyle w:val="ListParagraph"/>
        <w:numPr>
          <w:ilvl w:val="0"/>
          <w:numId w:val="100513250"/>
        </w:numPr>
        <w:ind w:left="360"/>
      </w:pPr>
      <w:r>
        <w:t xml:space="preserve">In hoeverre geldt dat ook voor concessieverleners, omdat zij geen sturingsmogelijkheden hebben op informatie die voor de reizigers beschikbaar komt en de ontwikkelagenda rond ov-reisinformatie?</w:t>
      </w:r>
      <w:r>
        <w:br/>
      </w:r>
    </w:p>
    <w:p>
      <w:pPr>
        <w:pStyle w:val="ListParagraph"/>
        <w:numPr>
          <w:ilvl w:val="0"/>
          <w:numId w:val="100513250"/>
        </w:numPr>
        <w:ind w:left="360"/>
      </w:pPr>
      <w:r>
        <w:t xml:space="preserve">Deelt u de mening dat dit kan leiden tot minder efficiënt gebruik van bestaande vervoerscapaciteit en suboptimale reisadviezen voor reizigers? Zo nee, waarom niet?</w:t>
      </w:r>
      <w:r>
        <w:br/>
      </w:r>
    </w:p>
    <w:p>
      <w:pPr>
        <w:pStyle w:val="ListParagraph"/>
        <w:numPr>
          <w:ilvl w:val="0"/>
          <w:numId w:val="100513250"/>
        </w:numPr>
        <w:ind w:left="360"/>
      </w:pPr>
      <w:r>
        <w:t xml:space="preserve">Welke rol ziet u voor de Rijksoverheid – als systeemverantwoordelijke – om te bevorderen dat reizigers een zo volledig mogelijk overzicht krijgen van beschikbare reisopties?</w:t>
      </w:r>
      <w:r>
        <w:br/>
      </w:r>
    </w:p>
    <w:p>
      <w:pPr>
        <w:pStyle w:val="ListParagraph"/>
        <w:numPr>
          <w:ilvl w:val="0"/>
          <w:numId w:val="100513250"/>
        </w:numPr>
        <w:ind w:left="360"/>
      </w:pPr>
      <w:r>
        <w:t xml:space="preserve">Deelt u de opvatting dat dit een aanjagende rol zou kunnen zijn bij het doorontwikkelen van landelijke reisplanners naar echt multimodale reisplanners? Zo nee, waarom niet?</w:t>
      </w:r>
      <w:r>
        <w:br/>
      </w:r>
    </w:p>
    <w:p>
      <w:pPr>
        <w:pStyle w:val="ListParagraph"/>
        <w:numPr>
          <w:ilvl w:val="0"/>
          <w:numId w:val="100513250"/>
        </w:numPr>
        <w:ind w:left="360"/>
      </w:pPr>
      <w:r>
        <w:t xml:space="preserve">Bent u ermee bekend dat onderzoek van Rover uit 2024 in het rapport 'Reisadvies op Maat’ heeft laten zien dat alle reisplanners nog niet multimodaal zijn en de ‘fiets’ in voor- en natransport geen volwaardige plek heeft?</w:t>
      </w:r>
      <w:r>
        <w:br/>
      </w:r>
    </w:p>
    <w:p>
      <w:pPr>
        <w:pStyle w:val="ListParagraph"/>
        <w:numPr>
          <w:ilvl w:val="0"/>
          <w:numId w:val="100513250"/>
        </w:numPr>
        <w:ind w:left="360"/>
      </w:pPr>
      <w:r>
        <w:t xml:space="preserve">Wat is de status van de opvolging van de aanbevelingen van het Nationaal Toegangspunt Mobiliteitsdata (NTM) die in 2024 door het ministerie van Infrastructuur en Waterstaat is gevraagd een marktverkenning uit te voeren naar een maatschappelijke reisplanner?</w:t>
      </w:r>
      <w:r>
        <w:br/>
      </w:r>
    </w:p>
    <w:p>
      <w:pPr>
        <w:pStyle w:val="ListParagraph"/>
        <w:numPr>
          <w:ilvl w:val="0"/>
          <w:numId w:val="100513250"/>
        </w:numPr>
        <w:ind w:left="360"/>
      </w:pPr>
      <w:r>
        <w:t xml:space="preserve">Hoe beziet u de onvolledigheid van multimodale reisplanners, waarin bestaande alternatieven zoals de Waterbus en anderen vaak pas na een handmatige zoekopdracht zichtbaar worden, in het licht van de grote bereikbaarheidsopgaven en de komende werkzaamheden aan bruggen, tunnels en andere infrastructuur?</w:t>
      </w:r>
      <w:r>
        <w:br/>
      </w:r>
    </w:p>
    <w:p>
      <w:pPr>
        <w:pStyle w:val="ListParagraph"/>
        <w:numPr>
          <w:ilvl w:val="0"/>
          <w:numId w:val="100513250"/>
        </w:numPr>
        <w:ind w:left="360"/>
      </w:pPr>
      <w:r>
        <w:t xml:space="preserve">Ziet u mogelijkheden om deze alternatieven beter vindbaar en daarmee beter benutbaar te maken?</w:t>
      </w:r>
      <w:r>
        <w:br/>
      </w:r>
    </w:p>
    <w:p>
      <w:pPr>
        <w:pStyle w:val="ListParagraph"/>
        <w:numPr>
          <w:ilvl w:val="0"/>
          <w:numId w:val="100513250"/>
        </w:numPr>
        <w:ind w:left="360"/>
      </w:pPr>
      <w:r>
        <w:t xml:space="preserve">Bent u bereid hierover in gesprek te gaan met betrokken partijen en de Kamer te informeren over mogelijkheden om multimodale reisinformatie te verbeteren? Zo nee, waarom niet?</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32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3230">
    <w:abstractNumId w:val="1005132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