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307F4" w:rsidR="00D307F4" w:rsidRDefault="00C860C9" w14:paraId="608EF2EB" w14:textId="5B27CC72">
      <w:pPr>
        <w:rPr>
          <w:rFonts w:ascii="Calibri" w:hAnsi="Calibri" w:cs="Calibri"/>
          <w:sz w:val="22"/>
          <w:szCs w:val="22"/>
        </w:rPr>
      </w:pPr>
      <w:r w:rsidRPr="00D307F4">
        <w:rPr>
          <w:rFonts w:ascii="Calibri" w:hAnsi="Calibri" w:cs="Calibri"/>
          <w:sz w:val="22"/>
          <w:szCs w:val="22"/>
        </w:rPr>
        <w:t>31</w:t>
      </w:r>
      <w:r w:rsidRPr="00D307F4" w:rsidR="00D307F4">
        <w:rPr>
          <w:rFonts w:ascii="Calibri" w:hAnsi="Calibri" w:cs="Calibri"/>
          <w:sz w:val="22"/>
          <w:szCs w:val="22"/>
        </w:rPr>
        <w:t xml:space="preserve"> </w:t>
      </w:r>
      <w:r w:rsidRPr="00D307F4">
        <w:rPr>
          <w:rFonts w:ascii="Calibri" w:hAnsi="Calibri" w:cs="Calibri"/>
          <w:sz w:val="22"/>
          <w:szCs w:val="22"/>
        </w:rPr>
        <w:t>934</w:t>
      </w:r>
      <w:r w:rsidRPr="00D307F4" w:rsidR="00D307F4">
        <w:rPr>
          <w:rFonts w:ascii="Calibri" w:hAnsi="Calibri" w:cs="Calibri"/>
          <w:sz w:val="22"/>
          <w:szCs w:val="22"/>
        </w:rPr>
        <w:tab/>
      </w:r>
      <w:r w:rsidRPr="00D307F4" w:rsidR="00D307F4">
        <w:rPr>
          <w:rFonts w:ascii="Calibri" w:hAnsi="Calibri" w:cs="Calibri"/>
          <w:sz w:val="22"/>
          <w:szCs w:val="22"/>
        </w:rPr>
        <w:tab/>
        <w:t>Douane</w:t>
      </w:r>
    </w:p>
    <w:p w:rsidRPr="00D307F4" w:rsidR="00D307F4" w:rsidP="00D80872" w:rsidRDefault="00D307F4" w14:paraId="0BF7134E" w14:textId="4E0B2AAB">
      <w:pPr>
        <w:rPr>
          <w:rFonts w:ascii="Calibri" w:hAnsi="Calibri" w:cs="Calibri"/>
          <w:sz w:val="22"/>
          <w:szCs w:val="22"/>
        </w:rPr>
      </w:pPr>
      <w:r w:rsidRPr="00D307F4">
        <w:rPr>
          <w:rFonts w:ascii="Calibri" w:hAnsi="Calibri" w:cs="Calibri"/>
          <w:sz w:val="22"/>
          <w:szCs w:val="22"/>
        </w:rPr>
        <w:t xml:space="preserve">Nr. </w:t>
      </w:r>
      <w:r w:rsidRPr="00D307F4" w:rsidR="00C860C9">
        <w:rPr>
          <w:rFonts w:ascii="Calibri" w:hAnsi="Calibri" w:cs="Calibri"/>
          <w:sz w:val="22"/>
          <w:szCs w:val="22"/>
        </w:rPr>
        <w:t>116</w:t>
      </w:r>
      <w:r w:rsidRPr="00D307F4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D307F4">
        <w:rPr>
          <w:rFonts w:ascii="Calibri" w:hAnsi="Calibri" w:cs="Calibri"/>
          <w:sz w:val="22"/>
          <w:szCs w:val="22"/>
        </w:rPr>
        <w:t>Brief van de minister van Financiën</w:t>
      </w:r>
    </w:p>
    <w:p w:rsidRPr="00D307F4" w:rsidR="00C860C9" w:rsidP="00D307F4" w:rsidRDefault="00D307F4" w14:paraId="12A1A04C" w14:textId="6C48BD42">
      <w:pPr>
        <w:rPr>
          <w:rFonts w:ascii="Calibri" w:hAnsi="Calibri" w:cs="Calibri"/>
          <w:sz w:val="22"/>
          <w:szCs w:val="22"/>
        </w:rPr>
      </w:pPr>
      <w:r w:rsidRPr="00D307F4">
        <w:rPr>
          <w:rFonts w:ascii="Calibri" w:hAnsi="Calibri" w:cs="Calibri"/>
          <w:sz w:val="22"/>
          <w:szCs w:val="22"/>
        </w:rPr>
        <w:t>Aan de Voorzitter van de Tweede Kamer der Staten-Generaal</w:t>
      </w:r>
    </w:p>
    <w:p w:rsidRPr="00D307F4" w:rsidR="00D307F4" w:rsidP="00D307F4" w:rsidRDefault="00D307F4" w14:paraId="103319E1" w14:textId="5024AD99">
      <w:pPr>
        <w:rPr>
          <w:rFonts w:ascii="Calibri" w:hAnsi="Calibri" w:cs="Calibri"/>
          <w:sz w:val="22"/>
          <w:szCs w:val="22"/>
        </w:rPr>
      </w:pPr>
      <w:r w:rsidRPr="00D307F4">
        <w:rPr>
          <w:rFonts w:ascii="Calibri" w:hAnsi="Calibri" w:cs="Calibri"/>
          <w:sz w:val="22"/>
          <w:szCs w:val="22"/>
        </w:rPr>
        <w:t>Den Haag, 6 juli 2026</w:t>
      </w:r>
    </w:p>
    <w:p w:rsidRPr="00D307F4" w:rsidR="00C860C9" w:rsidP="00C860C9" w:rsidRDefault="00C860C9" w14:paraId="5B6C0B36" w14:textId="77777777">
      <w:pPr>
        <w:spacing w:after="0"/>
        <w:rPr>
          <w:rFonts w:ascii="Calibri" w:hAnsi="Calibri" w:cs="Calibri"/>
          <w:sz w:val="22"/>
          <w:szCs w:val="22"/>
        </w:rPr>
      </w:pPr>
    </w:p>
    <w:p w:rsidRPr="00D307F4" w:rsidR="00C860C9" w:rsidP="00C860C9" w:rsidRDefault="00C860C9" w14:paraId="5C6E1833" w14:textId="6735C373">
      <w:pPr>
        <w:spacing w:after="0"/>
        <w:rPr>
          <w:rFonts w:ascii="Calibri" w:hAnsi="Calibri" w:cs="Calibri"/>
          <w:sz w:val="22"/>
          <w:szCs w:val="22"/>
        </w:rPr>
      </w:pPr>
      <w:r w:rsidRPr="00D307F4">
        <w:rPr>
          <w:rFonts w:ascii="Calibri" w:hAnsi="Calibri" w:cs="Calibri"/>
          <w:sz w:val="22"/>
          <w:szCs w:val="22"/>
        </w:rPr>
        <w:t>Hierbij bied ik u het onderzoek ‘’Rechtsbescherming</w:t>
      </w:r>
      <w:r w:rsidRPr="00D307F4" w:rsidR="00D307F4">
        <w:rPr>
          <w:rFonts w:ascii="Calibri" w:hAnsi="Calibri" w:cs="Calibri"/>
          <w:sz w:val="22"/>
          <w:szCs w:val="22"/>
        </w:rPr>
        <w:t xml:space="preserve"> </w:t>
      </w:r>
      <w:r w:rsidRPr="00D307F4">
        <w:rPr>
          <w:rFonts w:ascii="Calibri" w:hAnsi="Calibri" w:cs="Calibri"/>
          <w:sz w:val="22"/>
          <w:szCs w:val="22"/>
        </w:rPr>
        <w:t>aan de grens. Onderzoek naar rechtsbescherming door de Douane’’ aan die ik  van de inspecteur-generaal van de Inspectie belastingen, toeslagen en douane (IBTD) heb ontvangen. Conform de bijbehorende ministeriele regeling</w:t>
      </w:r>
      <w:r w:rsidRPr="00D307F4">
        <w:rPr>
          <w:rStyle w:val="Voetnootmarkering"/>
          <w:rFonts w:ascii="Calibri" w:hAnsi="Calibri" w:cs="Calibri"/>
          <w:sz w:val="22"/>
          <w:szCs w:val="22"/>
        </w:rPr>
        <w:footnoteReference w:id="1"/>
      </w:r>
      <w:r w:rsidRPr="00D307F4">
        <w:rPr>
          <w:rFonts w:ascii="Calibri" w:hAnsi="Calibri" w:cs="Calibri"/>
          <w:sz w:val="22"/>
          <w:szCs w:val="22"/>
        </w:rPr>
        <w:t xml:space="preserve"> stuur ik dit verslag onverkort en terstond aan uw Kamer. De IBTD is bereid het onderzoek mondeling toe te lichten, bijvoorbeeld tijdens het jaarlijkse gesprek met de Vaste Kamercommissie Financien. </w:t>
      </w:r>
    </w:p>
    <w:p w:rsidRPr="00D307F4" w:rsidR="00C860C9" w:rsidP="00C860C9" w:rsidRDefault="00C860C9" w14:paraId="06A34475" w14:textId="77777777">
      <w:pPr>
        <w:spacing w:after="0"/>
        <w:rPr>
          <w:rFonts w:ascii="Calibri" w:hAnsi="Calibri" w:cs="Calibri"/>
          <w:sz w:val="22"/>
          <w:szCs w:val="22"/>
        </w:rPr>
      </w:pPr>
    </w:p>
    <w:p w:rsidRPr="00D307F4" w:rsidR="00D307F4" w:rsidP="00D307F4" w:rsidRDefault="00D307F4" w14:paraId="2E07B61B" w14:textId="3BC5CF55">
      <w:pPr>
        <w:spacing w:after="0"/>
        <w:rPr>
          <w:rFonts w:ascii="Calibri" w:hAnsi="Calibri" w:cs="Calibri"/>
          <w:sz w:val="22"/>
          <w:szCs w:val="22"/>
        </w:rPr>
      </w:pPr>
      <w:r w:rsidRPr="00D307F4">
        <w:rPr>
          <w:rFonts w:ascii="Calibri" w:hAnsi="Calibri" w:cs="Calibri"/>
          <w:sz w:val="22"/>
          <w:szCs w:val="22"/>
        </w:rPr>
        <w:t>D</w:t>
      </w:r>
      <w:r w:rsidRPr="00D307F4">
        <w:rPr>
          <w:rFonts w:ascii="Calibri" w:hAnsi="Calibri" w:cs="Calibri"/>
          <w:sz w:val="22"/>
          <w:szCs w:val="22"/>
        </w:rPr>
        <w:t>e minister van Financiën,</w:t>
      </w:r>
    </w:p>
    <w:p w:rsidRPr="00D307F4" w:rsidR="00D307F4" w:rsidP="00D307F4" w:rsidRDefault="00D307F4" w14:paraId="7D0FE7F7" w14:textId="4093A715">
      <w:pPr>
        <w:spacing w:after="0"/>
        <w:rPr>
          <w:rFonts w:ascii="Calibri" w:hAnsi="Calibri" w:cs="Calibri"/>
          <w:sz w:val="22"/>
          <w:szCs w:val="22"/>
        </w:rPr>
      </w:pPr>
      <w:r w:rsidRPr="00D307F4">
        <w:rPr>
          <w:rFonts w:ascii="Calibri" w:hAnsi="Calibri" w:cs="Calibri"/>
          <w:sz w:val="22"/>
          <w:szCs w:val="22"/>
        </w:rPr>
        <w:t>E. Heinen</w:t>
      </w:r>
    </w:p>
    <w:p w:rsidRPr="00D307F4" w:rsidR="00D307F4" w:rsidP="00D307F4" w:rsidRDefault="00D307F4" w14:paraId="298F815F" w14:textId="77777777">
      <w:pPr>
        <w:spacing w:after="0"/>
        <w:rPr>
          <w:rFonts w:ascii="Calibri" w:hAnsi="Calibri" w:cs="Calibri"/>
          <w:sz w:val="22"/>
          <w:szCs w:val="22"/>
        </w:rPr>
      </w:pPr>
    </w:p>
    <w:sectPr w:rsidRPr="00D307F4" w:rsidR="00D307F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E1BD3" w14:textId="77777777" w:rsidR="0032392F" w:rsidRDefault="0032392F" w:rsidP="00C860C9">
      <w:pPr>
        <w:spacing w:after="0" w:line="240" w:lineRule="auto"/>
      </w:pPr>
      <w:r>
        <w:separator/>
      </w:r>
    </w:p>
  </w:endnote>
  <w:endnote w:type="continuationSeparator" w:id="0">
    <w:p w14:paraId="4CAD31B7" w14:textId="77777777" w:rsidR="0032392F" w:rsidRDefault="0032392F" w:rsidP="00C860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charset w:val="00"/>
    <w:family w:val="swiss"/>
    <w:pitch w:val="variable"/>
    <w:sig w:usb0="E7000EFF" w:usb1="5200FDFF" w:usb2="0A042021" w:usb3="00000000" w:csb0="000001BF" w:csb1="00000000"/>
  </w:font>
  <w:font w:name="Lohit Hindi">
    <w:altName w:val="Cambria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FA327" w14:textId="77777777" w:rsidR="00C860C9" w:rsidRPr="00C860C9" w:rsidRDefault="00C860C9" w:rsidP="00C860C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AD950" w14:textId="77777777" w:rsidR="00C860C9" w:rsidRPr="00C860C9" w:rsidRDefault="00C860C9" w:rsidP="00C860C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12EBA" w14:textId="77777777" w:rsidR="00C860C9" w:rsidRPr="00C860C9" w:rsidRDefault="00C860C9" w:rsidP="00C860C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99ED6" w14:textId="77777777" w:rsidR="0032392F" w:rsidRDefault="0032392F" w:rsidP="00C860C9">
      <w:pPr>
        <w:spacing w:after="0" w:line="240" w:lineRule="auto"/>
      </w:pPr>
      <w:r>
        <w:separator/>
      </w:r>
    </w:p>
  </w:footnote>
  <w:footnote w:type="continuationSeparator" w:id="0">
    <w:p w14:paraId="6D3FE5A0" w14:textId="77777777" w:rsidR="0032392F" w:rsidRDefault="0032392F" w:rsidP="00C860C9">
      <w:pPr>
        <w:spacing w:after="0" w:line="240" w:lineRule="auto"/>
      </w:pPr>
      <w:r>
        <w:continuationSeparator/>
      </w:r>
    </w:p>
  </w:footnote>
  <w:footnote w:id="1">
    <w:p w14:paraId="57EDB796" w14:textId="77777777" w:rsidR="00C860C9" w:rsidRPr="00D307F4" w:rsidRDefault="00C860C9" w:rsidP="00D22657">
      <w:pPr>
        <w:pStyle w:val="Voetnoottekst"/>
        <w:rPr>
          <w:rFonts w:ascii="Calibri" w:hAnsi="Calibri" w:cs="Calibri"/>
        </w:rPr>
      </w:pPr>
      <w:r w:rsidRPr="00D307F4">
        <w:rPr>
          <w:rStyle w:val="Voetnootmarkering"/>
          <w:rFonts w:ascii="Calibri" w:hAnsi="Calibri" w:cs="Calibri"/>
        </w:rPr>
        <w:footnoteRef/>
      </w:r>
      <w:r w:rsidRPr="00D307F4">
        <w:rPr>
          <w:rFonts w:ascii="Calibri" w:hAnsi="Calibri" w:cs="Calibri"/>
        </w:rPr>
        <w:t xml:space="preserve"> Regeling van de Minister van Financiën van juni 2022, houdende regels inzake de </w:t>
      </w:r>
    </w:p>
    <w:p w14:paraId="55A8E3A3" w14:textId="77777777" w:rsidR="00C860C9" w:rsidRPr="00D307F4" w:rsidRDefault="00C860C9" w:rsidP="00D22657">
      <w:pPr>
        <w:pStyle w:val="Voetnoottekst"/>
        <w:rPr>
          <w:rFonts w:ascii="Calibri" w:hAnsi="Calibri" w:cs="Calibri"/>
        </w:rPr>
      </w:pPr>
      <w:r w:rsidRPr="00D307F4">
        <w:rPr>
          <w:rFonts w:ascii="Calibri" w:hAnsi="Calibri" w:cs="Calibri"/>
        </w:rPr>
        <w:t xml:space="preserve">taakuitoefening en bevoegdheden van de inspectie belastingen, toeslagen en douane </w:t>
      </w:r>
    </w:p>
    <w:p w14:paraId="4B31BE81" w14:textId="77777777" w:rsidR="00C860C9" w:rsidRPr="00D307F4" w:rsidRDefault="00C860C9" w:rsidP="00D22657">
      <w:pPr>
        <w:pStyle w:val="Voetnoottekst"/>
        <w:rPr>
          <w:rFonts w:ascii="Calibri" w:hAnsi="Calibri" w:cs="Calibri"/>
        </w:rPr>
      </w:pPr>
      <w:r w:rsidRPr="00D307F4">
        <w:rPr>
          <w:rFonts w:ascii="Calibri" w:hAnsi="Calibri" w:cs="Calibri"/>
        </w:rPr>
        <w:t>(Regeling taakuitoefening en bevoegdheden IBTD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22C13" w14:textId="77777777" w:rsidR="00C860C9" w:rsidRPr="00C860C9" w:rsidRDefault="00C860C9" w:rsidP="00C860C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63940" w14:textId="77777777" w:rsidR="00C860C9" w:rsidRPr="00C860C9" w:rsidRDefault="00C860C9" w:rsidP="00C860C9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FE4A2" w14:textId="77777777" w:rsidR="00C860C9" w:rsidRPr="00C860C9" w:rsidRDefault="00C860C9" w:rsidP="00C860C9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0C9"/>
    <w:rsid w:val="0032392F"/>
    <w:rsid w:val="00464ECB"/>
    <w:rsid w:val="004E5D09"/>
    <w:rsid w:val="005B53BC"/>
    <w:rsid w:val="005E7271"/>
    <w:rsid w:val="00BD2442"/>
    <w:rsid w:val="00C860C9"/>
    <w:rsid w:val="00CE1790"/>
    <w:rsid w:val="00D307F4"/>
    <w:rsid w:val="00D36E5D"/>
    <w:rsid w:val="00E56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4C167"/>
  <w15:chartTrackingRefBased/>
  <w15:docId w15:val="{EDB26668-8C0D-43F0-B98A-969E1279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860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860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860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860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860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860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860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860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860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860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860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860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860C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860C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860C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860C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860C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860C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860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860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860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860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860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860C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860C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860C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860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860C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860C9"/>
    <w:rPr>
      <w:b/>
      <w:bCs/>
      <w:smallCaps/>
      <w:color w:val="0F4761" w:themeColor="accent1" w:themeShade="BF"/>
      <w:spacing w:val="5"/>
    </w:rPr>
  </w:style>
  <w:style w:type="paragraph" w:customStyle="1" w:styleId="StandaardSlotzin">
    <w:name w:val="Standaard_Slotzin"/>
    <w:basedOn w:val="Standaard"/>
    <w:next w:val="Standaard"/>
    <w:rsid w:val="00C860C9"/>
    <w:pPr>
      <w:autoSpaceDN w:val="0"/>
      <w:spacing w:before="240" w:after="0" w:line="240" w:lineRule="exact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table" w:customStyle="1" w:styleId="Tabelzonderranden">
    <w:name w:val="Tabel zonder randen"/>
    <w:rsid w:val="00C860C9"/>
    <w:pPr>
      <w:autoSpaceDN w:val="0"/>
      <w:spacing w:after="0" w:line="240" w:lineRule="auto"/>
      <w:textAlignment w:val="baseline"/>
    </w:pPr>
    <w:rPr>
      <w:rFonts w:ascii="Verdana" w:eastAsia="DejaVu Sans" w:hAnsi="Verdana" w:cs="Lohit Hindi"/>
      <w:color w:val="000000"/>
      <w:kern w:val="0"/>
      <w:lang w:eastAsia="nl-N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erdana7">
    <w:name w:val="Verdana 7"/>
    <w:basedOn w:val="Standaard"/>
    <w:next w:val="Standaard"/>
    <w:rsid w:val="00C860C9"/>
    <w:pPr>
      <w:autoSpaceDN w:val="0"/>
      <w:spacing w:after="0" w:line="140" w:lineRule="atLeast"/>
      <w:textAlignment w:val="baseline"/>
    </w:pPr>
    <w:rPr>
      <w:rFonts w:ascii="Verdana" w:eastAsia="DejaVu Sans" w:hAnsi="Verdana" w:cs="Lohit Hindi"/>
      <w:color w:val="000000"/>
      <w:kern w:val="0"/>
      <w:sz w:val="14"/>
      <w:szCs w:val="14"/>
      <w:lang w:eastAsia="nl-NL"/>
      <w14:ligatures w14:val="non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C860C9"/>
    <w:pPr>
      <w:autoSpaceDN w:val="0"/>
      <w:spacing w:after="0" w:line="240" w:lineRule="auto"/>
      <w:textAlignment w:val="baseline"/>
    </w:pPr>
    <w:rPr>
      <w:rFonts w:ascii="Verdana" w:eastAsia="DejaVu Sans" w:hAnsi="Verdana" w:cs="Lohit Hindi"/>
      <w:color w:val="000000"/>
      <w:kern w:val="0"/>
      <w:sz w:val="20"/>
      <w:szCs w:val="20"/>
      <w:lang w:eastAsia="nl-NL"/>
      <w14:ligatures w14:val="none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C860C9"/>
    <w:rPr>
      <w:rFonts w:ascii="Verdana" w:eastAsia="DejaVu Sans" w:hAnsi="Verdana" w:cs="Lohit Hindi"/>
      <w:color w:val="000000"/>
      <w:kern w:val="0"/>
      <w:sz w:val="20"/>
      <w:szCs w:val="20"/>
      <w:lang w:eastAsia="nl-NL"/>
      <w14:ligatures w14:val="non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C860C9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C860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860C9"/>
  </w:style>
  <w:style w:type="paragraph" w:styleId="Voettekst">
    <w:name w:val="footer"/>
    <w:basedOn w:val="Standaard"/>
    <w:link w:val="VoettekstChar"/>
    <w:uiPriority w:val="99"/>
    <w:unhideWhenUsed/>
    <w:rsid w:val="00C860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860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100</ap:Words>
  <ap:Characters>553</ap:Characters>
  <ap:DocSecurity>0</ap:DocSecurity>
  <ap:Lines>4</ap:Lines>
  <ap:Paragraphs>1</ap:Paragraphs>
  <ap:ScaleCrop>false</ap:ScaleCrop>
  <ap:LinksUpToDate>false</ap:LinksUpToDate>
  <ap:CharactersWithSpaces>652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2026-07-21T09:49:00.0000000Z</dcterms:created>
  <dcterms:modified xsi:type="dcterms:W3CDTF">2026-07-21T09:49:00.0000000Z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  <property fmtid="{D5CDD505-2E9C-101B-9397-08002B2CF9AE}" pid="3" name="MediaServiceImageTags">
    <vt:lpwstr/>
  </property>
</Properties>
</file>