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AA06AF" w:rsidRDefault="00787A60" w14:paraId="5DD3D8FB" w14:textId="77777777">
      <w:r>
        <w:t>Geachte Voorzitter,</w:t>
      </w:r>
    </w:p>
    <w:p w:rsidR="007F5DC5" w:rsidP="00AA06AF" w:rsidRDefault="007F5DC5" w14:paraId="3B9D227D" w14:textId="77777777"/>
    <w:p w:rsidR="00082598" w:rsidP="00AA06AF" w:rsidRDefault="2F61DFB1" w14:paraId="6E310936" w14:textId="66F51AAB">
      <w:pPr>
        <w:rPr>
          <w:szCs w:val="18"/>
        </w:rPr>
      </w:pPr>
      <w:r>
        <w:t xml:space="preserve">Wij hebben uw Kamer eerder per brief geïnformeerd </w:t>
      </w:r>
      <w:r w:rsidR="007F730B">
        <w:t>over het voornemen van</w:t>
      </w:r>
      <w:r>
        <w:t xml:space="preserve"> het Cypriotische voorzitterschap </w:t>
      </w:r>
      <w:r w:rsidR="007F730B">
        <w:t xml:space="preserve">om </w:t>
      </w:r>
      <w:r>
        <w:t xml:space="preserve">tijdens Coreper II van 26 juni jl. de Raad </w:t>
      </w:r>
      <w:r w:rsidR="6259E700">
        <w:t>van de Europese Unie</w:t>
      </w:r>
      <w:r>
        <w:t xml:space="preserve"> </w:t>
      </w:r>
      <w:r w:rsidR="004440F9">
        <w:t xml:space="preserve">(hierna: de Raad) </w:t>
      </w:r>
      <w:r>
        <w:t>om een mandaat te vragen voor de trilogen op de Omnibus Digitaal</w:t>
      </w:r>
      <w:r w:rsidR="00010C8E">
        <w:rPr>
          <w:rStyle w:val="Voetnootmarkering"/>
        </w:rPr>
        <w:footnoteReference w:id="1"/>
      </w:r>
      <w:r>
        <w:t>. Middels deze brief informeren wij uw Kamer</w:t>
      </w:r>
      <w:r w:rsidR="00973432">
        <w:t xml:space="preserve">, mede namens de </w:t>
      </w:r>
      <w:r w:rsidR="007B26B9">
        <w:t>m</w:t>
      </w:r>
      <w:r w:rsidR="00973432">
        <w:t>inister van Binnenlandse Zaken</w:t>
      </w:r>
      <w:r w:rsidR="00845B6F">
        <w:t xml:space="preserve"> en Koninkrijksrelaties</w:t>
      </w:r>
      <w:r w:rsidR="00973432">
        <w:t>,</w:t>
      </w:r>
      <w:r>
        <w:t xml:space="preserve"> over de ontwikkelingen in de onderhandelingen over de Omnibus Digitaal. </w:t>
      </w:r>
      <w:r w:rsidR="00973432">
        <w:t>Daarnaast informeren wij uw Kamer nader over bepaalde aspecten van online tracking, zoals toegezegd tijdens het Commissie</w:t>
      </w:r>
      <w:r w:rsidRPr="00342393" w:rsidR="00973432">
        <w:t>debat over de bescherming van persoonsgegevens en grote datalekken</w:t>
      </w:r>
      <w:r w:rsidR="00973432">
        <w:t xml:space="preserve"> van 25 juni jl.</w:t>
      </w:r>
    </w:p>
    <w:p w:rsidR="00082598" w:rsidP="00AA06AF" w:rsidRDefault="00082598" w14:paraId="611280E9" w14:textId="1E183522"/>
    <w:p w:rsidR="1924F8AE" w:rsidP="00AA06AF" w:rsidRDefault="2F61DFB1" w14:paraId="7ACFDFDA" w14:textId="5BE83F45">
      <w:r>
        <w:t xml:space="preserve">Uiteindelijk heeft het voorzitterschap besloten de Raad niet te vragen om het mandaat om met het Europees Parlement te onderhandelen over de Omnibus Digitaal. In de dagen voorafgaand aan Coreper werd duidelijk dat een blokkerende minderheid van lidstaten </w:t>
      </w:r>
      <w:r w:rsidR="00CC26E8">
        <w:t xml:space="preserve">was. Een deel van deze lidstaten was </w:t>
      </w:r>
      <w:r>
        <w:t xml:space="preserve">van mening </w:t>
      </w:r>
      <w:r w:rsidR="6F92FC84">
        <w:t xml:space="preserve">was </w:t>
      </w:r>
      <w:r>
        <w:t xml:space="preserve">dat het voorgelegde compromis onvoldoende </w:t>
      </w:r>
      <w:r w:rsidR="00CC26E8">
        <w:t>‘</w:t>
      </w:r>
      <w:r>
        <w:t>ambitie</w:t>
      </w:r>
      <w:r w:rsidR="00CC26E8">
        <w:t>’</w:t>
      </w:r>
      <w:r w:rsidR="6A1D7240">
        <w:t xml:space="preserve"> toonde </w:t>
      </w:r>
      <w:r w:rsidR="00CC26E8">
        <w:t>ten aanzien van simplificatie</w:t>
      </w:r>
      <w:r>
        <w:t>, met name waar het de Algemene Verordening Gegevensbescherming (AVG)</w:t>
      </w:r>
      <w:r w:rsidR="00CC26E8">
        <w:t xml:space="preserve"> betreft</w:t>
      </w:r>
      <w:r>
        <w:t xml:space="preserve">. </w:t>
      </w:r>
      <w:r w:rsidRPr="007F5DC5" w:rsidR="1924F8AE">
        <w:rPr>
          <w:rFonts w:eastAsia="Verdana" w:cs="Verdana"/>
          <w:szCs w:val="18"/>
        </w:rPr>
        <w:t>Het terugdringen van onnodige regeldruk is ook voor het kabinet een belangrijke prioriteit en het kabinet zet zich er voor in dat deze omnibus digitale wetgeving versimpelt, verduidelijkt en stroomlijnt. Voor het kabinet is daarbij wel een belangrijke voorwaarde dat de doelen en ambities van de digitale wetgeving overeind blijven, zeker als het gaat om de bescherming van grondrechten. Het kabinet was van mening dat het voorgelegde compromis voldoende in lijn was met deze inzet</w:t>
      </w:r>
      <w:r w:rsidR="00CC26E8">
        <w:rPr>
          <w:rFonts w:eastAsia="Verdana" w:cs="Verdana"/>
          <w:szCs w:val="18"/>
        </w:rPr>
        <w:t xml:space="preserve"> en voldeed als onderhandelingsmandaat voor de trilogen</w:t>
      </w:r>
      <w:r w:rsidRPr="007F5DC5" w:rsidR="1924F8AE">
        <w:rPr>
          <w:rFonts w:eastAsia="Verdana" w:cs="Verdana"/>
          <w:szCs w:val="18"/>
        </w:rPr>
        <w:t>.</w:t>
      </w:r>
    </w:p>
    <w:p w:rsidR="00082598" w:rsidP="00AA06AF" w:rsidRDefault="00082598" w14:paraId="4F985514" w14:textId="77777777">
      <w:pPr>
        <w:rPr>
          <w:szCs w:val="18"/>
        </w:rPr>
      </w:pPr>
    </w:p>
    <w:p w:rsidR="6F0B39B5" w:rsidP="00AA06AF" w:rsidRDefault="2F61DFB1" w14:paraId="4F98D46C" w14:textId="0874D5BE">
      <w:r>
        <w:t>Zoals wij uw Kamer eerder hebben geïnformeerd</w:t>
      </w:r>
      <w:r w:rsidR="007F5DC5">
        <w:rPr>
          <w:rStyle w:val="Voetnootmarkering"/>
        </w:rPr>
        <w:footnoteReference w:id="2"/>
      </w:r>
      <w:r>
        <w:t xml:space="preserve"> leek er gedurende de onderhandelingen voldoende steun onder lidstaten om de Omnibus Digitaal op veel onderdelen in lijn te brengen met de kabinetsinzet. Met betrekking tot de Platform-to-Business(P2B)-verordening, meldpunten voor incidentmeldingen en </w:t>
      </w:r>
      <w:r>
        <w:lastRenderedPageBreak/>
        <w:t xml:space="preserve">datawetgeving lijkt die steun er nog steeds te zijn. In de laatste weken en dagen groeide </w:t>
      </w:r>
      <w:r w:rsidR="31F6C0C9">
        <w:t xml:space="preserve">echter </w:t>
      </w:r>
      <w:r>
        <w:t>de groep lidstaten me</w:t>
      </w:r>
      <w:r w:rsidR="4D5ED9D3">
        <w:t>t</w:t>
      </w:r>
      <w:r>
        <w:t xml:space="preserve"> de ambitie tot verdergaande wijzigingen van de AVG. </w:t>
      </w:r>
      <w:r w:rsidRPr="007F5DC5" w:rsidR="569F4B9B">
        <w:rPr>
          <w:rFonts w:eastAsia="Verdana" w:cs="Verdana"/>
          <w:szCs w:val="18"/>
        </w:rPr>
        <w:t xml:space="preserve">De </w:t>
      </w:r>
      <w:r w:rsidRPr="007F5DC5" w:rsidR="2BD034DA">
        <w:rPr>
          <w:rFonts w:eastAsia="Verdana" w:cs="Verdana"/>
          <w:szCs w:val="18"/>
        </w:rPr>
        <w:t xml:space="preserve">precieze </w:t>
      </w:r>
      <w:r w:rsidRPr="007F5DC5" w:rsidR="569F4B9B">
        <w:rPr>
          <w:rFonts w:eastAsia="Verdana" w:cs="Verdana"/>
          <w:szCs w:val="18"/>
        </w:rPr>
        <w:t>wijzigingen die deze lidstaten beogen zijn op dit moment nog onbekend</w:t>
      </w:r>
      <w:r w:rsidR="004440F9">
        <w:rPr>
          <w:rFonts w:eastAsia="Verdana" w:cs="Verdana"/>
          <w:szCs w:val="18"/>
        </w:rPr>
        <w:t>. Deze</w:t>
      </w:r>
      <w:r w:rsidRPr="007F5DC5" w:rsidR="569F4B9B">
        <w:rPr>
          <w:rFonts w:eastAsia="Verdana" w:cs="Verdana"/>
          <w:szCs w:val="18"/>
        </w:rPr>
        <w:t xml:space="preserve"> zullen </w:t>
      </w:r>
      <w:r w:rsidR="0050329C">
        <w:rPr>
          <w:rFonts w:eastAsia="Verdana" w:cs="Verdana"/>
          <w:szCs w:val="18"/>
        </w:rPr>
        <w:t>mogelijk</w:t>
      </w:r>
      <w:r w:rsidRPr="007F5DC5" w:rsidR="569F4B9B">
        <w:rPr>
          <w:rFonts w:eastAsia="Verdana" w:cs="Verdana"/>
          <w:szCs w:val="18"/>
        </w:rPr>
        <w:t xml:space="preserve"> </w:t>
      </w:r>
      <w:r w:rsidR="00407980">
        <w:rPr>
          <w:rFonts w:eastAsia="Verdana" w:cs="Verdana"/>
          <w:szCs w:val="18"/>
        </w:rPr>
        <w:t>wel lastig</w:t>
      </w:r>
      <w:r w:rsidRPr="007F5DC5" w:rsidR="55C08CBD">
        <w:rPr>
          <w:rFonts w:eastAsia="Verdana" w:cs="Verdana"/>
          <w:szCs w:val="18"/>
        </w:rPr>
        <w:t xml:space="preserve"> </w:t>
      </w:r>
      <w:r w:rsidRPr="007F5DC5" w:rsidR="569F4B9B">
        <w:rPr>
          <w:rFonts w:eastAsia="Verdana" w:cs="Verdana"/>
          <w:szCs w:val="18"/>
        </w:rPr>
        <w:t xml:space="preserve">te verenigen zijn met de kabinetsinzet dat de omnibus geen afbreuk mag doen aan het niveau van gegevensbescherming dat de AVG biedt. </w:t>
      </w:r>
      <w:r w:rsidRPr="007F5DC5" w:rsidR="6F0B39B5">
        <w:rPr>
          <w:rFonts w:eastAsia="Verdana" w:cs="Verdana"/>
          <w:szCs w:val="18"/>
        </w:rPr>
        <w:t>Het is</w:t>
      </w:r>
      <w:r w:rsidR="004440F9">
        <w:rPr>
          <w:rFonts w:eastAsia="Verdana" w:cs="Verdana"/>
          <w:szCs w:val="18"/>
        </w:rPr>
        <w:t xml:space="preserve"> daardoor</w:t>
      </w:r>
      <w:r w:rsidRPr="007F5DC5" w:rsidR="6F0B39B5">
        <w:rPr>
          <w:rFonts w:eastAsia="Verdana" w:cs="Verdana"/>
          <w:szCs w:val="18"/>
        </w:rPr>
        <w:t xml:space="preserve"> onzeker of er voldoende steun is in de Raad om de AVG-onderdelen van de Omnibus Digitaal in lijn te brengen met de kabinetsinzet.</w:t>
      </w:r>
    </w:p>
    <w:p w:rsidRPr="00751F9E" w:rsidR="00082598" w:rsidP="00AA06AF" w:rsidRDefault="00082598" w14:paraId="75481406" w14:textId="2AD58B85"/>
    <w:p w:rsidRPr="00751F9E" w:rsidR="00082598" w:rsidP="00AA06AF" w:rsidRDefault="00082598" w14:paraId="47CABBC6" w14:textId="62CDBB65">
      <w:pPr>
        <w:rPr>
          <w:szCs w:val="18"/>
        </w:rPr>
      </w:pPr>
      <w:r w:rsidRPr="2F61DFB1">
        <w:t xml:space="preserve">De Raadsonderhandelingen zullen nu worden voortgezet onder het Ierse voorzitterschap. Het is nog niet duidelijk wat de beoogde planning is. Wij zullen ons in het vervolg van de </w:t>
      </w:r>
      <w:r w:rsidR="00B313D8">
        <w:t>Raads</w:t>
      </w:r>
      <w:r w:rsidRPr="2F61DFB1">
        <w:t xml:space="preserve">onderhandelingen ervoor blijven inspannen het </w:t>
      </w:r>
      <w:r w:rsidR="00B313D8">
        <w:t>compromis zoveel mogelijk</w:t>
      </w:r>
      <w:r w:rsidRPr="2F61DFB1" w:rsidR="00B313D8">
        <w:t xml:space="preserve"> </w:t>
      </w:r>
      <w:r w:rsidRPr="2F61DFB1">
        <w:t xml:space="preserve">in lijn te brengen met de kabinetsinzet zoals </w:t>
      </w:r>
      <w:r w:rsidRPr="2F61DFB1" w:rsidR="00300931">
        <w:t xml:space="preserve">onder andere </w:t>
      </w:r>
      <w:r w:rsidRPr="2F61DFB1">
        <w:t>beschreven in het BNC-fiche</w:t>
      </w:r>
      <w:r w:rsidRPr="2F61DFB1">
        <w:rPr>
          <w:rStyle w:val="Voetnootmarkering"/>
        </w:rPr>
        <w:footnoteReference w:id="3"/>
      </w:r>
      <w:r w:rsidRPr="2F61DFB1">
        <w:t>. Over het vervolg van de onderhandelingen zullen wij uw Kamer conform de gemaakte informatie-afspraken informeren.</w:t>
      </w:r>
    </w:p>
    <w:p w:rsidR="180BD6A4" w:rsidP="00AA06AF" w:rsidRDefault="180BD6A4" w14:paraId="2F1D9371" w14:textId="733B2020"/>
    <w:p w:rsidRPr="00342393" w:rsidR="000B3721" w:rsidP="00AA06AF" w:rsidRDefault="000B3721" w14:paraId="5F4CDE2D" w14:textId="77777777">
      <w:r>
        <w:rPr>
          <w:i/>
          <w:iCs/>
        </w:rPr>
        <w:t>R</w:t>
      </w:r>
      <w:r w:rsidRPr="00342393">
        <w:rPr>
          <w:i/>
          <w:iCs/>
        </w:rPr>
        <w:t>athenau onderzoek en online tracking</w:t>
      </w:r>
    </w:p>
    <w:p w:rsidRPr="00342393" w:rsidR="000B3721" w:rsidP="00AA06AF" w:rsidRDefault="000B3721" w14:paraId="22F441A3" w14:textId="41DC8ECB">
      <w:r w:rsidRPr="00342393">
        <w:t xml:space="preserve">Tijdens het </w:t>
      </w:r>
      <w:r w:rsidR="00973432">
        <w:t>Commissie</w:t>
      </w:r>
      <w:r w:rsidRPr="00342393">
        <w:t>debat over de bescherming van persoonsgegevens en grote datalekken</w:t>
      </w:r>
      <w:r w:rsidR="00B533FA">
        <w:t xml:space="preserve"> </w:t>
      </w:r>
      <w:r w:rsidRPr="00342393">
        <w:t xml:space="preserve">op 25 juni </w:t>
      </w:r>
      <w:r w:rsidR="0050329C">
        <w:t xml:space="preserve">jl. </w:t>
      </w:r>
      <w:r w:rsidRPr="00342393">
        <w:t xml:space="preserve">zijn door de leden Kathmann (PRO) en Swinkels (CDA) vragen gesteld over online tracking naar aanleiding van het onderzoek van het Rathenau Instituut </w:t>
      </w:r>
      <w:r w:rsidRPr="00342393">
        <w:rPr>
          <w:i/>
          <w:iCs/>
        </w:rPr>
        <w:t>'De prijs van gratis internet</w:t>
      </w:r>
      <w:r w:rsidRPr="00342393">
        <w:t>'</w:t>
      </w:r>
      <w:r>
        <w:rPr>
          <w:rStyle w:val="Voetnootmarkering"/>
        </w:rPr>
        <w:footnoteReference w:id="4"/>
      </w:r>
      <w:r w:rsidRPr="00342393">
        <w:t>, meer specifiek over minderjarigen, contextuele advertenties en de mogelijkheid om - naast de Europese inzet - nationale maatregelen te treffen.</w:t>
      </w:r>
    </w:p>
    <w:p w:rsidR="000B3721" w:rsidP="00AA06AF" w:rsidRDefault="000B3721" w14:paraId="153872E7" w14:textId="77777777"/>
    <w:p w:rsidRPr="00342393" w:rsidR="000B3721" w:rsidP="00AA06AF" w:rsidRDefault="000B3721" w14:paraId="0F86C32A" w14:textId="31D8C04A">
      <w:r w:rsidRPr="00342393">
        <w:t xml:space="preserve">Met betrekking tot minderjarigen geldt dat zij op grond van Europese wetgeving </w:t>
      </w:r>
      <w:r w:rsidR="00976795">
        <w:t>al</w:t>
      </w:r>
      <w:r w:rsidRPr="00342393">
        <w:t xml:space="preserve"> specifieke bescherming genieten tegen online tracking en advertentiepersonalisatie</w:t>
      </w:r>
      <w:r>
        <w:t>.</w:t>
      </w:r>
      <w:r>
        <w:rPr>
          <w:rStyle w:val="Voetnootmarkering"/>
        </w:rPr>
        <w:footnoteReference w:id="5"/>
      </w:r>
      <w:r>
        <w:t xml:space="preserve"> </w:t>
      </w:r>
      <w:r w:rsidRPr="00342393">
        <w:t xml:space="preserve">De door Rathenau voorgestelde </w:t>
      </w:r>
      <w:r>
        <w:t>beleids</w:t>
      </w:r>
      <w:r w:rsidR="00CC26E8">
        <w:t>optie</w:t>
      </w:r>
      <w:r>
        <w:t xml:space="preserve"> </w:t>
      </w:r>
      <w:r w:rsidR="00CC26E8">
        <w:t>richting</w:t>
      </w:r>
      <w:r w:rsidRPr="00342393">
        <w:t xml:space="preserve"> contextueel adverteren behelst in feite een volledig verbod op advertentiepersonalisatie. Dit </w:t>
      </w:r>
      <w:r w:rsidR="00CC26E8">
        <w:t>zou</w:t>
      </w:r>
      <w:r w:rsidRPr="00342393">
        <w:t xml:space="preserve"> potentieel verstrekkende gevolgen </w:t>
      </w:r>
      <w:r w:rsidR="00CC26E8">
        <w:t xml:space="preserve">kunnen hebben </w:t>
      </w:r>
      <w:r w:rsidRPr="00342393">
        <w:t xml:space="preserve">voor de financiering van onder meer vrij toegankelijke online diensten en onafhankelijke journalistiek, en (mkb-)bedrijven die personalisatie inzetten om hun doelgroep te bereiken. De inzet van het kabinet is daarom om de Europese regelgeving rondom online tracking te stroomlijnen, en het voor gebruikers makkelijker te maken om hun rechten uit te oefenen zonder </w:t>
      </w:r>
      <w:r w:rsidRPr="00342393">
        <w:rPr>
          <w:i/>
          <w:iCs/>
        </w:rPr>
        <w:t>consentmoeheid</w:t>
      </w:r>
      <w:r w:rsidRPr="00342393">
        <w:t xml:space="preserve"> en </w:t>
      </w:r>
      <w:r w:rsidRPr="00342393">
        <w:rPr>
          <w:i/>
          <w:iCs/>
        </w:rPr>
        <w:t>dark patterns</w:t>
      </w:r>
      <w:r w:rsidRPr="00342393">
        <w:t>.</w:t>
      </w:r>
      <w:r w:rsidR="00976795">
        <w:t xml:space="preserve"> Ook bij de onderhandelingen over de Omnibus Digitaal zet het kabinet zich hiervoor in.</w:t>
      </w:r>
    </w:p>
    <w:p w:rsidR="000B3721" w:rsidP="00AA06AF" w:rsidRDefault="000B3721" w14:paraId="45B6103F" w14:textId="77777777"/>
    <w:p w:rsidRPr="004440F9" w:rsidR="001A6AF9" w:rsidP="00AA06AF" w:rsidRDefault="000B3721" w14:paraId="250B7E29" w14:textId="5AB23282">
      <w:pPr>
        <w:rPr>
          <w:rFonts w:asciiTheme="minorHAnsi" w:hAnsiTheme="minorHAnsi"/>
          <w:sz w:val="22"/>
          <w:szCs w:val="22"/>
        </w:rPr>
      </w:pPr>
      <w:r w:rsidRPr="00342393">
        <w:t>De mogelijkheden tot het treffen van nationale maatregelen op dit gebied zijn zeer beperkt</w:t>
      </w:r>
      <w:r w:rsidRPr="00342393" w:rsidR="00976795">
        <w:t>, zoals ook geconstateerd door Rathenau</w:t>
      </w:r>
      <w:r w:rsidRPr="00342393">
        <w:t>. Het toepasselijke juridisch kader volgt namelijk uit Europese regelgeving. Het kabinet zet zich daarom nationaal vooral in voor het toezicht op dit terrein. Zoals weergegeven in de kabinetsreactie op het Rathenau</w:t>
      </w:r>
      <w:r w:rsidR="00976795">
        <w:t>-</w:t>
      </w:r>
      <w:r w:rsidRPr="00342393">
        <w:t xml:space="preserve">onderzoek is momenteel een wetsvoorstel in voorbereiding waarmee het toezicht op cookies en online tracking geconcentreerd </w:t>
      </w:r>
      <w:r w:rsidRPr="00342393">
        <w:lastRenderedPageBreak/>
        <w:t>ondergebracht wordt bij de Autoriteit Persoonsgegevens</w:t>
      </w:r>
      <w:r w:rsidR="002D4E56">
        <w:t>.</w:t>
      </w:r>
      <w:r>
        <w:t xml:space="preserve"> </w:t>
      </w:r>
      <w:r w:rsidR="002D4E56">
        <w:t>Er</w:t>
      </w:r>
      <w:r w:rsidRPr="00342393">
        <w:t xml:space="preserve"> zijn sinds 2024 structureel middelen vrijgemaakt voor toezicht op dit terrein.</w:t>
      </w:r>
      <w:r>
        <w:rPr>
          <w:rStyle w:val="Voetnootmarkering"/>
        </w:rPr>
        <w:footnoteReference w:id="6"/>
      </w:r>
    </w:p>
    <w:p w:rsidRPr="005C65B5" w:rsidR="00591E4A" w:rsidP="00AA06AF" w:rsidRDefault="00591E4A" w14:paraId="44F3BDC4" w14:textId="77777777"/>
    <w:p w:rsidRPr="005C65B5" w:rsidR="00C90702" w:rsidP="00AA06AF" w:rsidRDefault="00C90702" w14:paraId="55C3DDFF" w14:textId="77777777"/>
    <w:p w:rsidRPr="005C65B5" w:rsidR="00C90702" w:rsidP="00AA06AF" w:rsidRDefault="00C90702" w14:paraId="562858A7" w14:textId="77777777"/>
    <w:p w:rsidRPr="00082598" w:rsidR="00082598" w:rsidP="00AA06AF" w:rsidRDefault="00082598" w14:paraId="039047C5" w14:textId="77777777">
      <w:pPr>
        <w:rPr>
          <w:szCs w:val="18"/>
        </w:rPr>
      </w:pPr>
    </w:p>
    <w:p w:rsidRPr="00082598" w:rsidR="00082598" w:rsidP="00AA06AF" w:rsidRDefault="00082598" w14:paraId="511E053E" w14:textId="77777777">
      <w:pPr>
        <w:rPr>
          <w:szCs w:val="18"/>
        </w:rPr>
      </w:pPr>
      <w:r w:rsidRPr="00062ECD">
        <w:t xml:space="preserve">W.J.M. Aerdts </w:t>
      </w:r>
    </w:p>
    <w:p w:rsidRPr="00082598" w:rsidR="00082598" w:rsidP="00AA06AF" w:rsidRDefault="00082598" w14:paraId="07BBE99A" w14:textId="77777777">
      <w:pPr>
        <w:rPr>
          <w:szCs w:val="18"/>
        </w:rPr>
      </w:pPr>
      <w:r w:rsidRPr="00062ECD">
        <w:t>Staatssecretaris van Economische Zaken en Klimaat</w:t>
      </w:r>
    </w:p>
    <w:p w:rsidRPr="00082598" w:rsidR="00082598" w:rsidP="00AA06AF" w:rsidRDefault="00082598" w14:paraId="4EFD76C3" w14:textId="77777777">
      <w:pPr>
        <w:rPr>
          <w:szCs w:val="18"/>
        </w:rPr>
      </w:pPr>
    </w:p>
    <w:p w:rsidRPr="00082598" w:rsidR="00082598" w:rsidP="00AA06AF" w:rsidRDefault="00082598" w14:paraId="6CC1EB0F" w14:textId="77777777">
      <w:pPr>
        <w:rPr>
          <w:szCs w:val="18"/>
        </w:rPr>
      </w:pPr>
    </w:p>
    <w:p w:rsidRPr="00082598" w:rsidR="00082598" w:rsidP="00AA06AF" w:rsidRDefault="00082598" w14:paraId="66637E95" w14:textId="77777777">
      <w:pPr>
        <w:rPr>
          <w:szCs w:val="18"/>
        </w:rPr>
      </w:pPr>
    </w:p>
    <w:p w:rsidRPr="00082598" w:rsidR="00082598" w:rsidP="00AA06AF" w:rsidRDefault="00082598" w14:paraId="11FBF5C5" w14:textId="77777777">
      <w:pPr>
        <w:rPr>
          <w:szCs w:val="18"/>
        </w:rPr>
      </w:pPr>
    </w:p>
    <w:p w:rsidRPr="00082598" w:rsidR="00082598" w:rsidP="00AA06AF" w:rsidRDefault="00082598" w14:paraId="0A103FAA" w14:textId="77777777">
      <w:pPr>
        <w:rPr>
          <w:szCs w:val="18"/>
        </w:rPr>
      </w:pPr>
      <w:r w:rsidRPr="00062ECD">
        <w:t>Claudia van Bruggen</w:t>
      </w:r>
    </w:p>
    <w:p w:rsidRPr="00082598" w:rsidR="00082598" w:rsidP="00AA06AF" w:rsidRDefault="00082598" w14:paraId="2C671FF8" w14:textId="77777777">
      <w:pPr>
        <w:rPr>
          <w:szCs w:val="18"/>
        </w:rPr>
      </w:pPr>
      <w:r w:rsidRPr="00062ECD">
        <w:t>Staatssecretaris van Justitie en Veiligheid</w:t>
      </w:r>
    </w:p>
    <w:p w:rsidR="2F61DFB1" w:rsidP="00AA06AF" w:rsidRDefault="2F61DFB1" w14:paraId="1A48208E" w14:textId="19099C16"/>
    <w:sectPr w:rsidR="2F61DFB1" w:rsidSect="00062ECD">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0FA8" w14:textId="77777777" w:rsidR="002D69A6" w:rsidRDefault="002D69A6">
      <w:r>
        <w:separator/>
      </w:r>
    </w:p>
    <w:p w14:paraId="2744A6D4" w14:textId="77777777" w:rsidR="002D69A6" w:rsidRDefault="002D69A6"/>
  </w:endnote>
  <w:endnote w:type="continuationSeparator" w:id="0">
    <w:p w14:paraId="75FDEE3B" w14:textId="77777777" w:rsidR="002D69A6" w:rsidRDefault="002D69A6">
      <w:r>
        <w:continuationSeparator/>
      </w:r>
    </w:p>
    <w:p w14:paraId="29A93882" w14:textId="77777777" w:rsidR="002D69A6" w:rsidRDefault="002D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BB00" w14:textId="2D8579D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72EA0" w14:paraId="075DE168" w14:textId="77777777" w:rsidTr="006D1737">
      <w:trPr>
        <w:trHeight w:hRule="exact" w:val="240"/>
      </w:trPr>
      <w:tc>
        <w:tcPr>
          <w:tcW w:w="7601" w:type="dxa"/>
        </w:tcPr>
        <w:p w14:paraId="4372C385" w14:textId="77777777" w:rsidR="006D1737" w:rsidRDefault="006D1737" w:rsidP="006D1737">
          <w:pPr>
            <w:pStyle w:val="Huisstijl-Rubricering"/>
          </w:pPr>
        </w:p>
      </w:tc>
      <w:tc>
        <w:tcPr>
          <w:tcW w:w="2156" w:type="dxa"/>
        </w:tcPr>
        <w:p w14:paraId="24C39AF6" w14:textId="6DEAC939" w:rsidR="006D1737" w:rsidRPr="00645414" w:rsidRDefault="00787A60"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EF40AB">
            <w:t>3</w:t>
          </w:r>
          <w:r w:rsidR="00D72F45">
            <w:fldChar w:fldCharType="end"/>
          </w:r>
          <w:r w:rsidRPr="00ED539E">
            <w:t xml:space="preserve"> </w:t>
          </w:r>
        </w:p>
      </w:tc>
      <w:tc>
        <w:tcPr>
          <w:tcW w:w="2156" w:type="dxa"/>
        </w:tcPr>
        <w:p w14:paraId="7F1C9A71" w14:textId="77777777" w:rsidR="006D1737" w:rsidRPr="00645414" w:rsidRDefault="00787A60" w:rsidP="006D1737">
          <w:pPr>
            <w:pStyle w:val="Huisstijl-Paginanummering"/>
          </w:pPr>
          <w:r w:rsidRPr="00645414">
            <w:t xml:space="preserve"> </w:t>
          </w:r>
        </w:p>
      </w:tc>
    </w:tr>
  </w:tbl>
  <w:p w14:paraId="379D0C1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72EA0" w14:paraId="26D490CB" w14:textId="77777777" w:rsidTr="00CA6A25">
      <w:trPr>
        <w:trHeight w:hRule="exact" w:val="240"/>
      </w:trPr>
      <w:tc>
        <w:tcPr>
          <w:tcW w:w="7601" w:type="dxa"/>
        </w:tcPr>
        <w:p w14:paraId="080B8139" w14:textId="333258CD" w:rsidR="00527BD4" w:rsidRDefault="00527BD4" w:rsidP="008C356D">
          <w:pPr>
            <w:pStyle w:val="Huisstijl-Rubricering"/>
          </w:pPr>
        </w:p>
      </w:tc>
      <w:tc>
        <w:tcPr>
          <w:tcW w:w="2170" w:type="dxa"/>
        </w:tcPr>
        <w:p w14:paraId="3C691843" w14:textId="7208D726" w:rsidR="00527BD4" w:rsidRPr="00ED539E" w:rsidRDefault="00787A6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EF40AB">
            <w:t>3</w:t>
          </w:r>
          <w:r w:rsidR="004B0F05">
            <w:fldChar w:fldCharType="end"/>
          </w:r>
        </w:p>
      </w:tc>
    </w:tr>
  </w:tbl>
  <w:p w14:paraId="43C3760A" w14:textId="77777777" w:rsidR="00527BD4" w:rsidRPr="00BC3B53" w:rsidRDefault="00527BD4" w:rsidP="008C356D">
    <w:pPr>
      <w:pStyle w:val="Voettekst"/>
      <w:spacing w:line="240" w:lineRule="auto"/>
      <w:rPr>
        <w:sz w:val="2"/>
        <w:szCs w:val="2"/>
      </w:rPr>
    </w:pPr>
  </w:p>
  <w:p w14:paraId="3C9443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E180" w14:textId="77777777" w:rsidR="002D69A6" w:rsidRDefault="002D69A6">
      <w:r>
        <w:separator/>
      </w:r>
    </w:p>
    <w:p w14:paraId="6C0DD945" w14:textId="77777777" w:rsidR="002D69A6" w:rsidRDefault="002D69A6"/>
  </w:footnote>
  <w:footnote w:type="continuationSeparator" w:id="0">
    <w:p w14:paraId="5B68C019" w14:textId="77777777" w:rsidR="002D69A6" w:rsidRDefault="002D69A6">
      <w:r>
        <w:continuationSeparator/>
      </w:r>
    </w:p>
    <w:p w14:paraId="5C9E643C" w14:textId="77777777" w:rsidR="002D69A6" w:rsidRDefault="002D69A6"/>
  </w:footnote>
  <w:footnote w:id="1">
    <w:p w14:paraId="70047E74" w14:textId="5012738B" w:rsidR="00010C8E" w:rsidRPr="00AA06AF" w:rsidRDefault="00010C8E">
      <w:pPr>
        <w:pStyle w:val="Voetnoottekst"/>
        <w:rPr>
          <w:szCs w:val="13"/>
        </w:rPr>
      </w:pPr>
      <w:r w:rsidRPr="00AA06AF">
        <w:rPr>
          <w:rStyle w:val="Voetnootmarkering"/>
          <w:szCs w:val="13"/>
        </w:rPr>
        <w:footnoteRef/>
      </w:r>
      <w:r w:rsidRPr="00AA06AF">
        <w:rPr>
          <w:szCs w:val="13"/>
        </w:rPr>
        <w:t xml:space="preserve"> Kamerstukken II 2025/2026, 22112, nr. 4224</w:t>
      </w:r>
    </w:p>
  </w:footnote>
  <w:footnote w:id="2">
    <w:p w14:paraId="303340D9" w14:textId="04858EB0" w:rsidR="007F5DC5" w:rsidRPr="00AA06AF" w:rsidRDefault="007F5DC5">
      <w:pPr>
        <w:pStyle w:val="Voetnoottekst"/>
        <w:rPr>
          <w:szCs w:val="13"/>
        </w:rPr>
      </w:pPr>
      <w:r w:rsidRPr="00AA06AF">
        <w:rPr>
          <w:rStyle w:val="Voetnootmarkering"/>
          <w:szCs w:val="13"/>
        </w:rPr>
        <w:footnoteRef/>
      </w:r>
      <w:r w:rsidRPr="00AA06AF">
        <w:rPr>
          <w:szCs w:val="13"/>
        </w:rPr>
        <w:t xml:space="preserve"> Meeste recentelijk: Kamerstukken II 2025/2026, 22112, nr. 4224</w:t>
      </w:r>
    </w:p>
  </w:footnote>
  <w:footnote w:id="3">
    <w:p w14:paraId="479269FB" w14:textId="77777777" w:rsidR="00082598" w:rsidRPr="00AA06AF" w:rsidRDefault="00082598" w:rsidP="00082598">
      <w:pPr>
        <w:pStyle w:val="Voetnoottekst"/>
        <w:rPr>
          <w:szCs w:val="13"/>
        </w:rPr>
      </w:pPr>
      <w:r w:rsidRPr="00AA06AF">
        <w:rPr>
          <w:rStyle w:val="Voetnootmarkering"/>
          <w:szCs w:val="13"/>
        </w:rPr>
        <w:footnoteRef/>
      </w:r>
      <w:r w:rsidRPr="00AA06AF">
        <w:rPr>
          <w:szCs w:val="13"/>
        </w:rPr>
        <w:t xml:space="preserve"> Kamerstukken II 2025/2026, 22112, nr. 4223</w:t>
      </w:r>
    </w:p>
  </w:footnote>
  <w:footnote w:id="4">
    <w:p w14:paraId="6ECE5BDD" w14:textId="77777777" w:rsidR="000B3721" w:rsidRPr="00AA06AF" w:rsidRDefault="000B3721" w:rsidP="000B3721">
      <w:pPr>
        <w:pStyle w:val="Voetnoottekst"/>
        <w:rPr>
          <w:szCs w:val="13"/>
        </w:rPr>
      </w:pPr>
      <w:r w:rsidRPr="00AA06AF">
        <w:rPr>
          <w:rStyle w:val="Voetnootmarkering"/>
          <w:szCs w:val="13"/>
        </w:rPr>
        <w:footnoteRef/>
      </w:r>
      <w:r w:rsidRPr="00AA06AF">
        <w:rPr>
          <w:szCs w:val="13"/>
        </w:rPr>
        <w:t xml:space="preserve"> Kamerstukken II 2024/25, 26643, nr. 1362.</w:t>
      </w:r>
    </w:p>
  </w:footnote>
  <w:footnote w:id="5">
    <w:p w14:paraId="7DA716DB" w14:textId="77777777" w:rsidR="000B3721" w:rsidRPr="00AA06AF" w:rsidRDefault="000B3721" w:rsidP="000B3721">
      <w:pPr>
        <w:pStyle w:val="Voetnoottekst"/>
        <w:rPr>
          <w:szCs w:val="13"/>
        </w:rPr>
      </w:pPr>
      <w:r w:rsidRPr="00AA06AF">
        <w:rPr>
          <w:rStyle w:val="Voetnootmarkering"/>
          <w:szCs w:val="13"/>
        </w:rPr>
        <w:footnoteRef/>
      </w:r>
      <w:r w:rsidRPr="00AA06AF">
        <w:rPr>
          <w:szCs w:val="13"/>
        </w:rPr>
        <w:t xml:space="preserve"> Op grond van de Algemene Verordening Gegevensbescherming en de Digitaledienstenverordening. </w:t>
      </w:r>
    </w:p>
  </w:footnote>
  <w:footnote w:id="6">
    <w:p w14:paraId="0E24CD37" w14:textId="77777777" w:rsidR="000B3721" w:rsidRPr="00AA06AF" w:rsidRDefault="000B3721" w:rsidP="000B3721">
      <w:pPr>
        <w:pStyle w:val="Voetnoottekst"/>
        <w:rPr>
          <w:szCs w:val="13"/>
        </w:rPr>
      </w:pPr>
      <w:r w:rsidRPr="00AA06AF">
        <w:rPr>
          <w:rStyle w:val="Voetnootmarkering"/>
          <w:szCs w:val="13"/>
        </w:rPr>
        <w:footnoteRef/>
      </w:r>
      <w:r w:rsidRPr="00AA06AF">
        <w:rPr>
          <w:szCs w:val="13"/>
        </w:rPr>
        <w:t xml:space="preserve"> Kamerstukken II 2025/26, 26643, nr. 1452.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72EA0" w14:paraId="419AF55A" w14:textId="77777777" w:rsidTr="00A50CF6">
      <w:tc>
        <w:tcPr>
          <w:tcW w:w="2156" w:type="dxa"/>
        </w:tcPr>
        <w:p w14:paraId="62070014" w14:textId="48F278BD" w:rsidR="00527BD4" w:rsidRPr="00624D22" w:rsidRDefault="00787A60" w:rsidP="00A50CF6">
          <w:pPr>
            <w:pStyle w:val="Huisstijl-Adres"/>
            <w:rPr>
              <w:b/>
            </w:rPr>
          </w:pPr>
          <w:r>
            <w:rPr>
              <w:b/>
            </w:rPr>
            <w:t>Directoraat-generaal Economie en Digitalisering</w:t>
          </w:r>
        </w:p>
      </w:tc>
    </w:tr>
    <w:tr w:rsidR="00072EA0" w14:paraId="1288E2DB" w14:textId="77777777" w:rsidTr="00A50CF6">
      <w:trPr>
        <w:trHeight w:hRule="exact" w:val="200"/>
      </w:trPr>
      <w:tc>
        <w:tcPr>
          <w:tcW w:w="2156" w:type="dxa"/>
        </w:tcPr>
        <w:p w14:paraId="70C361B9" w14:textId="77777777" w:rsidR="00527BD4" w:rsidRPr="005819CE" w:rsidRDefault="00527BD4" w:rsidP="00A50CF6"/>
      </w:tc>
    </w:tr>
    <w:tr w:rsidR="00072EA0" w14:paraId="7B86C697" w14:textId="77777777" w:rsidTr="00502512">
      <w:trPr>
        <w:trHeight w:hRule="exact" w:val="774"/>
      </w:trPr>
      <w:tc>
        <w:tcPr>
          <w:tcW w:w="2156" w:type="dxa"/>
        </w:tcPr>
        <w:p w14:paraId="2873ADB9" w14:textId="77777777" w:rsidR="00527BD4" w:rsidRDefault="00527BD4" w:rsidP="003A5290">
          <w:pPr>
            <w:pStyle w:val="Huisstijl-Kopje"/>
          </w:pPr>
        </w:p>
        <w:p w14:paraId="78DC5497" w14:textId="7934E21C" w:rsidR="00502512" w:rsidRPr="007B26B9" w:rsidRDefault="00787A60" w:rsidP="003A5290">
          <w:pPr>
            <w:pStyle w:val="Huisstijl-Kopje"/>
            <w:rPr>
              <w:b w:val="0"/>
              <w:bCs/>
            </w:rPr>
          </w:pPr>
          <w:r>
            <w:rPr>
              <w:b w:val="0"/>
            </w:rPr>
            <w:t>DGED</w:t>
          </w:r>
          <w:r w:rsidRPr="00502512">
            <w:rPr>
              <w:b w:val="0"/>
            </w:rPr>
            <w:t xml:space="preserve"> / </w:t>
          </w:r>
          <w:r w:rsidR="007B26B9" w:rsidRPr="007B26B9">
            <w:rPr>
              <w:rFonts w:cs="Helvetica"/>
              <w:b w:val="0"/>
              <w:bCs/>
              <w:color w:val="000000"/>
              <w:szCs w:val="13"/>
              <w:bdr w:val="none" w:sz="0" w:space="0" w:color="auto" w:frame="1"/>
            </w:rPr>
            <w:t>107295648</w:t>
          </w:r>
        </w:p>
        <w:p w14:paraId="37A62283" w14:textId="77777777" w:rsidR="00527BD4" w:rsidRPr="005819CE" w:rsidRDefault="00527BD4" w:rsidP="00361A56">
          <w:pPr>
            <w:pStyle w:val="Huisstijl-Kopje"/>
          </w:pPr>
        </w:p>
      </w:tc>
    </w:tr>
  </w:tbl>
  <w:p w14:paraId="7C7D883C" w14:textId="77777777" w:rsidR="00527BD4" w:rsidRDefault="00527BD4" w:rsidP="008C356D">
    <w:pPr>
      <w:pStyle w:val="Koptekst"/>
      <w:rPr>
        <w:rFonts w:cs="Verdana-Bold"/>
        <w:b/>
        <w:bCs/>
        <w:smallCaps/>
        <w:szCs w:val="18"/>
      </w:rPr>
    </w:pPr>
  </w:p>
  <w:p w14:paraId="76E06FE3" w14:textId="77777777" w:rsidR="00527BD4" w:rsidRDefault="00527BD4" w:rsidP="008C356D"/>
  <w:p w14:paraId="1B314EAE" w14:textId="77777777" w:rsidR="00527BD4" w:rsidRPr="00740712" w:rsidRDefault="00527BD4" w:rsidP="008C356D"/>
  <w:p w14:paraId="4DA41C63" w14:textId="77777777" w:rsidR="00527BD4" w:rsidRPr="00217880" w:rsidRDefault="00527BD4" w:rsidP="008C356D">
    <w:pPr>
      <w:spacing w:line="0" w:lineRule="atLeast"/>
      <w:rPr>
        <w:sz w:val="2"/>
        <w:szCs w:val="2"/>
      </w:rPr>
    </w:pPr>
  </w:p>
  <w:p w14:paraId="2BE1DE21" w14:textId="77777777" w:rsidR="00527BD4" w:rsidRDefault="00527BD4" w:rsidP="004F44C2">
    <w:pPr>
      <w:pStyle w:val="Koptekst"/>
      <w:rPr>
        <w:rFonts w:cs="Verdana-Bold"/>
        <w:b/>
        <w:bCs/>
        <w:smallCaps/>
        <w:szCs w:val="18"/>
      </w:rPr>
    </w:pPr>
  </w:p>
  <w:p w14:paraId="13135B80" w14:textId="77777777" w:rsidR="00527BD4" w:rsidRDefault="00527BD4" w:rsidP="004F44C2"/>
  <w:p w14:paraId="68AA0A39" w14:textId="77777777" w:rsidR="00624D22" w:rsidRDefault="00624D22" w:rsidP="004F44C2"/>
  <w:p w14:paraId="5162B851" w14:textId="77777777" w:rsidR="00527BD4" w:rsidRPr="00740712" w:rsidRDefault="00527BD4" w:rsidP="004F44C2"/>
  <w:p w14:paraId="5345D4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72EA0" w14:paraId="534C9783" w14:textId="77777777" w:rsidTr="00751A6A">
      <w:trPr>
        <w:trHeight w:val="2636"/>
      </w:trPr>
      <w:tc>
        <w:tcPr>
          <w:tcW w:w="737" w:type="dxa"/>
        </w:tcPr>
        <w:p w14:paraId="7C6F742A" w14:textId="77777777" w:rsidR="00527BD4" w:rsidRDefault="00527BD4" w:rsidP="00D0609E">
          <w:pPr>
            <w:framePr w:w="6340" w:h="2750" w:hRule="exact" w:hSpace="180" w:wrap="around" w:vAnchor="page" w:hAnchor="text" w:x="3873" w:y="-140"/>
            <w:spacing w:line="240" w:lineRule="auto"/>
          </w:pPr>
        </w:p>
      </w:tc>
      <w:tc>
        <w:tcPr>
          <w:tcW w:w="5156" w:type="dxa"/>
        </w:tcPr>
        <w:p w14:paraId="5AC85AB4" w14:textId="77777777" w:rsidR="00527BD4" w:rsidRDefault="00787A60"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2CA27EE0" wp14:editId="70EA2AC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C5D5A8D" w14:textId="77777777" w:rsidR="00527BD4" w:rsidRDefault="00527BD4" w:rsidP="00D0609E">
    <w:pPr>
      <w:framePr w:w="6340" w:h="2750" w:hRule="exact" w:hSpace="180" w:wrap="around" w:vAnchor="page" w:hAnchor="text" w:x="3873" w:y="-140"/>
    </w:pPr>
  </w:p>
  <w:p w14:paraId="6467A4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72EA0" w:rsidRPr="00AA06AF" w14:paraId="16DC0972" w14:textId="77777777" w:rsidTr="00A50CF6">
      <w:tc>
        <w:tcPr>
          <w:tcW w:w="2160" w:type="dxa"/>
        </w:tcPr>
        <w:p w14:paraId="771F5F39" w14:textId="77777777" w:rsidR="00527BD4" w:rsidRPr="00781DCA" w:rsidRDefault="00787A60" w:rsidP="00A50CF6">
          <w:pPr>
            <w:pStyle w:val="Huisstijl-Adres"/>
            <w:rPr>
              <w:b/>
            </w:rPr>
          </w:pPr>
          <w:r>
            <w:rPr>
              <w:b/>
            </w:rPr>
            <w:t>Directoraat-generaal Economie en Digitalisering</w:t>
          </w:r>
          <w:r w:rsidRPr="005819CE">
            <w:rPr>
              <w:b/>
            </w:rPr>
            <w:br/>
          </w:r>
        </w:p>
        <w:p w14:paraId="099516E8" w14:textId="77777777" w:rsidR="00527BD4" w:rsidRPr="00BE5ED9" w:rsidRDefault="00787A60" w:rsidP="00A50CF6">
          <w:pPr>
            <w:pStyle w:val="Huisstijl-Adres"/>
          </w:pPr>
          <w:r>
            <w:rPr>
              <w:b/>
            </w:rPr>
            <w:t>Bezoekadres</w:t>
          </w:r>
          <w:r>
            <w:rPr>
              <w:b/>
            </w:rPr>
            <w:br/>
          </w:r>
          <w:r>
            <w:t>Bezuidenhoutseweg 73</w:t>
          </w:r>
          <w:r w:rsidRPr="005819CE">
            <w:br/>
          </w:r>
          <w:r>
            <w:t>2594 AC Den Haag</w:t>
          </w:r>
        </w:p>
        <w:p w14:paraId="379C65DF" w14:textId="77777777" w:rsidR="00EF495B" w:rsidRDefault="00787A60" w:rsidP="0098788A">
          <w:pPr>
            <w:pStyle w:val="Huisstijl-Adres"/>
          </w:pPr>
          <w:r>
            <w:rPr>
              <w:b/>
            </w:rPr>
            <w:t>Postadres</w:t>
          </w:r>
          <w:r>
            <w:rPr>
              <w:b/>
            </w:rPr>
            <w:br/>
          </w:r>
          <w:r>
            <w:t>Postbus 20401</w:t>
          </w:r>
          <w:r w:rsidRPr="005819CE">
            <w:br/>
            <w:t>2500 E</w:t>
          </w:r>
          <w:r>
            <w:t>K</w:t>
          </w:r>
          <w:r w:rsidRPr="005819CE">
            <w:t xml:space="preserve"> Den Haag</w:t>
          </w:r>
        </w:p>
        <w:p w14:paraId="05FD0092" w14:textId="77777777" w:rsidR="00EF495B" w:rsidRPr="005B3814" w:rsidRDefault="00787A60" w:rsidP="0098788A">
          <w:pPr>
            <w:pStyle w:val="Huisstijl-Adres"/>
          </w:pPr>
          <w:r>
            <w:rPr>
              <w:b/>
            </w:rPr>
            <w:t>Overheidsidentificatienr</w:t>
          </w:r>
          <w:r>
            <w:rPr>
              <w:b/>
            </w:rPr>
            <w:br/>
          </w:r>
          <w:r w:rsidRPr="005B3814">
            <w:t>00000001003214369000</w:t>
          </w:r>
        </w:p>
        <w:p w14:paraId="467F25DA" w14:textId="076823D8" w:rsidR="00527BD4" w:rsidRPr="0038764E" w:rsidRDefault="00787A6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72EA0" w:rsidRPr="00AA06AF" w14:paraId="7C21809E" w14:textId="77777777" w:rsidTr="0038764E">
      <w:trPr>
        <w:trHeight w:hRule="exact" w:val="80"/>
      </w:trPr>
      <w:tc>
        <w:tcPr>
          <w:tcW w:w="2160" w:type="dxa"/>
        </w:tcPr>
        <w:p w14:paraId="12630773" w14:textId="77777777" w:rsidR="00527BD4" w:rsidRPr="00D71182" w:rsidRDefault="00527BD4" w:rsidP="00A50CF6">
          <w:pPr>
            <w:rPr>
              <w:lang w:val="fr-FR"/>
            </w:rPr>
          </w:pPr>
        </w:p>
      </w:tc>
    </w:tr>
    <w:tr w:rsidR="00072EA0" w14:paraId="1B83F11C" w14:textId="77777777" w:rsidTr="00A50CF6">
      <w:tc>
        <w:tcPr>
          <w:tcW w:w="2160" w:type="dxa"/>
        </w:tcPr>
        <w:p w14:paraId="2C50364B" w14:textId="77777777" w:rsidR="000C0163" w:rsidRPr="005819CE" w:rsidRDefault="00787A60" w:rsidP="000C0163">
          <w:pPr>
            <w:pStyle w:val="Huisstijl-Kopje"/>
          </w:pPr>
          <w:r>
            <w:t>Ons kenmerk</w:t>
          </w:r>
        </w:p>
        <w:p w14:paraId="1C3FAFB1" w14:textId="2EFDF965" w:rsidR="000C0163" w:rsidRDefault="00787A60" w:rsidP="007B26B9">
          <w:pPr>
            <w:shd w:val="clear" w:color="auto" w:fill="FFFFFF"/>
            <w:spacing w:line="240" w:lineRule="auto"/>
            <w:textAlignment w:val="baseline"/>
            <w:rPr>
              <w:rFonts w:cs="Helvetica"/>
              <w:color w:val="000000"/>
              <w:sz w:val="13"/>
              <w:szCs w:val="13"/>
              <w:bdr w:val="none" w:sz="0" w:space="0" w:color="auto" w:frame="1"/>
            </w:rPr>
          </w:pPr>
          <w:r w:rsidRPr="007B26B9">
            <w:rPr>
              <w:sz w:val="13"/>
              <w:szCs w:val="13"/>
            </w:rPr>
            <w:t>DGED</w:t>
          </w:r>
          <w:r w:rsidR="00926AE2" w:rsidRPr="007B26B9">
            <w:rPr>
              <w:sz w:val="13"/>
              <w:szCs w:val="13"/>
            </w:rPr>
            <w:t xml:space="preserve"> / </w:t>
          </w:r>
          <w:r w:rsidR="007B26B9" w:rsidRPr="007B26B9">
            <w:rPr>
              <w:rFonts w:cs="Helvetica"/>
              <w:color w:val="000000"/>
              <w:sz w:val="13"/>
              <w:szCs w:val="13"/>
              <w:bdr w:val="none" w:sz="0" w:space="0" w:color="auto" w:frame="1"/>
            </w:rPr>
            <w:t>107295648</w:t>
          </w:r>
        </w:p>
        <w:p w14:paraId="66C6134D" w14:textId="77777777" w:rsidR="007B26B9" w:rsidRPr="007B26B9" w:rsidRDefault="007B26B9" w:rsidP="007B26B9">
          <w:pPr>
            <w:shd w:val="clear" w:color="auto" w:fill="FFFFFF"/>
            <w:spacing w:line="240" w:lineRule="auto"/>
            <w:textAlignment w:val="baseline"/>
            <w:rPr>
              <w:rFonts w:cs="Helvetica"/>
              <w:color w:val="000000"/>
              <w:sz w:val="13"/>
              <w:szCs w:val="13"/>
            </w:rPr>
          </w:pPr>
        </w:p>
        <w:p w14:paraId="5243E7FA" w14:textId="77777777" w:rsidR="00527BD4" w:rsidRPr="005819CE" w:rsidRDefault="00787A60" w:rsidP="00A50CF6">
          <w:pPr>
            <w:pStyle w:val="Huisstijl-Kopje"/>
          </w:pPr>
          <w:r>
            <w:t>Uw kenmerk</w:t>
          </w:r>
        </w:p>
        <w:p w14:paraId="12273106" w14:textId="77777777" w:rsidR="00527BD4" w:rsidRPr="005819CE" w:rsidRDefault="00787A60" w:rsidP="00A50CF6">
          <w:pPr>
            <w:pStyle w:val="Huisstijl-Gegeven"/>
          </w:pPr>
          <w:r>
            <w:t>22112-4223</w:t>
          </w:r>
        </w:p>
        <w:p w14:paraId="0490666F" w14:textId="3A3B0E20" w:rsidR="00527BD4" w:rsidRPr="005819CE" w:rsidRDefault="00527BD4" w:rsidP="00A50CF6">
          <w:pPr>
            <w:pStyle w:val="Huisstijl-Kopje"/>
          </w:pPr>
        </w:p>
        <w:p w14:paraId="32B66D18" w14:textId="77777777" w:rsidR="00527BD4" w:rsidRPr="005819CE" w:rsidRDefault="00527BD4" w:rsidP="00A50CF6">
          <w:pPr>
            <w:pStyle w:val="Huisstijl-Gegeven"/>
          </w:pPr>
        </w:p>
      </w:tc>
    </w:tr>
  </w:tbl>
  <w:p w14:paraId="2FC58C4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72EA0" w14:paraId="376B95D1" w14:textId="77777777" w:rsidTr="007F5DC5">
      <w:trPr>
        <w:trHeight w:val="400"/>
      </w:trPr>
      <w:tc>
        <w:tcPr>
          <w:tcW w:w="7371" w:type="dxa"/>
          <w:gridSpan w:val="2"/>
        </w:tcPr>
        <w:p w14:paraId="48A32FBF" w14:textId="77777777" w:rsidR="00527BD4" w:rsidRPr="00BC3B53" w:rsidRDefault="00787A6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72EA0" w14:paraId="24476A6B" w14:textId="77777777" w:rsidTr="007F5DC5">
      <w:tc>
        <w:tcPr>
          <w:tcW w:w="7371" w:type="dxa"/>
          <w:gridSpan w:val="2"/>
        </w:tcPr>
        <w:p w14:paraId="355F4E30" w14:textId="77777777" w:rsidR="00527BD4" w:rsidRPr="00983E8F" w:rsidRDefault="00527BD4" w:rsidP="00A50CF6">
          <w:pPr>
            <w:pStyle w:val="Huisstijl-Rubricering"/>
          </w:pPr>
        </w:p>
      </w:tc>
    </w:tr>
    <w:tr w:rsidR="00072EA0" w14:paraId="04DF0A53" w14:textId="77777777" w:rsidTr="007F5DC5">
      <w:trPr>
        <w:trHeight w:hRule="exact" w:val="2440"/>
      </w:trPr>
      <w:tc>
        <w:tcPr>
          <w:tcW w:w="7371" w:type="dxa"/>
          <w:gridSpan w:val="2"/>
        </w:tcPr>
        <w:p w14:paraId="62CA62AF" w14:textId="77777777" w:rsidR="00527BD4" w:rsidRDefault="00787A60" w:rsidP="00A50CF6">
          <w:pPr>
            <w:pStyle w:val="Huisstijl-NAW"/>
          </w:pPr>
          <w:r>
            <w:t xml:space="preserve">De Voorzitter van de Tweede Kamer </w:t>
          </w:r>
        </w:p>
        <w:p w14:paraId="0938CF49" w14:textId="77777777" w:rsidR="00D87195" w:rsidRDefault="00787A60" w:rsidP="00D87195">
          <w:pPr>
            <w:pStyle w:val="Huisstijl-NAW"/>
          </w:pPr>
          <w:r>
            <w:t>der Staten-Generaal</w:t>
          </w:r>
        </w:p>
        <w:p w14:paraId="6374D2B9" w14:textId="77777777" w:rsidR="00EA0F13" w:rsidRDefault="00787A60" w:rsidP="00EA0F13">
          <w:pPr>
            <w:rPr>
              <w:szCs w:val="18"/>
            </w:rPr>
          </w:pPr>
          <w:r w:rsidRPr="00062ECD">
            <w:t>Prinses Irenestraat 6</w:t>
          </w:r>
        </w:p>
        <w:p w14:paraId="13C4EDAF" w14:textId="77777777" w:rsidR="00985E56" w:rsidRDefault="00787A60" w:rsidP="00EA0F13">
          <w:r w:rsidRPr="00062ECD">
            <w:t>2595 BD  DEN HAAG</w:t>
          </w:r>
        </w:p>
      </w:tc>
    </w:tr>
    <w:tr w:rsidR="00072EA0" w14:paraId="22C879DA" w14:textId="77777777" w:rsidTr="007F5DC5">
      <w:trPr>
        <w:trHeight w:hRule="exact" w:val="400"/>
      </w:trPr>
      <w:tc>
        <w:tcPr>
          <w:tcW w:w="7371" w:type="dxa"/>
          <w:gridSpan w:val="2"/>
        </w:tcPr>
        <w:p w14:paraId="7B9BCB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72EA0" w14:paraId="0D6DD4A4" w14:textId="77777777" w:rsidTr="00C37826">
      <w:trPr>
        <w:trHeight w:val="240"/>
      </w:trPr>
      <w:tc>
        <w:tcPr>
          <w:tcW w:w="709" w:type="dxa"/>
        </w:tcPr>
        <w:p w14:paraId="7FF75D8F" w14:textId="77777777" w:rsidR="00527BD4" w:rsidRPr="00C37826" w:rsidRDefault="00787A60" w:rsidP="00A50CF6">
          <w:pPr>
            <w:rPr>
              <w:szCs w:val="18"/>
            </w:rPr>
          </w:pPr>
          <w:r w:rsidRPr="00062ECD">
            <w:t>Datum</w:t>
          </w:r>
        </w:p>
      </w:tc>
      <w:tc>
        <w:tcPr>
          <w:tcW w:w="6662" w:type="dxa"/>
        </w:tcPr>
        <w:p w14:paraId="4FCD2E16" w14:textId="364B4CE2" w:rsidR="00527BD4" w:rsidRPr="007709EF" w:rsidRDefault="00B66A23" w:rsidP="00A50CF6">
          <w:r>
            <w:t>6 juli 2026</w:t>
          </w:r>
        </w:p>
      </w:tc>
    </w:tr>
    <w:tr w:rsidR="00072EA0" w14:paraId="5D01DB4B" w14:textId="77777777" w:rsidTr="00C37826">
      <w:trPr>
        <w:trHeight w:val="240"/>
      </w:trPr>
      <w:tc>
        <w:tcPr>
          <w:tcW w:w="709" w:type="dxa"/>
        </w:tcPr>
        <w:p w14:paraId="49835877" w14:textId="77777777" w:rsidR="00527BD4" w:rsidRPr="00C37826" w:rsidRDefault="00787A60" w:rsidP="00A50CF6">
          <w:pPr>
            <w:rPr>
              <w:szCs w:val="18"/>
            </w:rPr>
          </w:pPr>
          <w:r w:rsidRPr="00062ECD">
            <w:t>Betreft</w:t>
          </w:r>
        </w:p>
      </w:tc>
      <w:tc>
        <w:tcPr>
          <w:tcW w:w="6662" w:type="dxa"/>
        </w:tcPr>
        <w:p w14:paraId="4EE5B29C" w14:textId="205AE48A" w:rsidR="00527BD4" w:rsidRPr="007709EF" w:rsidRDefault="00787A60" w:rsidP="00A50CF6">
          <w:r>
            <w:t>Voortgang onderhandelingen Omnibus Digitaal</w:t>
          </w:r>
          <w:r w:rsidR="001E0B96">
            <w:t xml:space="preserve"> en nadere informatie over bepaalde aspecten van online tracking</w:t>
          </w:r>
        </w:p>
      </w:tc>
    </w:tr>
  </w:tbl>
  <w:p w14:paraId="2B46B72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57E079E">
      <w:start w:val="1"/>
      <w:numFmt w:val="bullet"/>
      <w:pStyle w:val="Lijstopsomteken"/>
      <w:lvlText w:val="•"/>
      <w:lvlJc w:val="left"/>
      <w:pPr>
        <w:tabs>
          <w:tab w:val="num" w:pos="227"/>
        </w:tabs>
        <w:ind w:left="227" w:hanging="227"/>
      </w:pPr>
      <w:rPr>
        <w:rFonts w:ascii="Verdana" w:hAnsi="Verdana" w:hint="default"/>
        <w:sz w:val="18"/>
        <w:szCs w:val="18"/>
      </w:rPr>
    </w:lvl>
    <w:lvl w:ilvl="1" w:tplc="BD446608" w:tentative="1">
      <w:start w:val="1"/>
      <w:numFmt w:val="bullet"/>
      <w:lvlText w:val="o"/>
      <w:lvlJc w:val="left"/>
      <w:pPr>
        <w:tabs>
          <w:tab w:val="num" w:pos="1440"/>
        </w:tabs>
        <w:ind w:left="1440" w:hanging="360"/>
      </w:pPr>
      <w:rPr>
        <w:rFonts w:ascii="Courier New" w:hAnsi="Courier New" w:cs="Courier New" w:hint="default"/>
      </w:rPr>
    </w:lvl>
    <w:lvl w:ilvl="2" w:tplc="A36CD65E" w:tentative="1">
      <w:start w:val="1"/>
      <w:numFmt w:val="bullet"/>
      <w:lvlText w:val=""/>
      <w:lvlJc w:val="left"/>
      <w:pPr>
        <w:tabs>
          <w:tab w:val="num" w:pos="2160"/>
        </w:tabs>
        <w:ind w:left="2160" w:hanging="360"/>
      </w:pPr>
      <w:rPr>
        <w:rFonts w:ascii="Wingdings" w:hAnsi="Wingdings" w:hint="default"/>
      </w:rPr>
    </w:lvl>
    <w:lvl w:ilvl="3" w:tplc="88C0A30E" w:tentative="1">
      <w:start w:val="1"/>
      <w:numFmt w:val="bullet"/>
      <w:lvlText w:val=""/>
      <w:lvlJc w:val="left"/>
      <w:pPr>
        <w:tabs>
          <w:tab w:val="num" w:pos="2880"/>
        </w:tabs>
        <w:ind w:left="2880" w:hanging="360"/>
      </w:pPr>
      <w:rPr>
        <w:rFonts w:ascii="Symbol" w:hAnsi="Symbol" w:hint="default"/>
      </w:rPr>
    </w:lvl>
    <w:lvl w:ilvl="4" w:tplc="E610A8CA" w:tentative="1">
      <w:start w:val="1"/>
      <w:numFmt w:val="bullet"/>
      <w:lvlText w:val="o"/>
      <w:lvlJc w:val="left"/>
      <w:pPr>
        <w:tabs>
          <w:tab w:val="num" w:pos="3600"/>
        </w:tabs>
        <w:ind w:left="3600" w:hanging="360"/>
      </w:pPr>
      <w:rPr>
        <w:rFonts w:ascii="Courier New" w:hAnsi="Courier New" w:cs="Courier New" w:hint="default"/>
      </w:rPr>
    </w:lvl>
    <w:lvl w:ilvl="5" w:tplc="F43064D2" w:tentative="1">
      <w:start w:val="1"/>
      <w:numFmt w:val="bullet"/>
      <w:lvlText w:val=""/>
      <w:lvlJc w:val="left"/>
      <w:pPr>
        <w:tabs>
          <w:tab w:val="num" w:pos="4320"/>
        </w:tabs>
        <w:ind w:left="4320" w:hanging="360"/>
      </w:pPr>
      <w:rPr>
        <w:rFonts w:ascii="Wingdings" w:hAnsi="Wingdings" w:hint="default"/>
      </w:rPr>
    </w:lvl>
    <w:lvl w:ilvl="6" w:tplc="5A4CB230" w:tentative="1">
      <w:start w:val="1"/>
      <w:numFmt w:val="bullet"/>
      <w:lvlText w:val=""/>
      <w:lvlJc w:val="left"/>
      <w:pPr>
        <w:tabs>
          <w:tab w:val="num" w:pos="5040"/>
        </w:tabs>
        <w:ind w:left="5040" w:hanging="360"/>
      </w:pPr>
      <w:rPr>
        <w:rFonts w:ascii="Symbol" w:hAnsi="Symbol" w:hint="default"/>
      </w:rPr>
    </w:lvl>
    <w:lvl w:ilvl="7" w:tplc="57364BAC" w:tentative="1">
      <w:start w:val="1"/>
      <w:numFmt w:val="bullet"/>
      <w:lvlText w:val="o"/>
      <w:lvlJc w:val="left"/>
      <w:pPr>
        <w:tabs>
          <w:tab w:val="num" w:pos="5760"/>
        </w:tabs>
        <w:ind w:left="5760" w:hanging="360"/>
      </w:pPr>
      <w:rPr>
        <w:rFonts w:ascii="Courier New" w:hAnsi="Courier New" w:cs="Courier New" w:hint="default"/>
      </w:rPr>
    </w:lvl>
    <w:lvl w:ilvl="8" w:tplc="987418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B63100">
      <w:start w:val="1"/>
      <w:numFmt w:val="bullet"/>
      <w:pStyle w:val="Lijstopsomteken2"/>
      <w:lvlText w:val="–"/>
      <w:lvlJc w:val="left"/>
      <w:pPr>
        <w:tabs>
          <w:tab w:val="num" w:pos="227"/>
        </w:tabs>
        <w:ind w:left="227" w:firstLine="0"/>
      </w:pPr>
      <w:rPr>
        <w:rFonts w:ascii="Verdana" w:hAnsi="Verdana" w:hint="default"/>
      </w:rPr>
    </w:lvl>
    <w:lvl w:ilvl="1" w:tplc="1D722614" w:tentative="1">
      <w:start w:val="1"/>
      <w:numFmt w:val="bullet"/>
      <w:lvlText w:val="o"/>
      <w:lvlJc w:val="left"/>
      <w:pPr>
        <w:tabs>
          <w:tab w:val="num" w:pos="1440"/>
        </w:tabs>
        <w:ind w:left="1440" w:hanging="360"/>
      </w:pPr>
      <w:rPr>
        <w:rFonts w:ascii="Courier New" w:hAnsi="Courier New" w:cs="Courier New" w:hint="default"/>
      </w:rPr>
    </w:lvl>
    <w:lvl w:ilvl="2" w:tplc="4DECAD06" w:tentative="1">
      <w:start w:val="1"/>
      <w:numFmt w:val="bullet"/>
      <w:lvlText w:val=""/>
      <w:lvlJc w:val="left"/>
      <w:pPr>
        <w:tabs>
          <w:tab w:val="num" w:pos="2160"/>
        </w:tabs>
        <w:ind w:left="2160" w:hanging="360"/>
      </w:pPr>
      <w:rPr>
        <w:rFonts w:ascii="Wingdings" w:hAnsi="Wingdings" w:hint="default"/>
      </w:rPr>
    </w:lvl>
    <w:lvl w:ilvl="3" w:tplc="2C2AC296" w:tentative="1">
      <w:start w:val="1"/>
      <w:numFmt w:val="bullet"/>
      <w:lvlText w:val=""/>
      <w:lvlJc w:val="left"/>
      <w:pPr>
        <w:tabs>
          <w:tab w:val="num" w:pos="2880"/>
        </w:tabs>
        <w:ind w:left="2880" w:hanging="360"/>
      </w:pPr>
      <w:rPr>
        <w:rFonts w:ascii="Symbol" w:hAnsi="Symbol" w:hint="default"/>
      </w:rPr>
    </w:lvl>
    <w:lvl w:ilvl="4" w:tplc="AC1E7FFC" w:tentative="1">
      <w:start w:val="1"/>
      <w:numFmt w:val="bullet"/>
      <w:lvlText w:val="o"/>
      <w:lvlJc w:val="left"/>
      <w:pPr>
        <w:tabs>
          <w:tab w:val="num" w:pos="3600"/>
        </w:tabs>
        <w:ind w:left="3600" w:hanging="360"/>
      </w:pPr>
      <w:rPr>
        <w:rFonts w:ascii="Courier New" w:hAnsi="Courier New" w:cs="Courier New" w:hint="default"/>
      </w:rPr>
    </w:lvl>
    <w:lvl w:ilvl="5" w:tplc="6DF01A68" w:tentative="1">
      <w:start w:val="1"/>
      <w:numFmt w:val="bullet"/>
      <w:lvlText w:val=""/>
      <w:lvlJc w:val="left"/>
      <w:pPr>
        <w:tabs>
          <w:tab w:val="num" w:pos="4320"/>
        </w:tabs>
        <w:ind w:left="4320" w:hanging="360"/>
      </w:pPr>
      <w:rPr>
        <w:rFonts w:ascii="Wingdings" w:hAnsi="Wingdings" w:hint="default"/>
      </w:rPr>
    </w:lvl>
    <w:lvl w:ilvl="6" w:tplc="89C6F2E6" w:tentative="1">
      <w:start w:val="1"/>
      <w:numFmt w:val="bullet"/>
      <w:lvlText w:val=""/>
      <w:lvlJc w:val="left"/>
      <w:pPr>
        <w:tabs>
          <w:tab w:val="num" w:pos="5040"/>
        </w:tabs>
        <w:ind w:left="5040" w:hanging="360"/>
      </w:pPr>
      <w:rPr>
        <w:rFonts w:ascii="Symbol" w:hAnsi="Symbol" w:hint="default"/>
      </w:rPr>
    </w:lvl>
    <w:lvl w:ilvl="7" w:tplc="1174E0A8" w:tentative="1">
      <w:start w:val="1"/>
      <w:numFmt w:val="bullet"/>
      <w:lvlText w:val="o"/>
      <w:lvlJc w:val="left"/>
      <w:pPr>
        <w:tabs>
          <w:tab w:val="num" w:pos="5760"/>
        </w:tabs>
        <w:ind w:left="5760" w:hanging="360"/>
      </w:pPr>
      <w:rPr>
        <w:rFonts w:ascii="Courier New" w:hAnsi="Courier New" w:cs="Courier New" w:hint="default"/>
      </w:rPr>
    </w:lvl>
    <w:lvl w:ilvl="8" w:tplc="34A051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1A06D58">
      <w:numFmt w:val="bullet"/>
      <w:lvlText w:val="-"/>
      <w:lvlJc w:val="left"/>
      <w:pPr>
        <w:ind w:left="720" w:hanging="360"/>
      </w:pPr>
      <w:rPr>
        <w:rFonts w:ascii="Calibri" w:eastAsia="Times New Roman" w:hAnsi="Calibri" w:cs="Calibri" w:hint="default"/>
      </w:rPr>
    </w:lvl>
    <w:lvl w:ilvl="1" w:tplc="56009A9E">
      <w:start w:val="1"/>
      <w:numFmt w:val="bullet"/>
      <w:lvlText w:val="o"/>
      <w:lvlJc w:val="left"/>
      <w:pPr>
        <w:ind w:left="1440" w:hanging="360"/>
      </w:pPr>
      <w:rPr>
        <w:rFonts w:ascii="Courier New" w:hAnsi="Courier New" w:cs="Courier New" w:hint="default"/>
      </w:rPr>
    </w:lvl>
    <w:lvl w:ilvl="2" w:tplc="46629A04">
      <w:start w:val="1"/>
      <w:numFmt w:val="bullet"/>
      <w:lvlText w:val=""/>
      <w:lvlJc w:val="left"/>
      <w:pPr>
        <w:ind w:left="2160" w:hanging="360"/>
      </w:pPr>
      <w:rPr>
        <w:rFonts w:ascii="Wingdings" w:hAnsi="Wingdings" w:hint="default"/>
      </w:rPr>
    </w:lvl>
    <w:lvl w:ilvl="3" w:tplc="FB126CE0">
      <w:start w:val="1"/>
      <w:numFmt w:val="bullet"/>
      <w:lvlText w:val=""/>
      <w:lvlJc w:val="left"/>
      <w:pPr>
        <w:ind w:left="2880" w:hanging="360"/>
      </w:pPr>
      <w:rPr>
        <w:rFonts w:ascii="Symbol" w:hAnsi="Symbol" w:hint="default"/>
      </w:rPr>
    </w:lvl>
    <w:lvl w:ilvl="4" w:tplc="66A8D2CC">
      <w:start w:val="1"/>
      <w:numFmt w:val="bullet"/>
      <w:lvlText w:val="o"/>
      <w:lvlJc w:val="left"/>
      <w:pPr>
        <w:ind w:left="3600" w:hanging="360"/>
      </w:pPr>
      <w:rPr>
        <w:rFonts w:ascii="Courier New" w:hAnsi="Courier New" w:cs="Courier New" w:hint="default"/>
      </w:rPr>
    </w:lvl>
    <w:lvl w:ilvl="5" w:tplc="57A84B78">
      <w:start w:val="1"/>
      <w:numFmt w:val="bullet"/>
      <w:lvlText w:val=""/>
      <w:lvlJc w:val="left"/>
      <w:pPr>
        <w:ind w:left="4320" w:hanging="360"/>
      </w:pPr>
      <w:rPr>
        <w:rFonts w:ascii="Wingdings" w:hAnsi="Wingdings" w:hint="default"/>
      </w:rPr>
    </w:lvl>
    <w:lvl w:ilvl="6" w:tplc="D0A4B5E0">
      <w:start w:val="1"/>
      <w:numFmt w:val="bullet"/>
      <w:lvlText w:val=""/>
      <w:lvlJc w:val="left"/>
      <w:pPr>
        <w:ind w:left="5040" w:hanging="360"/>
      </w:pPr>
      <w:rPr>
        <w:rFonts w:ascii="Symbol" w:hAnsi="Symbol" w:hint="default"/>
      </w:rPr>
    </w:lvl>
    <w:lvl w:ilvl="7" w:tplc="DC1E0B4A">
      <w:start w:val="1"/>
      <w:numFmt w:val="bullet"/>
      <w:lvlText w:val="o"/>
      <w:lvlJc w:val="left"/>
      <w:pPr>
        <w:ind w:left="5760" w:hanging="360"/>
      </w:pPr>
      <w:rPr>
        <w:rFonts w:ascii="Courier New" w:hAnsi="Courier New" w:cs="Courier New" w:hint="default"/>
      </w:rPr>
    </w:lvl>
    <w:lvl w:ilvl="8" w:tplc="9616325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32087">
    <w:abstractNumId w:val="10"/>
  </w:num>
  <w:num w:numId="2" w16cid:durableId="813713475">
    <w:abstractNumId w:val="7"/>
  </w:num>
  <w:num w:numId="3" w16cid:durableId="1849826596">
    <w:abstractNumId w:val="6"/>
  </w:num>
  <w:num w:numId="4" w16cid:durableId="1192917330">
    <w:abstractNumId w:val="5"/>
  </w:num>
  <w:num w:numId="5" w16cid:durableId="1437671106">
    <w:abstractNumId w:val="4"/>
  </w:num>
  <w:num w:numId="6" w16cid:durableId="250969745">
    <w:abstractNumId w:val="8"/>
  </w:num>
  <w:num w:numId="7" w16cid:durableId="1403061893">
    <w:abstractNumId w:val="3"/>
  </w:num>
  <w:num w:numId="8" w16cid:durableId="1428119073">
    <w:abstractNumId w:val="2"/>
  </w:num>
  <w:num w:numId="9" w16cid:durableId="1155874402">
    <w:abstractNumId w:val="1"/>
  </w:num>
  <w:num w:numId="10" w16cid:durableId="536696104">
    <w:abstractNumId w:val="0"/>
  </w:num>
  <w:num w:numId="11" w16cid:durableId="942879730">
    <w:abstractNumId w:val="9"/>
  </w:num>
  <w:num w:numId="12" w16cid:durableId="2048218661">
    <w:abstractNumId w:val="11"/>
  </w:num>
  <w:num w:numId="13" w16cid:durableId="49153509">
    <w:abstractNumId w:val="14"/>
  </w:num>
  <w:num w:numId="14" w16cid:durableId="1492601804">
    <w:abstractNumId w:val="12"/>
  </w:num>
  <w:num w:numId="15" w16cid:durableId="10841868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C8E"/>
    <w:rsid w:val="00012B4F"/>
    <w:rsid w:val="00013862"/>
    <w:rsid w:val="00016012"/>
    <w:rsid w:val="00020189"/>
    <w:rsid w:val="00020EE4"/>
    <w:rsid w:val="00023E9A"/>
    <w:rsid w:val="00033CDD"/>
    <w:rsid w:val="00034A84"/>
    <w:rsid w:val="00035E67"/>
    <w:rsid w:val="000366F3"/>
    <w:rsid w:val="0006024D"/>
    <w:rsid w:val="00062ECD"/>
    <w:rsid w:val="00071F28"/>
    <w:rsid w:val="00072EA0"/>
    <w:rsid w:val="00074079"/>
    <w:rsid w:val="00082598"/>
    <w:rsid w:val="00092799"/>
    <w:rsid w:val="00092C5F"/>
    <w:rsid w:val="00096680"/>
    <w:rsid w:val="000A0F36"/>
    <w:rsid w:val="000A174A"/>
    <w:rsid w:val="000A3E0A"/>
    <w:rsid w:val="000A65AC"/>
    <w:rsid w:val="000B3721"/>
    <w:rsid w:val="000B7281"/>
    <w:rsid w:val="000B7FAB"/>
    <w:rsid w:val="000C0163"/>
    <w:rsid w:val="000C1BA1"/>
    <w:rsid w:val="000C3EA9"/>
    <w:rsid w:val="000D0225"/>
    <w:rsid w:val="000D1C2A"/>
    <w:rsid w:val="000D6CCE"/>
    <w:rsid w:val="000E7895"/>
    <w:rsid w:val="000F161D"/>
    <w:rsid w:val="000F3CAA"/>
    <w:rsid w:val="0011299E"/>
    <w:rsid w:val="00115C12"/>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4646"/>
    <w:rsid w:val="00185576"/>
    <w:rsid w:val="00185951"/>
    <w:rsid w:val="00196B8B"/>
    <w:rsid w:val="001A2BEA"/>
    <w:rsid w:val="001A6AF9"/>
    <w:rsid w:val="001A6D93"/>
    <w:rsid w:val="001B6B3A"/>
    <w:rsid w:val="001C32EC"/>
    <w:rsid w:val="001C38BD"/>
    <w:rsid w:val="001C4D5A"/>
    <w:rsid w:val="001E0B96"/>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2647"/>
    <w:rsid w:val="002B153C"/>
    <w:rsid w:val="002B52FC"/>
    <w:rsid w:val="002C2830"/>
    <w:rsid w:val="002C6F8C"/>
    <w:rsid w:val="002D001A"/>
    <w:rsid w:val="002D28E2"/>
    <w:rsid w:val="002D317B"/>
    <w:rsid w:val="002D3587"/>
    <w:rsid w:val="002D4E56"/>
    <w:rsid w:val="002D502D"/>
    <w:rsid w:val="002D69A6"/>
    <w:rsid w:val="002E0F69"/>
    <w:rsid w:val="002F5147"/>
    <w:rsid w:val="002F7ABD"/>
    <w:rsid w:val="0030029B"/>
    <w:rsid w:val="00300931"/>
    <w:rsid w:val="00306160"/>
    <w:rsid w:val="00312597"/>
    <w:rsid w:val="00327BA5"/>
    <w:rsid w:val="00332C1E"/>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705"/>
    <w:rsid w:val="00371048"/>
    <w:rsid w:val="0037396C"/>
    <w:rsid w:val="0037421D"/>
    <w:rsid w:val="00376093"/>
    <w:rsid w:val="00383DA1"/>
    <w:rsid w:val="0038519B"/>
    <w:rsid w:val="00385F30"/>
    <w:rsid w:val="003868AA"/>
    <w:rsid w:val="0038764E"/>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02AE2"/>
    <w:rsid w:val="00407980"/>
    <w:rsid w:val="00413D48"/>
    <w:rsid w:val="00431A22"/>
    <w:rsid w:val="00441AC2"/>
    <w:rsid w:val="0044249B"/>
    <w:rsid w:val="004440F9"/>
    <w:rsid w:val="00445878"/>
    <w:rsid w:val="0045023C"/>
    <w:rsid w:val="00451A5B"/>
    <w:rsid w:val="00452BCD"/>
    <w:rsid w:val="00452CEA"/>
    <w:rsid w:val="00465B52"/>
    <w:rsid w:val="0046708E"/>
    <w:rsid w:val="00472A65"/>
    <w:rsid w:val="00474463"/>
    <w:rsid w:val="00474B75"/>
    <w:rsid w:val="0048215C"/>
    <w:rsid w:val="00483F0B"/>
    <w:rsid w:val="00496319"/>
    <w:rsid w:val="00497279"/>
    <w:rsid w:val="004A163B"/>
    <w:rsid w:val="004A174F"/>
    <w:rsid w:val="004A670A"/>
    <w:rsid w:val="004B0F05"/>
    <w:rsid w:val="004B5465"/>
    <w:rsid w:val="004B70F0"/>
    <w:rsid w:val="004D505E"/>
    <w:rsid w:val="004D72CA"/>
    <w:rsid w:val="004E2242"/>
    <w:rsid w:val="004E4776"/>
    <w:rsid w:val="004E505E"/>
    <w:rsid w:val="004F0862"/>
    <w:rsid w:val="004F42FF"/>
    <w:rsid w:val="004F44C2"/>
    <w:rsid w:val="004F66A4"/>
    <w:rsid w:val="00502512"/>
    <w:rsid w:val="0050329C"/>
    <w:rsid w:val="00503FD2"/>
    <w:rsid w:val="00505262"/>
    <w:rsid w:val="00516022"/>
    <w:rsid w:val="00521CEE"/>
    <w:rsid w:val="00524FB4"/>
    <w:rsid w:val="00527BD4"/>
    <w:rsid w:val="00537095"/>
    <w:rsid w:val="005403C8"/>
    <w:rsid w:val="005429DC"/>
    <w:rsid w:val="00551BD8"/>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1FC"/>
    <w:rsid w:val="005B3814"/>
    <w:rsid w:val="005B463E"/>
    <w:rsid w:val="005B7F39"/>
    <w:rsid w:val="005C05F3"/>
    <w:rsid w:val="005C2538"/>
    <w:rsid w:val="005C34E1"/>
    <w:rsid w:val="005C3FE0"/>
    <w:rsid w:val="005C65B5"/>
    <w:rsid w:val="005C740C"/>
    <w:rsid w:val="005D32D1"/>
    <w:rsid w:val="005D625B"/>
    <w:rsid w:val="005F62D3"/>
    <w:rsid w:val="005F6D11"/>
    <w:rsid w:val="00600CF0"/>
    <w:rsid w:val="006048F4"/>
    <w:rsid w:val="0060660A"/>
    <w:rsid w:val="00613B1D"/>
    <w:rsid w:val="00616B38"/>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4C06"/>
    <w:rsid w:val="006D70EC"/>
    <w:rsid w:val="006E159E"/>
    <w:rsid w:val="006E3546"/>
    <w:rsid w:val="006E3FA9"/>
    <w:rsid w:val="006E7D82"/>
    <w:rsid w:val="006F038F"/>
    <w:rsid w:val="006F0F93"/>
    <w:rsid w:val="006F31F2"/>
    <w:rsid w:val="006F7494"/>
    <w:rsid w:val="006F751F"/>
    <w:rsid w:val="006F7B34"/>
    <w:rsid w:val="007008C0"/>
    <w:rsid w:val="00714DC5"/>
    <w:rsid w:val="00715237"/>
    <w:rsid w:val="00715D43"/>
    <w:rsid w:val="00721AE1"/>
    <w:rsid w:val="007254A5"/>
    <w:rsid w:val="00725748"/>
    <w:rsid w:val="00735D88"/>
    <w:rsid w:val="0073720D"/>
    <w:rsid w:val="00737507"/>
    <w:rsid w:val="00737F67"/>
    <w:rsid w:val="00740712"/>
    <w:rsid w:val="00742AB9"/>
    <w:rsid w:val="00751A6A"/>
    <w:rsid w:val="00754FBF"/>
    <w:rsid w:val="007610AA"/>
    <w:rsid w:val="007709EF"/>
    <w:rsid w:val="00781DCA"/>
    <w:rsid w:val="00782701"/>
    <w:rsid w:val="00783559"/>
    <w:rsid w:val="00787A60"/>
    <w:rsid w:val="0079551B"/>
    <w:rsid w:val="00797AA5"/>
    <w:rsid w:val="007A0C6A"/>
    <w:rsid w:val="007A26BD"/>
    <w:rsid w:val="007A4105"/>
    <w:rsid w:val="007B26B9"/>
    <w:rsid w:val="007B4503"/>
    <w:rsid w:val="007B7905"/>
    <w:rsid w:val="007C406E"/>
    <w:rsid w:val="007C5183"/>
    <w:rsid w:val="007C7573"/>
    <w:rsid w:val="007E2B20"/>
    <w:rsid w:val="007E6975"/>
    <w:rsid w:val="007F439C"/>
    <w:rsid w:val="007F510A"/>
    <w:rsid w:val="007F5331"/>
    <w:rsid w:val="007F5DC5"/>
    <w:rsid w:val="007F730B"/>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B6F"/>
    <w:rsid w:val="00847444"/>
    <w:rsid w:val="008517C6"/>
    <w:rsid w:val="008547BA"/>
    <w:rsid w:val="008553C7"/>
    <w:rsid w:val="00857FEB"/>
    <w:rsid w:val="008601AF"/>
    <w:rsid w:val="00872271"/>
    <w:rsid w:val="0087650E"/>
    <w:rsid w:val="00883137"/>
    <w:rsid w:val="00885344"/>
    <w:rsid w:val="00894A3B"/>
    <w:rsid w:val="008A164E"/>
    <w:rsid w:val="008A1F5D"/>
    <w:rsid w:val="008A28F5"/>
    <w:rsid w:val="008B069B"/>
    <w:rsid w:val="008B1198"/>
    <w:rsid w:val="008B3471"/>
    <w:rsid w:val="008B3929"/>
    <w:rsid w:val="008B4125"/>
    <w:rsid w:val="008B4CB3"/>
    <w:rsid w:val="008B567B"/>
    <w:rsid w:val="008B7B24"/>
    <w:rsid w:val="008C356D"/>
    <w:rsid w:val="008D007A"/>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1B72"/>
    <w:rsid w:val="00933376"/>
    <w:rsid w:val="00933A2F"/>
    <w:rsid w:val="00967600"/>
    <w:rsid w:val="009716D8"/>
    <w:rsid w:val="009718F9"/>
    <w:rsid w:val="00971F42"/>
    <w:rsid w:val="00972FB9"/>
    <w:rsid w:val="00973432"/>
    <w:rsid w:val="00975112"/>
    <w:rsid w:val="00976795"/>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38B5"/>
    <w:rsid w:val="00A46FEF"/>
    <w:rsid w:val="00A47948"/>
    <w:rsid w:val="00A50CF6"/>
    <w:rsid w:val="00A56946"/>
    <w:rsid w:val="00A6170E"/>
    <w:rsid w:val="00A63B8C"/>
    <w:rsid w:val="00A715F8"/>
    <w:rsid w:val="00A77F6F"/>
    <w:rsid w:val="00A831FD"/>
    <w:rsid w:val="00A83352"/>
    <w:rsid w:val="00A850A2"/>
    <w:rsid w:val="00A91FA3"/>
    <w:rsid w:val="00A927D3"/>
    <w:rsid w:val="00AA06AF"/>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13D8"/>
    <w:rsid w:val="00B32AED"/>
    <w:rsid w:val="00B331A2"/>
    <w:rsid w:val="00B425F0"/>
    <w:rsid w:val="00B42DFA"/>
    <w:rsid w:val="00B531DD"/>
    <w:rsid w:val="00B533FA"/>
    <w:rsid w:val="00B55014"/>
    <w:rsid w:val="00B62232"/>
    <w:rsid w:val="00B66A23"/>
    <w:rsid w:val="00B70BF3"/>
    <w:rsid w:val="00B71DC2"/>
    <w:rsid w:val="00B769F1"/>
    <w:rsid w:val="00B80E8A"/>
    <w:rsid w:val="00B824BA"/>
    <w:rsid w:val="00B91CFC"/>
    <w:rsid w:val="00B93893"/>
    <w:rsid w:val="00BA1397"/>
    <w:rsid w:val="00BA7E0A"/>
    <w:rsid w:val="00BB56F3"/>
    <w:rsid w:val="00BC3B53"/>
    <w:rsid w:val="00BC3B96"/>
    <w:rsid w:val="00BC4AE3"/>
    <w:rsid w:val="00BC5B28"/>
    <w:rsid w:val="00BD2370"/>
    <w:rsid w:val="00BE3F88"/>
    <w:rsid w:val="00BE4756"/>
    <w:rsid w:val="00BE5ED9"/>
    <w:rsid w:val="00BE7B41"/>
    <w:rsid w:val="00BF41A9"/>
    <w:rsid w:val="00BF620E"/>
    <w:rsid w:val="00C11E77"/>
    <w:rsid w:val="00C15A91"/>
    <w:rsid w:val="00C206F1"/>
    <w:rsid w:val="00C217E1"/>
    <w:rsid w:val="00C219B1"/>
    <w:rsid w:val="00C225DD"/>
    <w:rsid w:val="00C22A5D"/>
    <w:rsid w:val="00C37826"/>
    <w:rsid w:val="00C4015B"/>
    <w:rsid w:val="00C40268"/>
    <w:rsid w:val="00C40C60"/>
    <w:rsid w:val="00C5258E"/>
    <w:rsid w:val="00C530C9"/>
    <w:rsid w:val="00C619A7"/>
    <w:rsid w:val="00C65367"/>
    <w:rsid w:val="00C73D5F"/>
    <w:rsid w:val="00C82AFE"/>
    <w:rsid w:val="00C83DBC"/>
    <w:rsid w:val="00C83EAD"/>
    <w:rsid w:val="00C90702"/>
    <w:rsid w:val="00C97C80"/>
    <w:rsid w:val="00CA47D3"/>
    <w:rsid w:val="00CA6533"/>
    <w:rsid w:val="00CA6A25"/>
    <w:rsid w:val="00CA6A3F"/>
    <w:rsid w:val="00CA7C99"/>
    <w:rsid w:val="00CC26E8"/>
    <w:rsid w:val="00CC6290"/>
    <w:rsid w:val="00CD233D"/>
    <w:rsid w:val="00CD3499"/>
    <w:rsid w:val="00CD362D"/>
    <w:rsid w:val="00CD5519"/>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C2F"/>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51B7"/>
    <w:rsid w:val="00DD66F2"/>
    <w:rsid w:val="00DE1D9C"/>
    <w:rsid w:val="00DE3FE0"/>
    <w:rsid w:val="00DE578A"/>
    <w:rsid w:val="00DE5FED"/>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1951"/>
    <w:rsid w:val="00E55EC1"/>
    <w:rsid w:val="00E573A1"/>
    <w:rsid w:val="00E634E3"/>
    <w:rsid w:val="00E717C4"/>
    <w:rsid w:val="00E755DD"/>
    <w:rsid w:val="00E77E18"/>
    <w:rsid w:val="00E77F89"/>
    <w:rsid w:val="00E80330"/>
    <w:rsid w:val="00E806C5"/>
    <w:rsid w:val="00E80E71"/>
    <w:rsid w:val="00E850D3"/>
    <w:rsid w:val="00E853D6"/>
    <w:rsid w:val="00E876B9"/>
    <w:rsid w:val="00EA05A6"/>
    <w:rsid w:val="00EA0F13"/>
    <w:rsid w:val="00EC0DFF"/>
    <w:rsid w:val="00EC237D"/>
    <w:rsid w:val="00EC2918"/>
    <w:rsid w:val="00EC3300"/>
    <w:rsid w:val="00EC4D0E"/>
    <w:rsid w:val="00EC4E2B"/>
    <w:rsid w:val="00ED072A"/>
    <w:rsid w:val="00ED539E"/>
    <w:rsid w:val="00EE4A1F"/>
    <w:rsid w:val="00EE4C2D"/>
    <w:rsid w:val="00EF1B5A"/>
    <w:rsid w:val="00EF24FB"/>
    <w:rsid w:val="00EF2CCA"/>
    <w:rsid w:val="00EF40AB"/>
    <w:rsid w:val="00EF495B"/>
    <w:rsid w:val="00EF60DC"/>
    <w:rsid w:val="00F00F54"/>
    <w:rsid w:val="00F03963"/>
    <w:rsid w:val="00F07662"/>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CF76CB9"/>
    <w:rsid w:val="0ED2728D"/>
    <w:rsid w:val="10CD034F"/>
    <w:rsid w:val="11E6631E"/>
    <w:rsid w:val="1695FDCD"/>
    <w:rsid w:val="180BD6A4"/>
    <w:rsid w:val="1924F8AE"/>
    <w:rsid w:val="2248DE7D"/>
    <w:rsid w:val="22A33E28"/>
    <w:rsid w:val="2414D38E"/>
    <w:rsid w:val="276E20B0"/>
    <w:rsid w:val="2BD034DA"/>
    <w:rsid w:val="2DEFD693"/>
    <w:rsid w:val="2F61DFB1"/>
    <w:rsid w:val="3109BC6C"/>
    <w:rsid w:val="31F6C0C9"/>
    <w:rsid w:val="3456F8BB"/>
    <w:rsid w:val="3EB8F446"/>
    <w:rsid w:val="4140F51E"/>
    <w:rsid w:val="41D43BE0"/>
    <w:rsid w:val="4284CD51"/>
    <w:rsid w:val="43CCFBA2"/>
    <w:rsid w:val="43F8658D"/>
    <w:rsid w:val="44F11616"/>
    <w:rsid w:val="49A11471"/>
    <w:rsid w:val="4D5ED9D3"/>
    <w:rsid w:val="55C08CBD"/>
    <w:rsid w:val="55C1EE7E"/>
    <w:rsid w:val="569F4B9B"/>
    <w:rsid w:val="57E779EC"/>
    <w:rsid w:val="5DE9F1FE"/>
    <w:rsid w:val="5F2A659A"/>
    <w:rsid w:val="60EC8B6E"/>
    <w:rsid w:val="6259E700"/>
    <w:rsid w:val="6266CBB9"/>
    <w:rsid w:val="6A1D7240"/>
    <w:rsid w:val="6F0B39B5"/>
    <w:rsid w:val="6F92FC84"/>
    <w:rsid w:val="76C5076A"/>
    <w:rsid w:val="77DBAF4A"/>
    <w:rsid w:val="7E19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7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82598"/>
    <w:rPr>
      <w:vertAlign w:val="superscript"/>
    </w:rPr>
  </w:style>
  <w:style w:type="paragraph" w:styleId="Revisie">
    <w:name w:val="Revision"/>
    <w:hidden/>
    <w:uiPriority w:val="99"/>
    <w:semiHidden/>
    <w:rsid w:val="00402AE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0B3721"/>
    <w:rPr>
      <w:b/>
      <w:bCs/>
    </w:rPr>
  </w:style>
  <w:style w:type="character" w:customStyle="1" w:styleId="OnderwerpvanopmerkingChar">
    <w:name w:val="Onderwerp van opmerking Char"/>
    <w:basedOn w:val="TekstopmerkingChar"/>
    <w:link w:val="Onderwerpvanopmerking"/>
    <w:semiHidden/>
    <w:rsid w:val="000B372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779</ap:Words>
  <ap:Characters>4290</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2026-07-06T12:45:00.0000000Z</dcterms:created>
  <dcterms:modified xsi:type="dcterms:W3CDTF">2026-07-06T12:45:00.0000000Z</dcterms:modified>
  <dc:description>------------------------</dc:description>
  <dc:subject/>
  <keywords/>
  <version/>
  <category/>
</coreProperties>
</file>