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0C41" w:rsidR="0005353C" w:rsidP="0005353C" w:rsidRDefault="0005353C" w14:paraId="524DC076" w14:textId="77777777">
      <w:pPr>
        <w:pStyle w:val="Lijstalinea"/>
        <w:spacing w:line="240" w:lineRule="auto"/>
        <w:ind w:left="0"/>
        <w:rPr>
          <w:rFonts w:ascii="Verdana" w:hAnsi="Verdana"/>
          <w:b/>
          <w:sz w:val="18"/>
          <w:szCs w:val="18"/>
        </w:rPr>
      </w:pPr>
      <w:r w:rsidRPr="00550C41">
        <w:rPr>
          <w:rFonts w:ascii="Verdana" w:hAnsi="Verdana"/>
          <w:b/>
          <w:bCs/>
          <w:sz w:val="18"/>
          <w:szCs w:val="18"/>
        </w:rPr>
        <w:t>Wet tot uitvoering van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(Uitvoeringswet verordening kritieke grondstoffen)</w:t>
      </w:r>
      <w:r w:rsidRPr="00550C41">
        <w:rPr>
          <w:rFonts w:ascii="Verdana" w:hAnsi="Verdana"/>
          <w:b/>
          <w:sz w:val="18"/>
          <w:szCs w:val="18"/>
        </w:rPr>
        <w:t xml:space="preserve"> </w:t>
      </w:r>
      <w:r w:rsidRPr="00550C41">
        <w:rPr>
          <w:rFonts w:ascii="Verdana" w:hAnsi="Verdana"/>
          <w:b/>
          <w:sz w:val="18"/>
          <w:szCs w:val="18"/>
        </w:rPr>
        <w:tab/>
        <w:t xml:space="preserve"> </w:t>
      </w:r>
      <w:r w:rsidRPr="00550C41">
        <w:rPr>
          <w:rFonts w:ascii="Verdana" w:hAnsi="Verdana"/>
          <w:b/>
          <w:sz w:val="18"/>
          <w:szCs w:val="18"/>
        </w:rPr>
        <w:tab/>
      </w:r>
      <w:r w:rsidRPr="00550C41">
        <w:rPr>
          <w:rFonts w:ascii="Verdana" w:hAnsi="Verdana"/>
          <w:b/>
          <w:sz w:val="18"/>
          <w:szCs w:val="18"/>
        </w:rPr>
        <w:tab/>
      </w:r>
      <w:r w:rsidRPr="00550C41">
        <w:rPr>
          <w:rFonts w:ascii="Verdana" w:hAnsi="Verdana"/>
          <w:b/>
          <w:sz w:val="18"/>
          <w:szCs w:val="18"/>
        </w:rPr>
        <w:tab/>
      </w:r>
    </w:p>
    <w:p w:rsidRPr="00550C41" w:rsidR="0005353C" w:rsidP="0005353C" w:rsidRDefault="0005353C" w14:paraId="0BDD50E0" w14:textId="77777777">
      <w:pPr>
        <w:spacing w:line="240" w:lineRule="auto"/>
        <w:rPr>
          <w:b/>
          <w:szCs w:val="18"/>
        </w:rPr>
      </w:pPr>
    </w:p>
    <w:p w:rsidRPr="00550C41" w:rsidR="0005353C" w:rsidP="0005353C" w:rsidRDefault="0005353C" w14:paraId="44746B54" w14:textId="77777777">
      <w:pPr>
        <w:spacing w:line="240" w:lineRule="auto"/>
        <w:rPr>
          <w:b/>
          <w:szCs w:val="18"/>
        </w:rPr>
      </w:pPr>
      <w:r w:rsidRPr="00550C41">
        <w:rPr>
          <w:b/>
          <w:szCs w:val="18"/>
        </w:rPr>
        <w:t>VOORSTEL VAN WET</w:t>
      </w:r>
    </w:p>
    <w:p w:rsidRPr="00550C41" w:rsidR="0005353C" w:rsidP="0005353C" w:rsidRDefault="0005353C" w14:paraId="41465A12" w14:textId="77777777">
      <w:pPr>
        <w:spacing w:line="240" w:lineRule="auto"/>
        <w:rPr>
          <w:b/>
          <w:szCs w:val="18"/>
        </w:rPr>
      </w:pPr>
    </w:p>
    <w:p w:rsidRPr="00550C41" w:rsidR="0005353C" w:rsidP="0005353C" w:rsidRDefault="0005353C" w14:paraId="42FA353D" w14:textId="77777777">
      <w:pPr>
        <w:spacing w:line="240" w:lineRule="auto"/>
        <w:rPr>
          <w:szCs w:val="18"/>
        </w:rPr>
      </w:pPr>
      <w:r w:rsidRPr="00550C41">
        <w:rPr>
          <w:szCs w:val="18"/>
        </w:rPr>
        <w:t>Wij Willem-Alexander, bij de gratie Gods, Koning der Nederlanden, Prins van Oranje-Nassau, enz. enz. enz.</w:t>
      </w:r>
    </w:p>
    <w:p w:rsidRPr="00550C41" w:rsidR="0005353C" w:rsidP="0005353C" w:rsidRDefault="0005353C" w14:paraId="13D930B1" w14:textId="77777777">
      <w:pPr>
        <w:spacing w:line="240" w:lineRule="auto"/>
        <w:rPr>
          <w:szCs w:val="18"/>
        </w:rPr>
      </w:pPr>
    </w:p>
    <w:p w:rsidRPr="00550C41" w:rsidR="0005353C" w:rsidP="0005353C" w:rsidRDefault="0005353C" w14:paraId="0E2DAD60" w14:textId="77777777">
      <w:pPr>
        <w:spacing w:line="240" w:lineRule="auto"/>
        <w:rPr>
          <w:szCs w:val="18"/>
        </w:rPr>
      </w:pPr>
      <w:r w:rsidRPr="00550C41">
        <w:rPr>
          <w:szCs w:val="18"/>
        </w:rPr>
        <w:t>Allen, die deze zullen zien of horen lezen, saluut! doen te weten:</w:t>
      </w:r>
    </w:p>
    <w:p w:rsidRPr="00550C41" w:rsidR="0005353C" w:rsidP="0005353C" w:rsidRDefault="0005353C" w14:paraId="096102C3" w14:textId="77777777">
      <w:pPr>
        <w:spacing w:line="240" w:lineRule="auto"/>
        <w:ind w:firstLine="284"/>
        <w:rPr>
          <w:szCs w:val="18"/>
        </w:rPr>
      </w:pPr>
      <w:r w:rsidRPr="00550C41">
        <w:rPr>
          <w:szCs w:val="18"/>
        </w:rPr>
        <w:t xml:space="preserve">Alzo Wij in overweging genomen hebben, </w:t>
      </w:r>
      <w:r w:rsidRPr="00550C41">
        <w:rPr>
          <w:rFonts w:eastAsia="Aptos"/>
          <w:szCs w:val="18"/>
        </w:rPr>
        <w:t>dat het noodzakelijk is regels te stellen ter uitvoering van Verordening (EU) 2024/1252 van het Europees Parlement en de Raad tot vaststelling van een kader om een veilige en duurzame voorziening van kritieke grondstoffen te waarborgen, en tot wijziging van de Verordeningen (EU) nr. 168/2013, (EU) 2018/858, (EU) 2018/1724 en (EU) 2019/1020</w:t>
      </w:r>
      <w:r w:rsidRPr="00550C41">
        <w:rPr>
          <w:szCs w:val="18"/>
        </w:rPr>
        <w:t>;</w:t>
      </w:r>
    </w:p>
    <w:p w:rsidRPr="00550C41" w:rsidR="0005353C" w:rsidP="0005353C" w:rsidRDefault="0005353C" w14:paraId="69B39FDF" w14:textId="77777777">
      <w:pPr>
        <w:spacing w:line="240" w:lineRule="auto"/>
        <w:rPr>
          <w:szCs w:val="18"/>
        </w:rPr>
      </w:pPr>
      <w:r w:rsidRPr="00550C41">
        <w:rPr>
          <w:szCs w:val="18"/>
        </w:rPr>
        <w:t>Zo is het, dat Wij, de Afdeling advisering van de Raad van State gehoord, en met gemeen overleg der Staten-Generaal, hebben goedgevonden en verstaan, gelijk Wij goedvinden en verstaan bij deze:</w:t>
      </w:r>
    </w:p>
    <w:p w:rsidRPr="00550C41" w:rsidR="0005353C" w:rsidP="0005353C" w:rsidRDefault="0005353C" w14:paraId="2B090E39" w14:textId="77777777">
      <w:pPr>
        <w:tabs>
          <w:tab w:val="left" w:pos="284"/>
        </w:tabs>
        <w:spacing w:line="240" w:lineRule="auto"/>
        <w:rPr>
          <w:b/>
          <w:szCs w:val="18"/>
        </w:rPr>
      </w:pPr>
    </w:p>
    <w:p w:rsidRPr="00550C41" w:rsidR="0005353C" w:rsidP="0005353C" w:rsidRDefault="0005353C" w14:paraId="15735CE1" w14:textId="77777777">
      <w:pPr>
        <w:spacing w:line="240" w:lineRule="auto"/>
        <w:rPr>
          <w:rFonts w:eastAsia="Aptos"/>
          <w:b/>
          <w:bCs/>
          <w:szCs w:val="18"/>
        </w:rPr>
      </w:pPr>
      <w:bookmarkStart w:name="_Hlk212795680" w:id="0"/>
      <w:r w:rsidRPr="00550C41">
        <w:rPr>
          <w:rFonts w:eastAsia="Aptos"/>
          <w:b/>
          <w:bCs/>
          <w:szCs w:val="18"/>
        </w:rPr>
        <w:t>Artikel 1 Begripsbepaling</w:t>
      </w:r>
    </w:p>
    <w:p w:rsidRPr="00550C41" w:rsidR="0005353C" w:rsidP="0005353C" w:rsidRDefault="0005353C" w14:paraId="05BED1C0" w14:textId="77777777">
      <w:pPr>
        <w:spacing w:line="240" w:lineRule="auto"/>
        <w:rPr>
          <w:rFonts w:eastAsia="Aptos"/>
          <w:szCs w:val="18"/>
        </w:rPr>
      </w:pPr>
    </w:p>
    <w:p w:rsidRPr="00550C41" w:rsidR="0005353C" w:rsidP="0005353C" w:rsidRDefault="0005353C" w14:paraId="04815419" w14:textId="77777777">
      <w:pPr>
        <w:spacing w:line="240" w:lineRule="auto"/>
        <w:rPr>
          <w:rFonts w:eastAsia="Aptos"/>
          <w:szCs w:val="18"/>
        </w:rPr>
      </w:pPr>
      <w:r w:rsidRPr="00550C41">
        <w:rPr>
          <w:rFonts w:eastAsia="Aptos"/>
          <w:szCs w:val="18"/>
        </w:rPr>
        <w:t>In deze wet en de daarop berustende bepalingen wordt verstaan onder:</w:t>
      </w:r>
    </w:p>
    <w:p w:rsidRPr="00550C41" w:rsidR="0005353C" w:rsidP="0005353C" w:rsidRDefault="0005353C" w14:paraId="7083F009" w14:textId="77777777">
      <w:pPr>
        <w:spacing w:line="240" w:lineRule="auto"/>
        <w:rPr>
          <w:rFonts w:eastAsia="Aptos"/>
          <w:szCs w:val="18"/>
        </w:rPr>
      </w:pPr>
    </w:p>
    <w:p w:rsidRPr="00550C41" w:rsidR="0005353C" w:rsidP="0005353C" w:rsidRDefault="0005353C" w14:paraId="109C88E0" w14:textId="77777777">
      <w:pPr>
        <w:spacing w:line="240" w:lineRule="auto"/>
        <w:rPr>
          <w:rFonts w:eastAsia="Aptos"/>
          <w:szCs w:val="18"/>
        </w:rPr>
      </w:pPr>
      <w:r w:rsidRPr="00550C41">
        <w:rPr>
          <w:rFonts w:eastAsia="Aptos"/>
          <w:szCs w:val="18"/>
        </w:rPr>
        <w:t>v</w:t>
      </w:r>
      <w:r w:rsidRPr="00550C41">
        <w:rPr>
          <w:rFonts w:eastAsia="Aptos"/>
          <w:i/>
          <w:iCs/>
          <w:szCs w:val="18"/>
        </w:rPr>
        <w:t>erordening kritieke grondstoffen</w:t>
      </w:r>
      <w:r w:rsidRPr="00550C41">
        <w:rPr>
          <w:rFonts w:eastAsia="Aptos"/>
          <w:szCs w:val="18"/>
        </w:rPr>
        <w:t xml:space="preserve">: </w:t>
      </w:r>
      <w:bookmarkStart w:name="_Hlk218513238" w:id="1"/>
      <w:r w:rsidRPr="00550C41">
        <w:rPr>
          <w:rFonts w:eastAsia="Aptos"/>
          <w:szCs w:val="18"/>
        </w:rPr>
        <w:t>Verordening (EU) 2024/1252 van het Europees Parlement en de Raad tot vaststelling van een kader om een veilige en duurzame voorziening van kritieke grondstoffen te waarborgen, en tot wijziging van de Verordeningen (EU) nr. 168/2013, (EU) 2018/858, (EU) 2018/1724 en (EU) 2019/1020.</w:t>
      </w:r>
      <w:bookmarkEnd w:id="1"/>
    </w:p>
    <w:p w:rsidRPr="00550C41" w:rsidR="0005353C" w:rsidP="0005353C" w:rsidRDefault="0005353C" w14:paraId="603BB9BD" w14:textId="77777777">
      <w:pPr>
        <w:spacing w:line="240" w:lineRule="auto"/>
        <w:rPr>
          <w:rFonts w:eastAsia="Aptos"/>
          <w:szCs w:val="18"/>
        </w:rPr>
      </w:pPr>
    </w:p>
    <w:p w:rsidRPr="00550C41" w:rsidR="0005353C" w:rsidP="0005353C" w:rsidRDefault="0005353C" w14:paraId="6E51629F" w14:textId="77777777">
      <w:pPr>
        <w:spacing w:line="240" w:lineRule="auto"/>
        <w:rPr>
          <w:b/>
          <w:bCs/>
          <w:szCs w:val="18"/>
        </w:rPr>
      </w:pPr>
      <w:r w:rsidRPr="00550C41">
        <w:rPr>
          <w:b/>
          <w:bCs/>
          <w:szCs w:val="18"/>
        </w:rPr>
        <w:t xml:space="preserve">Artikel 2 Rol Nederlandse Organisatie voor toegepast-natuurwetenschappelijk onderzoek TNO </w:t>
      </w:r>
    </w:p>
    <w:p w:rsidRPr="00550C41" w:rsidR="0005353C" w:rsidP="0005353C" w:rsidRDefault="0005353C" w14:paraId="43415B3B" w14:textId="77777777">
      <w:pPr>
        <w:spacing w:line="240" w:lineRule="auto"/>
        <w:rPr>
          <w:b/>
          <w:bCs/>
          <w:szCs w:val="18"/>
        </w:rPr>
      </w:pPr>
    </w:p>
    <w:p w:rsidRPr="00550C41" w:rsidR="0005353C" w:rsidP="0005353C" w:rsidRDefault="0005353C" w14:paraId="3D55CECF" w14:textId="77777777">
      <w:pPr>
        <w:spacing w:line="240" w:lineRule="auto"/>
        <w:rPr>
          <w:rFonts w:eastAsia="Aptos"/>
          <w:szCs w:val="18"/>
        </w:rPr>
      </w:pPr>
      <w:r w:rsidRPr="00550C41">
        <w:rPr>
          <w:rFonts w:eastAsia="Aptos"/>
          <w:szCs w:val="18"/>
        </w:rPr>
        <w:t>De Nederlandse Organisatie voor toegepast-natuurwetenschappelijk onderzoek TNO, genoemd in artikel 3 van de TNO-wet, draagt zorg voor de uitvoering van de artikelen 19, 20, tweede en derde lid, 21, tweede en derde lid, en 24, eerste lid, van de verordening kritieke grondstoffen.</w:t>
      </w:r>
    </w:p>
    <w:p w:rsidRPr="00550C41" w:rsidR="0005353C" w:rsidP="0005353C" w:rsidRDefault="0005353C" w14:paraId="1FEBB604" w14:textId="77777777">
      <w:pPr>
        <w:spacing w:line="240" w:lineRule="auto"/>
        <w:rPr>
          <w:b/>
          <w:bCs/>
          <w:szCs w:val="18"/>
        </w:rPr>
      </w:pPr>
    </w:p>
    <w:p w:rsidRPr="00550C41" w:rsidR="0005353C" w:rsidP="0005353C" w:rsidRDefault="0005353C" w14:paraId="30B270A0" w14:textId="77777777">
      <w:pPr>
        <w:spacing w:line="240" w:lineRule="auto"/>
        <w:rPr>
          <w:b/>
          <w:bCs/>
          <w:szCs w:val="18"/>
        </w:rPr>
      </w:pPr>
      <w:r w:rsidRPr="00550C41">
        <w:rPr>
          <w:b/>
          <w:bCs/>
          <w:szCs w:val="18"/>
        </w:rPr>
        <w:t xml:space="preserve">Artikel 3 Aanwijzing toezichthouder </w:t>
      </w:r>
    </w:p>
    <w:p w:rsidRPr="00550C41" w:rsidR="0005353C" w:rsidP="0005353C" w:rsidRDefault="0005353C" w14:paraId="4897744E" w14:textId="77777777">
      <w:pPr>
        <w:spacing w:line="240" w:lineRule="auto"/>
        <w:rPr>
          <w:rFonts w:eastAsia="Aptos"/>
          <w:szCs w:val="18"/>
        </w:rPr>
      </w:pPr>
      <w:r w:rsidRPr="00550C41">
        <w:rPr>
          <w:b/>
          <w:bCs/>
          <w:szCs w:val="18"/>
        </w:rPr>
        <w:br/>
      </w:r>
      <w:r w:rsidRPr="00550C41">
        <w:rPr>
          <w:rFonts w:eastAsia="Aptos"/>
          <w:szCs w:val="18"/>
        </w:rPr>
        <w:t xml:space="preserve">Met het toezicht op de naleving van de </w:t>
      </w:r>
      <w:bookmarkStart w:name="_Hlk205885115" w:id="2"/>
      <w:r w:rsidRPr="00550C41">
        <w:rPr>
          <w:rFonts w:eastAsia="Aptos"/>
          <w:szCs w:val="18"/>
        </w:rPr>
        <w:t xml:space="preserve">artikelen 8, eerste, derde en vijfde lid, 11, zevende lid, 21, tweede lid, en 24, tweede en vierde lid, van de verordening kritieke grondstoffen </w:t>
      </w:r>
      <w:bookmarkEnd w:id="2"/>
      <w:r w:rsidRPr="00550C41">
        <w:rPr>
          <w:rFonts w:eastAsia="Aptos"/>
          <w:szCs w:val="18"/>
        </w:rPr>
        <w:t>zijn belast de bij besluit van Onze Minister van Economische Zaken aangewezen ambtenaren.</w:t>
      </w:r>
    </w:p>
    <w:p w:rsidRPr="00550C41" w:rsidR="0005353C" w:rsidP="0005353C" w:rsidRDefault="0005353C" w14:paraId="7555A76E" w14:textId="77777777">
      <w:pPr>
        <w:spacing w:line="240" w:lineRule="auto"/>
        <w:rPr>
          <w:rFonts w:eastAsia="Aptos"/>
          <w:b/>
          <w:bCs/>
          <w:szCs w:val="18"/>
        </w:rPr>
      </w:pPr>
      <w:r w:rsidRPr="00550C41">
        <w:rPr>
          <w:rFonts w:eastAsia="Aptos"/>
          <w:szCs w:val="18"/>
        </w:rPr>
        <w:t xml:space="preserve">   </w:t>
      </w:r>
    </w:p>
    <w:p w:rsidRPr="00550C41" w:rsidR="0005353C" w:rsidP="0005353C" w:rsidRDefault="0005353C" w14:paraId="720511A8" w14:textId="77777777">
      <w:pPr>
        <w:spacing w:line="240" w:lineRule="auto"/>
        <w:rPr>
          <w:b/>
          <w:bCs/>
          <w:szCs w:val="18"/>
        </w:rPr>
      </w:pPr>
      <w:r w:rsidRPr="00550C41">
        <w:rPr>
          <w:b/>
          <w:bCs/>
          <w:szCs w:val="18"/>
        </w:rPr>
        <w:t xml:space="preserve">Artikel 4 Sanctionering </w:t>
      </w:r>
    </w:p>
    <w:p w:rsidRPr="00550C41" w:rsidR="0005353C" w:rsidP="0005353C" w:rsidRDefault="0005353C" w14:paraId="47834D0C" w14:textId="77777777">
      <w:pPr>
        <w:spacing w:line="240" w:lineRule="auto"/>
        <w:rPr>
          <w:b/>
          <w:bCs/>
          <w:szCs w:val="18"/>
        </w:rPr>
      </w:pPr>
    </w:p>
    <w:p w:rsidRPr="00550C41" w:rsidR="0005353C" w:rsidP="0005353C" w:rsidRDefault="0005353C" w14:paraId="132F984F" w14:textId="77777777">
      <w:pPr>
        <w:spacing w:line="240" w:lineRule="auto"/>
        <w:rPr>
          <w:rFonts w:eastAsia="Aptos"/>
          <w:i/>
          <w:iCs/>
          <w:szCs w:val="18"/>
        </w:rPr>
      </w:pPr>
      <w:r w:rsidRPr="00550C41">
        <w:rPr>
          <w:rFonts w:eastAsia="Aptos"/>
          <w:szCs w:val="18"/>
        </w:rPr>
        <w:t>Onze Minister van Economische Zaken is ter handhaving van de bepalingen, genoemd in artikel 3, bevoegd tot oplegging van een last onder dwangsom.</w:t>
      </w:r>
    </w:p>
    <w:p w:rsidRPr="00550C41" w:rsidR="0005353C" w:rsidP="0005353C" w:rsidRDefault="0005353C" w14:paraId="23F2C519" w14:textId="77777777">
      <w:pPr>
        <w:spacing w:line="240" w:lineRule="auto"/>
        <w:rPr>
          <w:b/>
          <w:bCs/>
          <w:szCs w:val="18"/>
        </w:rPr>
      </w:pPr>
      <w:r w:rsidRPr="00550C41">
        <w:rPr>
          <w:rFonts w:eastAsia="Aptos"/>
          <w:i/>
          <w:iCs/>
          <w:szCs w:val="18"/>
        </w:rPr>
        <w:t xml:space="preserve">   </w:t>
      </w:r>
    </w:p>
    <w:p w:rsidRPr="00550C41" w:rsidR="0005353C" w:rsidP="0005353C" w:rsidRDefault="0005353C" w14:paraId="338024FA" w14:textId="77777777">
      <w:pPr>
        <w:spacing w:line="240" w:lineRule="auto"/>
        <w:rPr>
          <w:b/>
          <w:bCs/>
          <w:szCs w:val="18"/>
        </w:rPr>
      </w:pPr>
      <w:r w:rsidRPr="00550C41">
        <w:rPr>
          <w:b/>
          <w:bCs/>
          <w:szCs w:val="18"/>
        </w:rPr>
        <w:t xml:space="preserve">Artikel 5 Wijziging Mijnbouwwet </w:t>
      </w:r>
    </w:p>
    <w:p w:rsidRPr="00550C41" w:rsidR="0005353C" w:rsidP="0005353C" w:rsidRDefault="0005353C" w14:paraId="56175CF1" w14:textId="77777777">
      <w:pPr>
        <w:spacing w:line="240" w:lineRule="auto"/>
        <w:rPr>
          <w:szCs w:val="18"/>
        </w:rPr>
      </w:pPr>
    </w:p>
    <w:p w:rsidRPr="00550C41" w:rsidR="0005353C" w:rsidP="0005353C" w:rsidRDefault="0005353C" w14:paraId="59556663" w14:textId="77777777">
      <w:pPr>
        <w:spacing w:line="240" w:lineRule="auto"/>
        <w:rPr>
          <w:szCs w:val="18"/>
        </w:rPr>
      </w:pPr>
      <w:r w:rsidRPr="00550C41">
        <w:rPr>
          <w:szCs w:val="18"/>
        </w:rPr>
        <w:t xml:space="preserve">In artikel 141a, eerste lid, van de Mijnbouwwet wordt, onder vervanging van de punt aan het slot van dat lid door een puntkomma, een onderdeel toegevoegd, luidende: </w:t>
      </w:r>
    </w:p>
    <w:p w:rsidRPr="00550C41" w:rsidR="0005353C" w:rsidP="0005353C" w:rsidRDefault="0005353C" w14:paraId="3C45BFD4" w14:textId="77777777">
      <w:pPr>
        <w:spacing w:line="240" w:lineRule="auto"/>
        <w:rPr>
          <w:szCs w:val="18"/>
        </w:rPr>
      </w:pPr>
      <w:r w:rsidRPr="00550C41">
        <w:rPr>
          <w:szCs w:val="18"/>
        </w:rPr>
        <w:t xml:space="preserve">   e. strategische projecten inzake kritieke grondstoffen als bedoeld in artikel 10 van Verordening (EU) 2024/1252 van het Europees Parlement en de Raad tot vaststelling van een kader om een veilige en duurzame voorziening van kritieke grondstoffen te waarborgen, en tot wijziging van de Verordeningen (EU) nr. 168/2013, (EU) 2018/858, (EU) 2018/1724 en (EU) 2019/1020 met betrekking tot de winning van delfstoffen.</w:t>
      </w:r>
    </w:p>
    <w:p w:rsidRPr="00550C41" w:rsidR="0005353C" w:rsidP="0005353C" w:rsidRDefault="0005353C" w14:paraId="5ADCF604" w14:textId="77777777">
      <w:pPr>
        <w:spacing w:line="240" w:lineRule="auto"/>
        <w:rPr>
          <w:szCs w:val="18"/>
        </w:rPr>
      </w:pPr>
    </w:p>
    <w:p w:rsidRPr="00550C41" w:rsidR="0005353C" w:rsidP="0005353C" w:rsidRDefault="0005353C" w14:paraId="69D6D4A9" w14:textId="77777777">
      <w:pPr>
        <w:spacing w:line="240" w:lineRule="auto"/>
        <w:rPr>
          <w:b/>
          <w:bCs/>
          <w:szCs w:val="18"/>
        </w:rPr>
      </w:pPr>
      <w:r w:rsidRPr="00550C41">
        <w:rPr>
          <w:b/>
          <w:bCs/>
          <w:szCs w:val="18"/>
        </w:rPr>
        <w:t>Artikel 6 Wijziging Omgevingswet</w:t>
      </w:r>
    </w:p>
    <w:p w:rsidRPr="00550C41" w:rsidR="0005353C" w:rsidP="0005353C" w:rsidRDefault="0005353C" w14:paraId="71A95618" w14:textId="77777777">
      <w:pPr>
        <w:spacing w:line="240" w:lineRule="auto"/>
        <w:rPr>
          <w:szCs w:val="18"/>
        </w:rPr>
      </w:pPr>
    </w:p>
    <w:p w:rsidRPr="00550C41" w:rsidR="0005353C" w:rsidP="0005353C" w:rsidRDefault="0005353C" w14:paraId="0858DCD8" w14:textId="77777777">
      <w:pPr>
        <w:spacing w:line="240" w:lineRule="auto"/>
        <w:rPr>
          <w:szCs w:val="18"/>
        </w:rPr>
      </w:pPr>
      <w:r w:rsidRPr="00550C41">
        <w:rPr>
          <w:szCs w:val="18"/>
        </w:rPr>
        <w:t>De Omgevingswet wordt als volgt gewijzigd:</w:t>
      </w:r>
    </w:p>
    <w:p w:rsidRPr="00550C41" w:rsidR="0005353C" w:rsidP="0005353C" w:rsidRDefault="0005353C" w14:paraId="541D0357" w14:textId="77777777">
      <w:pPr>
        <w:spacing w:line="240" w:lineRule="auto"/>
        <w:rPr>
          <w:szCs w:val="18"/>
        </w:rPr>
      </w:pPr>
    </w:p>
    <w:p w:rsidRPr="00550C41" w:rsidR="0005353C" w:rsidP="0005353C" w:rsidRDefault="0005353C" w14:paraId="7815F545" w14:textId="77777777">
      <w:pPr>
        <w:spacing w:line="240" w:lineRule="auto"/>
        <w:rPr>
          <w:szCs w:val="18"/>
        </w:rPr>
      </w:pPr>
      <w:r w:rsidRPr="00550C41">
        <w:rPr>
          <w:szCs w:val="18"/>
        </w:rPr>
        <w:t>A</w:t>
      </w:r>
    </w:p>
    <w:p w:rsidRPr="00550C41" w:rsidR="0005353C" w:rsidP="0005353C" w:rsidRDefault="0005353C" w14:paraId="7D6F6202" w14:textId="77777777">
      <w:pPr>
        <w:spacing w:line="240" w:lineRule="auto"/>
        <w:rPr>
          <w:szCs w:val="18"/>
        </w:rPr>
      </w:pPr>
    </w:p>
    <w:p w:rsidRPr="00550C41" w:rsidR="0005353C" w:rsidP="0005353C" w:rsidRDefault="0005353C" w14:paraId="350FD000" w14:textId="77777777">
      <w:pPr>
        <w:spacing w:line="240" w:lineRule="auto"/>
        <w:rPr>
          <w:szCs w:val="18"/>
        </w:rPr>
      </w:pPr>
      <w:r w:rsidRPr="00550C41">
        <w:rPr>
          <w:szCs w:val="18"/>
        </w:rPr>
        <w:t>Na paragraaf 2.6.4 wordt een paragraaf toegevoegd, luidende:</w:t>
      </w:r>
    </w:p>
    <w:p w:rsidRPr="00550C41" w:rsidR="0005353C" w:rsidP="0005353C" w:rsidRDefault="0005353C" w14:paraId="3AAB71C8" w14:textId="77777777">
      <w:pPr>
        <w:spacing w:line="240" w:lineRule="auto"/>
        <w:rPr>
          <w:szCs w:val="18"/>
        </w:rPr>
      </w:pPr>
    </w:p>
    <w:p w:rsidRPr="00550C41" w:rsidR="0005353C" w:rsidP="0005353C" w:rsidRDefault="0005353C" w14:paraId="5E38E111" w14:textId="77777777">
      <w:pPr>
        <w:spacing w:line="240" w:lineRule="auto"/>
        <w:rPr>
          <w:b/>
          <w:bCs/>
          <w:szCs w:val="18"/>
        </w:rPr>
      </w:pPr>
      <w:r w:rsidRPr="00550C41">
        <w:rPr>
          <w:b/>
          <w:bCs/>
          <w:szCs w:val="18"/>
        </w:rPr>
        <w:t>§ 2.6.5 Bijzondere taken kritieke grondstoffen</w:t>
      </w:r>
    </w:p>
    <w:p w:rsidRPr="00550C41" w:rsidR="0005353C" w:rsidP="0005353C" w:rsidRDefault="0005353C" w14:paraId="471F3A18" w14:textId="77777777">
      <w:pPr>
        <w:spacing w:line="240" w:lineRule="auto"/>
        <w:rPr>
          <w:b/>
          <w:bCs/>
          <w:szCs w:val="18"/>
        </w:rPr>
      </w:pPr>
    </w:p>
    <w:p w:rsidRPr="00550C41" w:rsidR="0005353C" w:rsidP="0005353C" w:rsidRDefault="0005353C" w14:paraId="14047A4C" w14:textId="77777777">
      <w:pPr>
        <w:spacing w:line="240" w:lineRule="auto"/>
        <w:rPr>
          <w:b/>
          <w:bCs/>
          <w:szCs w:val="18"/>
        </w:rPr>
      </w:pPr>
      <w:r w:rsidRPr="00550C41">
        <w:rPr>
          <w:b/>
          <w:bCs/>
          <w:szCs w:val="18"/>
        </w:rPr>
        <w:t>Artikel 2.48 (centraal contactpunt)</w:t>
      </w:r>
    </w:p>
    <w:p w:rsidRPr="00550C41" w:rsidR="0005353C" w:rsidP="0005353C" w:rsidRDefault="0005353C" w14:paraId="0AD46558" w14:textId="77777777">
      <w:pPr>
        <w:spacing w:line="240" w:lineRule="auto"/>
        <w:rPr>
          <w:szCs w:val="18"/>
        </w:rPr>
      </w:pPr>
    </w:p>
    <w:p w:rsidRPr="00550C41" w:rsidR="0005353C" w:rsidP="0005353C" w:rsidRDefault="0005353C" w14:paraId="11408922" w14:textId="77777777">
      <w:pPr>
        <w:spacing w:line="240" w:lineRule="auto"/>
        <w:rPr>
          <w:szCs w:val="18"/>
        </w:rPr>
      </w:pPr>
      <w:r w:rsidRPr="00550C41">
        <w:rPr>
          <w:szCs w:val="18"/>
        </w:rPr>
        <w:t>1. Onze Minister van Klimaat en Groene Groei is het centraal contactpunt, bedoeld in artikel 9, eerste lid, van de verordening kritieke grondstoffen voor projecten met betrekking tot de winning van kritieke grondstoffen.</w:t>
      </w:r>
    </w:p>
    <w:p w:rsidRPr="00550C41" w:rsidR="0005353C" w:rsidP="0005353C" w:rsidRDefault="0005353C" w14:paraId="73D99E9C" w14:textId="77777777">
      <w:pPr>
        <w:spacing w:line="240" w:lineRule="auto"/>
        <w:rPr>
          <w:szCs w:val="18"/>
        </w:rPr>
      </w:pPr>
      <w:r w:rsidRPr="00550C41">
        <w:rPr>
          <w:szCs w:val="18"/>
        </w:rPr>
        <w:t>2. Onze Minister van Infrastructuur en Waterstaat is het centraal contactpunt, bedoeld in artikel 9, eerste lid, van de verordening kritieke grondstoffen voor projecten met betrekking tot de verwerking of recycling van kritieke grondstoffen.</w:t>
      </w:r>
    </w:p>
    <w:bookmarkEnd w:id="0"/>
    <w:p w:rsidRPr="00550C41" w:rsidR="0005353C" w:rsidP="0005353C" w:rsidRDefault="0005353C" w14:paraId="7EA6CEE3" w14:textId="77777777">
      <w:pPr>
        <w:spacing w:line="240" w:lineRule="auto"/>
        <w:rPr>
          <w:szCs w:val="18"/>
        </w:rPr>
      </w:pPr>
    </w:p>
    <w:p w:rsidRPr="00550C41" w:rsidR="0005353C" w:rsidP="0005353C" w:rsidRDefault="0005353C" w14:paraId="605BE35B" w14:textId="77777777">
      <w:pPr>
        <w:spacing w:line="240" w:lineRule="auto"/>
        <w:rPr>
          <w:szCs w:val="18"/>
        </w:rPr>
      </w:pPr>
      <w:r w:rsidRPr="00550C41">
        <w:rPr>
          <w:szCs w:val="18"/>
        </w:rPr>
        <w:t>B</w:t>
      </w:r>
    </w:p>
    <w:p w:rsidRPr="00550C41" w:rsidR="0005353C" w:rsidP="0005353C" w:rsidRDefault="0005353C" w14:paraId="402E14DE" w14:textId="77777777">
      <w:pPr>
        <w:spacing w:line="240" w:lineRule="auto"/>
        <w:rPr>
          <w:szCs w:val="18"/>
        </w:rPr>
      </w:pPr>
    </w:p>
    <w:p w:rsidRPr="00550C41" w:rsidR="0005353C" w:rsidP="0005353C" w:rsidRDefault="0005353C" w14:paraId="42E35753" w14:textId="77777777">
      <w:pPr>
        <w:spacing w:line="240" w:lineRule="auto"/>
        <w:rPr>
          <w:szCs w:val="18"/>
        </w:rPr>
      </w:pPr>
      <w:r w:rsidRPr="00550C41">
        <w:rPr>
          <w:szCs w:val="18"/>
        </w:rPr>
        <w:t>Aan bijlage I, onder B, wordt in de alfabetische volgorde een onderdeel ingevoegd, luidende:</w:t>
      </w:r>
    </w:p>
    <w:p w:rsidRPr="00550C41" w:rsidR="0005353C" w:rsidP="0005353C" w:rsidRDefault="0005353C" w14:paraId="2699DA5A" w14:textId="77777777">
      <w:pPr>
        <w:spacing w:line="240" w:lineRule="auto"/>
        <w:rPr>
          <w:szCs w:val="18"/>
        </w:rPr>
      </w:pPr>
    </w:p>
    <w:p w:rsidRPr="00550C41" w:rsidR="0005353C" w:rsidP="0005353C" w:rsidRDefault="0005353C" w14:paraId="775A884E" w14:textId="77777777">
      <w:pPr>
        <w:spacing w:line="240" w:lineRule="auto"/>
        <w:rPr>
          <w:i/>
          <w:iCs/>
          <w:szCs w:val="18"/>
        </w:rPr>
      </w:pPr>
      <w:r w:rsidRPr="00550C41">
        <w:rPr>
          <w:i/>
          <w:iCs/>
          <w:szCs w:val="18"/>
        </w:rPr>
        <w:t xml:space="preserve">verordening kritieke grondstoffen: </w:t>
      </w:r>
      <w:r w:rsidRPr="00550C41">
        <w:rPr>
          <w:rFonts w:eastAsia="Aptos"/>
          <w:szCs w:val="18"/>
        </w:rPr>
        <w:t>Verordening (EU) 2024/1252 van het Europees Parlement en de Raad tot vaststelling van een kader om een veilige en duurzame voorziening van kritieke grondstoffen te waarborgen, en tot wijziging van de Verordeningen (EU) nr. 168/2013, (EU) 2018/858, (EU) 2018/1724 en (EU) 2019/1020.</w:t>
      </w:r>
    </w:p>
    <w:p w:rsidRPr="00550C41" w:rsidR="0005353C" w:rsidP="0005353C" w:rsidRDefault="0005353C" w14:paraId="672C21D4" w14:textId="77777777">
      <w:pPr>
        <w:spacing w:line="240" w:lineRule="auto"/>
        <w:rPr>
          <w:szCs w:val="18"/>
        </w:rPr>
      </w:pPr>
    </w:p>
    <w:p w:rsidRPr="00550C41" w:rsidR="0005353C" w:rsidP="0005353C" w:rsidRDefault="0005353C" w14:paraId="231AA7D8" w14:textId="77777777">
      <w:pPr>
        <w:spacing w:line="240" w:lineRule="auto"/>
        <w:rPr>
          <w:b/>
          <w:bCs/>
          <w:szCs w:val="18"/>
        </w:rPr>
      </w:pPr>
      <w:r w:rsidRPr="00550C41">
        <w:rPr>
          <w:b/>
          <w:bCs/>
          <w:szCs w:val="18"/>
        </w:rPr>
        <w:t xml:space="preserve">Artikel 7 Wijziging Wet milieubeheer </w:t>
      </w:r>
    </w:p>
    <w:p w:rsidRPr="00550C41" w:rsidR="0005353C" w:rsidP="0005353C" w:rsidRDefault="0005353C" w14:paraId="50A5DD8A" w14:textId="77777777">
      <w:pPr>
        <w:spacing w:line="240" w:lineRule="auto"/>
        <w:rPr>
          <w:b/>
          <w:bCs/>
          <w:szCs w:val="18"/>
        </w:rPr>
      </w:pPr>
    </w:p>
    <w:p w:rsidRPr="00550C41" w:rsidR="0005353C" w:rsidP="0005353C" w:rsidRDefault="0005353C" w14:paraId="0630C955" w14:textId="77777777">
      <w:pPr>
        <w:spacing w:line="240" w:lineRule="auto"/>
        <w:rPr>
          <w:szCs w:val="18"/>
        </w:rPr>
      </w:pPr>
      <w:r w:rsidRPr="00550C41">
        <w:rPr>
          <w:szCs w:val="18"/>
        </w:rPr>
        <w:t>De Wet milieubeheer wordt als volgt gewijzigd:</w:t>
      </w:r>
    </w:p>
    <w:p w:rsidRPr="00550C41" w:rsidR="0005353C" w:rsidP="0005353C" w:rsidRDefault="0005353C" w14:paraId="18A87F53" w14:textId="77777777">
      <w:pPr>
        <w:spacing w:line="240" w:lineRule="auto"/>
        <w:rPr>
          <w:szCs w:val="18"/>
        </w:rPr>
      </w:pPr>
    </w:p>
    <w:p w:rsidRPr="00550C41" w:rsidR="0005353C" w:rsidP="0005353C" w:rsidRDefault="0005353C" w14:paraId="13294488" w14:textId="77777777">
      <w:pPr>
        <w:spacing w:line="240" w:lineRule="auto"/>
        <w:rPr>
          <w:szCs w:val="18"/>
        </w:rPr>
      </w:pPr>
      <w:r w:rsidRPr="00550C41">
        <w:rPr>
          <w:szCs w:val="18"/>
        </w:rPr>
        <w:t>A</w:t>
      </w:r>
    </w:p>
    <w:p w:rsidRPr="00550C41" w:rsidR="0005353C" w:rsidP="0005353C" w:rsidRDefault="0005353C" w14:paraId="3136E3C8" w14:textId="77777777">
      <w:pPr>
        <w:spacing w:line="240" w:lineRule="auto"/>
        <w:rPr>
          <w:szCs w:val="18"/>
        </w:rPr>
      </w:pPr>
    </w:p>
    <w:p w:rsidRPr="00550C41" w:rsidR="0005353C" w:rsidP="0005353C" w:rsidRDefault="0005353C" w14:paraId="21CD4959" w14:textId="77777777">
      <w:pPr>
        <w:spacing w:line="240" w:lineRule="auto"/>
        <w:rPr>
          <w:szCs w:val="18"/>
        </w:rPr>
      </w:pPr>
      <w:r w:rsidRPr="00550C41">
        <w:rPr>
          <w:szCs w:val="18"/>
        </w:rPr>
        <w:t>In artikel 1.1, eerste lid, wordt in de alfabetische volgorde een begripsbepaling ingevoegd, luidende:</w:t>
      </w:r>
    </w:p>
    <w:p w:rsidRPr="00550C41" w:rsidR="0005353C" w:rsidP="0005353C" w:rsidRDefault="0005353C" w14:paraId="5B839F11" w14:textId="77777777">
      <w:pPr>
        <w:spacing w:line="240" w:lineRule="auto"/>
        <w:rPr>
          <w:szCs w:val="18"/>
        </w:rPr>
      </w:pPr>
      <w:r w:rsidRPr="00550C41">
        <w:rPr>
          <w:szCs w:val="18"/>
        </w:rPr>
        <w:t>EU-verordening kritieke grondstoffen: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w:t>
      </w:r>
    </w:p>
    <w:p w:rsidRPr="00550C41" w:rsidR="0005353C" w:rsidP="0005353C" w:rsidRDefault="0005353C" w14:paraId="637A30CE" w14:textId="77777777">
      <w:pPr>
        <w:spacing w:line="240" w:lineRule="auto"/>
        <w:rPr>
          <w:szCs w:val="18"/>
        </w:rPr>
      </w:pPr>
    </w:p>
    <w:p w:rsidRPr="00550C41" w:rsidR="0005353C" w:rsidP="0005353C" w:rsidRDefault="0005353C" w14:paraId="61AF42AC" w14:textId="77777777">
      <w:pPr>
        <w:spacing w:line="240" w:lineRule="auto"/>
        <w:rPr>
          <w:szCs w:val="18"/>
        </w:rPr>
      </w:pPr>
      <w:r w:rsidRPr="00550C41">
        <w:rPr>
          <w:szCs w:val="18"/>
        </w:rPr>
        <w:t>B</w:t>
      </w:r>
    </w:p>
    <w:p w:rsidRPr="00550C41" w:rsidR="0005353C" w:rsidP="0005353C" w:rsidRDefault="0005353C" w14:paraId="1B9DB9A5" w14:textId="77777777">
      <w:pPr>
        <w:spacing w:line="240" w:lineRule="auto"/>
        <w:rPr>
          <w:szCs w:val="18"/>
        </w:rPr>
      </w:pPr>
    </w:p>
    <w:p w:rsidRPr="00550C41" w:rsidR="0005353C" w:rsidP="0005353C" w:rsidRDefault="0005353C" w14:paraId="0CE7BDC5" w14:textId="77777777">
      <w:pPr>
        <w:spacing w:line="240" w:lineRule="auto"/>
        <w:rPr>
          <w:szCs w:val="18"/>
        </w:rPr>
      </w:pPr>
      <w:r w:rsidRPr="00550C41">
        <w:rPr>
          <w:szCs w:val="18"/>
        </w:rPr>
        <w:t>Na titel 9.4 wordt een titel ingevoegd, luidende:</w:t>
      </w:r>
    </w:p>
    <w:p w:rsidRPr="00550C41" w:rsidR="0005353C" w:rsidP="0005353C" w:rsidRDefault="0005353C" w14:paraId="3167E557" w14:textId="77777777">
      <w:pPr>
        <w:spacing w:line="240" w:lineRule="auto"/>
        <w:rPr>
          <w:szCs w:val="18"/>
        </w:rPr>
      </w:pPr>
    </w:p>
    <w:p w:rsidRPr="00550C41" w:rsidR="0005353C" w:rsidP="0005353C" w:rsidRDefault="0005353C" w14:paraId="79D60BF9" w14:textId="77777777">
      <w:pPr>
        <w:spacing w:line="240" w:lineRule="auto"/>
        <w:rPr>
          <w:b/>
          <w:bCs/>
          <w:szCs w:val="18"/>
        </w:rPr>
      </w:pPr>
      <w:r w:rsidRPr="00550C41">
        <w:rPr>
          <w:b/>
          <w:bCs/>
          <w:szCs w:val="18"/>
        </w:rPr>
        <w:t>Titel 9.4a  EU-verordening kritieke grondstoffen en EU-verordening markttoezicht</w:t>
      </w:r>
    </w:p>
    <w:p w:rsidRPr="00550C41" w:rsidR="0005353C" w:rsidP="0005353C" w:rsidRDefault="0005353C" w14:paraId="239659B4" w14:textId="77777777">
      <w:pPr>
        <w:spacing w:line="240" w:lineRule="auto"/>
        <w:rPr>
          <w:szCs w:val="18"/>
        </w:rPr>
      </w:pPr>
    </w:p>
    <w:p w:rsidRPr="00550C41" w:rsidR="0005353C" w:rsidP="0005353C" w:rsidRDefault="0005353C" w14:paraId="59FC06CF" w14:textId="77777777">
      <w:pPr>
        <w:spacing w:line="240" w:lineRule="auto"/>
        <w:rPr>
          <w:b/>
          <w:bCs/>
          <w:szCs w:val="18"/>
        </w:rPr>
      </w:pPr>
      <w:r w:rsidRPr="00550C41">
        <w:rPr>
          <w:b/>
          <w:bCs/>
          <w:szCs w:val="18"/>
        </w:rPr>
        <w:t>Artikel 9.4a.1</w:t>
      </w:r>
    </w:p>
    <w:p w:rsidRPr="00550C41" w:rsidR="0005353C" w:rsidP="0005353C" w:rsidRDefault="0005353C" w14:paraId="349E2AC9" w14:textId="77777777">
      <w:pPr>
        <w:spacing w:line="240" w:lineRule="auto"/>
        <w:rPr>
          <w:b/>
          <w:bCs/>
          <w:szCs w:val="18"/>
        </w:rPr>
      </w:pPr>
    </w:p>
    <w:p w:rsidRPr="00550C41" w:rsidR="0005353C" w:rsidP="0005353C" w:rsidRDefault="0005353C" w14:paraId="32DC36F7" w14:textId="77777777">
      <w:pPr>
        <w:spacing w:line="240" w:lineRule="auto"/>
        <w:rPr>
          <w:szCs w:val="18"/>
        </w:rPr>
      </w:pPr>
      <w:r w:rsidRPr="00550C41">
        <w:rPr>
          <w:szCs w:val="18"/>
        </w:rPr>
        <w:t>Voor de toepassing van artikel 9.4a.4 wordt, voor zover dat voor de toepassing van de EU-verordening markttoezicht noodzakelijk is, verstaan onder:</w:t>
      </w:r>
    </w:p>
    <w:p w:rsidRPr="00550C41" w:rsidR="0005353C" w:rsidP="0005353C" w:rsidRDefault="0005353C" w14:paraId="45356252" w14:textId="77777777">
      <w:pPr>
        <w:spacing w:line="240" w:lineRule="auto"/>
        <w:rPr>
          <w:szCs w:val="18"/>
        </w:rPr>
      </w:pPr>
      <w:r w:rsidRPr="00550C41">
        <w:rPr>
          <w:i/>
          <w:iCs/>
          <w:szCs w:val="18"/>
        </w:rPr>
        <w:t>in de handel brengen</w:t>
      </w:r>
      <w:r w:rsidRPr="00550C41">
        <w:rPr>
          <w:szCs w:val="18"/>
        </w:rPr>
        <w:t>: in de handel brengen als bedoeld in artikel 2, onderdeel 61, van de EU-verordening kritieke grondstoffen.</w:t>
      </w:r>
    </w:p>
    <w:p w:rsidRPr="00550C41" w:rsidR="0005353C" w:rsidP="0005353C" w:rsidRDefault="0005353C" w14:paraId="2C09AD4C" w14:textId="77777777">
      <w:pPr>
        <w:spacing w:line="240" w:lineRule="auto"/>
        <w:rPr>
          <w:szCs w:val="18"/>
        </w:rPr>
      </w:pPr>
    </w:p>
    <w:p w:rsidRPr="00550C41" w:rsidR="0005353C" w:rsidP="0005353C" w:rsidRDefault="0005353C" w14:paraId="0A49F75B" w14:textId="77777777">
      <w:pPr>
        <w:spacing w:line="240" w:lineRule="auto"/>
        <w:rPr>
          <w:b/>
          <w:bCs/>
          <w:szCs w:val="18"/>
        </w:rPr>
      </w:pPr>
      <w:r w:rsidRPr="00550C41">
        <w:rPr>
          <w:b/>
          <w:bCs/>
          <w:szCs w:val="18"/>
        </w:rPr>
        <w:t xml:space="preserve">Artikel 9.4a.2 </w:t>
      </w:r>
    </w:p>
    <w:p w:rsidRPr="00550C41" w:rsidR="0005353C" w:rsidP="0005353C" w:rsidRDefault="0005353C" w14:paraId="52A3211E" w14:textId="77777777">
      <w:pPr>
        <w:spacing w:line="240" w:lineRule="auto"/>
        <w:rPr>
          <w:b/>
          <w:bCs/>
          <w:szCs w:val="18"/>
        </w:rPr>
      </w:pPr>
    </w:p>
    <w:p w:rsidRPr="00550C41" w:rsidR="0005353C" w:rsidP="0005353C" w:rsidRDefault="0005353C" w14:paraId="573A6B8A" w14:textId="77777777">
      <w:pPr>
        <w:spacing w:line="240" w:lineRule="auto"/>
        <w:rPr>
          <w:szCs w:val="18"/>
        </w:rPr>
      </w:pPr>
      <w:r w:rsidRPr="00550C41">
        <w:rPr>
          <w:szCs w:val="18"/>
        </w:rPr>
        <w:t xml:space="preserve">1. Het is verboden om handelingen te verrichten of na te laten in strijd met </w:t>
      </w:r>
      <w:r w:rsidRPr="00550C41">
        <w:rPr>
          <w:color w:val="000000" w:themeColor="text1"/>
          <w:szCs w:val="18"/>
        </w:rPr>
        <w:t xml:space="preserve">de artikelen </w:t>
      </w:r>
      <w:r w:rsidRPr="00550C41">
        <w:rPr>
          <w:szCs w:val="18"/>
        </w:rPr>
        <w:t>28, eerste of derde tot en met zevende lid, 29, eerste of vijfde lid, 31, zesde, zevende, tiende of elfde  lid, of 33, eerste lid, van de EU-verordening kritieke grondstoffen, in voorkomende gevallen in combinatie met de toepasselijke voorschriften, opgenomen in:</w:t>
      </w:r>
      <w:r w:rsidRPr="00550C41">
        <w:rPr>
          <w:szCs w:val="18"/>
        </w:rPr>
        <w:br/>
        <w:t xml:space="preserve">a. een gedelegeerde handeling die is vastgesteld op grond van artikel 29, tweede lid, 31, eerste, derde of achtste lid, of 34, van die verordening, of </w:t>
      </w:r>
      <w:r w:rsidRPr="00550C41">
        <w:rPr>
          <w:szCs w:val="18"/>
        </w:rPr>
        <w:br/>
        <w:t xml:space="preserve">b. een uitvoeringshandeling die is vastgesteld op grond van </w:t>
      </w:r>
      <w:bookmarkStart w:name="_Hlk181948126" w:id="3"/>
      <w:r w:rsidRPr="00550C41">
        <w:rPr>
          <w:szCs w:val="18"/>
        </w:rPr>
        <w:t>artikel 28, tweede lid, of 31, tiende lid, van die verordening.</w:t>
      </w:r>
      <w:r w:rsidRPr="00550C41">
        <w:rPr>
          <w:szCs w:val="18"/>
        </w:rPr>
        <w:br/>
        <w:t xml:space="preserve">2. Het is verboden om handelingen te verrichten of na te laten in strijd met artikel 29, derde lid, van die verordening in combinatie met de toepasselijke voorschriften uit de op dit artikel van de verordening gebaseerde gedelegeerde handeling. </w:t>
      </w:r>
    </w:p>
    <w:p w:rsidRPr="00550C41" w:rsidR="0005353C" w:rsidP="0005353C" w:rsidRDefault="0005353C" w14:paraId="773C7FB2" w14:textId="77777777">
      <w:pPr>
        <w:spacing w:line="240" w:lineRule="auto"/>
        <w:rPr>
          <w:szCs w:val="18"/>
        </w:rPr>
      </w:pPr>
      <w:r w:rsidRPr="00550C41">
        <w:rPr>
          <w:szCs w:val="18"/>
        </w:rPr>
        <w:lastRenderedPageBreak/>
        <w:t>3. Ter concretisering van het in het eerste of tweede lid gestelde verbod kunnen de voorschriften van een gedelegeerde handeling of uitvoeringshandeling waarop het verbod in elk geval betrekking heeft, bij ministeriële regeling worden aangewezen of omschreven.</w:t>
      </w:r>
    </w:p>
    <w:p w:rsidRPr="00550C41" w:rsidR="0005353C" w:rsidP="0005353C" w:rsidRDefault="0005353C" w14:paraId="66FBC573" w14:textId="77777777">
      <w:pPr>
        <w:spacing w:line="240" w:lineRule="auto"/>
        <w:rPr>
          <w:b/>
          <w:szCs w:val="18"/>
        </w:rPr>
      </w:pPr>
    </w:p>
    <w:bookmarkEnd w:id="3"/>
    <w:p w:rsidRPr="00550C41" w:rsidR="0005353C" w:rsidP="0005353C" w:rsidRDefault="0005353C" w14:paraId="63D2BB4B" w14:textId="77777777">
      <w:pPr>
        <w:spacing w:line="240" w:lineRule="auto"/>
        <w:rPr>
          <w:b/>
          <w:bCs/>
          <w:szCs w:val="18"/>
        </w:rPr>
      </w:pPr>
      <w:r w:rsidRPr="00550C41">
        <w:rPr>
          <w:b/>
          <w:bCs/>
          <w:szCs w:val="18"/>
        </w:rPr>
        <w:t xml:space="preserve">Artikel 9.4a.3 </w:t>
      </w:r>
    </w:p>
    <w:p w:rsidRPr="00550C41" w:rsidR="0005353C" w:rsidP="0005353C" w:rsidRDefault="0005353C" w14:paraId="26682961" w14:textId="77777777">
      <w:pPr>
        <w:spacing w:line="240" w:lineRule="auto"/>
        <w:rPr>
          <w:szCs w:val="18"/>
        </w:rPr>
      </w:pPr>
      <w:r w:rsidRPr="00550C41">
        <w:rPr>
          <w:szCs w:val="18"/>
        </w:rPr>
        <w:br/>
        <w:t xml:space="preserve">1. Het is een marktdeelnemer als bedoeld in artikel 3, onderdeel 13, van de EU-verordening markttoezicht, die betrokken is of betrokken is geweest bij het in de handel brengen van een product waarvoor vereisten zijn vastgesteld in de artikelen 28, 29 of 31 van de EU-verordening kritieke grondstoffen, verboden om handelingen te verrichten of na te laten in strijd met de artikelen 4, eerste, derde en vierde lid, en 7, eerste lid, van de EU-verordening markttoezicht. </w:t>
      </w:r>
      <w:r w:rsidRPr="00550C41">
        <w:rPr>
          <w:szCs w:val="18"/>
        </w:rPr>
        <w:br/>
        <w:t xml:space="preserve">2. Het is een aanbieder van diensten van de informatiemaatschappij als bedoeld in artikel 3, onderdeel 14, van de EU-verordening markttoezicht die betrokken is of betrokken is geweest bij het op de markt aanbieden of in de handel brengen van een product waarvoor vereisten zijn vastgesteld in de artikelen 28, 29 of 31 van de EU-verordening kritieke grondstoffen, verboden om handelingen te verrichten of na te laten in strijd met artikel 7, tweede lid, van de EU-verordening markttoezicht. </w:t>
      </w:r>
      <w:r w:rsidRPr="00550C41">
        <w:rPr>
          <w:szCs w:val="18"/>
        </w:rPr>
        <w:br/>
        <w:t>3. Het is een gemachtigde als bedoeld in artikel 4, tweede lid, onderdeel c, van de EU-verordening markttoezicht, die betrokken is of betrokken is geweest bij het op de markt aanbieden of in de handel brengen van een product waarvoor vereisten zijn vastgesteld in de artikelen 28, 29 of 31 van de EU-verordening kritieke grondstoffen, verboden om handelingen te verrichten of na te laten in strijd met artikel 5, tweede lid, tweede volzin, van de EU-verordening markttoezicht.</w:t>
      </w:r>
    </w:p>
    <w:p w:rsidRPr="00550C41" w:rsidR="0005353C" w:rsidP="0005353C" w:rsidRDefault="0005353C" w14:paraId="05082EC1" w14:textId="77777777">
      <w:pPr>
        <w:spacing w:line="240" w:lineRule="auto"/>
        <w:rPr>
          <w:szCs w:val="18"/>
        </w:rPr>
      </w:pPr>
    </w:p>
    <w:p w:rsidRPr="00550C41" w:rsidR="0005353C" w:rsidP="0005353C" w:rsidRDefault="0005353C" w14:paraId="25F664A7" w14:textId="77777777">
      <w:pPr>
        <w:spacing w:line="240" w:lineRule="auto"/>
        <w:rPr>
          <w:b/>
          <w:bCs/>
          <w:szCs w:val="18"/>
        </w:rPr>
      </w:pPr>
      <w:r w:rsidRPr="00550C41">
        <w:rPr>
          <w:b/>
          <w:bCs/>
          <w:szCs w:val="18"/>
        </w:rPr>
        <w:t>Artikel 9.4a.4</w:t>
      </w:r>
    </w:p>
    <w:p w:rsidRPr="00550C41" w:rsidR="0005353C" w:rsidP="0005353C" w:rsidRDefault="0005353C" w14:paraId="78801988" w14:textId="77777777">
      <w:pPr>
        <w:spacing w:line="240" w:lineRule="auto"/>
        <w:rPr>
          <w:b/>
          <w:bCs/>
          <w:szCs w:val="18"/>
        </w:rPr>
      </w:pPr>
    </w:p>
    <w:p w:rsidRPr="00550C41" w:rsidR="0005353C" w:rsidP="0005353C" w:rsidRDefault="0005353C" w14:paraId="65605F74" w14:textId="77777777">
      <w:pPr>
        <w:spacing w:line="240" w:lineRule="auto"/>
        <w:rPr>
          <w:szCs w:val="18"/>
        </w:rPr>
      </w:pPr>
      <w:r w:rsidRPr="00550C41">
        <w:rPr>
          <w:szCs w:val="18"/>
        </w:rPr>
        <w:t xml:space="preserve">Degene die op een handelsbeurs, tentoonstelling, demonstratie of soortgelijk evenement een product toont dat niet voldoet aan de verordening kritieke grondstoffen, neemt bij het tonen van dat product de voorwaarde, bedoeld in artikel 32, tweede lid, van de EU-verordening kritieke grondstoffen, in acht. </w:t>
      </w:r>
    </w:p>
    <w:p w:rsidRPr="00550C41" w:rsidR="0005353C" w:rsidP="0005353C" w:rsidRDefault="0005353C" w14:paraId="3D3AD875" w14:textId="77777777">
      <w:pPr>
        <w:spacing w:line="240" w:lineRule="auto"/>
        <w:rPr>
          <w:b/>
          <w:bCs/>
          <w:szCs w:val="18"/>
        </w:rPr>
      </w:pPr>
    </w:p>
    <w:p w:rsidRPr="00550C41" w:rsidR="0005353C" w:rsidP="0005353C" w:rsidRDefault="0005353C" w14:paraId="158EC8E3" w14:textId="77777777">
      <w:pPr>
        <w:spacing w:line="240" w:lineRule="auto"/>
        <w:rPr>
          <w:b/>
          <w:bCs/>
          <w:szCs w:val="18"/>
        </w:rPr>
      </w:pPr>
      <w:r w:rsidRPr="00550C41">
        <w:rPr>
          <w:b/>
          <w:bCs/>
          <w:szCs w:val="18"/>
        </w:rPr>
        <w:t>Artikel 9.4a.5</w:t>
      </w:r>
    </w:p>
    <w:p w:rsidRPr="00550C41" w:rsidR="0005353C" w:rsidP="0005353C" w:rsidRDefault="0005353C" w14:paraId="21BD71C7" w14:textId="77777777">
      <w:pPr>
        <w:spacing w:line="240" w:lineRule="auto"/>
        <w:rPr>
          <w:szCs w:val="18"/>
        </w:rPr>
      </w:pPr>
    </w:p>
    <w:p w:rsidRPr="00550C41" w:rsidR="0005353C" w:rsidP="0005353C" w:rsidRDefault="0005353C" w14:paraId="7BC29371" w14:textId="77777777">
      <w:pPr>
        <w:spacing w:line="240" w:lineRule="auto"/>
        <w:rPr>
          <w:szCs w:val="18"/>
        </w:rPr>
      </w:pPr>
      <w:r w:rsidRPr="00550C41">
        <w:rPr>
          <w:szCs w:val="18"/>
        </w:rPr>
        <w:t xml:space="preserve">1. Bij algemene maatregel van bestuur kunnen regels worden gesteld ten behoeve van de uitvoering van de EU-verordening kritieke grondstoffen en op die verordening gebaseerde gedelegeerde handelingen en uitvoeringshandelingen. </w:t>
      </w:r>
      <w:r w:rsidRPr="00550C41">
        <w:rPr>
          <w:szCs w:val="18"/>
        </w:rPr>
        <w:br/>
        <w:t>2. De regels kunnen bij ministeriële regeling worden gesteld als deze uitvoeringstechnische, administratieve of meet- en rekenvoorschriften inhouden.</w:t>
      </w:r>
    </w:p>
    <w:p w:rsidRPr="00550C41" w:rsidR="0005353C" w:rsidP="0005353C" w:rsidRDefault="0005353C" w14:paraId="729F4012" w14:textId="77777777">
      <w:pPr>
        <w:spacing w:line="240" w:lineRule="auto"/>
        <w:rPr>
          <w:szCs w:val="18"/>
        </w:rPr>
      </w:pPr>
    </w:p>
    <w:p w:rsidRPr="00550C41" w:rsidR="0005353C" w:rsidP="0005353C" w:rsidRDefault="0005353C" w14:paraId="6269F3A4" w14:textId="77777777">
      <w:pPr>
        <w:spacing w:line="240" w:lineRule="auto"/>
        <w:rPr>
          <w:szCs w:val="18"/>
        </w:rPr>
      </w:pPr>
      <w:r w:rsidRPr="00550C41">
        <w:rPr>
          <w:szCs w:val="18"/>
        </w:rPr>
        <w:t>C</w:t>
      </w:r>
    </w:p>
    <w:p w:rsidRPr="00550C41" w:rsidR="0005353C" w:rsidP="0005353C" w:rsidRDefault="0005353C" w14:paraId="15B4B339" w14:textId="77777777">
      <w:pPr>
        <w:spacing w:line="240" w:lineRule="auto"/>
        <w:rPr>
          <w:szCs w:val="18"/>
        </w:rPr>
      </w:pPr>
    </w:p>
    <w:p w:rsidRPr="00550C41" w:rsidR="0005353C" w:rsidP="0005353C" w:rsidRDefault="0005353C" w14:paraId="504C409D" w14:textId="77777777">
      <w:pPr>
        <w:spacing w:line="240" w:lineRule="auto"/>
        <w:rPr>
          <w:szCs w:val="18"/>
        </w:rPr>
      </w:pPr>
      <w:r w:rsidRPr="00550C41">
        <w:rPr>
          <w:szCs w:val="18"/>
        </w:rPr>
        <w:t xml:space="preserve">Aan artikel 18.1a, eerste lid, wordt, onder vervanging van de punt aan het slot van onderdeel e door een puntkomma, een onderdeel toegevoegd, luidende: </w:t>
      </w:r>
      <w:r w:rsidRPr="00550C41">
        <w:rPr>
          <w:szCs w:val="18"/>
        </w:rPr>
        <w:br/>
        <w:t xml:space="preserve">f. </w:t>
      </w:r>
      <w:bookmarkStart w:name="_Hlk185567870" w:id="4"/>
      <w:r w:rsidRPr="00550C41">
        <w:rPr>
          <w:szCs w:val="18"/>
        </w:rPr>
        <w:t xml:space="preserve">de </w:t>
      </w:r>
      <w:r w:rsidRPr="00550C41">
        <w:rPr>
          <w:color w:val="000000" w:themeColor="text1"/>
          <w:szCs w:val="18"/>
        </w:rPr>
        <w:t xml:space="preserve">artikelen 28, 29, 31 </w:t>
      </w:r>
      <w:r w:rsidRPr="00550C41">
        <w:rPr>
          <w:szCs w:val="18"/>
        </w:rPr>
        <w:t>en 33 van de EU-verordening kritieke grondstoffen.</w:t>
      </w:r>
      <w:bookmarkEnd w:id="4"/>
    </w:p>
    <w:p w:rsidRPr="00550C41" w:rsidR="0005353C" w:rsidP="0005353C" w:rsidRDefault="0005353C" w14:paraId="185795A3" w14:textId="77777777">
      <w:pPr>
        <w:spacing w:line="240" w:lineRule="auto"/>
        <w:rPr>
          <w:szCs w:val="18"/>
        </w:rPr>
      </w:pPr>
    </w:p>
    <w:p w:rsidRPr="00550C41" w:rsidR="0005353C" w:rsidP="0005353C" w:rsidRDefault="0005353C" w14:paraId="73145671" w14:textId="77777777">
      <w:pPr>
        <w:spacing w:line="240" w:lineRule="auto"/>
        <w:rPr>
          <w:szCs w:val="18"/>
        </w:rPr>
      </w:pPr>
      <w:r w:rsidRPr="00550C41">
        <w:rPr>
          <w:szCs w:val="18"/>
        </w:rPr>
        <w:t>D</w:t>
      </w:r>
    </w:p>
    <w:p w:rsidRPr="00550C41" w:rsidR="0005353C" w:rsidP="0005353C" w:rsidRDefault="0005353C" w14:paraId="6E453126" w14:textId="77777777">
      <w:pPr>
        <w:spacing w:line="240" w:lineRule="auto"/>
        <w:rPr>
          <w:szCs w:val="18"/>
        </w:rPr>
      </w:pPr>
    </w:p>
    <w:p w:rsidRPr="00550C41" w:rsidR="0005353C" w:rsidP="0005353C" w:rsidRDefault="0005353C" w14:paraId="6F7B61A2" w14:textId="77777777">
      <w:pPr>
        <w:spacing w:line="240" w:lineRule="auto"/>
        <w:rPr>
          <w:szCs w:val="18"/>
        </w:rPr>
      </w:pPr>
      <w:r w:rsidRPr="00550C41">
        <w:rPr>
          <w:szCs w:val="18"/>
        </w:rPr>
        <w:t xml:space="preserve">Aan artikel 18.2b, eerste lid, wordt, onder de vervanging van de punt aan het slot van onderdeel e door een puntkomma, een onderdeel toegevoegd, luidende: </w:t>
      </w:r>
    </w:p>
    <w:p w:rsidRPr="00550C41" w:rsidR="0005353C" w:rsidP="0005353C" w:rsidRDefault="0005353C" w14:paraId="6B5D742B" w14:textId="77777777">
      <w:pPr>
        <w:spacing w:line="240" w:lineRule="auto"/>
        <w:rPr>
          <w:szCs w:val="18"/>
        </w:rPr>
      </w:pPr>
      <w:r w:rsidRPr="00550C41">
        <w:rPr>
          <w:szCs w:val="18"/>
        </w:rPr>
        <w:t xml:space="preserve">f. de </w:t>
      </w:r>
      <w:r w:rsidRPr="00550C41">
        <w:rPr>
          <w:color w:val="000000" w:themeColor="text1"/>
          <w:szCs w:val="18"/>
        </w:rPr>
        <w:t xml:space="preserve">artikelen 28, 29, 31 en </w:t>
      </w:r>
      <w:r w:rsidRPr="00550C41">
        <w:rPr>
          <w:szCs w:val="18"/>
        </w:rPr>
        <w:t>33 van de EU-verordening kritieke grondstoffen.</w:t>
      </w:r>
    </w:p>
    <w:p w:rsidRPr="00550C41" w:rsidR="0005353C" w:rsidP="0005353C" w:rsidRDefault="0005353C" w14:paraId="7B3E7A3F" w14:textId="77777777">
      <w:pPr>
        <w:spacing w:line="240" w:lineRule="auto"/>
        <w:rPr>
          <w:szCs w:val="18"/>
        </w:rPr>
      </w:pPr>
    </w:p>
    <w:p w:rsidRPr="00550C41" w:rsidR="0005353C" w:rsidP="0005353C" w:rsidRDefault="0005353C" w14:paraId="26E4C0FE" w14:textId="77777777">
      <w:pPr>
        <w:spacing w:line="240" w:lineRule="auto"/>
        <w:rPr>
          <w:szCs w:val="18"/>
        </w:rPr>
      </w:pPr>
      <w:r w:rsidRPr="00550C41">
        <w:rPr>
          <w:szCs w:val="18"/>
        </w:rPr>
        <w:t>E</w:t>
      </w:r>
    </w:p>
    <w:p w:rsidRPr="00550C41" w:rsidR="0005353C" w:rsidP="0005353C" w:rsidRDefault="0005353C" w14:paraId="30CC9EBA" w14:textId="77777777">
      <w:pPr>
        <w:spacing w:line="240" w:lineRule="auto"/>
        <w:rPr>
          <w:szCs w:val="18"/>
        </w:rPr>
      </w:pPr>
    </w:p>
    <w:p w:rsidRPr="00550C41" w:rsidR="0005353C" w:rsidP="0005353C" w:rsidRDefault="0005353C" w14:paraId="34F1FFDE" w14:textId="77777777">
      <w:pPr>
        <w:spacing w:line="240" w:lineRule="auto"/>
        <w:rPr>
          <w:szCs w:val="18"/>
        </w:rPr>
      </w:pPr>
      <w:r w:rsidRPr="00550C41">
        <w:rPr>
          <w:szCs w:val="18"/>
        </w:rPr>
        <w:t>Artikel 18.20, eerste lid, wordt als volgt gewijzigd:</w:t>
      </w:r>
    </w:p>
    <w:p w:rsidRPr="00550C41" w:rsidR="0005353C" w:rsidP="0005353C" w:rsidRDefault="0005353C" w14:paraId="42F1A743" w14:textId="77777777">
      <w:pPr>
        <w:spacing w:line="240" w:lineRule="auto"/>
        <w:rPr>
          <w:szCs w:val="18"/>
        </w:rPr>
      </w:pPr>
    </w:p>
    <w:p w:rsidRPr="00550C41" w:rsidR="0005353C" w:rsidP="0005353C" w:rsidRDefault="0005353C" w14:paraId="4BAA9758" w14:textId="77777777">
      <w:pPr>
        <w:spacing w:line="240" w:lineRule="auto"/>
        <w:rPr>
          <w:szCs w:val="18"/>
        </w:rPr>
      </w:pPr>
      <w:r w:rsidRPr="00550C41">
        <w:rPr>
          <w:szCs w:val="18"/>
        </w:rPr>
        <w:t>1. In onderdeel a wordt “de titels 9.3, 9.3a en 9.4” vervangen door: “de titels 9.3, 9.3a, 9.4 en 9.4a”.</w:t>
      </w:r>
    </w:p>
    <w:p w:rsidRPr="00550C41" w:rsidR="0005353C" w:rsidP="0005353C" w:rsidRDefault="0005353C" w14:paraId="6A7CFB49" w14:textId="77777777">
      <w:pPr>
        <w:spacing w:line="240" w:lineRule="auto"/>
        <w:rPr>
          <w:szCs w:val="18"/>
        </w:rPr>
      </w:pPr>
      <w:r w:rsidRPr="00550C41">
        <w:rPr>
          <w:szCs w:val="18"/>
        </w:rPr>
        <w:br/>
        <w:t>2. Onder vervanging van “of” aan het slot van onderdeel d door een komma en verlettering van onderdeel e tot onderdeel f wordt na onderdeel d een onderdeel ingevoegd, luidende:</w:t>
      </w:r>
      <w:r w:rsidRPr="00550C41">
        <w:rPr>
          <w:szCs w:val="18"/>
        </w:rPr>
        <w:br/>
        <w:t>e. de artikelen 28, 29 en 31 van de EU-verordening kritieke grondstoffen, of.</w:t>
      </w:r>
    </w:p>
    <w:p w:rsidRPr="00550C41" w:rsidR="0005353C" w:rsidP="0005353C" w:rsidRDefault="0005353C" w14:paraId="57C10412" w14:textId="77777777">
      <w:pPr>
        <w:spacing w:line="240" w:lineRule="auto"/>
        <w:rPr>
          <w:szCs w:val="18"/>
        </w:rPr>
      </w:pPr>
    </w:p>
    <w:p w:rsidRPr="00550C41" w:rsidR="0005353C" w:rsidP="0005353C" w:rsidRDefault="0005353C" w14:paraId="22C61D9A" w14:textId="77777777">
      <w:pPr>
        <w:spacing w:line="240" w:lineRule="auto"/>
        <w:rPr>
          <w:b/>
          <w:bCs/>
          <w:szCs w:val="18"/>
        </w:rPr>
      </w:pPr>
      <w:r w:rsidRPr="00550C41">
        <w:rPr>
          <w:b/>
          <w:bCs/>
          <w:szCs w:val="18"/>
        </w:rPr>
        <w:t>Artikel 8 Wijziging Wet op de economische delicten</w:t>
      </w:r>
    </w:p>
    <w:p w:rsidRPr="00550C41" w:rsidR="0005353C" w:rsidP="0005353C" w:rsidRDefault="0005353C" w14:paraId="256A687A" w14:textId="77777777">
      <w:pPr>
        <w:spacing w:line="240" w:lineRule="auto"/>
        <w:rPr>
          <w:b/>
          <w:bCs/>
          <w:szCs w:val="18"/>
        </w:rPr>
      </w:pPr>
    </w:p>
    <w:p w:rsidRPr="00550C41" w:rsidR="0005353C" w:rsidP="0005353C" w:rsidRDefault="0005353C" w14:paraId="7E36C764" w14:textId="77777777">
      <w:pPr>
        <w:spacing w:line="240" w:lineRule="auto"/>
        <w:rPr>
          <w:szCs w:val="18"/>
        </w:rPr>
      </w:pPr>
      <w:r w:rsidRPr="00550C41">
        <w:rPr>
          <w:szCs w:val="18"/>
        </w:rPr>
        <w:t>Artikel 1a, van de Wet op de economische delicten wordt als volgt gewijzigd:</w:t>
      </w:r>
    </w:p>
    <w:p w:rsidRPr="00550C41" w:rsidR="0005353C" w:rsidP="0005353C" w:rsidRDefault="0005353C" w14:paraId="168C3494" w14:textId="77777777">
      <w:pPr>
        <w:spacing w:line="240" w:lineRule="auto"/>
        <w:rPr>
          <w:szCs w:val="18"/>
        </w:rPr>
      </w:pPr>
    </w:p>
    <w:p w:rsidRPr="00550C41" w:rsidR="0005353C" w:rsidP="0005353C" w:rsidRDefault="0005353C" w14:paraId="1BC9BEF3" w14:textId="77777777">
      <w:pPr>
        <w:spacing w:line="240" w:lineRule="auto"/>
        <w:rPr>
          <w:szCs w:val="18"/>
        </w:rPr>
      </w:pPr>
      <w:r w:rsidRPr="00550C41">
        <w:rPr>
          <w:szCs w:val="18"/>
        </w:rPr>
        <w:t xml:space="preserve">1. In onderdeel 1° wordt in de zinsnede met betrekking tot de Wet milieubeheer na “9.3a.3, eerste lid,”  ingevoegd “9.4a.2, tweede lid”. </w:t>
      </w:r>
    </w:p>
    <w:p w:rsidRPr="00550C41" w:rsidR="0005353C" w:rsidP="0005353C" w:rsidRDefault="0005353C" w14:paraId="25AF3810" w14:textId="77777777">
      <w:pPr>
        <w:spacing w:line="240" w:lineRule="auto"/>
        <w:rPr>
          <w:b/>
          <w:bCs/>
          <w:szCs w:val="18"/>
        </w:rPr>
      </w:pPr>
    </w:p>
    <w:p w:rsidRPr="00550C41" w:rsidR="0005353C" w:rsidP="0005353C" w:rsidRDefault="0005353C" w14:paraId="4E0671BD" w14:textId="77777777">
      <w:pPr>
        <w:spacing w:line="240" w:lineRule="auto"/>
        <w:rPr>
          <w:szCs w:val="18"/>
        </w:rPr>
      </w:pPr>
      <w:r w:rsidRPr="00550C41">
        <w:rPr>
          <w:szCs w:val="18"/>
        </w:rPr>
        <w:t>2. In onderdeel 3° wordt in de zinsnede met betrekking tot de Wet milieubeheer na “de artikelen” ingevoegd “9.4a.2, eerste lid, 9.4a.4”.</w:t>
      </w:r>
    </w:p>
    <w:p w:rsidRPr="00550C41" w:rsidR="0005353C" w:rsidP="0005353C" w:rsidRDefault="0005353C" w14:paraId="684634C7" w14:textId="77777777">
      <w:pPr>
        <w:spacing w:line="240" w:lineRule="auto"/>
        <w:rPr>
          <w:b/>
          <w:bCs/>
          <w:szCs w:val="18"/>
        </w:rPr>
      </w:pPr>
    </w:p>
    <w:p w:rsidRPr="00550C41" w:rsidR="0005353C" w:rsidP="0005353C" w:rsidRDefault="0005353C" w14:paraId="68639D51" w14:textId="77777777">
      <w:pPr>
        <w:spacing w:line="240" w:lineRule="auto"/>
        <w:rPr>
          <w:rFonts w:eastAsia="Aptos"/>
          <w:b/>
          <w:bCs/>
          <w:szCs w:val="18"/>
        </w:rPr>
      </w:pPr>
      <w:r w:rsidRPr="00550C41">
        <w:rPr>
          <w:rFonts w:eastAsia="Aptos"/>
          <w:b/>
          <w:bCs/>
          <w:szCs w:val="18"/>
        </w:rPr>
        <w:t>Artikel 9 Inwerkingtreding</w:t>
      </w:r>
    </w:p>
    <w:p w:rsidRPr="00550C41" w:rsidR="0005353C" w:rsidP="0005353C" w:rsidRDefault="0005353C" w14:paraId="50972343" w14:textId="77777777">
      <w:pPr>
        <w:spacing w:line="240" w:lineRule="auto"/>
        <w:rPr>
          <w:rFonts w:eastAsia="Aptos"/>
          <w:szCs w:val="18"/>
        </w:rPr>
      </w:pPr>
    </w:p>
    <w:p w:rsidRPr="00550C41" w:rsidR="0005353C" w:rsidP="0005353C" w:rsidRDefault="0005353C" w14:paraId="51309E53" w14:textId="77777777">
      <w:pPr>
        <w:spacing w:line="240" w:lineRule="auto"/>
        <w:rPr>
          <w:rFonts w:eastAsia="Aptos"/>
          <w:szCs w:val="18"/>
        </w:rPr>
      </w:pPr>
      <w:r w:rsidRPr="00550C41">
        <w:rPr>
          <w:rFonts w:eastAsia="Aptos"/>
          <w:szCs w:val="18"/>
        </w:rPr>
        <w:t>Deze wet treedt in werking met ingang van de dag na de datum van uitgifte van het Staatsblad waarin zij wordt geplaatst.</w:t>
      </w:r>
    </w:p>
    <w:p w:rsidRPr="00550C41" w:rsidR="0005353C" w:rsidP="0005353C" w:rsidRDefault="0005353C" w14:paraId="5136BFF3" w14:textId="77777777">
      <w:pPr>
        <w:spacing w:line="240" w:lineRule="auto"/>
        <w:rPr>
          <w:rFonts w:eastAsia="Aptos"/>
          <w:szCs w:val="18"/>
        </w:rPr>
      </w:pPr>
    </w:p>
    <w:p w:rsidRPr="00550C41" w:rsidR="0005353C" w:rsidP="0005353C" w:rsidRDefault="0005353C" w14:paraId="3C6EB966" w14:textId="77777777">
      <w:pPr>
        <w:spacing w:line="240" w:lineRule="auto"/>
        <w:rPr>
          <w:rFonts w:eastAsia="Aptos"/>
          <w:b/>
          <w:bCs/>
          <w:szCs w:val="18"/>
        </w:rPr>
      </w:pPr>
      <w:r w:rsidRPr="00550C41">
        <w:rPr>
          <w:rFonts w:eastAsia="Aptos"/>
          <w:b/>
          <w:bCs/>
          <w:szCs w:val="18"/>
        </w:rPr>
        <w:t>Artikel 10 Citeertitel</w:t>
      </w:r>
    </w:p>
    <w:p w:rsidRPr="00550C41" w:rsidR="0005353C" w:rsidP="0005353C" w:rsidRDefault="0005353C" w14:paraId="7ECB5C03" w14:textId="77777777">
      <w:pPr>
        <w:spacing w:line="240" w:lineRule="auto"/>
        <w:rPr>
          <w:rFonts w:eastAsia="Aptos"/>
          <w:b/>
          <w:bCs/>
          <w:szCs w:val="18"/>
        </w:rPr>
      </w:pPr>
    </w:p>
    <w:p w:rsidRPr="00550C41" w:rsidR="0005353C" w:rsidP="0005353C" w:rsidRDefault="0005353C" w14:paraId="5A95D6C0" w14:textId="77777777">
      <w:pPr>
        <w:spacing w:line="240" w:lineRule="auto"/>
        <w:rPr>
          <w:rFonts w:eastAsia="Aptos"/>
          <w:szCs w:val="18"/>
        </w:rPr>
      </w:pPr>
      <w:r w:rsidRPr="00550C41">
        <w:rPr>
          <w:rFonts w:eastAsia="Aptos"/>
          <w:szCs w:val="18"/>
        </w:rPr>
        <w:t>Deze wet wordt aangehaald als: Uitvoeringswet verordening kritieke grondstoffen.</w:t>
      </w:r>
    </w:p>
    <w:p w:rsidRPr="00550C41" w:rsidR="0005353C" w:rsidP="0005353C" w:rsidRDefault="0005353C" w14:paraId="415C60BC" w14:textId="77777777">
      <w:pPr>
        <w:tabs>
          <w:tab w:val="left" w:pos="284"/>
        </w:tabs>
        <w:spacing w:line="240" w:lineRule="auto"/>
        <w:rPr>
          <w:szCs w:val="18"/>
        </w:rPr>
      </w:pPr>
    </w:p>
    <w:p w:rsidRPr="00550C41" w:rsidR="0005353C" w:rsidP="0005353C" w:rsidRDefault="0005353C" w14:paraId="0FF7F619" w14:textId="77777777">
      <w:pPr>
        <w:tabs>
          <w:tab w:val="left" w:pos="284"/>
        </w:tabs>
        <w:spacing w:line="240" w:lineRule="auto"/>
        <w:rPr>
          <w:szCs w:val="18"/>
        </w:rPr>
      </w:pPr>
    </w:p>
    <w:p w:rsidRPr="00550C41" w:rsidR="0005353C" w:rsidP="0005353C" w:rsidRDefault="0005353C" w14:paraId="36A8E2D7" w14:textId="77777777">
      <w:pPr>
        <w:tabs>
          <w:tab w:val="left" w:pos="284"/>
        </w:tabs>
        <w:spacing w:line="240" w:lineRule="auto"/>
        <w:rPr>
          <w:szCs w:val="18"/>
        </w:rPr>
      </w:pPr>
      <w:r w:rsidRPr="00550C41">
        <w:rPr>
          <w:szCs w:val="18"/>
        </w:rPr>
        <w:t xml:space="preserve">Lasten en bevelen dat deze in het Staatsblad zal worden geplaatst en dat alle ministeries, autoriteiten, colleges en ambtenaren die zulks aangaat, aan de nauwkeurige uitvoering de hand zullen houden. </w:t>
      </w:r>
    </w:p>
    <w:p w:rsidRPr="00550C41" w:rsidR="0005353C" w:rsidP="0005353C" w:rsidRDefault="0005353C" w14:paraId="08133012" w14:textId="77777777">
      <w:pPr>
        <w:tabs>
          <w:tab w:val="left" w:pos="284"/>
        </w:tabs>
        <w:spacing w:line="240" w:lineRule="auto"/>
        <w:rPr>
          <w:szCs w:val="18"/>
        </w:rPr>
      </w:pPr>
    </w:p>
    <w:p w:rsidRPr="00550C41" w:rsidR="0005353C" w:rsidP="0005353C" w:rsidRDefault="0005353C" w14:paraId="6327CD79" w14:textId="77777777">
      <w:pPr>
        <w:tabs>
          <w:tab w:val="left" w:pos="284"/>
        </w:tabs>
        <w:spacing w:line="240" w:lineRule="auto"/>
        <w:rPr>
          <w:szCs w:val="18"/>
        </w:rPr>
      </w:pPr>
    </w:p>
    <w:p w:rsidRPr="00550C41" w:rsidR="0005353C" w:rsidP="0005353C" w:rsidRDefault="0005353C" w14:paraId="090277DF" w14:textId="77777777">
      <w:pPr>
        <w:tabs>
          <w:tab w:val="left" w:pos="284"/>
        </w:tabs>
        <w:spacing w:line="240" w:lineRule="auto"/>
        <w:rPr>
          <w:szCs w:val="18"/>
        </w:rPr>
      </w:pPr>
    </w:p>
    <w:p w:rsidRPr="00550C41" w:rsidR="0005353C" w:rsidP="0005353C" w:rsidRDefault="0005353C" w14:paraId="3EBD627B" w14:textId="77777777">
      <w:pPr>
        <w:spacing w:line="240" w:lineRule="auto"/>
        <w:rPr>
          <w:szCs w:val="18"/>
        </w:rPr>
      </w:pPr>
      <w:r w:rsidRPr="00550C41">
        <w:rPr>
          <w:szCs w:val="18"/>
        </w:rPr>
        <w:t xml:space="preserve">Gegeven </w:t>
      </w:r>
    </w:p>
    <w:p w:rsidRPr="00550C41" w:rsidR="0005353C" w:rsidP="0005353C" w:rsidRDefault="0005353C" w14:paraId="0277D291" w14:textId="77777777">
      <w:pPr>
        <w:spacing w:line="240" w:lineRule="auto"/>
        <w:rPr>
          <w:szCs w:val="18"/>
        </w:rPr>
      </w:pPr>
    </w:p>
    <w:p w:rsidRPr="00550C41" w:rsidR="0005353C" w:rsidP="0005353C" w:rsidRDefault="0005353C" w14:paraId="49D5BBE6" w14:textId="77777777">
      <w:pPr>
        <w:spacing w:line="240" w:lineRule="auto"/>
        <w:rPr>
          <w:szCs w:val="18"/>
        </w:rPr>
      </w:pPr>
    </w:p>
    <w:p w:rsidRPr="00550C41" w:rsidR="0005353C" w:rsidP="0005353C" w:rsidRDefault="0005353C" w14:paraId="27963B61" w14:textId="77777777">
      <w:pPr>
        <w:spacing w:line="240" w:lineRule="auto"/>
        <w:rPr>
          <w:szCs w:val="18"/>
        </w:rPr>
      </w:pPr>
    </w:p>
    <w:p w:rsidRPr="00550C41" w:rsidR="0005353C" w:rsidP="0005353C" w:rsidRDefault="0005353C" w14:paraId="4970B408" w14:textId="77777777">
      <w:pPr>
        <w:spacing w:line="240" w:lineRule="auto"/>
        <w:rPr>
          <w:szCs w:val="18"/>
        </w:rPr>
      </w:pPr>
    </w:p>
    <w:p w:rsidRPr="00550C41" w:rsidR="0005353C" w:rsidP="0005353C" w:rsidRDefault="0005353C" w14:paraId="03B76ECD" w14:textId="77777777">
      <w:pPr>
        <w:spacing w:line="240" w:lineRule="auto"/>
        <w:rPr>
          <w:szCs w:val="18"/>
        </w:rPr>
      </w:pPr>
    </w:p>
    <w:p w:rsidRPr="00550C41" w:rsidR="0005353C" w:rsidP="0005353C" w:rsidRDefault="0005353C" w14:paraId="2F22646C" w14:textId="77777777">
      <w:pPr>
        <w:spacing w:line="240" w:lineRule="auto"/>
        <w:rPr>
          <w:szCs w:val="18"/>
        </w:rPr>
      </w:pPr>
    </w:p>
    <w:p w:rsidRPr="00550C41" w:rsidR="0005353C" w:rsidP="0005353C" w:rsidRDefault="0005353C" w14:paraId="557354AE" w14:textId="77777777">
      <w:pPr>
        <w:spacing w:line="240" w:lineRule="auto"/>
        <w:rPr>
          <w:szCs w:val="18"/>
        </w:rPr>
      </w:pPr>
    </w:p>
    <w:p w:rsidRPr="00550C41" w:rsidR="0005353C" w:rsidP="0005353C" w:rsidRDefault="0005353C" w14:paraId="4484820F" w14:textId="77777777">
      <w:pPr>
        <w:spacing w:line="240" w:lineRule="auto"/>
        <w:rPr>
          <w:szCs w:val="18"/>
        </w:rPr>
      </w:pPr>
    </w:p>
    <w:p w:rsidRPr="00550C41" w:rsidR="0005353C" w:rsidP="0005353C" w:rsidRDefault="0005353C" w14:paraId="2A7E540A" w14:textId="77777777">
      <w:pPr>
        <w:spacing w:line="240" w:lineRule="auto"/>
        <w:rPr>
          <w:szCs w:val="18"/>
        </w:rPr>
      </w:pPr>
      <w:r w:rsidRPr="00550C41">
        <w:rPr>
          <w:szCs w:val="18"/>
        </w:rPr>
        <w:t xml:space="preserve">De Minister van Economische Zaken, </w:t>
      </w:r>
    </w:p>
    <w:p w:rsidRPr="00550C41" w:rsidR="0005353C" w:rsidP="0005353C" w:rsidRDefault="0005353C" w14:paraId="4B6ACE43" w14:textId="77777777">
      <w:pPr>
        <w:spacing w:line="240" w:lineRule="auto"/>
        <w:rPr>
          <w:szCs w:val="18"/>
        </w:rPr>
      </w:pPr>
    </w:p>
    <w:p w:rsidRPr="00550C41" w:rsidR="0005353C" w:rsidP="0005353C" w:rsidRDefault="0005353C" w14:paraId="5B77B6E1" w14:textId="77777777">
      <w:pPr>
        <w:spacing w:line="240" w:lineRule="auto"/>
        <w:rPr>
          <w:szCs w:val="18"/>
        </w:rPr>
      </w:pPr>
    </w:p>
    <w:p w:rsidRPr="00550C41" w:rsidR="0005353C" w:rsidP="0005353C" w:rsidRDefault="0005353C" w14:paraId="1AAFCE13" w14:textId="77777777">
      <w:pPr>
        <w:spacing w:line="240" w:lineRule="auto"/>
        <w:rPr>
          <w:szCs w:val="18"/>
        </w:rPr>
      </w:pPr>
    </w:p>
    <w:p w:rsidRPr="00550C41" w:rsidR="0005353C" w:rsidP="0005353C" w:rsidRDefault="0005353C" w14:paraId="65817DCD" w14:textId="77777777">
      <w:pPr>
        <w:spacing w:line="240" w:lineRule="auto"/>
        <w:rPr>
          <w:szCs w:val="18"/>
        </w:rPr>
      </w:pPr>
    </w:p>
    <w:p w:rsidR="0005353C" w:rsidP="0005353C" w:rsidRDefault="0005353C" w14:paraId="33C40594" w14:textId="77777777">
      <w:pPr>
        <w:spacing w:line="240" w:lineRule="auto"/>
        <w:rPr>
          <w:szCs w:val="18"/>
        </w:rPr>
      </w:pPr>
    </w:p>
    <w:p w:rsidRPr="00550C41" w:rsidR="0005353C" w:rsidP="0005353C" w:rsidRDefault="0005353C" w14:paraId="0216CC05" w14:textId="77777777">
      <w:pPr>
        <w:spacing w:line="240" w:lineRule="auto"/>
        <w:rPr>
          <w:szCs w:val="18"/>
        </w:rPr>
      </w:pPr>
      <w:r w:rsidRPr="00550C41">
        <w:rPr>
          <w:szCs w:val="18"/>
        </w:rPr>
        <w:t xml:space="preserve">De Minister van Economische Zaken, </w:t>
      </w:r>
    </w:p>
    <w:p w:rsidRPr="00550C41" w:rsidR="0005353C" w:rsidP="0005353C" w:rsidRDefault="0005353C" w14:paraId="3F9D99B5" w14:textId="77777777">
      <w:pPr>
        <w:spacing w:line="240" w:lineRule="auto"/>
        <w:rPr>
          <w:szCs w:val="18"/>
        </w:rPr>
      </w:pPr>
    </w:p>
    <w:p w:rsidRPr="00550C41" w:rsidR="0005353C" w:rsidP="0005353C" w:rsidRDefault="0005353C" w14:paraId="1C1E8FF2" w14:textId="77777777">
      <w:pPr>
        <w:spacing w:line="240" w:lineRule="auto"/>
        <w:rPr>
          <w:szCs w:val="18"/>
        </w:rPr>
      </w:pPr>
    </w:p>
    <w:p w:rsidRPr="00550C41" w:rsidR="0005353C" w:rsidP="0005353C" w:rsidRDefault="0005353C" w14:paraId="5B850390" w14:textId="77777777">
      <w:pPr>
        <w:spacing w:line="240" w:lineRule="auto"/>
        <w:rPr>
          <w:szCs w:val="18"/>
        </w:rPr>
      </w:pPr>
    </w:p>
    <w:p w:rsidRPr="00550C41" w:rsidR="0005353C" w:rsidP="0005353C" w:rsidRDefault="0005353C" w14:paraId="18E6A48D" w14:textId="77777777">
      <w:pPr>
        <w:spacing w:line="240" w:lineRule="auto"/>
        <w:rPr>
          <w:szCs w:val="18"/>
        </w:rPr>
      </w:pPr>
    </w:p>
    <w:p w:rsidR="0005353C" w:rsidP="0005353C" w:rsidRDefault="0005353C" w14:paraId="634364A7" w14:textId="77777777">
      <w:pPr>
        <w:spacing w:line="240" w:lineRule="auto"/>
        <w:rPr>
          <w:rFonts w:eastAsia="Aptos"/>
          <w:szCs w:val="18"/>
        </w:rPr>
      </w:pPr>
      <w:bookmarkStart w:name="_Hlk220924115" w:id="5"/>
    </w:p>
    <w:p w:rsidRPr="00550C41" w:rsidR="0005353C" w:rsidP="0005353C" w:rsidRDefault="0005353C" w14:paraId="2B7933AF" w14:textId="77777777">
      <w:pPr>
        <w:spacing w:line="240" w:lineRule="auto"/>
        <w:rPr>
          <w:rFonts w:eastAsia="Aptos"/>
          <w:szCs w:val="18"/>
        </w:rPr>
      </w:pPr>
      <w:r w:rsidRPr="00550C41">
        <w:rPr>
          <w:rFonts w:eastAsia="Aptos"/>
          <w:szCs w:val="18"/>
        </w:rPr>
        <w:t>De Staatssecretaris van Infrastructuur en Waterstaat - openbaar vervoer en milieu,</w:t>
      </w:r>
    </w:p>
    <w:bookmarkEnd w:id="5"/>
    <w:p w:rsidRPr="00550C41" w:rsidR="0005353C" w:rsidP="0005353C" w:rsidRDefault="0005353C" w14:paraId="63C09252" w14:textId="77777777">
      <w:pPr>
        <w:spacing w:line="240" w:lineRule="auto"/>
        <w:rPr>
          <w:szCs w:val="18"/>
        </w:rPr>
      </w:pPr>
    </w:p>
    <w:p w:rsidRPr="00550C41" w:rsidR="0005353C" w:rsidP="0005353C" w:rsidRDefault="0005353C" w14:paraId="6DBA3425" w14:textId="77777777">
      <w:pPr>
        <w:spacing w:line="240" w:lineRule="auto"/>
        <w:rPr>
          <w:szCs w:val="18"/>
        </w:rPr>
      </w:pPr>
    </w:p>
    <w:p w:rsidRPr="00550C41" w:rsidR="0005353C" w:rsidP="0005353C" w:rsidRDefault="0005353C" w14:paraId="1B6F5FE9" w14:textId="77777777">
      <w:pPr>
        <w:spacing w:line="240" w:lineRule="auto"/>
        <w:rPr>
          <w:szCs w:val="18"/>
        </w:rPr>
      </w:pPr>
    </w:p>
    <w:p w:rsidRPr="00550C41" w:rsidR="0005353C" w:rsidP="0005353C" w:rsidRDefault="0005353C" w14:paraId="1ABF39D9" w14:textId="77777777">
      <w:pPr>
        <w:spacing w:line="240" w:lineRule="auto"/>
        <w:rPr>
          <w:szCs w:val="18"/>
        </w:rPr>
      </w:pPr>
    </w:p>
    <w:p w:rsidR="0005353C" w:rsidP="0005353C" w:rsidRDefault="0005353C" w14:paraId="351B0942" w14:textId="77777777">
      <w:pPr>
        <w:spacing w:line="240" w:lineRule="auto"/>
        <w:rPr>
          <w:rFonts w:eastAsia="Aptos"/>
          <w:szCs w:val="18"/>
        </w:rPr>
      </w:pPr>
    </w:p>
    <w:p w:rsidRPr="00550C41" w:rsidR="0005353C" w:rsidP="0005353C" w:rsidRDefault="0005353C" w14:paraId="693EF121" w14:textId="77777777">
      <w:pPr>
        <w:spacing w:line="240" w:lineRule="auto"/>
        <w:rPr>
          <w:rFonts w:eastAsia="Aptos"/>
          <w:szCs w:val="18"/>
        </w:rPr>
      </w:pPr>
      <w:r w:rsidRPr="00550C41">
        <w:rPr>
          <w:rFonts w:eastAsia="Aptos"/>
          <w:szCs w:val="18"/>
        </w:rPr>
        <w:t>De Staatssecretaris van Infrastructuur en Waterstaat - openbaar vervoer en milieu,</w:t>
      </w:r>
    </w:p>
    <w:p w:rsidRPr="00550C41" w:rsidR="0005353C" w:rsidP="0005353C" w:rsidRDefault="0005353C" w14:paraId="2EB57C1F" w14:textId="77777777">
      <w:pPr>
        <w:spacing w:line="240" w:lineRule="auto"/>
        <w:rPr>
          <w:szCs w:val="18"/>
        </w:rPr>
      </w:pPr>
    </w:p>
    <w:p w:rsidRPr="00550C41" w:rsidR="0005353C" w:rsidP="0005353C" w:rsidRDefault="0005353C" w14:paraId="036771C7" w14:textId="77777777">
      <w:pPr>
        <w:spacing w:line="240" w:lineRule="auto"/>
        <w:rPr>
          <w:szCs w:val="18"/>
        </w:rPr>
      </w:pPr>
    </w:p>
    <w:p w:rsidR="0005353C" w:rsidP="0005353C" w:rsidRDefault="0005353C" w14:paraId="3284A1D5" w14:textId="77777777">
      <w:pPr>
        <w:spacing w:line="240" w:lineRule="auto"/>
        <w:rPr>
          <w:szCs w:val="18"/>
        </w:rPr>
      </w:pPr>
    </w:p>
    <w:p w:rsidR="0005353C" w:rsidP="0005353C" w:rsidRDefault="0005353C" w14:paraId="2541273F" w14:textId="77777777">
      <w:pPr>
        <w:spacing w:line="240" w:lineRule="auto"/>
        <w:rPr>
          <w:szCs w:val="18"/>
        </w:rPr>
      </w:pPr>
    </w:p>
    <w:p w:rsidR="0005353C" w:rsidP="0005353C" w:rsidRDefault="0005353C" w14:paraId="4F8B5E93" w14:textId="77777777">
      <w:pPr>
        <w:spacing w:line="240" w:lineRule="auto"/>
        <w:rPr>
          <w:szCs w:val="18"/>
        </w:rPr>
      </w:pPr>
    </w:p>
    <w:p w:rsidRPr="00550C41" w:rsidR="0005353C" w:rsidP="0005353C" w:rsidRDefault="0005353C" w14:paraId="30B7FA35" w14:textId="77777777">
      <w:pPr>
        <w:spacing w:line="240" w:lineRule="auto"/>
        <w:rPr>
          <w:szCs w:val="18"/>
        </w:rPr>
      </w:pPr>
      <w:r w:rsidRPr="00550C41">
        <w:rPr>
          <w:szCs w:val="18"/>
        </w:rPr>
        <w:t xml:space="preserve">De Minister van Klimaat en Groene Groei, </w:t>
      </w:r>
    </w:p>
    <w:p w:rsidR="0005353C" w:rsidP="0005353C" w:rsidRDefault="0005353C" w14:paraId="1D067DB3" w14:textId="77777777">
      <w:pPr>
        <w:spacing w:line="240" w:lineRule="auto"/>
        <w:rPr>
          <w:szCs w:val="18"/>
        </w:rPr>
      </w:pPr>
    </w:p>
    <w:p w:rsidR="0005353C" w:rsidP="0005353C" w:rsidRDefault="0005353C" w14:paraId="1D110995" w14:textId="77777777">
      <w:pPr>
        <w:spacing w:line="240" w:lineRule="auto"/>
        <w:rPr>
          <w:szCs w:val="18"/>
        </w:rPr>
      </w:pPr>
    </w:p>
    <w:p w:rsidR="0005353C" w:rsidP="0005353C" w:rsidRDefault="0005353C" w14:paraId="31A94C88" w14:textId="77777777">
      <w:pPr>
        <w:spacing w:line="240" w:lineRule="auto"/>
        <w:rPr>
          <w:szCs w:val="18"/>
        </w:rPr>
      </w:pPr>
    </w:p>
    <w:p w:rsidR="0005353C" w:rsidP="0005353C" w:rsidRDefault="0005353C" w14:paraId="46E9C81C" w14:textId="77777777">
      <w:pPr>
        <w:spacing w:line="240" w:lineRule="auto"/>
        <w:rPr>
          <w:szCs w:val="18"/>
        </w:rPr>
      </w:pPr>
    </w:p>
    <w:p w:rsidR="0005353C" w:rsidP="0005353C" w:rsidRDefault="0005353C" w14:paraId="11AEB7AF" w14:textId="77777777">
      <w:pPr>
        <w:spacing w:line="240" w:lineRule="auto"/>
        <w:rPr>
          <w:szCs w:val="18"/>
        </w:rPr>
      </w:pPr>
    </w:p>
    <w:p w:rsidR="0005353C" w:rsidP="0005353C" w:rsidRDefault="0005353C" w14:paraId="76C9826C" w14:textId="77777777">
      <w:pPr>
        <w:spacing w:line="240" w:lineRule="auto"/>
        <w:rPr>
          <w:szCs w:val="18"/>
        </w:rPr>
      </w:pPr>
      <w:r w:rsidRPr="00550C41">
        <w:rPr>
          <w:szCs w:val="18"/>
        </w:rPr>
        <w:t xml:space="preserve">De Minister van Klimaat en Groene Groei, </w:t>
      </w:r>
    </w:p>
    <w:p w:rsidR="004E5D09" w:rsidRDefault="004E5D09" w14:paraId="6C139818"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3C"/>
    <w:rsid w:val="0005353C"/>
    <w:rsid w:val="004E5D09"/>
    <w:rsid w:val="005B53BC"/>
    <w:rsid w:val="00CA7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06D3"/>
  <w15:chartTrackingRefBased/>
  <w15:docId w15:val="{902A3821-AB92-4883-8A38-E626C750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353C"/>
    <w:pPr>
      <w:spacing w:after="0" w:line="240" w:lineRule="atLeast"/>
    </w:pPr>
    <w:rPr>
      <w:rFonts w:ascii="Verdana" w:eastAsia="Times New Roman" w:hAnsi="Verdana" w:cs="Times New Roman"/>
      <w:kern w:val="0"/>
      <w:sz w:val="18"/>
      <w:lang w:eastAsia="nl-NL"/>
      <w14:ligatures w14:val="none"/>
    </w:rPr>
  </w:style>
  <w:style w:type="paragraph" w:styleId="Kop1">
    <w:name w:val="heading 1"/>
    <w:basedOn w:val="Standaard"/>
    <w:next w:val="Standaard"/>
    <w:link w:val="Kop1Char"/>
    <w:uiPriority w:val="9"/>
    <w:qFormat/>
    <w:rsid w:val="000535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535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535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535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0535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05353C"/>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05353C"/>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05353C"/>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05353C"/>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5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35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35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35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35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35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5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5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53C"/>
    <w:rPr>
      <w:rFonts w:eastAsiaTheme="majorEastAsia" w:cstheme="majorBidi"/>
      <w:color w:val="272727" w:themeColor="text1" w:themeTint="D8"/>
    </w:rPr>
  </w:style>
  <w:style w:type="paragraph" w:styleId="Titel">
    <w:name w:val="Title"/>
    <w:basedOn w:val="Standaard"/>
    <w:next w:val="Standaard"/>
    <w:link w:val="TitelChar"/>
    <w:uiPriority w:val="10"/>
    <w:qFormat/>
    <w:rsid w:val="0005353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535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53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535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53C"/>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05353C"/>
    <w:rPr>
      <w:i/>
      <w:iCs/>
      <w:color w:val="404040" w:themeColor="text1" w:themeTint="BF"/>
    </w:rPr>
  </w:style>
  <w:style w:type="paragraph" w:styleId="Lijstalinea">
    <w:name w:val="List Paragraph"/>
    <w:basedOn w:val="Standaard"/>
    <w:uiPriority w:val="34"/>
    <w:qFormat/>
    <w:rsid w:val="0005353C"/>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05353C"/>
    <w:rPr>
      <w:i/>
      <w:iCs/>
      <w:color w:val="0F4761" w:themeColor="accent1" w:themeShade="BF"/>
    </w:rPr>
  </w:style>
  <w:style w:type="paragraph" w:styleId="Duidelijkcitaat">
    <w:name w:val="Intense Quote"/>
    <w:basedOn w:val="Standaard"/>
    <w:next w:val="Standaard"/>
    <w:link w:val="DuidelijkcitaatChar"/>
    <w:uiPriority w:val="30"/>
    <w:qFormat/>
    <w:rsid w:val="000535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05353C"/>
    <w:rPr>
      <w:i/>
      <w:iCs/>
      <w:color w:val="0F4761" w:themeColor="accent1" w:themeShade="BF"/>
    </w:rPr>
  </w:style>
  <w:style w:type="character" w:styleId="Intensieveverwijzing">
    <w:name w:val="Intense Reference"/>
    <w:basedOn w:val="Standaardalinea-lettertype"/>
    <w:uiPriority w:val="32"/>
    <w:qFormat/>
    <w:rsid w:val="00053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1626</ap:Words>
  <ap:Characters>8943</ap:Characters>
  <ap:DocSecurity>0</ap:DocSecurity>
  <ap:Lines>74</ap:Lines>
  <ap:Paragraphs>21</ap:Paragraphs>
  <ap:ScaleCrop>false</ap:ScaleCrop>
  <ap:LinksUpToDate>false</ap:LinksUpToDate>
  <ap:CharactersWithSpaces>10548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2026-07-06T08:17:00.0000000Z</dcterms:created>
  <dcterms:modified xsi:type="dcterms:W3CDTF">2026-07-06T08:18:00.0000000Z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