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3A84" w:rsidR="00143A84" w:rsidP="00143A84" w:rsidRDefault="00143A84" w14:paraId="6CEEF982" w14:textId="71470986">
      <w:pPr>
        <w:pStyle w:val="Geenafstand"/>
      </w:pPr>
      <w:r w:rsidRPr="00143A84">
        <w:t xml:space="preserve">AH </w:t>
      </w:r>
      <w:r>
        <w:t>2485</w:t>
      </w:r>
    </w:p>
    <w:p w:rsidRPr="00143A84" w:rsidR="00143A84" w:rsidP="00143A84" w:rsidRDefault="00143A84" w14:paraId="26E6F1C8" w14:textId="77777777">
      <w:pPr>
        <w:pStyle w:val="Geenafstand"/>
      </w:pPr>
      <w:r w:rsidRPr="00143A84">
        <w:t>2026Z10562</w:t>
      </w:r>
    </w:p>
    <w:p w:rsidRPr="00143A84" w:rsidR="00143A84" w:rsidP="00143A84" w:rsidRDefault="00143A84" w14:paraId="04D63B62" w14:textId="77777777">
      <w:pPr>
        <w:pStyle w:val="Geenafstand"/>
      </w:pPr>
    </w:p>
    <w:p w:rsidRPr="00143A84" w:rsidR="00143A84" w:rsidP="00143A84" w:rsidRDefault="00143A84" w14:paraId="00D3EB4B" w14:textId="1D241C3D">
      <w:pPr>
        <w:pStyle w:val="Geenafstand"/>
      </w:pPr>
      <w:r w:rsidRPr="00143A84">
        <w:t>Antwoord van minister Van Veldhoven-van der Meer (Klimaat en Groene Groei), van staatssecretaris De Bat (Klimaat en Groene Groei) en van staatssecretaris Bertram (Infrastructuur en Waterstaat) (ontvangen 6 juli 2026)</w:t>
      </w:r>
    </w:p>
    <w:p w:rsidR="00143A84" w:rsidP="00143A84" w:rsidRDefault="00143A84" w14:paraId="339A2228" w14:textId="77777777">
      <w:pPr>
        <w:pStyle w:val="Geenafstand"/>
      </w:pPr>
    </w:p>
    <w:p w:rsidR="00143A84" w:rsidP="00143A84" w:rsidRDefault="00143A84" w14:paraId="76FAF744" w14:textId="101C5184">
      <w:pPr>
        <w:pStyle w:val="Geenafstand"/>
      </w:pPr>
      <w:r w:rsidRPr="00D73ED1">
        <w:rPr>
          <w:color w:val="000000"/>
          <w:sz w:val="24"/>
          <w:szCs w:val="24"/>
        </w:rPr>
        <w:t>Zie ook Aanhangsel Handelingen, vergaderjaar 2025-2026, nr.</w:t>
      </w:r>
      <w:r>
        <w:rPr>
          <w:color w:val="000000"/>
          <w:sz w:val="24"/>
          <w:szCs w:val="24"/>
        </w:rPr>
        <w:t xml:space="preserve"> 2185</w:t>
      </w:r>
    </w:p>
    <w:p w:rsidR="00143A84" w:rsidP="00143A84" w:rsidRDefault="00143A84" w14:paraId="1CF92448" w14:textId="77777777">
      <w:pPr>
        <w:pStyle w:val="Geenafstand"/>
      </w:pPr>
    </w:p>
    <w:p w:rsidRPr="00143A84" w:rsidR="00143A84" w:rsidP="00143A84" w:rsidRDefault="00143A84" w14:paraId="7F07507F" w14:textId="77777777">
      <w:pPr>
        <w:pStyle w:val="Geenafstand"/>
      </w:pPr>
    </w:p>
    <w:p w:rsidRPr="00143A84" w:rsidR="00143A84" w:rsidP="00393E87" w:rsidRDefault="00143A84" w14:paraId="5CF64F59" w14:textId="4F474AD2">
      <w:pPr>
        <w:rPr>
          <w:rFonts w:eastAsia="Verdana" w:cs="Verdana"/>
          <w:color w:val="000000" w:themeColor="text1"/>
        </w:rPr>
      </w:pPr>
      <w:r w:rsidRPr="00143A84">
        <w:rPr>
          <w:rFonts w:eastAsia="Verdana" w:cs="Verdana"/>
          <w:color w:val="000000" w:themeColor="text1"/>
        </w:rPr>
        <w:t>Inleiding</w:t>
      </w:r>
    </w:p>
    <w:p w:rsidRPr="00143A84" w:rsidR="00143A84" w:rsidP="00393E87" w:rsidRDefault="00143A84" w14:paraId="704EDE86" w14:textId="77777777">
      <w:pPr>
        <w:rPr>
          <w:rFonts w:eastAsia="Verdana" w:cs="Verdana"/>
        </w:rPr>
      </w:pPr>
      <w:r w:rsidRPr="00143A84">
        <w:rPr>
          <w:rFonts w:eastAsia="Verdana" w:cs="Verdana"/>
          <w:color w:val="000000" w:themeColor="text1"/>
        </w:rPr>
        <w:t>Een aantal vragen komen overeen met wat verzocht is in de motie Kostic</w:t>
      </w:r>
      <w:r w:rsidRPr="00143A84">
        <w:rPr>
          <w:rStyle w:val="Voetnootmarkering"/>
          <w:rFonts w:eastAsia="Verdana" w:cs="Verdana"/>
          <w:color w:val="000000" w:themeColor="text1"/>
        </w:rPr>
        <w:footnoteReference w:id="1"/>
      </w:r>
      <w:r w:rsidRPr="00143A84">
        <w:rPr>
          <w:rFonts w:eastAsia="Verdana" w:cs="Verdana"/>
          <w:color w:val="000000" w:themeColor="text1"/>
        </w:rPr>
        <w:t xml:space="preserve"> over het </w:t>
      </w:r>
      <w:r w:rsidRPr="00143A84">
        <w:rPr>
          <w:rFonts w:eastAsia="Verdana" w:cs="Verdana"/>
        </w:rPr>
        <w:t>uiteenzetten hoe de stapeling van compliance-tekortkomingen van Tata Steel wordt beoordeeld in het licht van artikel 15.3 van de Joint Letter of Intent. Met het beantwoorden van deze vragen is deze motie dan ook afgedaan.</w:t>
      </w:r>
    </w:p>
    <w:p w:rsidRPr="00143A84" w:rsidR="00143A84" w:rsidP="00393E87" w:rsidRDefault="00143A84" w14:paraId="1CBBB424" w14:textId="77777777">
      <w:pPr>
        <w:rPr>
          <w:rFonts w:eastAsia="Verdana" w:cs="Verdana"/>
          <w:color w:val="000000" w:themeColor="text1"/>
        </w:rPr>
      </w:pPr>
    </w:p>
    <w:p w:rsidRPr="00143A84" w:rsidR="00143A84" w:rsidP="00393E87" w:rsidRDefault="00143A84" w14:paraId="67FA8D7C" w14:textId="77777777">
      <w:pPr>
        <w:rPr>
          <w:rFonts w:eastAsia="Verdana" w:cs="Verdana"/>
          <w:color w:val="000000" w:themeColor="text1"/>
        </w:rPr>
      </w:pPr>
      <w:r w:rsidRPr="00143A84">
        <w:rPr>
          <w:rFonts w:eastAsia="Verdana" w:cs="Verdana"/>
          <w:color w:val="000000" w:themeColor="text1"/>
        </w:rPr>
        <w:t>Gegeven de overlap in onderwerp komen wij via deze weg ook graag terug op het verzoek van de heer Dassen (Volt), ingediend tijdens de regeling van werkzaamheden van 15 mei jl., waarin werd verzocht om een kabinetsreactie op een aantal recente ontwikkelingen, waaronder de publicatie van de jaarcijfers van Tata Steel en de berichtgeving over de aankondiging procedure intrekking vergunning Kooksgasfabrieken Tata Steel</w:t>
      </w:r>
      <w:r w:rsidRPr="00143A84">
        <w:rPr>
          <w:rStyle w:val="Voetnootmarkering"/>
          <w:rFonts w:eastAsia="Verdana" w:cs="Verdana"/>
          <w:color w:val="000000" w:themeColor="text1"/>
        </w:rPr>
        <w:footnoteReference w:id="2"/>
      </w:r>
      <w:r w:rsidRPr="00143A84">
        <w:rPr>
          <w:rFonts w:eastAsia="Verdana" w:cs="Verdana"/>
          <w:color w:val="000000" w:themeColor="text1"/>
        </w:rPr>
        <w:t>, en de gevolgen hiervan voor de maatwerkafspraken. Met verzending van de Kamerbrief van 19 mei jl.</w:t>
      </w:r>
      <w:r w:rsidRPr="00143A84">
        <w:rPr>
          <w:rStyle w:val="Voetnootmarkering"/>
          <w:rFonts w:eastAsia="Verdana" w:cs="Verdana"/>
          <w:color w:val="000000" w:themeColor="text1"/>
        </w:rPr>
        <w:footnoteReference w:id="3"/>
      </w:r>
      <w:r w:rsidRPr="00143A84">
        <w:rPr>
          <w:rFonts w:eastAsia="Verdana" w:cs="Verdana"/>
          <w:color w:val="000000" w:themeColor="text1"/>
        </w:rPr>
        <w:t xml:space="preserve"> en deze beantwoording is aan dit verzoek voldaan.</w:t>
      </w:r>
    </w:p>
    <w:p w:rsidRPr="00143A84" w:rsidR="00143A84" w:rsidRDefault="00143A84" w14:paraId="7590A9A7" w14:textId="7D0E3972">
      <w:pPr>
        <w:spacing w:line="240" w:lineRule="auto"/>
        <w:rPr>
          <w:rFonts w:eastAsia="Verdana" w:cs="Verdana"/>
          <w:color w:val="000000" w:themeColor="text1"/>
        </w:rPr>
      </w:pPr>
    </w:p>
    <w:p w:rsidRPr="00143A84" w:rsidR="00143A84" w:rsidP="00393E87" w:rsidRDefault="00143A84" w14:paraId="49C96833" w14:textId="77777777">
      <w:pPr>
        <w:rPr>
          <w:rFonts w:eastAsia="Verdana" w:cs="Verdana"/>
          <w:color w:val="000000" w:themeColor="text1"/>
        </w:rPr>
      </w:pPr>
      <w:r w:rsidRPr="00143A84">
        <w:rPr>
          <w:rFonts w:eastAsia="Verdana" w:cs="Verdana"/>
          <w:color w:val="000000" w:themeColor="text1"/>
        </w:rPr>
        <w:t>Tenslotte wijs ik uw Kamer graag op de recent verschenen voortgangsbrief van de provincie Noord-Holland</w:t>
      </w:r>
      <w:r w:rsidRPr="00143A84">
        <w:rPr>
          <w:rStyle w:val="Voetnootmarkering"/>
          <w:rFonts w:eastAsia="Verdana" w:cs="Verdana"/>
          <w:color w:val="000000" w:themeColor="text1"/>
        </w:rPr>
        <w:footnoteReference w:id="4"/>
      </w:r>
      <w:r w:rsidRPr="00143A84">
        <w:rPr>
          <w:rFonts w:eastAsia="Verdana" w:cs="Verdana"/>
          <w:color w:val="000000" w:themeColor="text1"/>
        </w:rPr>
        <w:t>. Hierin zijn de meest actuele ontwikkelingen op het gebied van vergunningverlening, toezicht en handhaving bij Tata Steel geschetst.</w:t>
      </w:r>
    </w:p>
    <w:p w:rsidRPr="00143A84" w:rsidR="00143A84" w:rsidP="00393E87" w:rsidRDefault="00143A84" w14:paraId="4EAF422B" w14:textId="77777777">
      <w:pPr>
        <w:rPr>
          <w:rFonts w:eastAsia="Verdana" w:cs="Verdana"/>
          <w:color w:val="000000" w:themeColor="text1"/>
        </w:rPr>
      </w:pPr>
    </w:p>
    <w:p w:rsidRPr="00143A84" w:rsidR="00143A84" w:rsidP="00393E87" w:rsidRDefault="00143A84" w14:paraId="34654F5E" w14:textId="77777777">
      <w:pPr>
        <w:rPr>
          <w:rFonts w:eastAsia="Verdana" w:cs="Verdana"/>
        </w:rPr>
      </w:pPr>
      <w:r w:rsidRPr="00143A84">
        <w:rPr>
          <w:rFonts w:eastAsia="Verdana" w:cs="Verdana"/>
        </w:rPr>
        <w:t>1</w:t>
      </w:r>
    </w:p>
    <w:p w:rsidRPr="00143A84" w:rsidR="00143A84" w:rsidP="00393E87" w:rsidRDefault="00143A84" w14:paraId="2DA28B46" w14:textId="77777777">
      <w:pPr>
        <w:rPr>
          <w:rFonts w:eastAsia="Verdana" w:cs="Verdana"/>
        </w:rPr>
      </w:pPr>
      <w:r w:rsidRPr="00143A84">
        <w:rPr>
          <w:rFonts w:eastAsia="Verdana" w:cs="Verdana"/>
        </w:rPr>
        <w:t xml:space="preserve">Wanneer heeft u de brief die de Omgevingsdienst Noordzeekanaalgebied (ODNZKG) op 23 april 2026 naar Tata Steel verstuurde, die ziet op de intrekking van de vergunningen voor de Kooksgasfabrieken (KGF) 1 en 2, ontvangen? </w:t>
      </w:r>
    </w:p>
    <w:p w:rsidRPr="00143A84" w:rsidR="00143A84" w:rsidP="00393E87" w:rsidRDefault="00143A84" w14:paraId="4FC5CE83" w14:textId="77777777">
      <w:pPr>
        <w:rPr>
          <w:rFonts w:eastAsia="Verdana" w:cs="Verdana"/>
        </w:rPr>
      </w:pPr>
    </w:p>
    <w:p w:rsidRPr="00143A84" w:rsidR="00143A84" w:rsidP="00393E87" w:rsidRDefault="00143A84" w14:paraId="7290641F" w14:textId="77777777">
      <w:pPr>
        <w:rPr>
          <w:rFonts w:eastAsia="Verdana" w:cs="Verdana"/>
        </w:rPr>
      </w:pPr>
      <w:r w:rsidRPr="00143A84">
        <w:rPr>
          <w:rFonts w:eastAsia="Verdana" w:cs="Verdana"/>
        </w:rPr>
        <w:t>Antwoord</w:t>
      </w:r>
    </w:p>
    <w:p w:rsidRPr="00143A84" w:rsidR="00143A84" w:rsidP="00393E87" w:rsidRDefault="00143A84" w14:paraId="285DEA68" w14:textId="77777777">
      <w:pPr>
        <w:rPr>
          <w:rFonts w:eastAsia="Verdana" w:cs="Verdana"/>
        </w:rPr>
      </w:pPr>
      <w:r w:rsidRPr="00143A84">
        <w:rPr>
          <w:rFonts w:eastAsia="Verdana" w:cs="Verdana"/>
        </w:rPr>
        <w:t xml:space="preserve">De ministeries van EZK en IenW hebben de brief op 23 april 2026 ter informatie ontvangen van de Omgevingsdienst Noordzeekanaalgebied (OD NZKG). </w:t>
      </w:r>
      <w:r w:rsidRPr="00143A84">
        <w:br/>
      </w:r>
    </w:p>
    <w:p w:rsidRPr="00143A84" w:rsidR="00143A84" w:rsidP="00393E87" w:rsidRDefault="00143A84" w14:paraId="35F6560C" w14:textId="77777777">
      <w:pPr>
        <w:rPr>
          <w:rFonts w:eastAsia="Verdana" w:cs="Verdana"/>
        </w:rPr>
      </w:pPr>
      <w:r w:rsidRPr="00143A84">
        <w:rPr>
          <w:rFonts w:eastAsia="Verdana" w:cs="Verdana"/>
        </w:rPr>
        <w:lastRenderedPageBreak/>
        <w:t>2</w:t>
      </w:r>
    </w:p>
    <w:p w:rsidRPr="00143A84" w:rsidR="00143A84" w:rsidP="00393E87" w:rsidRDefault="00143A84" w14:paraId="464FE207" w14:textId="77777777">
      <w:pPr>
        <w:rPr>
          <w:rFonts w:eastAsia="Verdana" w:cs="Verdana"/>
        </w:rPr>
      </w:pPr>
      <w:r w:rsidRPr="00143A84">
        <w:rPr>
          <w:rFonts w:eastAsia="Verdana" w:cs="Verdana"/>
        </w:rPr>
        <w:t>Wanneer wist u dat de ODNZKG voornemens was de vergunningen van de KGF 1 en 2 in te trekken? Kunt u aangeven of dit voor of na het plenaire debat van 7 april jl. was?</w:t>
      </w:r>
    </w:p>
    <w:p w:rsidRPr="00143A84" w:rsidR="00143A84" w:rsidP="00393E87" w:rsidRDefault="00143A84" w14:paraId="019EEDF4" w14:textId="77777777">
      <w:pPr>
        <w:rPr>
          <w:rFonts w:eastAsia="Verdana" w:cs="Verdana"/>
        </w:rPr>
      </w:pPr>
    </w:p>
    <w:p w:rsidRPr="00143A84" w:rsidR="00143A84" w:rsidP="00393E87" w:rsidRDefault="00143A84" w14:paraId="491B6116" w14:textId="77777777">
      <w:pPr>
        <w:rPr>
          <w:rFonts w:eastAsia="Verdana" w:cs="Verdana"/>
        </w:rPr>
      </w:pPr>
      <w:r w:rsidRPr="00143A84">
        <w:rPr>
          <w:rFonts w:eastAsia="Verdana" w:cs="Verdana"/>
        </w:rPr>
        <w:t>Antwoord</w:t>
      </w:r>
    </w:p>
    <w:p w:rsidRPr="00143A84" w:rsidR="00143A84" w:rsidP="00393E87" w:rsidRDefault="00143A84" w14:paraId="3A6872B8" w14:textId="77777777">
      <w:pPr>
        <w:rPr>
          <w:rFonts w:eastAsia="Verdana" w:cs="Verdana"/>
        </w:rPr>
      </w:pPr>
      <w:r w:rsidRPr="00143A84">
        <w:rPr>
          <w:rFonts w:eastAsia="Verdana" w:cs="Verdana"/>
        </w:rPr>
        <w:t>De ministeries zijn op 20 april jl. mondeling vertrouwelijk geïnformeerd over de situatie. Dat is dus na het plenaire debat van 7 april 2026. Voor Kooksgasfabriek 2 geldt dat de OD NZKG al eerder heeft aangegeven intrekking van de vergunning te overwegen, daar liep immers al een aanzeggingsprocedure.</w:t>
      </w:r>
      <w:r w:rsidRPr="00143A84">
        <w:rPr>
          <w:rStyle w:val="Voetnootmarkering"/>
          <w:rFonts w:eastAsia="Verdana" w:cs="Verdana"/>
        </w:rPr>
        <w:footnoteReference w:id="5"/>
      </w:r>
      <w:r w:rsidRPr="00143A84">
        <w:rPr>
          <w:rFonts w:eastAsia="Verdana" w:cs="Verdana"/>
        </w:rPr>
        <w:t xml:space="preserve"> </w:t>
      </w:r>
    </w:p>
    <w:p w:rsidRPr="00143A84" w:rsidR="00143A84" w:rsidP="00393E87" w:rsidRDefault="00143A84" w14:paraId="5405C719" w14:textId="77777777">
      <w:pPr>
        <w:rPr>
          <w:rFonts w:eastAsia="Verdana" w:cs="Verdana"/>
        </w:rPr>
      </w:pPr>
    </w:p>
    <w:p w:rsidRPr="00143A84" w:rsidR="00143A84" w:rsidP="00393E87" w:rsidRDefault="00143A84" w14:paraId="7CB3E424" w14:textId="77777777">
      <w:pPr>
        <w:rPr>
          <w:rFonts w:eastAsia="Verdana" w:cs="Verdana"/>
        </w:rPr>
      </w:pPr>
      <w:r w:rsidRPr="00143A84">
        <w:rPr>
          <w:rFonts w:eastAsia="Verdana" w:cs="Verdana"/>
        </w:rPr>
        <w:t>3</w:t>
      </w:r>
    </w:p>
    <w:p w:rsidRPr="00143A84" w:rsidR="00143A84" w:rsidP="00393E87" w:rsidRDefault="00143A84" w14:paraId="1C444605" w14:textId="77777777">
      <w:pPr>
        <w:rPr>
          <w:rFonts w:eastAsia="Verdana" w:cs="Verdana"/>
        </w:rPr>
      </w:pPr>
      <w:r w:rsidRPr="00143A84">
        <w:rPr>
          <w:rFonts w:eastAsia="Verdana" w:cs="Verdana"/>
        </w:rPr>
        <w:t>Indien u de brief op hetzelfde moment of rond dezelfde tijd ontving: waarom heeft u die brief dan niet meteen met de Kamer gedeeld?</w:t>
      </w:r>
    </w:p>
    <w:p w:rsidRPr="00143A84" w:rsidR="00143A84" w:rsidP="00393E87" w:rsidRDefault="00143A84" w14:paraId="023EFAEC" w14:textId="77777777">
      <w:pPr>
        <w:rPr>
          <w:rFonts w:eastAsia="Verdana" w:cs="Verdana"/>
        </w:rPr>
      </w:pPr>
    </w:p>
    <w:p w:rsidRPr="00143A84" w:rsidR="00143A84" w:rsidP="00393E87" w:rsidRDefault="00143A84" w14:paraId="452CDFB0" w14:textId="77777777">
      <w:pPr>
        <w:rPr>
          <w:rFonts w:eastAsia="Verdana" w:cs="Verdana"/>
        </w:rPr>
      </w:pPr>
      <w:r w:rsidRPr="00143A84">
        <w:rPr>
          <w:rFonts w:eastAsia="Verdana" w:cs="Verdana"/>
        </w:rPr>
        <w:t>Antwoord</w:t>
      </w:r>
    </w:p>
    <w:p w:rsidRPr="00143A84" w:rsidR="00143A84" w:rsidP="00393E87" w:rsidRDefault="00143A84" w14:paraId="658E465E" w14:textId="77777777">
      <w:pPr>
        <w:rPr>
          <w:rFonts w:eastAsia="Verdana" w:cs="Verdana"/>
        </w:rPr>
      </w:pPr>
      <w:r w:rsidRPr="00143A84">
        <w:rPr>
          <w:rFonts w:eastAsia="Verdana" w:cs="Verdana"/>
        </w:rPr>
        <w:t>Vergunningverlening, toezicht en handhaving zijn aan het bevoegd gezag, de provincie Noord-Holland en de door haar gemandateerde OD NZKG. Het is dan ook allereerst aan de provincie en de OD NZKG om publiekelijk te informeren over stappen op dit gebied. De Kamer is steeds zo snel mogelijk daarna geïnformeerd in het kader van het maatwerktraject, bijvoorbeeld met de brief van 19 mei jl.</w:t>
      </w:r>
      <w:r w:rsidRPr="00143A84">
        <w:rPr>
          <w:rStyle w:val="Voetnootmarkering"/>
          <w:rFonts w:eastAsia="Verdana" w:cs="Verdana"/>
        </w:rPr>
        <w:footnoteReference w:id="6"/>
      </w:r>
    </w:p>
    <w:p w:rsidRPr="00143A84" w:rsidR="00143A84" w:rsidP="00393E87" w:rsidRDefault="00143A84" w14:paraId="1E2E766B" w14:textId="77777777">
      <w:pPr>
        <w:rPr>
          <w:rFonts w:eastAsia="Verdana" w:cs="Verdana"/>
        </w:rPr>
      </w:pPr>
    </w:p>
    <w:p w:rsidRPr="00143A84" w:rsidR="00143A84" w:rsidP="00393E87" w:rsidRDefault="00143A84" w14:paraId="77819A6B" w14:textId="77777777">
      <w:pPr>
        <w:rPr>
          <w:rFonts w:eastAsia="Verdana" w:cs="Verdana"/>
        </w:rPr>
      </w:pPr>
      <w:r w:rsidRPr="00143A84">
        <w:rPr>
          <w:rFonts w:eastAsia="Verdana" w:cs="Verdana"/>
        </w:rPr>
        <w:t>4</w:t>
      </w:r>
    </w:p>
    <w:p w:rsidRPr="00143A84" w:rsidR="00143A84" w:rsidP="00393E87" w:rsidRDefault="00143A84" w14:paraId="420DF9E0" w14:textId="77777777">
      <w:pPr>
        <w:rPr>
          <w:rFonts w:eastAsia="Verdana" w:cs="Verdana"/>
        </w:rPr>
      </w:pPr>
      <w:r w:rsidRPr="00143A84">
        <w:rPr>
          <w:rFonts w:eastAsia="Verdana" w:cs="Verdana"/>
        </w:rPr>
        <w:t>Bent u het ermee eens dat de Staat zeer zorgvuldig en terughoudend moet omgaan met het uitgeven van geld van burgers aan een commercieel, Indiaas bedrijf, al helemaal in tijden waarin het kabinet kiest voor harde bezuinigingen op o.a. de Nederlandse zorg? Zo nee, waarom niet?</w:t>
      </w:r>
      <w:r w:rsidRPr="00143A84">
        <w:br/>
      </w:r>
    </w:p>
    <w:p w:rsidRPr="00143A84" w:rsidR="00143A84" w:rsidP="00393E87" w:rsidRDefault="00143A84" w14:paraId="2D37DBB8" w14:textId="77777777">
      <w:pPr>
        <w:rPr>
          <w:rFonts w:eastAsia="Verdana" w:cs="Verdana"/>
        </w:rPr>
      </w:pPr>
      <w:r w:rsidRPr="00143A84">
        <w:rPr>
          <w:rFonts w:eastAsia="Verdana" w:cs="Verdana"/>
        </w:rPr>
        <w:t>Antwoord</w:t>
      </w:r>
    </w:p>
    <w:p w:rsidRPr="00143A84" w:rsidR="00143A84" w:rsidP="00393E87" w:rsidRDefault="00143A84" w14:paraId="52F4F769" w14:textId="77777777">
      <w:pPr>
        <w:rPr>
          <w:rFonts w:eastAsia="Verdana" w:cs="Verdana"/>
        </w:rPr>
      </w:pPr>
      <w:r w:rsidRPr="00143A84">
        <w:rPr>
          <w:rFonts w:eastAsia="Verdana" w:cs="Verdana"/>
        </w:rPr>
        <w:t xml:space="preserve">Het kabinet onderschrijft het (algemene) principe dat er zeer zorgvuldig omgegaan moet worden met de besteding van middelen. Het kabinet heeft de intentie om deze subsidie te verstrekken aan Tata Steel Nederland omdat verduurzaming van het bedrijf hiermee mogelijk wordt gemaakt en dit tot positieve effecten voor het klimaat en het milieu leidt. Het kabinet toetst de haalbaarheid van de plannen en de businesscase van het bedrijf (doorlopend) zorgvuldig en maakt hierbij ook gebruik van externe deskundigen. In de uiteindelijke overeenkomst zullen allerlei (financiële) zekerheden door de staat gevraagd worden aan TSN. Voor de staat is het essentieel dat de ondersteuning gebruikt gaat worden voor het beoogde doel: gezondheidswinst </w:t>
      </w:r>
      <w:r w:rsidRPr="00143A84">
        <w:rPr>
          <w:rFonts w:eastAsia="Verdana" w:cs="Verdana"/>
        </w:rPr>
        <w:lastRenderedPageBreak/>
        <w:t>en verduurzaming van de productiefaciliteit.</w:t>
      </w:r>
      <w:r w:rsidRPr="00143A84">
        <w:br/>
      </w:r>
    </w:p>
    <w:p w:rsidRPr="00143A84" w:rsidR="00143A84" w:rsidP="00393E87" w:rsidRDefault="00143A84" w14:paraId="1AC4619F" w14:textId="77777777">
      <w:pPr>
        <w:rPr>
          <w:rFonts w:eastAsia="Verdana" w:cs="Verdana"/>
        </w:rPr>
      </w:pPr>
      <w:r w:rsidRPr="00143A84">
        <w:rPr>
          <w:rFonts w:eastAsia="Verdana" w:cs="Verdana"/>
        </w:rPr>
        <w:t>5</w:t>
      </w:r>
    </w:p>
    <w:p w:rsidRPr="00143A84" w:rsidR="00143A84" w:rsidP="00393E87" w:rsidRDefault="00143A84" w14:paraId="7AE1C881" w14:textId="77777777">
      <w:pPr>
        <w:rPr>
          <w:rFonts w:eastAsia="Verdana" w:cs="Verdana"/>
        </w:rPr>
      </w:pPr>
      <w:r w:rsidRPr="00143A84">
        <w:rPr>
          <w:rFonts w:eastAsia="Verdana" w:cs="Verdana"/>
        </w:rPr>
        <w:t>Weet u nog dat de Partij voor de Dieren in debatten en in schriftelijke vragen van de afgelopen jaren de regering er meermaals op heeft gewezen dat Tata Steel zich al jaren niet houdt aan wet- en regelgeving en dat er een grote kans bestaat dat niet alleen KGF 2, maar ook KGF 1 gedwongen dicht moet, dat dat het plan waar de Staat over aan het onderhandelen is zou veranderen en dat geld geven aan Tata Steel een extra risico vormt voor de belastingbetaler? Zo ja, bent u het ermee eens dat deze signalen te licht zijn opgevat in het verleden, en hoe gaat u ervoor zorgen dat dit soort signalen in de toekomst evenwichtig worden meegenomen?</w:t>
      </w:r>
      <w:r w:rsidRPr="00143A84">
        <w:br/>
      </w:r>
    </w:p>
    <w:p w:rsidRPr="00143A84" w:rsidR="00143A84" w:rsidP="00393E87" w:rsidRDefault="00143A84" w14:paraId="42D60276" w14:textId="77777777">
      <w:pPr>
        <w:rPr>
          <w:rFonts w:eastAsia="Verdana" w:cs="Verdana"/>
        </w:rPr>
      </w:pPr>
      <w:r w:rsidRPr="00143A84">
        <w:rPr>
          <w:rFonts w:eastAsia="Verdana" w:cs="Verdana"/>
        </w:rPr>
        <w:t>Antwoord</w:t>
      </w:r>
    </w:p>
    <w:p w:rsidRPr="00143A84" w:rsidR="00143A84" w:rsidP="00393E87" w:rsidRDefault="00143A84" w14:paraId="27293D9D" w14:textId="77777777">
      <w:pPr>
        <w:rPr>
          <w:rFonts w:eastAsia="Verdana" w:cs="Verdana"/>
        </w:rPr>
      </w:pPr>
      <w:r w:rsidRPr="00143A84">
        <w:rPr>
          <w:rFonts w:eastAsia="Verdana" w:cs="Verdana"/>
        </w:rPr>
        <w:t>Het kabinet is zich bewust van de diverse handhavingszaken die bij het bedrijf lopen. Hierover is de Kamer in de afgelopen jaren ook regelmatig geïnformeerd.</w:t>
      </w:r>
      <w:r w:rsidRPr="00143A84">
        <w:rPr>
          <w:rStyle w:val="Voetnootmarkering"/>
          <w:rFonts w:eastAsia="Verdana" w:cs="Verdana"/>
        </w:rPr>
        <w:footnoteReference w:id="7"/>
      </w:r>
    </w:p>
    <w:p w:rsidRPr="00143A84" w:rsidR="00143A84" w:rsidP="00393E87" w:rsidRDefault="00143A84" w14:paraId="742D7438" w14:textId="77777777">
      <w:pPr>
        <w:rPr>
          <w:rFonts w:eastAsia="Verdana" w:cs="Verdana"/>
        </w:rPr>
      </w:pPr>
      <w:r w:rsidRPr="00143A84">
        <w:rPr>
          <w:rFonts w:eastAsia="Verdana" w:cs="Verdana"/>
        </w:rPr>
        <w:t xml:space="preserve">Het is mede om die reden dat het kabinet in de Joint Letter of Intent (JLoI) specifieke afspraken overeen is gekomen op het gebied van compliance en cultuur. Zo is in artikel 12.4 van de JLoI vastgelegd dat het bedrijf een cultuurverandering moet doormaken en de control en compliance van haar operaties moet verbeteren. TSN moet hiervoor een plan aanleveren bij de staat. Dit plan wordt extern getoetst. Dit is belangrijk om tot een maatwerkafspraak te komen en het kabinet is hier dan ook intensief over in gesprek met het bedrijf. Daarnaast zijn in de JLoI ook afspraken vastgelegd met als doel om de (financiële) risico's voor de staat te minimaliseren. </w:t>
      </w:r>
    </w:p>
    <w:p w:rsidRPr="00143A84" w:rsidR="00143A84" w:rsidP="00393E87" w:rsidRDefault="00143A84" w14:paraId="0ED06D6D" w14:textId="77777777">
      <w:pPr>
        <w:rPr>
          <w:rFonts w:eastAsia="Verdana" w:cs="Verdana"/>
        </w:rPr>
      </w:pPr>
    </w:p>
    <w:p w:rsidRPr="00143A84" w:rsidR="00143A84" w:rsidP="00393E87" w:rsidRDefault="00143A84" w14:paraId="6D02A36B" w14:textId="77777777">
      <w:pPr>
        <w:rPr>
          <w:rFonts w:eastAsia="Verdana" w:cs="Verdana"/>
        </w:rPr>
      </w:pPr>
      <w:r w:rsidRPr="00143A84">
        <w:rPr>
          <w:rFonts w:eastAsia="Verdana" w:cs="Verdana"/>
        </w:rPr>
        <w:t>Zoals in de eerdere Kamerbrief aangegeven</w:t>
      </w:r>
      <w:r w:rsidRPr="00143A84">
        <w:rPr>
          <w:rStyle w:val="Voetnootmarkering"/>
          <w:rFonts w:eastAsia="Verdana" w:cs="Verdana"/>
        </w:rPr>
        <w:footnoteReference w:id="8"/>
      </w:r>
      <w:r w:rsidRPr="00143A84">
        <w:rPr>
          <w:rFonts w:eastAsia="Verdana" w:cs="Verdana"/>
        </w:rPr>
        <w:t xml:space="preserve"> wordt onderzocht of, en zo ja welke, implicaties het voornemen van de OD NZKG tot het intrekken van de vergunningen van KGF2 en KGF1 voor de maatwerkafspraak met het bedrijf heeft.</w:t>
      </w:r>
    </w:p>
    <w:p w:rsidRPr="00143A84" w:rsidR="00143A84" w:rsidP="00393E87" w:rsidRDefault="00143A84" w14:paraId="19444240" w14:textId="77777777">
      <w:pPr>
        <w:rPr>
          <w:rFonts w:eastAsia="Verdana" w:cs="Verdana"/>
        </w:rPr>
      </w:pPr>
    </w:p>
    <w:p w:rsidRPr="00143A84" w:rsidR="00143A84" w:rsidP="00393E87" w:rsidRDefault="00143A84" w14:paraId="6AAE46D2" w14:textId="77777777">
      <w:pPr>
        <w:rPr>
          <w:rFonts w:eastAsia="Verdana" w:cs="Verdana"/>
        </w:rPr>
      </w:pPr>
      <w:r w:rsidRPr="00143A84">
        <w:rPr>
          <w:rFonts w:eastAsia="Verdana" w:cs="Verdana"/>
        </w:rPr>
        <w:t>6</w:t>
      </w:r>
    </w:p>
    <w:p w:rsidRPr="00143A84" w:rsidR="00143A84" w:rsidP="00393E87" w:rsidRDefault="00143A84" w14:paraId="3ADFE19F" w14:textId="77777777">
      <w:pPr>
        <w:rPr>
          <w:rFonts w:eastAsia="Verdana" w:cs="Verdana"/>
        </w:rPr>
      </w:pPr>
      <w:r w:rsidRPr="00143A84">
        <w:rPr>
          <w:rFonts w:eastAsia="Verdana" w:cs="Verdana"/>
        </w:rPr>
        <w:t>Bent het ermee eens - tegen de achtergrond dat de omgevingsdienst overgaat tot intrekking van de vergunningen voor beide kooksfabrieken, omdat Tata Steel de normen stelselmatig jarenlang overschrijdt en er geen reden is om te veronderstellen dat dat nog gaat veranderen - dat er in lijn met de Joint Letter of Intent (JLoI) art.15.3 (d) sprake is van een (potentiële) opzeggingsgrond? Waarom wel/niet?</w:t>
      </w:r>
    </w:p>
    <w:p w:rsidRPr="00143A84" w:rsidR="00143A84" w:rsidP="00393E87" w:rsidRDefault="00143A84" w14:paraId="39DF69DA" w14:textId="77777777">
      <w:pPr>
        <w:rPr>
          <w:rFonts w:eastAsia="Verdana" w:cs="Verdana"/>
        </w:rPr>
      </w:pPr>
    </w:p>
    <w:p w:rsidRPr="00143A84" w:rsidR="00143A84" w:rsidP="00393E87" w:rsidRDefault="00143A84" w14:paraId="4AECA8E9" w14:textId="77777777">
      <w:pPr>
        <w:rPr>
          <w:rFonts w:eastAsia="Verdana" w:cs="Verdana"/>
        </w:rPr>
      </w:pPr>
    </w:p>
    <w:p w:rsidRPr="00143A84" w:rsidR="00143A84" w:rsidP="00393E87" w:rsidRDefault="00143A84" w14:paraId="7418CEE1" w14:textId="77777777">
      <w:pPr>
        <w:rPr>
          <w:rFonts w:eastAsia="Verdana" w:cs="Verdana"/>
        </w:rPr>
      </w:pPr>
      <w:r w:rsidRPr="00143A84">
        <w:rPr>
          <w:rFonts w:eastAsia="Verdana" w:cs="Verdana"/>
        </w:rPr>
        <w:t>7</w:t>
      </w:r>
    </w:p>
    <w:p w:rsidRPr="00143A84" w:rsidR="00143A84" w:rsidP="00393E87" w:rsidRDefault="00143A84" w14:paraId="76C57E94" w14:textId="77777777">
      <w:pPr>
        <w:rPr>
          <w:rFonts w:eastAsia="Verdana" w:cs="Verdana"/>
        </w:rPr>
      </w:pPr>
      <w:r w:rsidRPr="00143A84">
        <w:rPr>
          <w:rFonts w:eastAsia="Verdana" w:cs="Verdana"/>
        </w:rPr>
        <w:t xml:space="preserve">Bent u voornemens deze opzeggingsgrond aan te wenden om de inspanningsverplichting te stoppen, aangezien in de kabinetsbrief van 7 april jl. (Kamerstuk 28089, nr. 350) wordt gesteld </w:t>
      </w:r>
      <w:r w:rsidRPr="00143A84">
        <w:rPr>
          <w:rFonts w:eastAsia="Verdana" w:cs="Verdana"/>
        </w:rPr>
        <w:lastRenderedPageBreak/>
        <w:t>dat bij het sluiten van een maatwerkafspraak het “van groot belang is dat het bedrijf wet- en regelgeving naleeft”? Zo nee, kunt u dat heel nauwkeurig onderbouwen?</w:t>
      </w:r>
    </w:p>
    <w:p w:rsidRPr="00143A84" w:rsidR="00143A84" w:rsidP="00393E87" w:rsidRDefault="00143A84" w14:paraId="1195E2E3" w14:textId="77777777">
      <w:pPr>
        <w:rPr>
          <w:rFonts w:eastAsia="Verdana" w:cs="Verdana"/>
        </w:rPr>
      </w:pPr>
    </w:p>
    <w:p w:rsidRPr="00143A84" w:rsidR="00143A84" w:rsidP="00393E87" w:rsidRDefault="00143A84" w14:paraId="3E2DE054" w14:textId="77777777">
      <w:pPr>
        <w:rPr>
          <w:rFonts w:eastAsia="Verdana" w:cs="Verdana"/>
        </w:rPr>
      </w:pPr>
      <w:r w:rsidRPr="00143A84">
        <w:rPr>
          <w:rFonts w:eastAsia="Verdana" w:cs="Verdana"/>
        </w:rPr>
        <w:t>Antwoord 6 en 7</w:t>
      </w:r>
    </w:p>
    <w:p w:rsidRPr="00143A84" w:rsidR="00143A84" w:rsidP="00393E87" w:rsidRDefault="00143A84" w14:paraId="0103C365" w14:textId="77777777">
      <w:pPr>
        <w:rPr>
          <w:rFonts w:eastAsia="Verdana" w:cs="Verdana"/>
        </w:rPr>
      </w:pPr>
      <w:r w:rsidRPr="00143A84">
        <w:rPr>
          <w:rFonts w:eastAsia="Verdana" w:cs="Verdana"/>
        </w:rPr>
        <w:t>Bedrijven in Nederland moeten zich aan de wet houden, ook TSN. Ondanks dat handhaving en toezicht hierop primair bij het bevoegd gezag – in dit geval de provincie Noord-Holland – ligt, is compliance van TSN van groot belang voor het kabinet en om die reden is dit ook expliciet opgenomen in de JLoI, bijvoorbeeld in artikel 12.4.</w:t>
      </w:r>
    </w:p>
    <w:p w:rsidRPr="00143A84" w:rsidR="00143A84" w:rsidP="00393E87" w:rsidRDefault="00143A84" w14:paraId="086BBB1C" w14:textId="77777777">
      <w:pPr>
        <w:rPr>
          <w:rFonts w:eastAsia="Verdana" w:cs="Verdana"/>
        </w:rPr>
      </w:pPr>
    </w:p>
    <w:p w:rsidRPr="00143A84" w:rsidR="00143A84" w:rsidP="00393E87" w:rsidRDefault="00143A84" w14:paraId="27F5C43E" w14:textId="77777777">
      <w:pPr>
        <w:rPr>
          <w:rFonts w:eastAsia="Verdana" w:cs="Verdana"/>
        </w:rPr>
      </w:pPr>
      <w:r w:rsidRPr="00143A84">
        <w:rPr>
          <w:rFonts w:eastAsia="Verdana" w:cs="Verdana"/>
        </w:rPr>
        <w:t>Zoals opgenomen in het antwoord op vraag 5 moet TSN een plan aanleveren bij de staat voor het verbeteren van de compliance en cultuur. Dit plan wordt extern getoetst. Als er ontwikkelingen op het gebied van handhaving- en toezicht, de uitkomsten van bovengenoemde onderzoeken zijn en dit invloed heeft op de conclusies die het kabinet hieraan verbindt (mede in het licht van artikel 15.3), wordt de Kamer hiervan op de hoogte gebracht. Op dit moment kan hier niet op vooruit worden gelopen.</w:t>
      </w:r>
    </w:p>
    <w:p w:rsidRPr="00143A84" w:rsidR="00143A84" w:rsidP="00393E87" w:rsidRDefault="00143A84" w14:paraId="1A763DCE" w14:textId="77777777">
      <w:pPr>
        <w:rPr>
          <w:rFonts w:eastAsia="Verdana" w:cs="Verdana"/>
        </w:rPr>
      </w:pPr>
    </w:p>
    <w:p w:rsidRPr="00143A84" w:rsidR="00143A84" w:rsidP="00393E87" w:rsidRDefault="00143A84" w14:paraId="452DB74E" w14:textId="77777777">
      <w:pPr>
        <w:rPr>
          <w:rFonts w:eastAsia="Verdana" w:cs="Verdana"/>
        </w:rPr>
      </w:pPr>
      <w:r w:rsidRPr="00143A84">
        <w:rPr>
          <w:rFonts w:eastAsia="Verdana" w:cs="Verdana"/>
        </w:rPr>
        <w:t>8</w:t>
      </w:r>
    </w:p>
    <w:p w:rsidRPr="00143A84" w:rsidR="00143A84" w:rsidP="00393E87" w:rsidRDefault="00143A84" w14:paraId="05DDF4A8" w14:textId="77777777">
      <w:pPr>
        <w:rPr>
          <w:rFonts w:eastAsia="Verdana" w:cs="Verdana"/>
        </w:rPr>
      </w:pPr>
      <w:r w:rsidRPr="00143A84">
        <w:rPr>
          <w:rFonts w:eastAsia="Verdana" w:cs="Verdana"/>
        </w:rPr>
        <w:t>Wat gebeurt er op het moment dat uit het lopende strafrechtelijk onderzoek blijkt dat Tata Steel opzettelijk en onrechtmatig de gezondheid van mensen in gevaar heeft gebracht? Welke invloed heeft het lopende onderzoek op de gesprekken over de maatwerkafspraken?</w:t>
      </w:r>
    </w:p>
    <w:p w:rsidRPr="00143A84" w:rsidR="00143A84" w:rsidP="00393E87" w:rsidRDefault="00143A84" w14:paraId="2EFF8D93" w14:textId="77777777">
      <w:pPr>
        <w:rPr>
          <w:rFonts w:eastAsia="Verdana" w:cs="Verdana"/>
        </w:rPr>
      </w:pPr>
    </w:p>
    <w:p w:rsidRPr="00143A84" w:rsidR="00143A84" w:rsidP="00393E87" w:rsidRDefault="00143A84" w14:paraId="1CE71141" w14:textId="77777777">
      <w:pPr>
        <w:rPr>
          <w:rFonts w:eastAsia="Verdana" w:cs="Verdana"/>
        </w:rPr>
      </w:pPr>
      <w:r w:rsidRPr="00143A84">
        <w:rPr>
          <w:rFonts w:eastAsia="Verdana" w:cs="Verdana"/>
        </w:rPr>
        <w:t>Antwoord</w:t>
      </w:r>
    </w:p>
    <w:p w:rsidRPr="00143A84" w:rsidR="00143A84" w:rsidP="00393E87" w:rsidRDefault="00143A84" w14:paraId="678D9DB6" w14:textId="77777777">
      <w:pPr>
        <w:rPr>
          <w:rFonts w:eastAsia="Verdana" w:cs="Verdana"/>
        </w:rPr>
      </w:pPr>
      <w:r w:rsidRPr="00143A84">
        <w:rPr>
          <w:rFonts w:eastAsia="Verdana" w:cs="Verdana"/>
        </w:rPr>
        <w:t xml:space="preserve">Hoewel de vraag begrijpelijk is, kan het kabinet niet vooruitlopen op de mogelijke uitkomsten van een onafhankelijk strafrechtelijk onderzoek en/of strafrechtelijke vervolging. Het kabinet hecht zeer aan het naleven van wet- en regelgeving door alle burgers en bedrijven. Daarom gelden bepaalde uitkomsten van onderzoeken en strafrechtelijke veroordelingen ook als mogelijke opzeggrond voor de JLoI. Bij de vormgeving van de definitieve maatwerkafspraak wordt hier rekening mee gehouden. </w:t>
      </w:r>
      <w:r w:rsidRPr="00143A84">
        <w:br/>
      </w:r>
    </w:p>
    <w:p w:rsidRPr="00143A84" w:rsidR="00143A84" w:rsidP="00393E87" w:rsidRDefault="00143A84" w14:paraId="3EE84AAD" w14:textId="77777777">
      <w:pPr>
        <w:rPr>
          <w:rFonts w:eastAsia="Verdana" w:cs="Verdana"/>
        </w:rPr>
      </w:pPr>
      <w:r w:rsidRPr="00143A84">
        <w:rPr>
          <w:rFonts w:eastAsia="Verdana" w:cs="Verdana"/>
        </w:rPr>
        <w:t>9</w:t>
      </w:r>
    </w:p>
    <w:p w:rsidRPr="00143A84" w:rsidR="00143A84" w:rsidP="00393E87" w:rsidRDefault="00143A84" w14:paraId="7085967A" w14:textId="77777777">
      <w:pPr>
        <w:rPr>
          <w:rFonts w:eastAsia="Verdana" w:cs="Verdana"/>
        </w:rPr>
      </w:pPr>
      <w:r w:rsidRPr="00143A84">
        <w:rPr>
          <w:rFonts w:eastAsia="Verdana" w:cs="Verdana"/>
        </w:rPr>
        <w:t>Kunt u bevestigen dat er geen enkele invloed op de ILT en de ILT-IOD, direct of indirect, wordt uitgeoefend vanuit het ministerie in hun werk rondom Tata Steel en dat de instanties onafhankelijk van de gesprekken over de maatwerkafspraken tot hun oordeel kunnen komen?</w:t>
      </w:r>
    </w:p>
    <w:p w:rsidRPr="00143A84" w:rsidR="00143A84" w:rsidP="00393E87" w:rsidRDefault="00143A84" w14:paraId="4FEAB909" w14:textId="77777777">
      <w:pPr>
        <w:rPr>
          <w:rFonts w:eastAsia="Verdana" w:cs="Verdana"/>
        </w:rPr>
      </w:pPr>
    </w:p>
    <w:p w:rsidRPr="00143A84" w:rsidR="00143A84" w:rsidP="00393E87" w:rsidRDefault="00143A84" w14:paraId="7AC96BB4" w14:textId="77777777">
      <w:pPr>
        <w:rPr>
          <w:rFonts w:eastAsia="Verdana" w:cs="Verdana"/>
        </w:rPr>
      </w:pPr>
      <w:r w:rsidRPr="00143A84">
        <w:rPr>
          <w:rFonts w:eastAsia="Verdana" w:cs="Verdana"/>
        </w:rPr>
        <w:t>Antwoord</w:t>
      </w:r>
      <w:r w:rsidRPr="00143A84">
        <w:br/>
      </w:r>
      <w:r w:rsidRPr="00143A84">
        <w:rPr>
          <w:rFonts w:eastAsia="Verdana" w:cs="Verdana"/>
        </w:rPr>
        <w:t xml:space="preserve">De ILT en ILT-IOD doen hun onderzoek onafhankelijk en kunnen dus ook onafhankelijk van de gesprekken over de maatwerkafspraak tot hun oordeel komen. </w:t>
      </w:r>
    </w:p>
    <w:p w:rsidRPr="00143A84" w:rsidR="00143A84" w:rsidP="00393E87" w:rsidRDefault="00143A84" w14:paraId="1C35C5A3" w14:textId="77777777">
      <w:pPr>
        <w:rPr>
          <w:rFonts w:eastAsia="Verdana" w:cs="Verdana"/>
        </w:rPr>
      </w:pPr>
    </w:p>
    <w:p w:rsidRPr="00143A84" w:rsidR="00143A84" w:rsidP="00393E87" w:rsidRDefault="00143A84" w14:paraId="55EBD1C2" w14:textId="77777777">
      <w:pPr>
        <w:rPr>
          <w:rFonts w:eastAsia="Verdana" w:cs="Verdana"/>
        </w:rPr>
      </w:pPr>
    </w:p>
    <w:p w:rsidRPr="00143A84" w:rsidR="00143A84" w:rsidP="00393E87" w:rsidRDefault="00143A84" w14:paraId="52DAED9F" w14:textId="77777777">
      <w:pPr>
        <w:rPr>
          <w:rFonts w:eastAsia="Verdana" w:cs="Verdana"/>
        </w:rPr>
      </w:pPr>
    </w:p>
    <w:p w:rsidRPr="00143A84" w:rsidR="00143A84" w:rsidP="00393E87" w:rsidRDefault="00143A84" w14:paraId="33DAC70D" w14:textId="77777777">
      <w:pPr>
        <w:rPr>
          <w:rFonts w:eastAsia="Verdana" w:cs="Verdana"/>
        </w:rPr>
      </w:pPr>
      <w:r w:rsidRPr="00143A84">
        <w:rPr>
          <w:rFonts w:eastAsia="Verdana" w:cs="Verdana"/>
        </w:rPr>
        <w:t>10</w:t>
      </w:r>
    </w:p>
    <w:p w:rsidRPr="00143A84" w:rsidR="00143A84" w:rsidP="00393E87" w:rsidRDefault="00143A84" w14:paraId="6B1312D7" w14:textId="77777777">
      <w:pPr>
        <w:rPr>
          <w:rFonts w:eastAsia="Verdana" w:cs="Verdana"/>
        </w:rPr>
      </w:pPr>
      <w:r w:rsidRPr="00143A84">
        <w:rPr>
          <w:rFonts w:eastAsia="Verdana" w:cs="Verdana"/>
        </w:rPr>
        <w:t>Bent u ermee bekend dat experts zeggen dat KGF 2 zo verouderd is dat het al in de jaren negentig gesloten had moeten worden, maar dat het nooit gebeurd is, omdat kortetermijnwinst belangrijker werd geacht dan de gezondheid voor omwonenden?</w:t>
      </w:r>
      <w:r w:rsidRPr="00143A84">
        <w:br/>
      </w:r>
    </w:p>
    <w:p w:rsidRPr="00143A84" w:rsidR="00143A84" w:rsidP="00393E87" w:rsidRDefault="00143A84" w14:paraId="55C6A922" w14:textId="77777777">
      <w:pPr>
        <w:rPr>
          <w:rFonts w:eastAsia="Verdana" w:cs="Verdana"/>
        </w:rPr>
      </w:pPr>
      <w:r w:rsidRPr="00143A84">
        <w:rPr>
          <w:rFonts w:eastAsia="Verdana" w:cs="Verdana"/>
        </w:rPr>
        <w:t>Antwoord</w:t>
      </w:r>
    </w:p>
    <w:p w:rsidRPr="00143A84" w:rsidR="00143A84" w:rsidP="00393E87" w:rsidRDefault="00143A84" w14:paraId="41534DE6" w14:textId="77777777">
      <w:pPr>
        <w:rPr>
          <w:rFonts w:eastAsia="Verdana" w:cs="Verdana"/>
        </w:rPr>
      </w:pPr>
      <w:r w:rsidRPr="00143A84">
        <w:rPr>
          <w:rFonts w:eastAsia="Verdana" w:cs="Verdana"/>
        </w:rPr>
        <w:t>Het kabinet verwijst hiervoor naar eerdere antwoorden op schriftelijke vragen uit 2023.</w:t>
      </w:r>
      <w:r w:rsidRPr="00143A84">
        <w:rPr>
          <w:rStyle w:val="Voetnootmarkering"/>
          <w:rFonts w:eastAsia="Verdana" w:cs="Verdana"/>
        </w:rPr>
        <w:footnoteReference w:id="9"/>
      </w:r>
      <w:r w:rsidRPr="00143A84">
        <w:rPr>
          <w:rFonts w:eastAsia="Verdana" w:cs="Verdana"/>
        </w:rPr>
        <w:t xml:space="preserve"> Zie verder het antwoord op vraag 5 t/m 7.</w:t>
      </w:r>
    </w:p>
    <w:p w:rsidRPr="00143A84" w:rsidR="00143A84" w:rsidP="00393E87" w:rsidRDefault="00143A84" w14:paraId="33E05483" w14:textId="77777777">
      <w:pPr>
        <w:rPr>
          <w:rFonts w:eastAsia="Verdana" w:cs="Verdana"/>
        </w:rPr>
      </w:pPr>
    </w:p>
    <w:p w:rsidRPr="00143A84" w:rsidR="00143A84" w:rsidP="00393E87" w:rsidRDefault="00143A84" w14:paraId="4016E4E8" w14:textId="77777777">
      <w:pPr>
        <w:rPr>
          <w:rFonts w:eastAsia="Verdana" w:cs="Verdana"/>
        </w:rPr>
      </w:pPr>
      <w:r w:rsidRPr="00143A84">
        <w:rPr>
          <w:rFonts w:eastAsia="Verdana" w:cs="Verdana"/>
        </w:rPr>
        <w:t>11</w:t>
      </w:r>
    </w:p>
    <w:p w:rsidRPr="00143A84" w:rsidR="00143A84" w:rsidP="00393E87" w:rsidRDefault="00143A84" w14:paraId="49585E6A" w14:textId="77777777">
      <w:pPr>
        <w:rPr>
          <w:rFonts w:eastAsia="Verdana" w:cs="Verdana"/>
        </w:rPr>
      </w:pPr>
      <w:r w:rsidRPr="00143A84">
        <w:rPr>
          <w:rFonts w:eastAsia="Verdana" w:cs="Verdana"/>
        </w:rPr>
        <w:t>Welke invloed op de maatwerkafspraakgesprekken heeft het stilleggen van een bedrijfsonderdeel door Tata Steel op verzoek van de toezichthouder, omdat na metingen is gebleken dat het te veel van de kankerverwekkende stof chroom-6 uitstoot? Wanneer moet Tata dit hebben opgelost volgens u, om in aanmerking te komen voor geld van de Nederlandse belastingbetaler?</w:t>
      </w:r>
      <w:r w:rsidRPr="00143A84">
        <w:br/>
      </w:r>
      <w:r w:rsidRPr="00143A84">
        <w:rPr>
          <w:rFonts w:eastAsia="Verdana" w:cs="Verdana"/>
        </w:rPr>
        <w:t> </w:t>
      </w:r>
    </w:p>
    <w:p w:rsidRPr="00143A84" w:rsidR="00143A84" w:rsidP="00393E87" w:rsidRDefault="00143A84" w14:paraId="5E2AE2F2" w14:textId="77777777">
      <w:pPr>
        <w:rPr>
          <w:rFonts w:eastAsia="Verdana" w:cs="Verdana"/>
        </w:rPr>
      </w:pPr>
      <w:r w:rsidRPr="00143A84">
        <w:rPr>
          <w:rFonts w:eastAsia="Verdana" w:cs="Verdana"/>
        </w:rPr>
        <w:t>12</w:t>
      </w:r>
    </w:p>
    <w:p w:rsidRPr="00143A84" w:rsidR="00143A84" w:rsidP="00393E87" w:rsidRDefault="00143A84" w14:paraId="2E5140F8" w14:textId="77777777">
      <w:pPr>
        <w:rPr>
          <w:rFonts w:eastAsia="Verdana" w:cs="Verdana"/>
        </w:rPr>
      </w:pPr>
      <w:r w:rsidRPr="00143A84">
        <w:rPr>
          <w:rFonts w:eastAsia="Verdana" w:cs="Verdana"/>
        </w:rPr>
        <w:t>Welke invloed op de maatwerkafspraakgesprekken heeft het overschrijden van verschillende normen voor gevaarlijke stoffen bij de Sinterfabriek door Tata Steel? Wanneer moet Tata dit hebben opgelost volgens u, om in aanmerking te komen voor geld van de Nederlandse belastingbetaler?</w:t>
      </w:r>
      <w:r w:rsidRPr="00143A84">
        <w:br/>
      </w:r>
    </w:p>
    <w:p w:rsidRPr="00143A84" w:rsidR="00143A84" w:rsidP="00393E87" w:rsidRDefault="00143A84" w14:paraId="7E3648E0" w14:textId="77777777">
      <w:pPr>
        <w:rPr>
          <w:rFonts w:eastAsia="Verdana" w:cs="Verdana"/>
        </w:rPr>
      </w:pPr>
      <w:r w:rsidRPr="00143A84">
        <w:rPr>
          <w:rFonts w:eastAsia="Verdana" w:cs="Verdana"/>
        </w:rPr>
        <w:t>13</w:t>
      </w:r>
    </w:p>
    <w:p w:rsidRPr="00143A84" w:rsidR="00143A84" w:rsidP="00393E87" w:rsidRDefault="00143A84" w14:paraId="0396B0F7" w14:textId="77777777">
      <w:pPr>
        <w:rPr>
          <w:rFonts w:eastAsia="Verdana" w:cs="Verdana"/>
        </w:rPr>
      </w:pPr>
      <w:r w:rsidRPr="00143A84">
        <w:rPr>
          <w:rFonts w:eastAsia="Verdana" w:cs="Verdana"/>
        </w:rPr>
        <w:t>Welke invloed op de maatwerkafspraakgesprekken heeft het overtreden van regels bij de Oxystaalfabriek door Tata Steel? Wanneer moet Tata dit hebben opgelost volgens u, om in aanmerking te komen voor geld van de Nederlandse belastingbetaler?</w:t>
      </w:r>
      <w:r w:rsidRPr="00143A84">
        <w:br/>
      </w:r>
    </w:p>
    <w:p w:rsidRPr="00143A84" w:rsidR="00143A84" w:rsidP="00393E87" w:rsidRDefault="00143A84" w14:paraId="470FA34F" w14:textId="77777777">
      <w:pPr>
        <w:rPr>
          <w:rFonts w:eastAsia="Verdana" w:cs="Verdana"/>
        </w:rPr>
      </w:pPr>
      <w:r w:rsidRPr="00143A84">
        <w:rPr>
          <w:rFonts w:eastAsia="Verdana" w:cs="Verdana"/>
        </w:rPr>
        <w:t>14</w:t>
      </w:r>
    </w:p>
    <w:p w:rsidRPr="00143A84" w:rsidR="00143A84" w:rsidP="00393E87" w:rsidRDefault="00143A84" w14:paraId="3DF8F4A7" w14:textId="77777777">
      <w:pPr>
        <w:rPr>
          <w:rFonts w:eastAsia="Verdana" w:cs="Verdana"/>
        </w:rPr>
      </w:pPr>
      <w:r w:rsidRPr="00143A84">
        <w:rPr>
          <w:rFonts w:eastAsia="Verdana" w:cs="Verdana"/>
        </w:rPr>
        <w:t>Welke invloed op de maatwerkafspraakgesprekken heeft het feit dat de toezichthouder heeft geconstateerd dat Tata Steel toezicht en controles belemmert en vertraagt? Welke consequenties zijn er vanuit het kabinet richting Tata Steel als belemmering en vertraging van de toezichthoudende taken nogmaals worden geconstateerd?</w:t>
      </w:r>
      <w:r w:rsidRPr="00143A84">
        <w:br/>
      </w:r>
      <w:r w:rsidRPr="00143A84">
        <w:rPr>
          <w:rFonts w:eastAsia="Verdana" w:cs="Verdana"/>
        </w:rPr>
        <w:t> </w:t>
      </w:r>
      <w:r w:rsidRPr="00143A84">
        <w:br/>
      </w:r>
      <w:r w:rsidRPr="00143A84">
        <w:rPr>
          <w:rFonts w:eastAsia="Verdana" w:cs="Verdana"/>
        </w:rPr>
        <w:t>Antwoord 11 t/m 14</w:t>
      </w:r>
    </w:p>
    <w:p w:rsidRPr="00143A84" w:rsidR="00143A84" w:rsidP="00393E87" w:rsidRDefault="00143A84" w14:paraId="12CE742D" w14:textId="77777777">
      <w:pPr>
        <w:rPr>
          <w:rFonts w:eastAsia="Verdana" w:cs="Verdana"/>
        </w:rPr>
      </w:pPr>
      <w:r w:rsidRPr="00143A84">
        <w:rPr>
          <w:rFonts w:eastAsia="Verdana" w:cs="Verdana"/>
        </w:rPr>
        <w:t xml:space="preserve">In vraag 11 t/m 14 haalt u een aantal overtredingen aan en vraagt u naar de invloed hiervan op de maatwerkafspraken. Allereerst geldt dat het handhaven van overtredingen een zaak is van het </w:t>
      </w:r>
      <w:r w:rsidRPr="00143A84">
        <w:rPr>
          <w:rFonts w:eastAsia="Verdana" w:cs="Verdana"/>
        </w:rPr>
        <w:lastRenderedPageBreak/>
        <w:t>bevoegd gezag, in dit geval de provincie Noord-Holland. Het bevoegd gezag voert deze taak actief uit, blijkend uit de recente brief over de uitvoering van haar taken op het gebied van vergunningverlening, toezicht en handhaving.</w:t>
      </w:r>
      <w:r w:rsidRPr="00143A84">
        <w:rPr>
          <w:rStyle w:val="Voetnootmarkering"/>
          <w:rFonts w:eastAsia="Verdana" w:cs="Verdana"/>
        </w:rPr>
        <w:footnoteReference w:id="10"/>
      </w:r>
    </w:p>
    <w:p w:rsidRPr="00143A84" w:rsidR="00143A84" w:rsidP="00393E87" w:rsidRDefault="00143A84" w14:paraId="154B9D18" w14:textId="77777777">
      <w:pPr>
        <w:rPr>
          <w:rFonts w:eastAsia="Verdana" w:cs="Verdana"/>
        </w:rPr>
      </w:pPr>
    </w:p>
    <w:p w:rsidRPr="00143A84" w:rsidR="00143A84" w:rsidP="00393E87" w:rsidRDefault="00143A84" w14:paraId="10D664C8" w14:textId="77777777">
      <w:pPr>
        <w:rPr>
          <w:rFonts w:eastAsia="Verdana" w:cs="Verdana"/>
        </w:rPr>
      </w:pPr>
      <w:r w:rsidRPr="00143A84">
        <w:rPr>
          <w:rFonts w:eastAsia="Verdana" w:cs="Verdana"/>
        </w:rPr>
        <w:t xml:space="preserve">Voor wat betreft de maatwerkafspraken geldt, zoals in het antwoord op vraag 5 t/m 7 is aangegeven, dat het van belang is dat TSN voldoet aan de geldende wet- en regelgeving. Het kabinet loopt nu niet vooruit op de uitkomst van die gesprekken en de inspanningen die TSN onder andere conform artikel 12.4 van de JLoI verricht. </w:t>
      </w:r>
    </w:p>
    <w:p w:rsidRPr="00143A84" w:rsidR="00143A84" w:rsidP="00393E87" w:rsidRDefault="00143A84" w14:paraId="0BE515F1" w14:textId="77777777">
      <w:pPr>
        <w:rPr>
          <w:rFonts w:eastAsia="Verdana" w:cs="Verdana"/>
        </w:rPr>
      </w:pPr>
    </w:p>
    <w:p w:rsidRPr="00143A84" w:rsidR="00143A84" w:rsidP="00393E87" w:rsidRDefault="00143A84" w14:paraId="6E876463" w14:textId="77777777">
      <w:pPr>
        <w:rPr>
          <w:rFonts w:eastAsia="Verdana" w:cs="Verdana"/>
        </w:rPr>
      </w:pPr>
      <w:r w:rsidRPr="00143A84">
        <w:rPr>
          <w:rFonts w:eastAsia="Verdana" w:cs="Verdana"/>
        </w:rPr>
        <w:t>15</w:t>
      </w:r>
    </w:p>
    <w:p w:rsidRPr="00143A84" w:rsidR="00143A84" w:rsidP="00393E87" w:rsidRDefault="00143A84" w14:paraId="5B231FC0" w14:textId="77777777">
      <w:pPr>
        <w:rPr>
          <w:rFonts w:eastAsia="Verdana" w:cs="Verdana"/>
        </w:rPr>
      </w:pPr>
      <w:r w:rsidRPr="00143A84">
        <w:rPr>
          <w:rFonts w:eastAsia="Verdana" w:cs="Verdana"/>
        </w:rPr>
        <w:t>Wat vindt u ervan dat de omgevingsdienst al in 2025 heeft geconstateerd dat Tata Steel een aanzienlijk hogere uitstoot van schadelijke stoffen rapporteert in het elektronisch milieujaarverslag (e-MJV) van 2024 ten opzichte van voorgaande jaren, en dat de omgevingsdienst nog steeds geen goede verklaring voor deze veel hogere uitstoot heeft ontvangen van Tata Steel? Wat zegt dit over de bedrijfscultuur en betrouwbaarheid van Tata Steel?</w:t>
      </w:r>
    </w:p>
    <w:p w:rsidRPr="00143A84" w:rsidR="00143A84" w:rsidP="00393E87" w:rsidRDefault="00143A84" w14:paraId="6D85F744" w14:textId="77777777">
      <w:pPr>
        <w:rPr>
          <w:rFonts w:eastAsia="Verdana" w:cs="Verdana"/>
        </w:rPr>
      </w:pPr>
    </w:p>
    <w:p w:rsidRPr="00143A84" w:rsidR="00143A84" w:rsidP="00393E87" w:rsidRDefault="00143A84" w14:paraId="476BE8D5" w14:textId="77777777">
      <w:pPr>
        <w:rPr>
          <w:rFonts w:eastAsia="Verdana" w:cs="Verdana"/>
        </w:rPr>
      </w:pPr>
      <w:r w:rsidRPr="00143A84">
        <w:rPr>
          <w:rFonts w:eastAsia="Verdana" w:cs="Verdana"/>
        </w:rPr>
        <w:t>Antwoord 15</w:t>
      </w:r>
    </w:p>
    <w:p w:rsidRPr="00143A84" w:rsidR="00143A84" w:rsidP="00393E87" w:rsidRDefault="00143A84" w14:paraId="11D01A69" w14:textId="77777777">
      <w:pPr>
        <w:rPr>
          <w:rFonts w:eastAsia="Verdana" w:cs="Verdana"/>
        </w:rPr>
      </w:pPr>
      <w:r w:rsidRPr="00143A84">
        <w:rPr>
          <w:rFonts w:eastAsia="Verdana" w:cs="Verdana"/>
        </w:rPr>
        <w:t>De OD NZKG is vaker eigen metingen gaan uitvoeren en heeft daarmee meer inzicht gekregen in de emissies van het bedrijf. Zo heeft de OD NZKG in 2024 stoffen gemeten die niet eerder door Tata Steel zijn gemeten of gerapporteerd. Ook meet de OD NZKG op meerdere plaatsen op andere manieren dan het staalbedrijf dat zelf eerder heeft gedaan. Tata Steel heeft deze nieuwe metingen op aandringen van de OD NZKG meegenomen in het e-MJV over 2024. Er kunnen ook andere oorzaken zijn voor verschillen tussen uitstootgegevens, bijvoorbeeld wijzigingen in de productie- of procesomstandigheden van de fabriek.</w:t>
      </w:r>
    </w:p>
    <w:p w:rsidRPr="00143A84" w:rsidR="00143A84" w:rsidP="00393E87" w:rsidRDefault="00143A84" w14:paraId="7791D840" w14:textId="77777777">
      <w:pPr>
        <w:rPr>
          <w:rFonts w:eastAsia="Verdana" w:cs="Verdana"/>
        </w:rPr>
      </w:pPr>
    </w:p>
    <w:p w:rsidRPr="00143A84" w:rsidR="00143A84" w:rsidP="00393E87" w:rsidRDefault="00143A84" w14:paraId="3122129A" w14:textId="77777777">
      <w:pPr>
        <w:rPr>
          <w:rFonts w:eastAsia="Verdana" w:cs="Verdana"/>
        </w:rPr>
      </w:pPr>
      <w:r w:rsidRPr="00143A84">
        <w:rPr>
          <w:rFonts w:eastAsia="Verdana" w:cs="Verdana"/>
        </w:rPr>
        <w:t>Verder is het noodzakelijk dat Tata Steel zich open en transparant opstelt om te voorkomen dat dit soort zaken zich in de toekomst opnieuw voordoen. Dit is ook afgesproken in artikel 8.2 van de JLoI, waarin Tata Steel zich heeft gecommitteerd om te onderzoeken hoe onafhankelijke en transparante monitoring versterkt kan worden.</w:t>
      </w:r>
      <w:r w:rsidRPr="00143A84">
        <w:br/>
      </w:r>
    </w:p>
    <w:p w:rsidRPr="00143A84" w:rsidR="00143A84" w:rsidP="00393E87" w:rsidRDefault="00143A84" w14:paraId="03306176" w14:textId="77777777">
      <w:pPr>
        <w:rPr>
          <w:rFonts w:eastAsia="Verdana" w:cs="Verdana"/>
        </w:rPr>
      </w:pPr>
      <w:r w:rsidRPr="00143A84">
        <w:rPr>
          <w:rFonts w:eastAsia="Verdana" w:cs="Verdana"/>
        </w:rPr>
        <w:t>16</w:t>
      </w:r>
    </w:p>
    <w:p w:rsidRPr="00143A84" w:rsidR="00143A84" w:rsidP="00393E87" w:rsidRDefault="00143A84" w14:paraId="7217923A" w14:textId="77777777">
      <w:pPr>
        <w:rPr>
          <w:rFonts w:eastAsia="Verdana" w:cs="Verdana"/>
        </w:rPr>
      </w:pPr>
      <w:r w:rsidRPr="00143A84">
        <w:rPr>
          <w:rFonts w:eastAsia="Verdana" w:cs="Verdana"/>
        </w:rPr>
        <w:t>Klopt het dat Tata Steel tot nu toe meer dan 25 miljoen euro aan boetes heeft moeten betalen voor het overtreden van regels? Zo nee, wat is het bedrag precies?</w:t>
      </w:r>
      <w:r w:rsidRPr="00143A84">
        <w:br/>
      </w:r>
    </w:p>
    <w:p w:rsidRPr="00143A84" w:rsidR="00143A84" w:rsidP="00393E87" w:rsidRDefault="00143A84" w14:paraId="0D51BB47" w14:textId="77777777">
      <w:pPr>
        <w:rPr>
          <w:rFonts w:eastAsia="Verdana" w:cs="Verdana"/>
        </w:rPr>
      </w:pPr>
      <w:r w:rsidRPr="00143A84">
        <w:rPr>
          <w:rFonts w:eastAsia="Verdana" w:cs="Verdana"/>
        </w:rPr>
        <w:t>Antwoord</w:t>
      </w:r>
    </w:p>
    <w:p w:rsidRPr="00143A84" w:rsidR="00143A84" w:rsidP="00393E87" w:rsidRDefault="00143A84" w14:paraId="138A551C" w14:textId="77777777">
      <w:pPr>
        <w:rPr>
          <w:rFonts w:eastAsia="Verdana" w:cs="Verdana"/>
        </w:rPr>
      </w:pPr>
      <w:r w:rsidRPr="00143A84">
        <w:rPr>
          <w:rFonts w:eastAsia="Verdana" w:cs="Verdana"/>
        </w:rPr>
        <w:lastRenderedPageBreak/>
        <w:t>Navraag bij de OD NZKG levert op dat Tata Steel in de periode 2025-2026 €22.215.000 aan dwangsommen heeft voldaan. Op de website van de OD NZKG is een overzicht te zien van alle handhavingsacties, zo ook het verbeuren van dwangsommen.</w:t>
      </w:r>
      <w:r w:rsidRPr="00143A84">
        <w:rPr>
          <w:rStyle w:val="Voetnootmarkering"/>
          <w:rFonts w:eastAsia="Verdana" w:cs="Verdana"/>
        </w:rPr>
        <w:footnoteReference w:id="11"/>
      </w:r>
      <w:r w:rsidRPr="00143A84">
        <w:rPr>
          <w:rFonts w:eastAsia="Verdana" w:cs="Verdana"/>
        </w:rPr>
        <w:t xml:space="preserve"> </w:t>
      </w:r>
      <w:r w:rsidRPr="00143A84">
        <w:br/>
      </w:r>
    </w:p>
    <w:p w:rsidRPr="00143A84" w:rsidR="00143A84" w:rsidP="00393E87" w:rsidRDefault="00143A84" w14:paraId="3CEFBD22" w14:textId="77777777">
      <w:pPr>
        <w:rPr>
          <w:rFonts w:eastAsia="Verdana" w:cs="Verdana"/>
        </w:rPr>
      </w:pPr>
      <w:r w:rsidRPr="00143A84">
        <w:rPr>
          <w:rFonts w:eastAsia="Verdana" w:cs="Verdana"/>
        </w:rPr>
        <w:t>17</w:t>
      </w:r>
    </w:p>
    <w:p w:rsidRPr="00143A84" w:rsidR="00143A84" w:rsidP="00393E87" w:rsidRDefault="00143A84" w14:paraId="54379066" w14:textId="77777777">
      <w:pPr>
        <w:rPr>
          <w:rFonts w:eastAsia="Verdana" w:cs="Verdana"/>
        </w:rPr>
      </w:pPr>
      <w:r w:rsidRPr="00143A84">
        <w:rPr>
          <w:rFonts w:eastAsia="Verdana" w:cs="Verdana"/>
        </w:rPr>
        <w:t>Wat vindt u van de cultuur van het buitenlandse bedrijf, dat zich jarenlang, structureel, niet aan wet- en regelgeving houdt, handhaving en toezicht traineert en belemmert, onvolledige of misleidende cijfers en informatie deelt, door de toezichthouder “calculerend en opportunistisch” wordt genoemd, en onvoldoende en ontijdig heeft geïnvesteerd in gezonde bedrijfsvoering en onderhoud?</w:t>
      </w:r>
    </w:p>
    <w:p w:rsidRPr="00143A84" w:rsidR="00143A84" w:rsidP="00393E87" w:rsidRDefault="00143A84" w14:paraId="72AB8B18" w14:textId="77777777">
      <w:pPr>
        <w:rPr>
          <w:rFonts w:eastAsia="Verdana" w:cs="Verdana"/>
        </w:rPr>
      </w:pPr>
    </w:p>
    <w:p w:rsidRPr="00143A84" w:rsidR="00143A84" w:rsidP="00393E87" w:rsidRDefault="00143A84" w14:paraId="3A040317" w14:textId="77777777">
      <w:pPr>
        <w:rPr>
          <w:rFonts w:eastAsia="Verdana" w:cs="Verdana"/>
        </w:rPr>
      </w:pPr>
      <w:r w:rsidRPr="00143A84">
        <w:rPr>
          <w:rFonts w:eastAsia="Verdana" w:cs="Verdana"/>
        </w:rPr>
        <w:t>Antwoord</w:t>
      </w:r>
      <w:r w:rsidRPr="00143A84">
        <w:br/>
      </w:r>
      <w:r w:rsidRPr="00143A84">
        <w:rPr>
          <w:rFonts w:eastAsia="Verdana" w:cs="Verdana"/>
        </w:rPr>
        <w:t>Een goede cultuur is van belang om compliant te kunnen zijn met regelgeving. De cultuurverandering die in de JLoI (artikel 12.4) genoemd wordt, moet eraan bijdragen dat het bedrijf zich proactief en transparant opstelt in het voldoen aan de wet- en regelgeving. Zie hiervoor ook antwoord 5 t/m 7.</w:t>
      </w:r>
    </w:p>
    <w:p w:rsidRPr="00143A84" w:rsidR="00143A84" w:rsidP="00393E87" w:rsidRDefault="00143A84" w14:paraId="46F76E6F" w14:textId="77777777"/>
    <w:p w:rsidRPr="00143A84" w:rsidR="00143A84" w:rsidP="00393E87" w:rsidRDefault="00143A84" w14:paraId="1D547371" w14:textId="77777777">
      <w:pPr>
        <w:rPr>
          <w:rFonts w:eastAsia="Verdana" w:cs="Verdana"/>
        </w:rPr>
      </w:pPr>
      <w:r w:rsidRPr="00143A84">
        <w:rPr>
          <w:rFonts w:eastAsia="Verdana" w:cs="Verdana"/>
        </w:rPr>
        <w:t>18</w:t>
      </w:r>
    </w:p>
    <w:p w:rsidRPr="00143A84" w:rsidR="00143A84" w:rsidP="00393E87" w:rsidRDefault="00143A84" w14:paraId="4BDD64BB" w14:textId="77777777">
      <w:pPr>
        <w:rPr>
          <w:rFonts w:eastAsia="Verdana" w:cs="Verdana"/>
        </w:rPr>
      </w:pPr>
      <w:r w:rsidRPr="00143A84">
        <w:rPr>
          <w:rFonts w:eastAsia="Verdana" w:cs="Verdana"/>
        </w:rPr>
        <w:t>Welke risico’s voor de maatwerkafspraken, de Staat en de belastingbetaler zijn er door de stapeling van alle schendingen van wet- en regelgeving (waarvan een aantal in vorige vragen genoemd), de bovengeschetste cultuur van het bedrijf en door de lopende rechtszaken? Kunt u met de Kamer delen welke adviezen u daarover heeft ontvangen?</w:t>
      </w:r>
      <w:r w:rsidRPr="00143A84">
        <w:br/>
      </w:r>
      <w:r w:rsidRPr="00143A84">
        <w:rPr>
          <w:rFonts w:eastAsia="Verdana" w:cs="Verdana"/>
        </w:rPr>
        <w:t> </w:t>
      </w:r>
      <w:r w:rsidRPr="00143A84">
        <w:br/>
      </w:r>
      <w:r w:rsidRPr="00143A84">
        <w:rPr>
          <w:rFonts w:eastAsia="Verdana" w:cs="Verdana"/>
        </w:rPr>
        <w:t>Antwoord</w:t>
      </w:r>
    </w:p>
    <w:p w:rsidRPr="00143A84" w:rsidR="00143A84" w:rsidP="00393E87" w:rsidRDefault="00143A84" w14:paraId="076E39FF" w14:textId="77777777">
      <w:pPr>
        <w:rPr>
          <w:rFonts w:eastAsia="Verdana" w:cs="Verdana"/>
        </w:rPr>
      </w:pPr>
      <w:r w:rsidRPr="00143A84">
        <w:rPr>
          <w:rFonts w:eastAsia="Verdana" w:cs="Verdana"/>
        </w:rPr>
        <w:t>Het kabinet zal een analyse van de juridische consequenties en risico</w:t>
      </w:r>
      <w:r w:rsidRPr="00143A84" w:rsidDel="00176D71">
        <w:rPr>
          <w:rFonts w:eastAsia="Verdana" w:cs="Verdana"/>
        </w:rPr>
        <w:t>’</w:t>
      </w:r>
      <w:r w:rsidRPr="00143A84">
        <w:rPr>
          <w:rFonts w:eastAsia="Verdana" w:cs="Verdana"/>
        </w:rPr>
        <w:t xml:space="preserve">s </w:t>
      </w:r>
      <w:r w:rsidRPr="00143A84" w:rsidDel="003C33F2">
        <w:rPr>
          <w:rFonts w:eastAsia="Verdana" w:cs="Verdana"/>
        </w:rPr>
        <w:t xml:space="preserve">voor de staat </w:t>
      </w:r>
      <w:r w:rsidRPr="00143A84">
        <w:rPr>
          <w:rFonts w:eastAsia="Verdana" w:cs="Verdana"/>
        </w:rPr>
        <w:t>van (bepaalde bepalingen uit) de maatwerkafspraken laten uitvoeren door een externe juridisch adviseur. Dat is conform de motie Van Oosterhout en Kostic,</w:t>
      </w:r>
      <w:r w:rsidRPr="00143A84">
        <w:rPr>
          <w:rStyle w:val="Voetnootmarkering"/>
          <w:rFonts w:eastAsia="Verdana" w:cs="Verdana"/>
        </w:rPr>
        <w:footnoteReference w:id="12"/>
      </w:r>
      <w:r w:rsidRPr="00143A84">
        <w:rPr>
          <w:rFonts w:eastAsia="Verdana" w:cs="Verdana"/>
        </w:rPr>
        <w:t xml:space="preserve"> ingediend tijdens het debat over de JLoI met Tata Steel op 7 april </w:t>
      </w:r>
      <w:r w:rsidRPr="00143A84" w:rsidDel="00D219DC">
        <w:rPr>
          <w:rFonts w:eastAsia="Verdana" w:cs="Verdana"/>
        </w:rPr>
        <w:t xml:space="preserve">jl. Deze analyse is op dit moment nog niet beschikbaar. Voor het belang van een transparant en compliant bedrijf, zie antwoorden op de vragen 5 t/m 7. </w:t>
      </w:r>
    </w:p>
    <w:p w:rsidRPr="00143A84" w:rsidR="00143A84" w:rsidP="00393E87" w:rsidRDefault="00143A84" w14:paraId="2AB399DE" w14:textId="77777777">
      <w:pPr>
        <w:rPr>
          <w:rFonts w:eastAsia="Verdana" w:cs="Verdana"/>
        </w:rPr>
      </w:pPr>
    </w:p>
    <w:p w:rsidRPr="00143A84" w:rsidR="00143A84" w:rsidP="00393E87" w:rsidRDefault="00143A84" w14:paraId="4722B642" w14:textId="77777777">
      <w:pPr>
        <w:rPr>
          <w:rFonts w:eastAsia="Verdana" w:cs="Verdana"/>
        </w:rPr>
      </w:pPr>
      <w:r w:rsidRPr="00143A84">
        <w:rPr>
          <w:rFonts w:eastAsia="Verdana" w:cs="Verdana"/>
        </w:rPr>
        <w:t>19</w:t>
      </w:r>
    </w:p>
    <w:p w:rsidRPr="00143A84" w:rsidR="00143A84" w:rsidP="00393E87" w:rsidRDefault="00143A84" w14:paraId="19B6EF4D" w14:textId="77777777">
      <w:pPr>
        <w:rPr>
          <w:rFonts w:eastAsia="Verdana" w:cs="Verdana"/>
        </w:rPr>
      </w:pPr>
      <w:r w:rsidRPr="00143A84">
        <w:rPr>
          <w:rFonts w:eastAsia="Verdana" w:cs="Verdana"/>
        </w:rPr>
        <w:t>Kunt u uitgebreid uitleggen en onderbouwen hoe u de stapeling van alle schendingen van wet- en regelgeving en lopende onderzoeken en rechtszaken beoordeelt vanuit art. 15.3 van de JLoI?</w:t>
      </w:r>
      <w:r w:rsidRPr="00143A84">
        <w:br/>
      </w:r>
    </w:p>
    <w:p w:rsidRPr="00143A84" w:rsidR="00143A84" w:rsidP="00393E87" w:rsidRDefault="00143A84" w14:paraId="1A0710FA" w14:textId="77777777">
      <w:pPr>
        <w:rPr>
          <w:rFonts w:eastAsia="Verdana" w:cs="Verdana"/>
        </w:rPr>
      </w:pPr>
      <w:r w:rsidRPr="00143A84">
        <w:rPr>
          <w:rFonts w:eastAsia="Verdana" w:cs="Verdana"/>
        </w:rPr>
        <w:t>Antwoord</w:t>
      </w:r>
    </w:p>
    <w:p w:rsidRPr="00143A84" w:rsidR="00143A84" w:rsidP="00393E87" w:rsidRDefault="00143A84" w14:paraId="1C22FC8C" w14:textId="77777777">
      <w:pPr>
        <w:rPr>
          <w:rFonts w:eastAsia="Verdana" w:cs="Verdana"/>
        </w:rPr>
      </w:pPr>
      <w:r w:rsidRPr="00143A84">
        <w:rPr>
          <w:rFonts w:eastAsia="Verdana" w:cs="Verdana"/>
        </w:rPr>
        <w:t xml:space="preserve">In het antwoord op de vragen 5 t/m 7 is uitgebreid toegelicht hoe het kabinet omgaat met deze situatie. </w:t>
      </w:r>
    </w:p>
    <w:p w:rsidRPr="00143A84" w:rsidR="00143A84" w:rsidP="00393E87" w:rsidRDefault="00143A84" w14:paraId="053F4368" w14:textId="77777777">
      <w:pPr>
        <w:rPr>
          <w:rFonts w:eastAsia="Verdana" w:cs="Verdana"/>
        </w:rPr>
      </w:pPr>
    </w:p>
    <w:p w:rsidRPr="00143A84" w:rsidR="00143A84" w:rsidP="00393E87" w:rsidRDefault="00143A84" w14:paraId="67099743" w14:textId="77777777">
      <w:pPr>
        <w:rPr>
          <w:rFonts w:eastAsia="Verdana" w:cs="Verdana"/>
        </w:rPr>
      </w:pPr>
      <w:r w:rsidRPr="00143A84">
        <w:rPr>
          <w:rFonts w:eastAsia="Verdana" w:cs="Verdana"/>
        </w:rPr>
        <w:t>20</w:t>
      </w:r>
    </w:p>
    <w:p w:rsidRPr="00143A84" w:rsidR="00143A84" w:rsidP="00393E87" w:rsidRDefault="00143A84" w14:paraId="75FCE52A" w14:textId="77777777">
      <w:pPr>
        <w:rPr>
          <w:rFonts w:eastAsia="Verdana" w:cs="Verdana"/>
        </w:rPr>
      </w:pPr>
      <w:r w:rsidRPr="00143A84">
        <w:rPr>
          <w:rFonts w:eastAsia="Verdana" w:cs="Verdana"/>
        </w:rPr>
        <w:t>Aangezien u eerder schreef dat bij het sluiten van een maatwerkafspraak het “van groot belang is dat het bedrijf wet- en regelgeving naleeft”, en Tata Steel zich al jaren niet aan wet- en regelgeving houdt, tot wanneer precies geeft u Tata Steel de tijd om eindelijk aan de wet- en regelgeving te voldoen?</w:t>
      </w:r>
    </w:p>
    <w:p w:rsidRPr="00143A84" w:rsidR="00143A84" w:rsidP="00393E87" w:rsidRDefault="00143A84" w14:paraId="01F077D2" w14:textId="77777777">
      <w:pPr>
        <w:rPr>
          <w:rFonts w:eastAsia="Verdana" w:cs="Verdana"/>
        </w:rPr>
      </w:pPr>
    </w:p>
    <w:p w:rsidRPr="00143A84" w:rsidR="00143A84" w:rsidP="00393E87" w:rsidRDefault="00143A84" w14:paraId="013154A3" w14:textId="77777777">
      <w:pPr>
        <w:rPr>
          <w:rFonts w:eastAsia="Verdana" w:cs="Verdana"/>
        </w:rPr>
      </w:pPr>
      <w:r w:rsidRPr="00143A84">
        <w:rPr>
          <w:rFonts w:eastAsia="Verdana" w:cs="Verdana"/>
        </w:rPr>
        <w:t xml:space="preserve">Antwoord </w:t>
      </w:r>
    </w:p>
    <w:p w:rsidRPr="00143A84" w:rsidR="00143A84" w:rsidP="00393E87" w:rsidRDefault="00143A84" w14:paraId="5C889E2C" w14:textId="77777777">
      <w:pPr>
        <w:rPr>
          <w:rFonts w:eastAsia="Verdana" w:cs="Verdana"/>
        </w:rPr>
      </w:pPr>
      <w:r w:rsidRPr="00143A84">
        <w:rPr>
          <w:rFonts w:eastAsia="Verdana" w:cs="Verdana"/>
        </w:rPr>
        <w:t>In het antwoord op de vragen 5 t/m 7 is uitgebreid toegelicht hoe het kabinet hiermee omgaat.</w:t>
      </w:r>
    </w:p>
    <w:p w:rsidRPr="00143A84" w:rsidR="00143A84" w:rsidP="00393E87" w:rsidRDefault="00143A84" w14:paraId="0028EE3A" w14:textId="77777777">
      <w:pPr>
        <w:rPr>
          <w:rFonts w:eastAsia="Verdana" w:cs="Verdana"/>
        </w:rPr>
      </w:pPr>
    </w:p>
    <w:p w:rsidRPr="00143A84" w:rsidR="00143A84" w:rsidP="00393E87" w:rsidRDefault="00143A84" w14:paraId="3D47CB30" w14:textId="77777777">
      <w:pPr>
        <w:rPr>
          <w:rFonts w:eastAsia="Verdana" w:cs="Verdana"/>
        </w:rPr>
      </w:pPr>
      <w:r w:rsidRPr="00143A84">
        <w:rPr>
          <w:rFonts w:eastAsia="Verdana" w:cs="Verdana"/>
        </w:rPr>
        <w:t>21</w:t>
      </w:r>
    </w:p>
    <w:p w:rsidRPr="00143A84" w:rsidR="00143A84" w:rsidP="00393E87" w:rsidRDefault="00143A84" w14:paraId="064AB90C" w14:textId="77777777">
      <w:pPr>
        <w:rPr>
          <w:rFonts w:eastAsia="Verdana" w:cs="Verdana"/>
        </w:rPr>
      </w:pPr>
      <w:r w:rsidRPr="00143A84">
        <w:rPr>
          <w:rFonts w:eastAsia="Verdana" w:cs="Verdana"/>
        </w:rPr>
        <w:t>Kunt u uitsluiten dat u een maatwerkafspraak maakt met Tata Steel, als het bedrijf zich nog steeds niet aan wet- en regelgeving kan houden? Zo nee, wat is dan uw uitspraak over het belang van naleving van wet- en regelgeving waard?</w:t>
      </w:r>
    </w:p>
    <w:p w:rsidRPr="00143A84" w:rsidR="00143A84" w:rsidP="00393E87" w:rsidRDefault="00143A84" w14:paraId="7BA9C398" w14:textId="77777777">
      <w:pPr>
        <w:rPr>
          <w:rFonts w:eastAsia="Verdana" w:cs="Verdana"/>
        </w:rPr>
      </w:pPr>
    </w:p>
    <w:p w:rsidRPr="00143A84" w:rsidR="00143A84" w:rsidP="00717864" w:rsidRDefault="00143A84" w14:paraId="3AC18DF0" w14:textId="77777777">
      <w:pPr>
        <w:rPr>
          <w:rFonts w:eastAsia="Verdana" w:cs="Verdana"/>
        </w:rPr>
      </w:pPr>
      <w:r w:rsidRPr="00143A84">
        <w:rPr>
          <w:rFonts w:eastAsia="Verdana" w:cs="Verdana"/>
        </w:rPr>
        <w:t>Antwoord</w:t>
      </w:r>
      <w:r w:rsidRPr="00143A84">
        <w:br/>
      </w:r>
      <w:r w:rsidRPr="00143A84">
        <w:rPr>
          <w:rFonts w:eastAsia="Verdana" w:cs="Verdana"/>
        </w:rPr>
        <w:t>Zoals ook aangegeven in de beantwoording van vragen 6 en 7 dienen bedrijven in Nederland zich aan de wet te houden, ook TSN. Compliance van TSN is van groot belang voor het kabinet en om die reden is dit ook expliciet opgenomen in de JLoI, bijvoorbeeld in artikel 12.4. Als er ontwikkelingen op het gebied van handhaving- en toezicht, de uitkomsten van bovengenoemde onderzoeken zijn en dit invloed heeft op de conclusies die het kabinet hieraan verbindt (mede in het licht van artikel 15.3), wordt de Kamer hiervan op de hoogte gebracht. Op dit moment kan hier niet op vooruit worden gelopen.</w:t>
      </w:r>
    </w:p>
    <w:p w:rsidRPr="00143A84" w:rsidR="00143A84" w:rsidP="00393E87" w:rsidRDefault="00143A84" w14:paraId="2E6F036F" w14:textId="77777777">
      <w:pPr>
        <w:rPr>
          <w:rFonts w:eastAsia="Verdana" w:cs="Verdana"/>
        </w:rPr>
      </w:pPr>
    </w:p>
    <w:p w:rsidRPr="00143A84" w:rsidR="00143A84" w:rsidP="00393E87" w:rsidRDefault="00143A84" w14:paraId="73E38B98" w14:textId="77777777">
      <w:pPr>
        <w:rPr>
          <w:rFonts w:eastAsia="Verdana" w:cs="Verdana"/>
        </w:rPr>
      </w:pPr>
      <w:r w:rsidRPr="00143A84">
        <w:rPr>
          <w:rFonts w:eastAsia="Verdana" w:cs="Verdana"/>
        </w:rPr>
        <w:t>22</w:t>
      </w:r>
    </w:p>
    <w:p w:rsidRPr="00143A84" w:rsidR="00143A84" w:rsidP="00393E87" w:rsidRDefault="00143A84" w14:paraId="7B6F30FD" w14:textId="77777777">
      <w:pPr>
        <w:rPr>
          <w:rFonts w:eastAsia="Verdana" w:cs="Verdana"/>
          <w:highlight w:val="yellow"/>
        </w:rPr>
      </w:pPr>
      <w:r w:rsidRPr="00143A84">
        <w:rPr>
          <w:rFonts w:eastAsia="Verdana" w:cs="Verdana"/>
        </w:rPr>
        <w:t>Aangezien Tata Steel zich jarenlang, structureel, niet aan wet- en regelgeving houdt en door toezichthouders “calculerend en opportunistisch’ wordt genoemd, welk signaal denkt u dat het afgeeft dat de Staat alsnog bereid is om zo’n bedrijf belastinggeld te geven? Waarom zou u Tata Steel belonen voor het jarenlang overtreden van regels, het traineren van handhaving en toezicht, het onvoldoende investeren in onderhoud en tijdige vervanging van fabrieken en het uitstoten van te veel kankerverwekkende stoffen waar mensen aantoonbaar ziek van worden?</w:t>
      </w:r>
      <w:r w:rsidRPr="00143A84">
        <w:br/>
      </w:r>
    </w:p>
    <w:p w:rsidRPr="00143A84" w:rsidR="00143A84" w:rsidP="00393E87" w:rsidRDefault="00143A84" w14:paraId="73B753F7" w14:textId="77777777">
      <w:pPr>
        <w:rPr>
          <w:rFonts w:eastAsia="Verdana" w:cs="Verdana"/>
        </w:rPr>
      </w:pPr>
      <w:r w:rsidRPr="00143A84">
        <w:rPr>
          <w:rFonts w:eastAsia="Verdana" w:cs="Verdana"/>
        </w:rPr>
        <w:t>Antwoord</w:t>
      </w:r>
    </w:p>
    <w:p w:rsidRPr="00143A84" w:rsidR="00143A84" w:rsidP="00393E87" w:rsidRDefault="00143A84" w14:paraId="5B1D26E3" w14:textId="77777777">
      <w:pPr>
        <w:rPr>
          <w:rFonts w:eastAsia="Verdana" w:cs="Verdana"/>
        </w:rPr>
      </w:pPr>
      <w:r w:rsidRPr="00143A84">
        <w:rPr>
          <w:rFonts w:eastAsia="Verdana" w:cs="Verdana"/>
        </w:rPr>
        <w:t xml:space="preserve">De maatwerkafspraak waarover het kabinet onderhandelt met Tata Steel dient ertoe afspraken met het bedrijf te maken om te komen tot CO2-reductie en verbetering van de leefomgeving voor gezondheid van omwonenden. Dit is de snelste manier om, binnen een bredere belangenafweging, tot een verbetering van de leefomgeving rond het bedrijf en klimaatwinst te komen. </w:t>
      </w:r>
    </w:p>
    <w:p w:rsidRPr="00143A84" w:rsidR="00143A84" w:rsidP="00393E87" w:rsidRDefault="00143A84" w14:paraId="0869AB8F" w14:textId="77777777">
      <w:pPr>
        <w:rPr>
          <w:rFonts w:eastAsia="Verdana" w:cs="Verdana"/>
        </w:rPr>
      </w:pPr>
    </w:p>
    <w:p w:rsidRPr="00143A84" w:rsidR="00143A84" w:rsidP="00393E87" w:rsidRDefault="00143A84" w14:paraId="58E73F4D" w14:textId="77777777">
      <w:pPr>
        <w:rPr>
          <w:rFonts w:eastAsia="Verdana" w:cs="Verdana"/>
        </w:rPr>
      </w:pPr>
      <w:r w:rsidRPr="00143A84">
        <w:rPr>
          <w:rFonts w:eastAsia="Verdana" w:cs="Verdana"/>
        </w:rPr>
        <w:lastRenderedPageBreak/>
        <w:t>Zoals eerder in deze beantwoording al benoemd is onderdeel van de JLoI het verbeteren van de cultuur en compliance. In het antwoord op de vragen 5 t/m 7 is uitgebreid toegelicht hoe het kabinet omgaat met dit onderwerp.</w:t>
      </w:r>
    </w:p>
    <w:p w:rsidRPr="00143A84" w:rsidR="00143A84" w:rsidP="00393E87" w:rsidRDefault="00143A84" w14:paraId="3A744936" w14:textId="77777777">
      <w:pPr>
        <w:rPr>
          <w:rFonts w:eastAsia="Verdana" w:cs="Verdana"/>
        </w:rPr>
      </w:pPr>
    </w:p>
    <w:p w:rsidRPr="00143A84" w:rsidR="00143A84" w:rsidP="00393E87" w:rsidRDefault="00143A84" w14:paraId="1A296719" w14:textId="77777777">
      <w:pPr>
        <w:rPr>
          <w:rFonts w:eastAsia="Verdana" w:cs="Verdana"/>
        </w:rPr>
      </w:pPr>
      <w:r w:rsidRPr="00143A84">
        <w:rPr>
          <w:rFonts w:eastAsia="Verdana" w:cs="Verdana"/>
        </w:rPr>
        <w:t>23</w:t>
      </w:r>
    </w:p>
    <w:p w:rsidRPr="00143A84" w:rsidR="00143A84" w:rsidP="00393E87" w:rsidRDefault="00143A84" w14:paraId="4164F2B0" w14:textId="77777777">
      <w:pPr>
        <w:rPr>
          <w:rFonts w:eastAsia="Verdana" w:cs="Verdana"/>
        </w:rPr>
      </w:pPr>
      <w:r w:rsidRPr="00143A84">
        <w:rPr>
          <w:rFonts w:eastAsia="Verdana" w:cs="Verdana"/>
        </w:rPr>
        <w:t>Hoe beïnvloedt het vroegtijdig sluiten van KGF 2 en met name KGF 1 de levensvatbaarheid van de plannen zoals vastgelegd in de JLoI, aangezien het originele plan op basis waarvan de Staat de onderhandelingen in is gegaan, uitgaat van het nog jarenlang openhouden van KGF 1? Op welke onafhankelijke experts baseert u zich hierin?</w:t>
      </w:r>
    </w:p>
    <w:p w:rsidRPr="00143A84" w:rsidR="00143A84" w:rsidP="00393E87" w:rsidRDefault="00143A84" w14:paraId="58BF2426" w14:textId="77777777">
      <w:pPr>
        <w:rPr>
          <w:rFonts w:eastAsia="Verdana" w:cs="Verdana"/>
        </w:rPr>
      </w:pPr>
    </w:p>
    <w:p w:rsidRPr="00143A84" w:rsidR="00143A84" w:rsidRDefault="00143A84" w14:paraId="37DABA52" w14:textId="77777777">
      <w:pPr>
        <w:spacing w:line="240" w:lineRule="auto"/>
        <w:rPr>
          <w:rFonts w:eastAsia="Verdana" w:cs="Verdana"/>
        </w:rPr>
      </w:pPr>
      <w:r w:rsidRPr="00143A84">
        <w:rPr>
          <w:rFonts w:eastAsia="Verdana" w:cs="Verdana"/>
        </w:rPr>
        <w:br w:type="page"/>
      </w:r>
    </w:p>
    <w:p w:rsidRPr="00143A84" w:rsidR="00143A84" w:rsidP="00393E87" w:rsidRDefault="00143A84" w14:paraId="5D2AA092" w14:textId="77777777">
      <w:pPr>
        <w:rPr>
          <w:rFonts w:eastAsia="Verdana" w:cs="Verdana"/>
        </w:rPr>
      </w:pPr>
      <w:r w:rsidRPr="00143A84">
        <w:rPr>
          <w:rFonts w:eastAsia="Verdana" w:cs="Verdana"/>
        </w:rPr>
        <w:lastRenderedPageBreak/>
        <w:t>Antwoord</w:t>
      </w:r>
    </w:p>
    <w:p w:rsidRPr="00143A84" w:rsidR="00143A84" w:rsidP="00393E87" w:rsidRDefault="00143A84" w14:paraId="475EF780" w14:textId="77777777">
      <w:pPr>
        <w:rPr>
          <w:rFonts w:eastAsia="Verdana" w:cs="Verdana"/>
        </w:rPr>
      </w:pPr>
      <w:r w:rsidRPr="00143A84">
        <w:rPr>
          <w:rFonts w:eastAsia="Verdana" w:cs="Verdana"/>
        </w:rPr>
        <w:t>Zoals eerder aangegeven</w:t>
      </w:r>
      <w:r w:rsidRPr="00143A84">
        <w:rPr>
          <w:rStyle w:val="Voetnootmarkering"/>
          <w:rFonts w:eastAsia="Verdana" w:cs="Verdana"/>
        </w:rPr>
        <w:footnoteReference w:id="13"/>
      </w:r>
      <w:r w:rsidRPr="00143A84">
        <w:rPr>
          <w:rFonts w:eastAsia="Verdana" w:cs="Verdana"/>
        </w:rPr>
        <w:t xml:space="preserve"> wordt onderzocht of, en zo ja welke, implicaties het voornemen van de OD NZKG tot het intrekken van de vergunningen van KGF2 en KGF1 voor de maatwerkafspraak met het bedrijf heeft.</w:t>
      </w:r>
    </w:p>
    <w:p w:rsidRPr="00143A84" w:rsidR="00143A84" w:rsidP="00393E87" w:rsidRDefault="00143A84" w14:paraId="2149CA03" w14:textId="77777777">
      <w:pPr>
        <w:rPr>
          <w:rFonts w:eastAsia="Verdana" w:cs="Verdana"/>
        </w:rPr>
      </w:pPr>
      <w:r w:rsidRPr="00143A84">
        <w:br/>
      </w:r>
      <w:r w:rsidRPr="00143A84">
        <w:rPr>
          <w:rFonts w:eastAsia="Verdana" w:cs="Verdana"/>
        </w:rPr>
        <w:t xml:space="preserve">Zoals bekend toetst het kabinet of de plannen van het bedrijf haalbaar zijn en leiden tot een levensvatbaar bedrijf. De staat heeft experts ingehuurd om de voorstellen en businesscase juridisch, technisch en financieel te toetsten, zoals KPMG en Mott Macdonald. Ook de Europese Commissie (EC) hanteert als uitgangspunt voor steunverlening dat een bedrijf economisch levensvatbaar moet zijn. </w:t>
      </w:r>
      <w:r w:rsidRPr="00143A84">
        <w:br/>
      </w:r>
    </w:p>
    <w:p w:rsidRPr="00143A84" w:rsidR="00143A84" w:rsidP="00393E87" w:rsidRDefault="00143A84" w14:paraId="26D786C5" w14:textId="77777777">
      <w:pPr>
        <w:rPr>
          <w:rFonts w:eastAsia="Verdana" w:cs="Verdana"/>
        </w:rPr>
      </w:pPr>
      <w:r w:rsidRPr="00143A84">
        <w:rPr>
          <w:rFonts w:eastAsia="Verdana" w:cs="Verdana"/>
        </w:rPr>
        <w:t>24</w:t>
      </w:r>
    </w:p>
    <w:p w:rsidRPr="00143A84" w:rsidR="00143A84" w:rsidP="00393E87" w:rsidRDefault="00143A84" w14:paraId="3559F774" w14:textId="77777777">
      <w:pPr>
        <w:rPr>
          <w:rFonts w:eastAsia="Verdana" w:cs="Verdana"/>
        </w:rPr>
      </w:pPr>
      <w:r w:rsidRPr="00143A84">
        <w:rPr>
          <w:rFonts w:eastAsia="Verdana" w:cs="Verdana"/>
        </w:rPr>
        <w:t>Hoe ziet het plan van Tata er dan nu precies uit, welke wijzigingen zijn/worden gemaakt ten opzichte van het plan op basis waarvan de Staat een JLoI is aangegaan?</w:t>
      </w:r>
    </w:p>
    <w:p w:rsidRPr="00143A84" w:rsidR="00143A84" w:rsidP="00393E87" w:rsidRDefault="00143A84" w14:paraId="5776E658" w14:textId="77777777">
      <w:pPr>
        <w:rPr>
          <w:rFonts w:eastAsia="Verdana" w:cs="Verdana"/>
        </w:rPr>
      </w:pPr>
    </w:p>
    <w:p w:rsidRPr="00143A84" w:rsidR="00143A84" w:rsidP="00393E87" w:rsidRDefault="00143A84" w14:paraId="076FA992" w14:textId="77777777">
      <w:pPr>
        <w:rPr>
          <w:rFonts w:eastAsia="Verdana" w:cs="Verdana"/>
        </w:rPr>
      </w:pPr>
      <w:r w:rsidRPr="00143A84">
        <w:rPr>
          <w:rFonts w:eastAsia="Verdana" w:cs="Verdana"/>
        </w:rPr>
        <w:t>Antwoord</w:t>
      </w:r>
      <w:r w:rsidRPr="00143A84">
        <w:br/>
      </w:r>
      <w:r w:rsidRPr="00143A84">
        <w:rPr>
          <w:rFonts w:eastAsia="Verdana" w:cs="Verdana"/>
        </w:rPr>
        <w:t>De provincie Noord-Holland en de OD NZKG volgen voor de intrekking van de vergunningen een zorgvuldige procedure. Voor beide KGF’en is een vooraankondiging gestuurd. Hierna volgen ontwerp-intrekkingsbesluiten, waarop zienswijzen ingediend kunnen worden. Na het wegen van de zienswijzen, volgen definitieve intrekkingsbesluiten van de vergunningen. Voor de termijn waarbinnen sluiting plaats moet vinden worden onder andere het gedrag van de overtreder, de milieueffecten van de sluiting zelf, de bescherming van het milieu in het algemeen, verschillende technische aspecten en de bedrijfsvoering van Tata Steel in overweging genomen. De provincie Noord-Holland heeft recent ook een brief gestuurd waarin uitgebreide toelichting staat over dit proces</w:t>
      </w:r>
      <w:r w:rsidRPr="00143A84">
        <w:rPr>
          <w:rStyle w:val="Voetnootmarkering"/>
          <w:rFonts w:eastAsia="Verdana" w:cs="Verdana"/>
        </w:rPr>
        <w:footnoteReference w:id="14"/>
      </w:r>
      <w:r w:rsidRPr="00143A84">
        <w:rPr>
          <w:rFonts w:eastAsia="Verdana" w:cs="Verdana"/>
        </w:rPr>
        <w:t xml:space="preserve">. Wanneer er meer duidelijkheid is over de termijn waarop sluiting plaats moet vinden, kan ook inzichtelijk gemaakt worden of en in hoeverre de huidige plannen aangepast moeten worden. Zodra hierover meer bekend is zullen wij de Kamer informeren. </w:t>
      </w:r>
    </w:p>
    <w:p w:rsidRPr="00143A84" w:rsidR="00143A84" w:rsidP="00393E87" w:rsidRDefault="00143A84" w14:paraId="61C8F338" w14:textId="77777777">
      <w:pPr>
        <w:pStyle w:val="Lijstalinea"/>
        <w:spacing w:after="0" w:line="240" w:lineRule="atLeast"/>
        <w:rPr>
          <w:rFonts w:eastAsia="Verdana" w:cs="Verdana"/>
        </w:rPr>
      </w:pPr>
    </w:p>
    <w:p w:rsidRPr="00143A84" w:rsidR="00143A84" w:rsidP="00393E87" w:rsidRDefault="00143A84" w14:paraId="7527997C" w14:textId="77777777">
      <w:pPr>
        <w:rPr>
          <w:rFonts w:eastAsia="Verdana" w:cs="Verdana"/>
        </w:rPr>
      </w:pPr>
      <w:r w:rsidRPr="00143A84">
        <w:rPr>
          <w:rFonts w:eastAsia="Verdana" w:cs="Verdana"/>
        </w:rPr>
        <w:t>25</w:t>
      </w:r>
    </w:p>
    <w:p w:rsidRPr="00143A84" w:rsidR="00143A84" w:rsidP="00393E87" w:rsidRDefault="00143A84" w14:paraId="0B382AB4" w14:textId="77777777">
      <w:pPr>
        <w:rPr>
          <w:rFonts w:eastAsia="Verdana" w:cs="Verdana"/>
          <w:highlight w:val="yellow"/>
        </w:rPr>
      </w:pPr>
      <w:r w:rsidRPr="00143A84">
        <w:rPr>
          <w:rFonts w:eastAsia="Verdana" w:cs="Verdana"/>
        </w:rPr>
        <w:t>Aangezien Tata Steel Nederland in 2025 een verlies van ruim 200 miljoen euro noteert, welk financieel risico neemt de Staat bij de toekenning van 2 miljard euro subsidie? Hoe is dit risico bepaald en afgewogen en kunt u de exacte onderbouwing daarvan delen met de Kamer?</w:t>
      </w:r>
      <w:r w:rsidRPr="00143A84">
        <w:br/>
      </w:r>
    </w:p>
    <w:p w:rsidRPr="00143A84" w:rsidR="00143A84" w:rsidP="00393E87" w:rsidRDefault="00143A84" w14:paraId="04CAEA3A" w14:textId="77777777">
      <w:pPr>
        <w:rPr>
          <w:rFonts w:eastAsia="Verdana" w:cs="Verdana"/>
        </w:rPr>
      </w:pPr>
      <w:r w:rsidRPr="00143A84">
        <w:rPr>
          <w:rFonts w:eastAsia="Verdana" w:cs="Verdana"/>
        </w:rPr>
        <w:t>Antwoord</w:t>
      </w:r>
    </w:p>
    <w:p w:rsidRPr="00143A84" w:rsidR="00143A84" w:rsidP="00393E87" w:rsidRDefault="00143A84" w14:paraId="77885456" w14:textId="77777777">
      <w:pPr>
        <w:rPr>
          <w:rFonts w:eastAsia="Verdana" w:cs="Verdana"/>
        </w:rPr>
      </w:pPr>
      <w:r w:rsidRPr="00143A84">
        <w:rPr>
          <w:rFonts w:eastAsia="Verdana" w:cs="Verdana"/>
        </w:rPr>
        <w:t xml:space="preserve">In het proces wordt er doorlopend getoetst op de levensvatbaarheid van het bedrijf en de (langetermijn) vooruitzichten. Dit gebeurt zowel door externe adviseurs van de staat als door de EC aangezien er op basis van het staatssteunkader dat van toepassing is geen staatssteun mag worden verleend om een verlieslatend bedrijf overeind te houden. </w:t>
      </w:r>
    </w:p>
    <w:p w:rsidRPr="00143A84" w:rsidR="00143A84" w:rsidP="00393E87" w:rsidRDefault="00143A84" w14:paraId="441859F5" w14:textId="77777777">
      <w:pPr>
        <w:rPr>
          <w:rFonts w:eastAsia="Verdana" w:cs="Verdana"/>
        </w:rPr>
      </w:pPr>
    </w:p>
    <w:p w:rsidRPr="00143A84" w:rsidR="00143A84" w:rsidP="00393E87" w:rsidRDefault="00143A84" w14:paraId="753FE970" w14:textId="77777777">
      <w:pPr>
        <w:rPr>
          <w:rFonts w:eastAsia="Verdana" w:cs="Verdana"/>
        </w:rPr>
      </w:pPr>
      <w:r w:rsidRPr="00143A84">
        <w:rPr>
          <w:rFonts w:eastAsia="Verdana" w:cs="Verdana"/>
        </w:rPr>
        <w:lastRenderedPageBreak/>
        <w:t xml:space="preserve">Daarnaast is de staat voornemens om garanties en zekerheden in te bouwen in de maatwerkafspraak. Zo wordt de maximaal 2 miljard euro aan subsidie niet in één keer overgemaakt, maar in tranches na het behalen van vooraf vastgestelde mijlpalen en na bewijs van gemaakte kosten en volledige financiering van het project. De laatste tranche van de subsidie wordt pas overgemaakt nadat alle projecten zijn opgeleverd. Door aan de voorkant zekerheden voor de verstrekte tranches te stellen kan in het uiterste geval het uitbetaalde voorschot worden teruggevorderd. </w:t>
      </w:r>
    </w:p>
    <w:p w:rsidRPr="00143A84" w:rsidR="00143A84" w:rsidP="00393E87" w:rsidRDefault="00143A84" w14:paraId="2FEB5AEF" w14:textId="77777777">
      <w:pPr>
        <w:rPr>
          <w:rFonts w:eastAsia="Verdana" w:cs="Verdana"/>
        </w:rPr>
      </w:pPr>
    </w:p>
    <w:p w:rsidRPr="00143A84" w:rsidR="00143A84" w:rsidP="00393E87" w:rsidRDefault="00143A84" w14:paraId="730C565E" w14:textId="77777777">
      <w:pPr>
        <w:rPr>
          <w:rFonts w:eastAsia="Verdana" w:cs="Verdana"/>
        </w:rPr>
      </w:pPr>
      <w:r w:rsidRPr="00143A84">
        <w:rPr>
          <w:rFonts w:eastAsia="Verdana" w:cs="Verdana"/>
        </w:rPr>
        <w:t xml:space="preserve">Tot slot kijken TSL en externe financiers ook kritisch naar de financiering van hun eigen investering en de levensvatbaarheid van het bedrijf voor er geld beschikbaar wordt gesteld. </w:t>
      </w:r>
    </w:p>
    <w:p w:rsidRPr="00143A84" w:rsidR="00143A84" w:rsidP="00393E87" w:rsidRDefault="00143A84" w14:paraId="3B5A424B" w14:textId="77777777">
      <w:pPr>
        <w:pStyle w:val="Lijstalinea"/>
        <w:spacing w:after="0" w:line="240" w:lineRule="atLeast"/>
        <w:rPr>
          <w:rFonts w:eastAsia="Verdana" w:cs="Verdana"/>
        </w:rPr>
      </w:pPr>
    </w:p>
    <w:p w:rsidRPr="00143A84" w:rsidR="00143A84" w:rsidP="00393E87" w:rsidRDefault="00143A84" w14:paraId="10AE11B0" w14:textId="77777777">
      <w:pPr>
        <w:rPr>
          <w:rFonts w:eastAsia="Verdana" w:cs="Verdana"/>
        </w:rPr>
      </w:pPr>
      <w:r w:rsidRPr="00143A84">
        <w:rPr>
          <w:rFonts w:eastAsia="Verdana" w:cs="Verdana"/>
        </w:rPr>
        <w:t>26</w:t>
      </w:r>
    </w:p>
    <w:p w:rsidRPr="00143A84" w:rsidR="00143A84" w:rsidP="00393E87" w:rsidRDefault="00143A84" w14:paraId="00E949A2" w14:textId="77777777">
      <w:pPr>
        <w:rPr>
          <w:rFonts w:eastAsia="Verdana" w:cs="Verdana"/>
        </w:rPr>
      </w:pPr>
      <w:r w:rsidRPr="00143A84">
        <w:rPr>
          <w:rFonts w:eastAsia="Verdana" w:cs="Verdana"/>
        </w:rPr>
        <w:t>Is dit risico volgens u nog verantwoord, nu de materiële en financiële situatie bij Tata Steel Nederland volledig anders is dan bij het ondertekenen van de JLoI en nu de auditor van Tata Steel spreekt van “material uncertainty to going concern”? Kunt u nauwkeurig onderbouwen waarom wel/niet?</w:t>
      </w:r>
    </w:p>
    <w:p w:rsidRPr="00143A84" w:rsidR="00143A84" w:rsidP="00393E87" w:rsidRDefault="00143A84" w14:paraId="10BA8447" w14:textId="77777777">
      <w:pPr>
        <w:rPr>
          <w:rFonts w:eastAsia="Verdana" w:cs="Verdana"/>
        </w:rPr>
      </w:pPr>
    </w:p>
    <w:p w:rsidRPr="00143A84" w:rsidR="00143A84" w:rsidP="00393E87" w:rsidRDefault="00143A84" w14:paraId="5E7142A7" w14:textId="77777777">
      <w:pPr>
        <w:rPr>
          <w:rFonts w:eastAsia="Verdana" w:cs="Verdana"/>
        </w:rPr>
      </w:pPr>
      <w:r w:rsidRPr="00143A84">
        <w:rPr>
          <w:rFonts w:eastAsia="Verdana" w:cs="Verdana"/>
        </w:rPr>
        <w:t xml:space="preserve">Antwoord </w:t>
      </w:r>
    </w:p>
    <w:p w:rsidRPr="00143A84" w:rsidR="00143A84" w:rsidP="00393E87" w:rsidRDefault="00143A84" w14:paraId="3A16E21D" w14:textId="77777777">
      <w:pPr>
        <w:rPr>
          <w:rFonts w:eastAsia="Verdana" w:cs="Verdana"/>
        </w:rPr>
      </w:pPr>
      <w:r w:rsidRPr="00143A84">
        <w:rPr>
          <w:rFonts w:eastAsia="Verdana" w:cs="Verdana"/>
        </w:rPr>
        <w:t>De eerdere sluiting van de Kookgasfabrieken heeft naar verwachting impact op het verdienvermogen van het bedrijf. Het bedrijf moet haar processen versneld aanpassen en dit brengt kosten en risico's met zich mee. Om die reden heeft TSL ook melding gemaakt over deze materiële onzekerheden. Het doen van deze melding in het jaarverslag is immers een verplichting voor beursgenoteerde ondernemingen zoals TSL. Zoals hiervoor aangegeven wordt de mogelijke impact op de maatwerkafspraak nog verder onderzocht.</w:t>
      </w:r>
    </w:p>
    <w:p w:rsidRPr="00143A84" w:rsidR="00143A84" w:rsidP="00393E87" w:rsidRDefault="00143A84" w14:paraId="1AED41D0" w14:textId="77777777">
      <w:pPr>
        <w:pStyle w:val="Lijstalinea"/>
        <w:spacing w:after="0" w:line="240" w:lineRule="atLeast"/>
        <w:rPr>
          <w:rFonts w:eastAsia="Verdana" w:cs="Verdana"/>
        </w:rPr>
      </w:pPr>
    </w:p>
    <w:p w:rsidRPr="00143A84" w:rsidR="00143A84" w:rsidP="00393E87" w:rsidRDefault="00143A84" w14:paraId="1B0282C9" w14:textId="77777777">
      <w:pPr>
        <w:rPr>
          <w:rFonts w:eastAsia="Verdana" w:cs="Verdana"/>
        </w:rPr>
      </w:pPr>
      <w:r w:rsidRPr="00143A84">
        <w:rPr>
          <w:rFonts w:eastAsia="Verdana" w:cs="Verdana"/>
        </w:rPr>
        <w:t>27</w:t>
      </w:r>
    </w:p>
    <w:p w:rsidRPr="00143A84" w:rsidR="00143A84" w:rsidP="00393E87" w:rsidRDefault="00143A84" w14:paraId="4A6011AA" w14:textId="77777777">
      <w:pPr>
        <w:rPr>
          <w:rFonts w:eastAsia="Verdana" w:cs="Verdana"/>
        </w:rPr>
      </w:pPr>
      <w:r w:rsidRPr="00143A84">
        <w:rPr>
          <w:rFonts w:eastAsia="Verdana" w:cs="Verdana"/>
        </w:rPr>
        <w:t>Hoe verhoudt de geambieerde staatssteun zich nog tot de financiële feiten, gezien het oordeel van de auditor van Tata Steel dat de aangekondigde intrekking van vergunningen “material uncertainty to going concern” oplevert, gezien het feit dat Tata Nederland een verlies van ruim 200 miljoen euro noteert én gezien het feit dat volgens Europese regels geen staatssteun gegeven mag worden aan een financieel noodlijdend bedrijf? Hoe onderbouwt u dit en op welke onafhankelijke experts baseert u zich?</w:t>
      </w:r>
    </w:p>
    <w:p w:rsidRPr="00143A84" w:rsidR="00143A84" w:rsidP="00393E87" w:rsidRDefault="00143A84" w14:paraId="62928CE2" w14:textId="77777777">
      <w:pPr>
        <w:rPr>
          <w:rFonts w:eastAsia="Verdana" w:cs="Verdana"/>
        </w:rPr>
      </w:pPr>
    </w:p>
    <w:p w:rsidRPr="00143A84" w:rsidR="00143A84" w:rsidP="00393E87" w:rsidRDefault="00143A84" w14:paraId="2B33AA0C" w14:textId="77777777">
      <w:pPr>
        <w:rPr>
          <w:rFonts w:eastAsia="Verdana" w:cs="Verdana"/>
        </w:rPr>
      </w:pPr>
      <w:r w:rsidRPr="00143A84">
        <w:rPr>
          <w:rFonts w:eastAsia="Verdana" w:cs="Verdana"/>
        </w:rPr>
        <w:t>Antwoord</w:t>
      </w:r>
      <w:r w:rsidRPr="00143A84">
        <w:br/>
      </w:r>
      <w:r w:rsidRPr="00143A84">
        <w:rPr>
          <w:rFonts w:eastAsia="Verdana" w:cs="Verdana"/>
        </w:rPr>
        <w:t xml:space="preserve">Zoals ook aangegeven in het antwoord op de vorige vraag is TSL, in het kader van de accountantsverplichtingen die TSL als beursgenoteerd bedrijf heeft, verplicht elke zogenaamde materiele onzekerheid over de continuïteit van de onderneming te vermelden. </w:t>
      </w:r>
    </w:p>
    <w:p w:rsidRPr="00143A84" w:rsidR="00143A84" w:rsidP="00393E87" w:rsidRDefault="00143A84" w14:paraId="780F5012" w14:textId="77777777">
      <w:pPr>
        <w:rPr>
          <w:rFonts w:eastAsia="Verdana" w:cs="Verdana"/>
        </w:rPr>
      </w:pPr>
    </w:p>
    <w:p w:rsidRPr="00143A84" w:rsidR="00143A84" w:rsidP="00393E87" w:rsidRDefault="00143A84" w14:paraId="7E7FA7D7" w14:textId="77777777">
      <w:pPr>
        <w:rPr>
          <w:rFonts w:eastAsia="Verdana" w:cs="Verdana"/>
        </w:rPr>
      </w:pPr>
      <w:r w:rsidRPr="00143A84">
        <w:rPr>
          <w:rFonts w:eastAsia="Verdana" w:cs="Verdana"/>
        </w:rPr>
        <w:t xml:space="preserve">Daarbij betekent het feit dat het bedrijf een verlies heeft gemaakt van ruim 200 miljoen euro nog niet dat het bedrijf ook een financieel noodlijdend bedrijf is. Zoals eerder aangegeven wordt momenteel onderzocht of, en zo ja welke, implicaties het voornemen van de OD NZKG tot het </w:t>
      </w:r>
      <w:r w:rsidRPr="00143A84">
        <w:rPr>
          <w:rFonts w:eastAsia="Verdana" w:cs="Verdana"/>
        </w:rPr>
        <w:lastRenderedPageBreak/>
        <w:t>intrekken van de vergunningen van KGF2 en KGF1 voor de maatwerkafspraak met het bedrijf heeft. Hierbij wordt ook de levensvatbaarheid van het bedrijf en de financiële haalbaarheid betrokken.</w:t>
      </w:r>
    </w:p>
    <w:p w:rsidRPr="00143A84" w:rsidR="00143A84" w:rsidP="00393E87" w:rsidRDefault="00143A84" w14:paraId="0256D321" w14:textId="77777777">
      <w:pPr>
        <w:pStyle w:val="Lijstalinea"/>
        <w:spacing w:after="0" w:line="240" w:lineRule="atLeast"/>
        <w:rPr>
          <w:rFonts w:eastAsia="Verdana" w:cs="Verdana"/>
        </w:rPr>
      </w:pPr>
    </w:p>
    <w:p w:rsidRPr="00143A84" w:rsidR="00143A84" w:rsidP="00393E87" w:rsidRDefault="00143A84" w14:paraId="57EE3B61" w14:textId="77777777">
      <w:pPr>
        <w:rPr>
          <w:rFonts w:eastAsia="Verdana" w:cs="Verdana"/>
        </w:rPr>
      </w:pPr>
      <w:r w:rsidRPr="00143A84">
        <w:rPr>
          <w:rFonts w:eastAsia="Verdana" w:cs="Verdana"/>
        </w:rPr>
        <w:t>28</w:t>
      </w:r>
    </w:p>
    <w:p w:rsidRPr="00143A84" w:rsidR="00143A84" w:rsidP="00393E87" w:rsidRDefault="00143A84" w14:paraId="6968E064" w14:textId="77777777">
      <w:pPr>
        <w:rPr>
          <w:rFonts w:eastAsia="Verdana" w:cs="Verdana"/>
        </w:rPr>
      </w:pPr>
      <w:r w:rsidRPr="00143A84">
        <w:rPr>
          <w:rFonts w:eastAsia="Verdana" w:cs="Verdana"/>
        </w:rPr>
        <w:t>Heeft u naar aanleiding van de ontstane situatie al contact gehad met de Europese Commissie, die de eventuele subsidie moet goedkeuren in lijn met de Europese regels? Zo ja, kunt u de inhoudelijke reactie van de Commissie met de Kamer delen?</w:t>
      </w:r>
      <w:r w:rsidRPr="00143A84">
        <w:br/>
      </w:r>
    </w:p>
    <w:p w:rsidRPr="00143A84" w:rsidR="00143A84" w:rsidP="00393E87" w:rsidRDefault="00143A84" w14:paraId="7775393C" w14:textId="77777777">
      <w:pPr>
        <w:rPr>
          <w:rFonts w:eastAsia="Verdana" w:cs="Verdana"/>
        </w:rPr>
      </w:pPr>
      <w:r w:rsidRPr="00143A84">
        <w:rPr>
          <w:rFonts w:eastAsia="Verdana" w:cs="Verdana"/>
        </w:rPr>
        <w:t>Antwoord</w:t>
      </w:r>
    </w:p>
    <w:p w:rsidRPr="00143A84" w:rsidR="00143A84" w:rsidP="00393E87" w:rsidRDefault="00143A84" w14:paraId="6721BBFD" w14:textId="77777777">
      <w:pPr>
        <w:rPr>
          <w:rFonts w:eastAsia="Verdana" w:cs="Verdana"/>
        </w:rPr>
      </w:pPr>
      <w:r w:rsidRPr="00143A84">
        <w:rPr>
          <w:rFonts w:eastAsia="Verdana" w:cs="Verdana"/>
        </w:rPr>
        <w:t xml:space="preserve">Vooruitlopend op formele toetsing door de EC, wordt informeel met de EC gesproken over alle voor de staatssteunbeoordeling relevante aspecten. Gelet op het informele en vertrouwelijke karakter van het overleg van de EC worden geen inhoudelijke reacties van de EC gedeeld. Voor zover er (financiële) gevolgen zijn voor de plannen en de businesscase, wat naar verwachting zo zal zijn zoals in antwoord 25 aangegeven, is dit relevant voor de formele beoordeling van de EC. Op dit moment zijn de consequenties nog niet precies bekend en kan dus ook geen beoordeling op grond van de staatssteunregels worden gemaakt. Helder is dat het bedrijf zich aan de wet- en regelgeving dient te houden, dat geen staatssteun mag worden verleend voor activiteiten die niet aan Europese regelgeving voldoen en dat een eventuele maatwerksubsidie moet (blijven) voldoen aan de Europese voorwaarden voor staatssteun onder het geldende staatssteunkader, de Guidelines on State aid for climate, environmental protection and energy 2022 (CEEAG). </w:t>
      </w:r>
    </w:p>
    <w:p w:rsidRPr="00143A84" w:rsidR="00143A84" w:rsidP="00393E87" w:rsidRDefault="00143A84" w14:paraId="1435C93B" w14:textId="77777777">
      <w:pPr>
        <w:pStyle w:val="Lijstalinea"/>
        <w:spacing w:after="0" w:line="240" w:lineRule="atLeast"/>
        <w:rPr>
          <w:rFonts w:eastAsia="Verdana" w:cs="Verdana"/>
        </w:rPr>
      </w:pPr>
    </w:p>
    <w:p w:rsidRPr="00143A84" w:rsidR="00143A84" w:rsidP="00393E87" w:rsidRDefault="00143A84" w14:paraId="6E759A9F" w14:textId="77777777">
      <w:pPr>
        <w:rPr>
          <w:rFonts w:eastAsia="Verdana" w:cs="Verdana"/>
        </w:rPr>
      </w:pPr>
      <w:r w:rsidRPr="00143A84">
        <w:rPr>
          <w:rFonts w:eastAsia="Verdana" w:cs="Verdana"/>
        </w:rPr>
        <w:t>29</w:t>
      </w:r>
    </w:p>
    <w:p w:rsidRPr="00143A84" w:rsidR="00143A84" w:rsidP="00393E87" w:rsidRDefault="00143A84" w14:paraId="30B9BCD3" w14:textId="77777777">
      <w:pPr>
        <w:rPr>
          <w:rFonts w:eastAsia="Verdana" w:cs="Verdana"/>
        </w:rPr>
      </w:pPr>
      <w:r w:rsidRPr="00143A84">
        <w:rPr>
          <w:rFonts w:eastAsia="Verdana" w:cs="Verdana"/>
        </w:rPr>
        <w:t>Aangezien tijdens de aandeelhoudersvergadering op 16 mei jongstleden CEO Thachat Narendran de volgende uitspraak over de winstgevendheid van Tata Steel Nederland bij het sluiten van de beide kooksfabrieken heeft gedaan: “</w:t>
      </w:r>
      <w:r w:rsidRPr="00143A84">
        <w:rPr>
          <w:rFonts w:eastAsia="Verdana" w:cs="Verdana"/>
          <w:i/>
          <w:iCs/>
        </w:rPr>
        <w:t xml:space="preserve">So going forward, if the coke ovens close, we expect it to continue to be EBITDA positive, maybe making less EBITDA than we had hopefully would make, but it will always be EBITDA positive. </w:t>
      </w:r>
      <w:r w:rsidRPr="00143A84">
        <w:rPr>
          <w:rFonts w:eastAsia="Verdana" w:cs="Verdana"/>
          <w:i/>
          <w:iCs/>
          <w:lang w:val="en-US"/>
        </w:rPr>
        <w:t xml:space="preserve">And so far, the Netherlands operation has operated without any support from India. </w:t>
      </w:r>
      <w:r w:rsidRPr="00143A84">
        <w:rPr>
          <w:rFonts w:eastAsia="Verdana" w:cs="Verdana"/>
          <w:i/>
          <w:iCs/>
        </w:rPr>
        <w:t xml:space="preserve">So I think we expect that to continue”, </w:t>
      </w:r>
      <w:r w:rsidRPr="00143A84">
        <w:rPr>
          <w:rFonts w:eastAsia="Verdana" w:cs="Verdana"/>
        </w:rPr>
        <w:t>onderschrijft de minister dat de overgangstermijn voor het sluiten van de beide kooksgasfabrieken beperkt kan worden tot de technische haalbaarheid? Zo nee, waarom niet?</w:t>
      </w:r>
      <w:r w:rsidRPr="00143A84">
        <w:br/>
      </w:r>
    </w:p>
    <w:p w:rsidRPr="00143A84" w:rsidR="00143A84" w:rsidP="00393E87" w:rsidRDefault="00143A84" w14:paraId="608DB641" w14:textId="77777777">
      <w:pPr>
        <w:rPr>
          <w:rFonts w:eastAsia="Verdana" w:cs="Verdana"/>
        </w:rPr>
      </w:pPr>
      <w:r w:rsidRPr="00143A84">
        <w:rPr>
          <w:rFonts w:eastAsia="Verdana" w:cs="Verdana"/>
        </w:rPr>
        <w:t>Antwoord</w:t>
      </w:r>
    </w:p>
    <w:p w:rsidRPr="00143A84" w:rsidR="00143A84" w:rsidP="00CC66F7" w:rsidRDefault="00143A84" w14:paraId="3795C005" w14:textId="77777777">
      <w:pPr>
        <w:rPr>
          <w:rFonts w:eastAsia="Verdana" w:cs="Verdana"/>
        </w:rPr>
      </w:pPr>
      <w:r w:rsidRPr="00143A84">
        <w:rPr>
          <w:rFonts w:eastAsia="Verdana" w:cs="Verdana"/>
        </w:rPr>
        <w:t xml:space="preserve">Zoals ook aangegeven in het antwoord op vraag 24 volgen de provincie Noord-Holland en de OD NZKG een zorgvuldige procedure, waarin verschillende belangen gewogen worden. De OD NZKG heeft (in mandaat van de provincie Noord-Holland) de expertise om te bepalen welke termijn Tata Steel krijgt voor een veilige, verantwoorde en gecontroleerde sluiting. </w:t>
      </w:r>
      <w:r w:rsidRPr="00143A84">
        <w:rPr>
          <w:rFonts w:eastAsia="Verdana" w:cs="Verdana"/>
        </w:rPr>
        <w:br w:type="page"/>
      </w:r>
    </w:p>
    <w:p w:rsidRPr="00143A84" w:rsidR="00143A84" w:rsidP="00393E87" w:rsidRDefault="00143A84" w14:paraId="06F44295" w14:textId="77777777">
      <w:pPr>
        <w:rPr>
          <w:rFonts w:eastAsia="Verdana" w:cs="Verdana"/>
        </w:rPr>
      </w:pPr>
      <w:r w:rsidRPr="00143A84">
        <w:rPr>
          <w:rFonts w:eastAsia="Verdana" w:cs="Verdana"/>
        </w:rPr>
        <w:lastRenderedPageBreak/>
        <w:t>30</w:t>
      </w:r>
    </w:p>
    <w:p w:rsidRPr="00143A84" w:rsidR="00143A84" w:rsidP="00393E87" w:rsidRDefault="00143A84" w14:paraId="63AAFB89" w14:textId="77777777">
      <w:pPr>
        <w:rPr>
          <w:rFonts w:eastAsia="Verdana" w:cs="Verdana"/>
        </w:rPr>
      </w:pPr>
      <w:r w:rsidRPr="00143A84">
        <w:rPr>
          <w:rFonts w:eastAsia="Verdana" w:cs="Verdana"/>
        </w:rPr>
        <w:t>Is de datum van de sluiting van de kooksgasfabrieken onderwerp van de onderhandelingen, of is dit een zuiver technische afweging van de omgevingsdienst?</w:t>
      </w:r>
    </w:p>
    <w:p w:rsidRPr="00143A84" w:rsidR="00143A84" w:rsidP="00393E87" w:rsidRDefault="00143A84" w14:paraId="31809375" w14:textId="77777777">
      <w:pPr>
        <w:rPr>
          <w:rFonts w:eastAsia="Verdana" w:cs="Verdana"/>
        </w:rPr>
      </w:pPr>
    </w:p>
    <w:p w:rsidRPr="00143A84" w:rsidR="00143A84" w:rsidP="00393E87" w:rsidRDefault="00143A84" w14:paraId="2CA5BD6E" w14:textId="77777777">
      <w:pPr>
        <w:rPr>
          <w:rFonts w:eastAsia="Verdana" w:cs="Verdana"/>
        </w:rPr>
      </w:pPr>
      <w:r w:rsidRPr="00143A84">
        <w:rPr>
          <w:rFonts w:eastAsia="Verdana" w:cs="Verdana"/>
        </w:rPr>
        <w:t>Antwoord</w:t>
      </w:r>
      <w:r w:rsidRPr="00143A84">
        <w:br/>
      </w:r>
      <w:r w:rsidRPr="00143A84">
        <w:rPr>
          <w:rFonts w:eastAsia="Verdana" w:cs="Verdana"/>
        </w:rPr>
        <w:t>De datum van de sluiting is een afweging van het bevoegd gezag. Zie hiervoor ook het antwoord op vraag 24.</w:t>
      </w:r>
    </w:p>
    <w:p w:rsidRPr="00143A84" w:rsidR="00143A84" w:rsidP="00393E87" w:rsidRDefault="00143A84" w14:paraId="6D60FB33" w14:textId="77777777">
      <w:pPr>
        <w:pStyle w:val="Lijstalinea"/>
        <w:spacing w:after="0" w:line="240" w:lineRule="atLeast"/>
        <w:rPr>
          <w:rFonts w:eastAsia="Verdana" w:cs="Verdana"/>
        </w:rPr>
      </w:pPr>
    </w:p>
    <w:p w:rsidRPr="00143A84" w:rsidR="00143A84" w:rsidP="00393E87" w:rsidRDefault="00143A84" w14:paraId="3C91D65A" w14:textId="77777777">
      <w:pPr>
        <w:rPr>
          <w:rFonts w:eastAsia="Verdana" w:cs="Verdana"/>
        </w:rPr>
      </w:pPr>
      <w:r w:rsidRPr="00143A84">
        <w:rPr>
          <w:rFonts w:eastAsia="Verdana" w:cs="Verdana"/>
        </w:rPr>
        <w:t>31</w:t>
      </w:r>
    </w:p>
    <w:p w:rsidRPr="00143A84" w:rsidR="00143A84" w:rsidP="00393E87" w:rsidRDefault="00143A84" w14:paraId="41D91A3B" w14:textId="77777777">
      <w:pPr>
        <w:rPr>
          <w:rFonts w:eastAsia="Verdana" w:cs="Verdana"/>
          <w:highlight w:val="yellow"/>
        </w:rPr>
      </w:pPr>
      <w:r w:rsidRPr="00143A84">
        <w:rPr>
          <w:rFonts w:eastAsia="Verdana" w:cs="Verdana"/>
        </w:rPr>
        <w:t>Wat vindt u ervan dat de omwonenden al heel lang aandringen op sluiting van de kooksgasfabrieken wegens jarenlange overtredingen van de regels, maar dat Tata Steel de provincie Noord-Holland en de Tweede Kamer steeds heeft voorgehouden dat het een vroegtijdige sluiting van alleen al KGF 2 financieel niet kan dragen?</w:t>
      </w:r>
      <w:r w:rsidRPr="00143A84">
        <w:br/>
      </w:r>
    </w:p>
    <w:p w:rsidRPr="00143A84" w:rsidR="00143A84" w:rsidP="00393E87" w:rsidRDefault="00143A84" w14:paraId="40D0139D" w14:textId="77777777">
      <w:pPr>
        <w:rPr>
          <w:rFonts w:eastAsia="Verdana" w:cs="Verdana"/>
        </w:rPr>
      </w:pPr>
      <w:r w:rsidRPr="00143A84">
        <w:rPr>
          <w:rFonts w:eastAsia="Verdana" w:cs="Verdana"/>
        </w:rPr>
        <w:t>32</w:t>
      </w:r>
    </w:p>
    <w:p w:rsidRPr="00143A84" w:rsidR="00143A84" w:rsidP="00393E87" w:rsidRDefault="00143A84" w14:paraId="098D4122" w14:textId="77777777">
      <w:pPr>
        <w:rPr>
          <w:rFonts w:eastAsia="Verdana" w:cs="Verdana"/>
        </w:rPr>
      </w:pPr>
      <w:r w:rsidRPr="00143A84">
        <w:rPr>
          <w:rFonts w:eastAsia="Verdana" w:cs="Verdana"/>
        </w:rPr>
        <w:t>Beweert Tata Steel nu wel die vroegtijdige sluiting van de kooksgasfabrieken te kunnen betalen en, zo ja, hoe en wat is er dan precies veranderd in die korte tijd?</w:t>
      </w:r>
      <w:r w:rsidRPr="00143A84">
        <w:br/>
      </w:r>
    </w:p>
    <w:p w:rsidRPr="00143A84" w:rsidR="00143A84" w:rsidP="00393E87" w:rsidRDefault="00143A84" w14:paraId="0B0879B1" w14:textId="77777777">
      <w:pPr>
        <w:rPr>
          <w:rFonts w:eastAsia="Verdana" w:cs="Verdana"/>
        </w:rPr>
      </w:pPr>
      <w:r w:rsidRPr="00143A84">
        <w:rPr>
          <w:rFonts w:eastAsia="Verdana" w:cs="Verdana"/>
        </w:rPr>
        <w:t>Antwoord 31 en 32</w:t>
      </w:r>
    </w:p>
    <w:p w:rsidRPr="00143A84" w:rsidR="00143A84" w:rsidP="00393E87" w:rsidRDefault="00143A84" w14:paraId="5F312196" w14:textId="77777777">
      <w:pPr>
        <w:rPr>
          <w:rFonts w:eastAsia="Verdana" w:cs="Verdana"/>
        </w:rPr>
      </w:pPr>
      <w:r w:rsidRPr="00143A84">
        <w:rPr>
          <w:rFonts w:eastAsia="Verdana" w:cs="Verdana"/>
        </w:rPr>
        <w:t>Het klopt dat hier sprake is van een andere positie van het bedrijf dan voorheen. Hierover is navraag gedaan bij het bedrijf. Het bedrijf geeft aan dat het in de context van de handhavingstrajecten door de OD NZKG en in reactie op de aanvullende normen uit het Besluit Activiteiten Leefomgeving (BAL), waar KGF1 niet op korte termijn aan kan voldoen, op basis van nieuwe inzichten is gaan kijken naar mogelijkheden om de Kooksgasfabrieken eerder te sluiten en de financiële gevolgen hiervan. Zoals bekend zijn hier ook gesprekken met de staat over gevoerd.</w:t>
      </w:r>
      <w:r w:rsidRPr="00143A84">
        <w:rPr>
          <w:rStyle w:val="Voetnootmarkering"/>
          <w:rFonts w:eastAsia="Verdana" w:cs="Verdana"/>
        </w:rPr>
        <w:footnoteReference w:id="15"/>
      </w:r>
    </w:p>
    <w:p w:rsidRPr="00143A84" w:rsidR="00143A84" w:rsidP="00393E87" w:rsidRDefault="00143A84" w14:paraId="7AE270B9" w14:textId="77777777">
      <w:pPr>
        <w:rPr>
          <w:rFonts w:eastAsia="Verdana" w:cs="Verdana"/>
        </w:rPr>
      </w:pPr>
    </w:p>
    <w:p w:rsidRPr="00143A84" w:rsidR="00143A84" w:rsidP="00393E87" w:rsidRDefault="00143A84" w14:paraId="5C0B655D" w14:textId="77777777">
      <w:pPr>
        <w:rPr>
          <w:rFonts w:eastAsia="Verdana" w:cs="Verdana"/>
        </w:rPr>
      </w:pPr>
      <w:r w:rsidRPr="00143A84">
        <w:rPr>
          <w:rFonts w:eastAsia="Verdana" w:cs="Verdana"/>
        </w:rPr>
        <w:t xml:space="preserve">Deze ontwikkeling benadrukt het belang van zorgvuldige en onafhankelijke beoordeling van de plannen en de businesscase, wat de staat dus ook doet met financieel adviseur KPMG en ook de beoordeling van de </w:t>
      </w:r>
      <w:r w:rsidRPr="00143A84" w:rsidDel="423DCDF3">
        <w:rPr>
          <w:rFonts w:eastAsia="Verdana" w:cs="Verdana"/>
        </w:rPr>
        <w:t>EC</w:t>
      </w:r>
      <w:r w:rsidRPr="00143A84">
        <w:rPr>
          <w:rFonts w:eastAsia="Verdana" w:cs="Verdana"/>
        </w:rPr>
        <w:t xml:space="preserve"> voordat eventuele goedkeuring voor de staatssteun wordt verleend.</w:t>
      </w:r>
    </w:p>
    <w:p w:rsidRPr="00143A84" w:rsidR="00143A84" w:rsidP="00393E87" w:rsidRDefault="00143A84" w14:paraId="3C3C79E0" w14:textId="77777777">
      <w:pPr>
        <w:rPr>
          <w:rFonts w:eastAsia="Verdana" w:cs="Verdana"/>
        </w:rPr>
      </w:pPr>
    </w:p>
    <w:p w:rsidRPr="00143A84" w:rsidR="00143A84" w:rsidP="00393E87" w:rsidRDefault="00143A84" w14:paraId="771C5F16" w14:textId="77777777">
      <w:pPr>
        <w:rPr>
          <w:rFonts w:eastAsia="Verdana" w:cs="Verdana"/>
        </w:rPr>
      </w:pPr>
      <w:r w:rsidRPr="00143A84">
        <w:rPr>
          <w:rFonts w:eastAsia="Verdana" w:cs="Verdana"/>
        </w:rPr>
        <w:t xml:space="preserve">Het kabinet wil nogmaals benadrukken dat de staat alleen bovenwettelijke maatregelen kan steunen en niet meer steun zal verlenen dan zij in de JLoI maximaal heeft toegezegd. </w:t>
      </w:r>
    </w:p>
    <w:p w:rsidRPr="00143A84" w:rsidR="00143A84" w:rsidP="00393E87" w:rsidRDefault="00143A84" w14:paraId="1678D198" w14:textId="77777777">
      <w:pPr>
        <w:rPr>
          <w:rFonts w:eastAsia="Verdana" w:cs="Verdana"/>
        </w:rPr>
      </w:pPr>
    </w:p>
    <w:p w:rsidRPr="00143A84" w:rsidR="00143A84" w:rsidP="00393E87" w:rsidRDefault="00143A84" w14:paraId="340D7EC6" w14:textId="77777777">
      <w:pPr>
        <w:rPr>
          <w:rFonts w:eastAsia="Verdana" w:cs="Verdana"/>
        </w:rPr>
      </w:pPr>
      <w:r w:rsidRPr="00143A84">
        <w:rPr>
          <w:rFonts w:eastAsia="Verdana" w:cs="Verdana"/>
        </w:rPr>
        <w:t>33</w:t>
      </w:r>
    </w:p>
    <w:p w:rsidRPr="00143A84" w:rsidR="00143A84" w:rsidP="00393E87" w:rsidRDefault="00143A84" w14:paraId="04C54182" w14:textId="77777777">
      <w:pPr>
        <w:rPr>
          <w:rFonts w:eastAsia="Verdana" w:cs="Verdana"/>
          <w:highlight w:val="yellow"/>
        </w:rPr>
      </w:pPr>
      <w:r w:rsidRPr="00143A84">
        <w:rPr>
          <w:rFonts w:eastAsia="Verdana" w:cs="Verdana"/>
        </w:rPr>
        <w:t>Gezien artikel 15.4 van de JLoI waarin opzeggronden voor Tata zijn bepaald voor de inspanningsverplichting rondom de maatwerkafspraken, hoe interpreteert u deze zin uit het persbericht van Tata India: “</w:t>
      </w:r>
      <w:r w:rsidRPr="00143A84">
        <w:rPr>
          <w:rFonts w:eastAsia="Verdana" w:cs="Verdana"/>
          <w:i/>
          <w:iCs/>
        </w:rPr>
        <w:t xml:space="preserve">Tata Steel Netherlands is also engaged with the regulators on </w:t>
      </w:r>
      <w:r w:rsidRPr="00143A84">
        <w:rPr>
          <w:rFonts w:eastAsia="Verdana" w:cs="Verdana"/>
          <w:i/>
          <w:iCs/>
        </w:rPr>
        <w:lastRenderedPageBreak/>
        <w:t>evolving standards relating to classification and disposal of steel slag, where local requirements in Netherlands now not only exceed EU standards but are threatening to become infeasible.</w:t>
      </w:r>
      <w:r w:rsidRPr="00143A84">
        <w:rPr>
          <w:rFonts w:eastAsia="Verdana" w:cs="Verdana"/>
        </w:rPr>
        <w:t>”?</w:t>
      </w:r>
      <w:r w:rsidRPr="00143A84">
        <w:br/>
      </w:r>
    </w:p>
    <w:p w:rsidRPr="00143A84" w:rsidR="00143A84" w:rsidP="00393E87" w:rsidRDefault="00143A84" w14:paraId="1E6EC7F5" w14:textId="77777777">
      <w:pPr>
        <w:rPr>
          <w:rFonts w:eastAsia="Verdana" w:cs="Verdana"/>
        </w:rPr>
      </w:pPr>
      <w:r w:rsidRPr="00143A84">
        <w:rPr>
          <w:rFonts w:eastAsia="Verdana" w:cs="Verdana"/>
        </w:rPr>
        <w:t>Antwoord</w:t>
      </w:r>
    </w:p>
    <w:p w:rsidRPr="00143A84" w:rsidR="00143A84" w:rsidP="00393E87" w:rsidRDefault="00143A84" w14:paraId="1AF9D088" w14:textId="77777777">
      <w:pPr>
        <w:rPr>
          <w:rFonts w:eastAsia="Verdana" w:cs="Verdana"/>
        </w:rPr>
      </w:pPr>
      <w:r w:rsidRPr="00143A84">
        <w:rPr>
          <w:rFonts w:eastAsia="Verdana" w:cs="Verdana"/>
        </w:rPr>
        <w:t>De inhoud van deze presentatie laat ik voor rekening van het bedrijf. Het kabinet maakt een eigenstandige afweging over het al dan niet aangaan van de maatwerkafspraak en over beleid en wet- en regelgeving. Zoals in eerdere beantwoording van Kamervragen aangegeven maakt de staat beleid dat zij nodig acht voor klimaat, gezondheid en veiligheid. De opzeggronden in de JLoI beperken de staat hier op geen enkele manier in, noch geven ze enige financiële garanties of enig recht op subsidies aan TSN.</w:t>
      </w:r>
      <w:r w:rsidRPr="00143A84">
        <w:rPr>
          <w:rStyle w:val="Voetnootmarkering"/>
          <w:rFonts w:eastAsia="Verdana" w:cs="Verdana"/>
        </w:rPr>
        <w:footnoteReference w:id="16"/>
      </w:r>
    </w:p>
    <w:p w:rsidRPr="00143A84" w:rsidR="00143A84" w:rsidP="00393E87" w:rsidRDefault="00143A84" w14:paraId="7CC1B2AA" w14:textId="77777777">
      <w:pPr>
        <w:rPr>
          <w:rFonts w:eastAsia="Verdana" w:cs="Verdana"/>
        </w:rPr>
      </w:pPr>
    </w:p>
    <w:p w:rsidRPr="00143A84" w:rsidR="00143A84" w:rsidP="00393E87" w:rsidRDefault="00143A84" w14:paraId="2DF02BFB" w14:textId="77777777">
      <w:pPr>
        <w:rPr>
          <w:rFonts w:eastAsia="Verdana" w:cs="Verdana"/>
        </w:rPr>
      </w:pPr>
      <w:r w:rsidRPr="00143A84">
        <w:rPr>
          <w:rFonts w:eastAsia="Verdana" w:cs="Verdana"/>
        </w:rPr>
        <w:t>34</w:t>
      </w:r>
    </w:p>
    <w:p w:rsidRPr="00143A84" w:rsidR="00143A84" w:rsidP="00393E87" w:rsidRDefault="00143A84" w14:paraId="71D3F859" w14:textId="77777777">
      <w:pPr>
        <w:rPr>
          <w:rFonts w:eastAsia="Verdana" w:cs="Verdana"/>
        </w:rPr>
      </w:pPr>
      <w:r w:rsidRPr="00143A84">
        <w:rPr>
          <w:rFonts w:eastAsia="Verdana" w:cs="Verdana"/>
        </w:rPr>
        <w:t>Aangezien de beslisnota van 18 mei schrijft dat het kabinet een vinger aan de pols hierover houdt en dat wordt onderzocht of en, zo ja, welke implicaties dit voor de maatwerkafspraak met het bedrijf heeft, kunt u precies uitleggen wat u bedoelt met het onderzoek en welke implicaties mogelijk zijn?</w:t>
      </w:r>
    </w:p>
    <w:p w:rsidRPr="00143A84" w:rsidR="00143A84" w:rsidP="00393E87" w:rsidRDefault="00143A84" w14:paraId="6BEB6910" w14:textId="77777777">
      <w:pPr>
        <w:rPr>
          <w:rFonts w:eastAsia="Verdana" w:cs="Verdana"/>
        </w:rPr>
      </w:pPr>
    </w:p>
    <w:p w:rsidRPr="00143A84" w:rsidR="00143A84" w:rsidP="00393E87" w:rsidRDefault="00143A84" w14:paraId="412A7908" w14:textId="77777777">
      <w:pPr>
        <w:rPr>
          <w:rFonts w:eastAsia="Verdana" w:cs="Verdana"/>
        </w:rPr>
      </w:pPr>
      <w:r w:rsidRPr="00143A84">
        <w:rPr>
          <w:rFonts w:eastAsia="Verdana" w:cs="Verdana"/>
        </w:rPr>
        <w:t>Antwoord</w:t>
      </w:r>
      <w:r w:rsidRPr="00143A84">
        <w:br/>
      </w:r>
      <w:r w:rsidRPr="00143A84">
        <w:rPr>
          <w:rFonts w:eastAsia="Verdana" w:cs="Verdana"/>
        </w:rPr>
        <w:t>Zoals aangegeven in de beslisnota van 18 mei jl. heeft TSL in het jaarverslag aangegeven dat TSN in gesprek is met de regelgevende instanties over de classificatie en verwijdering van staalslakken. De lokale eisen in Nederland overschrijden momenteel volgens TSL de EU-normen en dreigen onhaalbaar te worden. Naar aanleiding hiervan heeft de staat haar technische en financiële adviseurs gevraagd deze ontwikkeling en de implicaties voor de maatwerkafspraak te onderzoeken.</w:t>
      </w:r>
      <w:r w:rsidRPr="00143A84">
        <w:br/>
      </w:r>
    </w:p>
    <w:p w:rsidRPr="00143A84" w:rsidR="00143A84" w:rsidP="00393E87" w:rsidRDefault="00143A84" w14:paraId="1572093E" w14:textId="77777777">
      <w:pPr>
        <w:rPr>
          <w:rFonts w:eastAsia="Verdana" w:cs="Verdana"/>
        </w:rPr>
      </w:pPr>
      <w:r w:rsidRPr="00143A84">
        <w:rPr>
          <w:rFonts w:eastAsia="Verdana" w:cs="Verdana"/>
        </w:rPr>
        <w:t>35</w:t>
      </w:r>
    </w:p>
    <w:p w:rsidRPr="00143A84" w:rsidR="00143A84" w:rsidP="00393E87" w:rsidRDefault="00143A84" w14:paraId="52D94120" w14:textId="77777777">
      <w:pPr>
        <w:rPr>
          <w:rFonts w:eastAsia="Verdana" w:cs="Verdana"/>
        </w:rPr>
      </w:pPr>
      <w:r w:rsidRPr="00143A84">
        <w:rPr>
          <w:rFonts w:eastAsia="Verdana" w:cs="Verdana"/>
        </w:rPr>
        <w:t>Houdt u daarbij de uitvoering van de opdracht van de moties-Zalinyan/Kostic (Kamerstuk 28089, nr. 343) en Teunissen c.s. (Kamerstuk 29383, nr. 428) nog scherp, en zorgt u ervoor dat onderhandelingen over de maatwerkafspraken op geen enkele manier invloed hebben op de noodzakelijke beleidsstappen die moeten worden gezet om mens, dier en milieu (uit voorzorg) te beschermen tegen staalslakken?</w:t>
      </w:r>
    </w:p>
    <w:p w:rsidRPr="00143A84" w:rsidR="00143A84" w:rsidP="00393E87" w:rsidRDefault="00143A84" w14:paraId="73A44BE7" w14:textId="77777777">
      <w:pPr>
        <w:rPr>
          <w:rFonts w:eastAsia="Verdana" w:cs="Verdana"/>
        </w:rPr>
      </w:pPr>
    </w:p>
    <w:p w:rsidRPr="00143A84" w:rsidR="00143A84" w:rsidP="00393E87" w:rsidRDefault="00143A84" w14:paraId="0100D09D" w14:textId="77777777">
      <w:pPr>
        <w:rPr>
          <w:rFonts w:eastAsia="Verdana" w:cs="Verdana"/>
          <w:color w:val="215E99" w:themeColor="text2" w:themeTint="BF"/>
        </w:rPr>
      </w:pPr>
      <w:r w:rsidRPr="00143A84">
        <w:rPr>
          <w:rFonts w:eastAsia="Verdana" w:cs="Verdana"/>
        </w:rPr>
        <w:t>Antwoord</w:t>
      </w:r>
      <w:r w:rsidRPr="00143A84">
        <w:br/>
      </w:r>
      <w:r w:rsidRPr="00143A84">
        <w:rPr>
          <w:rFonts w:eastAsia="Verdana" w:cs="Verdana"/>
        </w:rPr>
        <w:t>Het kabinet heeft deze moties scherp. Zoals eerder ook aangegeven laten de JLoI en beoogde maatwerkafspraak met TSN de mogelijkheden voor het kabinet om nationaal beleid op staalslakken aan te passen onverlet.</w:t>
      </w:r>
      <w:r w:rsidRPr="00143A84">
        <w:rPr>
          <w:rStyle w:val="Voetnootmarkering"/>
          <w:rFonts w:eastAsia="Verdana" w:cs="Verdana"/>
        </w:rPr>
        <w:footnoteReference w:id="17"/>
      </w:r>
      <w:r w:rsidRPr="00143A84">
        <w:rPr>
          <w:rFonts w:eastAsia="Verdana" w:cs="Verdana"/>
        </w:rPr>
        <w:t xml:space="preserve"> Daarbij staan ook in de maatwerkafspraak de verbetering van gezondheid en leefomgeving centraal.</w:t>
      </w:r>
    </w:p>
    <w:p w:rsidRPr="00143A84" w:rsidR="00143A84" w:rsidP="00393E87" w:rsidRDefault="00143A84" w14:paraId="174FB589" w14:textId="77777777">
      <w:pPr>
        <w:ind w:left="708"/>
        <w:rPr>
          <w:rFonts w:eastAsia="Verdana" w:cs="Verdana"/>
          <w:color w:val="215E99" w:themeColor="text2" w:themeTint="BF"/>
        </w:rPr>
      </w:pPr>
    </w:p>
    <w:p w:rsidRPr="00143A84" w:rsidR="00143A84" w:rsidP="00393E87" w:rsidRDefault="00143A84" w14:paraId="67F3F979" w14:textId="77777777">
      <w:pPr>
        <w:rPr>
          <w:rFonts w:eastAsia="Verdana" w:cs="Verdana"/>
        </w:rPr>
      </w:pPr>
      <w:r w:rsidRPr="00143A84">
        <w:rPr>
          <w:rFonts w:eastAsia="Verdana" w:cs="Verdana"/>
        </w:rPr>
        <w:t>36</w:t>
      </w:r>
    </w:p>
    <w:p w:rsidRPr="00143A84" w:rsidR="00143A84" w:rsidP="00393E87" w:rsidRDefault="00143A84" w14:paraId="15B67ED9" w14:textId="77777777">
      <w:pPr>
        <w:rPr>
          <w:rFonts w:eastAsia="Verdana" w:cs="Verdana"/>
        </w:rPr>
      </w:pPr>
      <w:r w:rsidRPr="00143A84">
        <w:rPr>
          <w:rFonts w:eastAsia="Verdana" w:cs="Verdana"/>
        </w:rPr>
        <w:t>Hoe interpreteert u het feit dat in het laatste kwartaalverslag van Tata Steel India voor het eerst in twee jaar (en dus acht kwartaalverslagen) het “Groen” Staalplan en de maatwerkafspraken niet worden genoemd in de investeerderspresentatie?</w:t>
      </w:r>
    </w:p>
    <w:p w:rsidRPr="00143A84" w:rsidR="00143A84" w:rsidP="00393E87" w:rsidRDefault="00143A84" w14:paraId="152D0B93" w14:textId="77777777">
      <w:pPr>
        <w:rPr>
          <w:rFonts w:eastAsia="Verdana" w:cs="Verdana"/>
        </w:rPr>
      </w:pPr>
    </w:p>
    <w:p w:rsidRPr="00143A84" w:rsidR="00143A84" w:rsidP="00393E87" w:rsidRDefault="00143A84" w14:paraId="7C21B77A" w14:textId="77777777">
      <w:pPr>
        <w:rPr>
          <w:rFonts w:eastAsia="Verdana" w:cs="Verdana"/>
        </w:rPr>
      </w:pPr>
      <w:r w:rsidRPr="00143A84">
        <w:rPr>
          <w:rFonts w:eastAsia="Verdana" w:cs="Verdana"/>
        </w:rPr>
        <w:t>Antwoord</w:t>
      </w:r>
      <w:r w:rsidRPr="00143A84">
        <w:br/>
      </w:r>
      <w:r w:rsidRPr="00143A84">
        <w:rPr>
          <w:rFonts w:eastAsia="Verdana" w:cs="Verdana"/>
        </w:rPr>
        <w:t xml:space="preserve">De inhoud van deze investeerderspresentatie laat het kabinet voor rekening van het bedrijf.  </w:t>
      </w:r>
    </w:p>
    <w:p w:rsidRPr="00143A84" w:rsidR="00143A84" w:rsidP="00EB6744" w:rsidRDefault="00143A84" w14:paraId="3488C28D" w14:textId="77777777">
      <w:pPr>
        <w:rPr>
          <w:rFonts w:eastAsia="Verdana" w:cs="Verdana"/>
        </w:rPr>
      </w:pPr>
    </w:p>
    <w:p w:rsidRPr="00143A84" w:rsidR="00143A84" w:rsidP="00393E87" w:rsidRDefault="00143A84" w14:paraId="7D9C5F2E" w14:textId="77777777">
      <w:pPr>
        <w:rPr>
          <w:rFonts w:eastAsia="Verdana" w:cs="Verdana"/>
        </w:rPr>
      </w:pPr>
      <w:r w:rsidRPr="00143A84">
        <w:rPr>
          <w:rFonts w:eastAsia="Verdana" w:cs="Verdana"/>
        </w:rPr>
        <w:t>37</w:t>
      </w:r>
    </w:p>
    <w:p w:rsidRPr="00143A84" w:rsidR="00143A84" w:rsidP="00393E87" w:rsidRDefault="00143A84" w14:paraId="72FC5E3F" w14:textId="77777777">
      <w:pPr>
        <w:rPr>
          <w:rFonts w:eastAsia="Verdana" w:cs="Verdana"/>
        </w:rPr>
      </w:pPr>
      <w:r w:rsidRPr="00143A84">
        <w:rPr>
          <w:rFonts w:eastAsia="Verdana" w:cs="Verdana"/>
        </w:rPr>
        <w:t>Aangezien Tata India investeerders liet weten dat er onzekerheid is rondom de plannen in Nederland en de CFO tijdens de investors call zei; “</w:t>
      </w:r>
      <w:r w:rsidRPr="00143A84">
        <w:rPr>
          <w:rFonts w:eastAsia="Verdana" w:cs="Verdana"/>
          <w:i/>
          <w:iCs/>
        </w:rPr>
        <w:t>there is an alternative path forward too</w:t>
      </w:r>
      <w:r w:rsidRPr="00143A84">
        <w:rPr>
          <w:rFonts w:eastAsia="Verdana" w:cs="Verdana"/>
        </w:rPr>
        <w:t>", bent u op de hoogte van dat alternatieve pad? Zo ja, kunt u de Kamer daar zo snel mogelijk, maar in ieder geval bij de beantwoording van deze vragen, schriftelijk over informeren?</w:t>
      </w:r>
    </w:p>
    <w:p w:rsidRPr="00143A84" w:rsidR="00143A84" w:rsidP="00393E87" w:rsidRDefault="00143A84" w14:paraId="56B87E83" w14:textId="77777777">
      <w:pPr>
        <w:rPr>
          <w:rFonts w:eastAsia="Verdana" w:cs="Verdana"/>
        </w:rPr>
      </w:pPr>
    </w:p>
    <w:p w:rsidRPr="00143A84" w:rsidR="00143A84" w:rsidP="00393E87" w:rsidRDefault="00143A84" w14:paraId="7EDA4985" w14:textId="77777777">
      <w:pPr>
        <w:rPr>
          <w:rFonts w:eastAsia="Verdana" w:cs="Verdana"/>
          <w:highlight w:val="yellow"/>
        </w:rPr>
      </w:pPr>
      <w:r w:rsidRPr="00143A84">
        <w:rPr>
          <w:rFonts w:eastAsia="Verdana" w:cs="Verdana"/>
        </w:rPr>
        <w:t>Antwoord</w:t>
      </w:r>
      <w:r w:rsidRPr="00143A84">
        <w:br/>
      </w:r>
      <w:r w:rsidRPr="00143A84">
        <w:rPr>
          <w:rFonts w:eastAsia="Verdana" w:cs="Verdana"/>
        </w:rPr>
        <w:t xml:space="preserve">Het kabinet is niet bekend met een alternatief pad. </w:t>
      </w:r>
    </w:p>
    <w:p w:rsidRPr="00143A84" w:rsidR="00143A84" w:rsidP="00393E87" w:rsidRDefault="00143A84" w14:paraId="17435CAB" w14:textId="77777777">
      <w:pPr>
        <w:rPr>
          <w:rFonts w:eastAsia="Verdana" w:cs="Verdana"/>
        </w:rPr>
      </w:pPr>
    </w:p>
    <w:p w:rsidRPr="00143A84" w:rsidR="00143A84" w:rsidP="00393E87" w:rsidRDefault="00143A84" w14:paraId="0E46CE96" w14:textId="77777777">
      <w:pPr>
        <w:rPr>
          <w:rFonts w:eastAsia="Verdana" w:cs="Verdana"/>
        </w:rPr>
      </w:pPr>
      <w:r w:rsidRPr="00143A84">
        <w:rPr>
          <w:rFonts w:eastAsia="Verdana" w:cs="Verdana"/>
        </w:rPr>
        <w:t>38</w:t>
      </w:r>
    </w:p>
    <w:p w:rsidRPr="00143A84" w:rsidR="00143A84" w:rsidP="00393E87" w:rsidRDefault="00143A84" w14:paraId="4D700863" w14:textId="77777777">
      <w:pPr>
        <w:rPr>
          <w:rFonts w:eastAsia="Verdana" w:cs="Verdana"/>
        </w:rPr>
      </w:pPr>
      <w:r w:rsidRPr="00143A84">
        <w:rPr>
          <w:rFonts w:eastAsia="Verdana" w:cs="Verdana"/>
        </w:rPr>
        <w:t>Bent u zelf ook bezig met een plan B, tegen de achtergrond van deze ontwikkelingen en de mogelijke gevolgen van die ontwikkelingen voor de inwoners van de IJmond en meer specifiek de werknemers van Tata Steel? Waarom wel/niet? Zo ja, kunt u de Kamer dan zo snel mogelijk informeren over alternatieve plannen?</w:t>
      </w:r>
    </w:p>
    <w:p w:rsidRPr="00143A84" w:rsidR="00143A84" w:rsidP="00393E87" w:rsidRDefault="00143A84" w14:paraId="5DFEAB22" w14:textId="77777777">
      <w:pPr>
        <w:rPr>
          <w:rFonts w:eastAsia="Verdana" w:cs="Verdana"/>
        </w:rPr>
      </w:pPr>
    </w:p>
    <w:p w:rsidRPr="00143A84" w:rsidR="00143A84" w:rsidP="00393E87" w:rsidRDefault="00143A84" w14:paraId="0DF82A25" w14:textId="77777777">
      <w:pPr>
        <w:rPr>
          <w:rFonts w:eastAsia="Verdana" w:cs="Verdana"/>
        </w:rPr>
      </w:pPr>
      <w:r w:rsidRPr="00143A84">
        <w:rPr>
          <w:rFonts w:eastAsia="Verdana" w:cs="Verdana"/>
        </w:rPr>
        <w:t>Antwoord</w:t>
      </w:r>
      <w:r w:rsidRPr="00143A84">
        <w:br/>
      </w:r>
      <w:r w:rsidRPr="00143A84">
        <w:rPr>
          <w:rFonts w:eastAsia="Verdana" w:cs="Verdana"/>
        </w:rPr>
        <w:t>Zoals in de beantwoording van eerdere Kamervragen</w:t>
      </w:r>
      <w:r w:rsidRPr="00143A84">
        <w:rPr>
          <w:rStyle w:val="Voetnootmarkering"/>
          <w:rFonts w:eastAsia="Verdana" w:cs="Verdana"/>
        </w:rPr>
        <w:footnoteReference w:id="18"/>
      </w:r>
      <w:r w:rsidRPr="00143A84">
        <w:rPr>
          <w:rFonts w:eastAsia="Verdana" w:cs="Verdana"/>
        </w:rPr>
        <w:t xml:space="preserve"> al aangegeven, zet het kabinet in op een maatwerkafspraak met TSN. Met een maatwerkafspraak met TSN wil het kabinet de verduurzaming en het schoner worden van de staalproductie met oog op de gezondheid van omwonenden in de IJmond helpen realiseren en de staalindustrie, en de economische en strategische waarde daarvan, behouden in Nederland. Er wordt nog onderzocht of en zo ja welke implicaties het intrekken van de vergunningen heeft voor de maatwerkafspraak met het bedrijf. Op basis van die uitkomsten worden vervolgstappen geformuleerd. </w:t>
      </w:r>
    </w:p>
    <w:p w:rsidRPr="00143A84" w:rsidR="00143A84" w:rsidP="00393E87" w:rsidRDefault="00143A84" w14:paraId="04758B69" w14:textId="77777777">
      <w:pPr>
        <w:pStyle w:val="Lijstalinea"/>
        <w:spacing w:after="0" w:line="240" w:lineRule="atLeast"/>
        <w:ind w:hanging="360"/>
        <w:rPr>
          <w:rFonts w:eastAsia="Verdana" w:cs="Verdana"/>
        </w:rPr>
      </w:pPr>
    </w:p>
    <w:p w:rsidRPr="00143A84" w:rsidR="00143A84" w:rsidP="00393E87" w:rsidRDefault="00143A84" w14:paraId="2C71F6F0" w14:textId="77777777">
      <w:pPr>
        <w:rPr>
          <w:rFonts w:eastAsia="Verdana" w:cs="Verdana"/>
        </w:rPr>
      </w:pPr>
      <w:r w:rsidRPr="00143A84">
        <w:rPr>
          <w:rFonts w:eastAsia="Verdana" w:cs="Verdana"/>
        </w:rPr>
        <w:t>39</w:t>
      </w:r>
    </w:p>
    <w:p w:rsidRPr="00143A84" w:rsidR="00143A84" w:rsidP="00393E87" w:rsidRDefault="00143A84" w14:paraId="2B1B2D14" w14:textId="77777777">
      <w:pPr>
        <w:rPr>
          <w:rFonts w:eastAsia="Verdana" w:cs="Verdana"/>
        </w:rPr>
      </w:pPr>
      <w:r w:rsidRPr="00143A84">
        <w:rPr>
          <w:rFonts w:eastAsia="Verdana" w:cs="Verdana"/>
        </w:rPr>
        <w:t>Kunt u deze vragen afzonderlijk en vóór half juni 2026 beantwoorden, gezien de urgentie?</w:t>
      </w:r>
    </w:p>
    <w:p w:rsidRPr="00143A84" w:rsidR="00143A84" w:rsidP="00393E87" w:rsidRDefault="00143A84" w14:paraId="4C9D3494" w14:textId="77777777">
      <w:pPr>
        <w:rPr>
          <w:rFonts w:eastAsia="Verdana" w:cs="Verdana"/>
        </w:rPr>
      </w:pPr>
    </w:p>
    <w:p w:rsidRPr="00143A84" w:rsidR="00143A84" w:rsidP="00393E87" w:rsidRDefault="00143A84" w14:paraId="45F6E336" w14:textId="77777777">
      <w:pPr>
        <w:rPr>
          <w:rFonts w:eastAsia="Verdana" w:cs="Verdana"/>
        </w:rPr>
      </w:pPr>
      <w:r w:rsidRPr="00143A84">
        <w:rPr>
          <w:rFonts w:eastAsia="Verdana" w:cs="Verdana"/>
        </w:rPr>
        <w:lastRenderedPageBreak/>
        <w:t>Antwoord</w:t>
      </w:r>
      <w:r w:rsidRPr="00143A84">
        <w:br/>
      </w:r>
      <w:r w:rsidRPr="00143A84">
        <w:rPr>
          <w:rFonts w:eastAsia="Verdana" w:cs="Verdana"/>
        </w:rPr>
        <w:t xml:space="preserve">Vanwege de hoeveelheid vragen en de benodigde interbestuurlijke afstemming is het niet gelukt om de vragen binnen de gestelde termijn te beantwoorden. </w:t>
      </w:r>
    </w:p>
    <w:p w:rsidRPr="00143A84" w:rsidR="00143A84" w:rsidP="00393E87" w:rsidRDefault="00143A84" w14:paraId="2B777977" w14:textId="77777777">
      <w:pPr>
        <w:rPr>
          <w:rFonts w:eastAsia="Verdana" w:cs="Verdana"/>
        </w:rPr>
      </w:pPr>
      <w:r w:rsidRPr="00143A84">
        <w:rPr>
          <w:rFonts w:eastAsia="Verdana" w:cs="Verdana"/>
        </w:rPr>
        <w:t> </w:t>
      </w:r>
    </w:p>
    <w:p w:rsidRPr="00143A84" w:rsidR="002C3023" w:rsidRDefault="002C3023" w14:paraId="217BA4D2" w14:textId="77777777"/>
    <w:sectPr w:rsidRPr="00143A84"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8D9A8" w14:textId="77777777" w:rsidR="00AE443E" w:rsidRDefault="00AE443E" w:rsidP="00143A84">
      <w:pPr>
        <w:spacing w:after="0" w:line="240" w:lineRule="auto"/>
      </w:pPr>
      <w:r>
        <w:separator/>
      </w:r>
    </w:p>
  </w:endnote>
  <w:endnote w:type="continuationSeparator" w:id="0">
    <w:p w14:paraId="1C0D42E4" w14:textId="77777777" w:rsidR="00AE443E" w:rsidRDefault="00AE443E" w:rsidP="00143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72E3" w14:textId="77777777" w:rsidR="00143A84" w:rsidRPr="00143A84" w:rsidRDefault="00143A84" w:rsidP="00143A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C518" w14:textId="77777777" w:rsidR="00143A84" w:rsidRPr="00143A84" w:rsidRDefault="00143A84" w:rsidP="00143A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CF55" w14:textId="77777777" w:rsidR="00143A84" w:rsidRPr="00143A84" w:rsidRDefault="00143A84" w:rsidP="00143A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43E32" w14:textId="77777777" w:rsidR="00AE443E" w:rsidRDefault="00AE443E" w:rsidP="00143A84">
      <w:pPr>
        <w:spacing w:after="0" w:line="240" w:lineRule="auto"/>
      </w:pPr>
      <w:r>
        <w:separator/>
      </w:r>
    </w:p>
  </w:footnote>
  <w:footnote w:type="continuationSeparator" w:id="0">
    <w:p w14:paraId="5001C99A" w14:textId="77777777" w:rsidR="00AE443E" w:rsidRDefault="00AE443E" w:rsidP="00143A84">
      <w:pPr>
        <w:spacing w:after="0" w:line="240" w:lineRule="auto"/>
      </w:pPr>
      <w:r>
        <w:continuationSeparator/>
      </w:r>
    </w:p>
  </w:footnote>
  <w:footnote w:id="1">
    <w:p w14:paraId="76F98BBD" w14:textId="77777777" w:rsidR="00143A84" w:rsidRPr="00393E87" w:rsidRDefault="00143A84" w:rsidP="004C15D3">
      <w:pPr>
        <w:pStyle w:val="Voetnoottekst"/>
        <w:rPr>
          <w:rFonts w:eastAsia="Verdana" w:cs="Verdana"/>
          <w:szCs w:val="13"/>
        </w:rPr>
      </w:pPr>
      <w:r w:rsidRPr="00393E87">
        <w:rPr>
          <w:rStyle w:val="Voetnootmarkering"/>
          <w:rFonts w:eastAsia="Verdana" w:cs="Verdana"/>
          <w:szCs w:val="13"/>
        </w:rPr>
        <w:footnoteRef/>
      </w:r>
      <w:r w:rsidRPr="00393E87">
        <w:rPr>
          <w:rFonts w:eastAsia="Verdana" w:cs="Verdana"/>
          <w:szCs w:val="13"/>
        </w:rPr>
        <w:t xml:space="preserve"> Kamerstuk 30015, nr. 148</w:t>
      </w:r>
    </w:p>
  </w:footnote>
  <w:footnote w:id="2">
    <w:p w14:paraId="5E72DB9A" w14:textId="77777777" w:rsidR="00143A84" w:rsidRPr="00393E87" w:rsidRDefault="00143A84" w:rsidP="004C15D3">
      <w:pPr>
        <w:pStyle w:val="Voetnoottekst"/>
        <w:shd w:val="clear" w:color="auto" w:fill="FFFFFF" w:themeFill="background1"/>
        <w:rPr>
          <w:szCs w:val="13"/>
        </w:rPr>
      </w:pPr>
      <w:r w:rsidRPr="00393E87">
        <w:rPr>
          <w:rStyle w:val="Voetnootmarkering"/>
          <w:rFonts w:eastAsia="Verdana" w:cs="Verdana"/>
          <w:szCs w:val="13"/>
        </w:rPr>
        <w:footnoteRef/>
      </w:r>
      <w:r w:rsidRPr="00393E87">
        <w:rPr>
          <w:rFonts w:eastAsia="Verdana" w:cs="Verdana"/>
          <w:szCs w:val="13"/>
        </w:rPr>
        <w:t xml:space="preserve"> Provincie Noord-Holland (15 mei 2026). </w:t>
      </w:r>
      <w:hyperlink r:id="rId1">
        <w:r w:rsidRPr="00393E87">
          <w:rPr>
            <w:rStyle w:val="Hyperlink"/>
            <w:rFonts w:eastAsia="Verdana" w:cs="Verdana"/>
            <w:szCs w:val="13"/>
          </w:rPr>
          <w:t>Aankondiging procedure intrekking vergunning Kooksgasfabrieken Tata Steel</w:t>
        </w:r>
      </w:hyperlink>
    </w:p>
  </w:footnote>
  <w:footnote w:id="3">
    <w:p w14:paraId="775F8C37" w14:textId="77777777" w:rsidR="00143A84" w:rsidRPr="00393E87" w:rsidRDefault="00143A84" w:rsidP="004C15D3">
      <w:pPr>
        <w:pStyle w:val="Voetnoottekst"/>
        <w:rPr>
          <w:szCs w:val="13"/>
        </w:rPr>
      </w:pPr>
      <w:r w:rsidRPr="00393E87">
        <w:rPr>
          <w:rStyle w:val="Voetnootmarkering"/>
          <w:rFonts w:eastAsia="Verdana" w:cs="Verdana"/>
          <w:szCs w:val="13"/>
        </w:rPr>
        <w:footnoteRef/>
      </w:r>
      <w:r w:rsidRPr="00393E87">
        <w:rPr>
          <w:rFonts w:eastAsia="Verdana" w:cs="Verdana"/>
          <w:szCs w:val="13"/>
        </w:rPr>
        <w:t xml:space="preserve"> Kamerstukken 2025/2026 29826, nr. 311</w:t>
      </w:r>
    </w:p>
  </w:footnote>
  <w:footnote w:id="4">
    <w:p w14:paraId="2793220D" w14:textId="77777777" w:rsidR="00143A84" w:rsidRPr="00393E87" w:rsidRDefault="00143A84" w:rsidP="004C15D3">
      <w:pPr>
        <w:pStyle w:val="Voetnoottekst"/>
        <w:rPr>
          <w:szCs w:val="13"/>
        </w:rPr>
      </w:pPr>
      <w:r w:rsidRPr="00393E87">
        <w:rPr>
          <w:rStyle w:val="Voetnootmarkering"/>
          <w:rFonts w:eastAsia="Verdana" w:cs="Verdana"/>
          <w:szCs w:val="13"/>
        </w:rPr>
        <w:footnoteRef/>
      </w:r>
      <w:r w:rsidRPr="00393E87">
        <w:rPr>
          <w:rFonts w:eastAsia="Verdana" w:cs="Verdana"/>
          <w:szCs w:val="13"/>
        </w:rPr>
        <w:t xml:space="preserve"> </w:t>
      </w:r>
      <w:hyperlink r:id="rId2" w:history="1">
        <w:r w:rsidRPr="00393E87">
          <w:rPr>
            <w:rStyle w:val="Hyperlink"/>
            <w:rFonts w:eastAsia="Verdana" w:cs="Verdana"/>
            <w:szCs w:val="13"/>
          </w:rPr>
          <w:t>https://www.noord-holland.nl/bestanden/pdf/Tata_Steel/Brief%20aan%20PS%20over%20Informatievoorziening%20uitvoering%20en%20handhaving%20provinciale%20bedrijven%2028%20mei%202026.pdf</w:t>
        </w:r>
      </w:hyperlink>
      <w:r w:rsidRPr="00393E87">
        <w:rPr>
          <w:rFonts w:eastAsia="Verdana" w:cs="Verdana"/>
          <w:szCs w:val="13"/>
        </w:rPr>
        <w:t xml:space="preserve"> </w:t>
      </w:r>
    </w:p>
  </w:footnote>
  <w:footnote w:id="5">
    <w:p w14:paraId="528E212B" w14:textId="77777777" w:rsidR="00143A84" w:rsidRPr="00393E87" w:rsidRDefault="00143A84" w:rsidP="004C15D3">
      <w:pPr>
        <w:pStyle w:val="Voetnoottekst"/>
        <w:rPr>
          <w:szCs w:val="13"/>
        </w:rPr>
      </w:pPr>
      <w:r w:rsidRPr="00393E87">
        <w:rPr>
          <w:rStyle w:val="Voetnootmarkering"/>
          <w:rFonts w:eastAsia="Verdana" w:cs="Verdana"/>
          <w:szCs w:val="13"/>
        </w:rPr>
        <w:footnoteRef/>
      </w:r>
      <w:r w:rsidRPr="00393E87">
        <w:rPr>
          <w:rFonts w:eastAsia="Verdana" w:cs="Verdana"/>
          <w:szCs w:val="13"/>
        </w:rPr>
        <w:t xml:space="preserve"> </w:t>
      </w:r>
      <w:hyperlink r:id="rId3" w:history="1">
        <w:r w:rsidRPr="00393E87">
          <w:rPr>
            <w:rStyle w:val="Hyperlink"/>
            <w:rFonts w:eastAsia="Verdana" w:cs="Verdana"/>
            <w:szCs w:val="13"/>
          </w:rPr>
          <w:t>Dwangsommen voor overschrijden milieunormen Tata Steel en afronding onderzoek Kooksgasfabriek - Omgevingsdienst Noordzeekanaalgebied</w:t>
        </w:r>
      </w:hyperlink>
      <w:r w:rsidRPr="00393E87">
        <w:rPr>
          <w:rFonts w:eastAsia="Verdana" w:cs="Verdana"/>
          <w:szCs w:val="13"/>
        </w:rPr>
        <w:t xml:space="preserve"> - https://odnzkg.nl/nieuws/dwangsommen-voor-overschrijden-milieunormen-tata-steel-en-afronding-onderzoek-kooksgasfabriek/</w:t>
      </w:r>
    </w:p>
  </w:footnote>
  <w:footnote w:id="6">
    <w:p w14:paraId="319B3D4C" w14:textId="77777777" w:rsidR="00143A84" w:rsidRPr="00393E87" w:rsidRDefault="00143A84">
      <w:pPr>
        <w:pStyle w:val="Voetnoottekst"/>
        <w:rPr>
          <w:szCs w:val="13"/>
        </w:rPr>
      </w:pPr>
      <w:r w:rsidRPr="00393E87">
        <w:rPr>
          <w:rStyle w:val="Voetnootmarkering"/>
          <w:szCs w:val="13"/>
        </w:rPr>
        <w:footnoteRef/>
      </w:r>
      <w:r w:rsidRPr="00393E87">
        <w:rPr>
          <w:szCs w:val="13"/>
        </w:rPr>
        <w:t xml:space="preserve"> Kamerstuk 29826, nr. 311</w:t>
      </w:r>
    </w:p>
  </w:footnote>
  <w:footnote w:id="7">
    <w:p w14:paraId="2B8B5BCF" w14:textId="77777777" w:rsidR="00143A84" w:rsidRPr="00393E87" w:rsidRDefault="00143A84">
      <w:pPr>
        <w:pStyle w:val="Voetnoottekst"/>
        <w:rPr>
          <w:szCs w:val="13"/>
        </w:rPr>
      </w:pPr>
      <w:r w:rsidRPr="00393E87">
        <w:rPr>
          <w:rStyle w:val="Voetnootmarkering"/>
          <w:szCs w:val="13"/>
        </w:rPr>
        <w:footnoteRef/>
      </w:r>
      <w:r w:rsidRPr="00393E87">
        <w:rPr>
          <w:szCs w:val="13"/>
        </w:rPr>
        <w:t xml:space="preserve"> Zie bijvoorbeeld de bijlage bij Kamerstuk 28089, nr. 334</w:t>
      </w:r>
    </w:p>
  </w:footnote>
  <w:footnote w:id="8">
    <w:p w14:paraId="1C4DEDD1" w14:textId="77777777" w:rsidR="00143A84" w:rsidRPr="00393E87" w:rsidRDefault="00143A84" w:rsidP="004C15D3">
      <w:pPr>
        <w:pStyle w:val="Voetnoottekst"/>
        <w:spacing w:after="160" w:line="276" w:lineRule="auto"/>
        <w:rPr>
          <w:szCs w:val="13"/>
        </w:rPr>
      </w:pPr>
      <w:r w:rsidRPr="00393E87">
        <w:rPr>
          <w:rStyle w:val="Voetnootmarkering"/>
          <w:rFonts w:eastAsia="Verdana" w:cs="Verdana"/>
          <w:szCs w:val="13"/>
        </w:rPr>
        <w:footnoteRef/>
      </w:r>
      <w:r w:rsidRPr="00393E87">
        <w:rPr>
          <w:rFonts w:eastAsia="Verdana" w:cs="Verdana"/>
          <w:szCs w:val="13"/>
        </w:rPr>
        <w:t xml:space="preserve"> Kamerstuk 29826, nr. 311</w:t>
      </w:r>
    </w:p>
  </w:footnote>
  <w:footnote w:id="9">
    <w:p w14:paraId="74A927B1" w14:textId="77777777" w:rsidR="00143A84" w:rsidRPr="00393E87" w:rsidRDefault="00143A84" w:rsidP="004C15D3">
      <w:pPr>
        <w:pStyle w:val="Voetnoottekst"/>
        <w:rPr>
          <w:szCs w:val="13"/>
        </w:rPr>
      </w:pPr>
      <w:r w:rsidRPr="00393E87">
        <w:rPr>
          <w:rStyle w:val="Voetnootmarkering"/>
          <w:rFonts w:eastAsia="Verdana" w:cs="Verdana"/>
          <w:szCs w:val="13"/>
        </w:rPr>
        <w:footnoteRef/>
      </w:r>
      <w:r w:rsidRPr="00393E87">
        <w:rPr>
          <w:rFonts w:eastAsia="Verdana" w:cs="Verdana"/>
          <w:szCs w:val="13"/>
        </w:rPr>
        <w:t xml:space="preserve"> Kamerstuk</w:t>
      </w:r>
      <w:r w:rsidRPr="00393E87">
        <w:rPr>
          <w:rFonts w:eastAsia="Verdana" w:cs="Verdana"/>
          <w:color w:val="132439"/>
          <w:szCs w:val="13"/>
        </w:rPr>
        <w:t xml:space="preserve"> 2023Z01824 (</w:t>
      </w:r>
      <w:hyperlink r:id="rId4" w:history="1">
        <w:r w:rsidRPr="00393E87">
          <w:rPr>
            <w:rStyle w:val="Hyperlink"/>
            <w:rFonts w:eastAsia="Verdana" w:cs="Verdana"/>
            <w:szCs w:val="13"/>
          </w:rPr>
          <w:t>Antwoord op vragen van de leden Bouchallikh, Kröger, Van Esch en Teunissen over het bericht ‘Vervuilende Kooksfabriek 2 van Tata Steel blijkt verkeerd gebouwd: rookt en lekt vanaf eerste dag 'aan alle kanten'’ | Tweede Kamer der Staten-Generaal</w:t>
        </w:r>
      </w:hyperlink>
    </w:p>
  </w:footnote>
  <w:footnote w:id="10">
    <w:p w14:paraId="1864970E" w14:textId="77777777" w:rsidR="00143A84" w:rsidRPr="00393E87" w:rsidRDefault="00143A84" w:rsidP="004C15D3">
      <w:pPr>
        <w:pStyle w:val="Voetnoottekst"/>
        <w:rPr>
          <w:szCs w:val="13"/>
        </w:rPr>
      </w:pPr>
      <w:r w:rsidRPr="00393E87">
        <w:rPr>
          <w:rStyle w:val="Voetnootmarkering"/>
          <w:rFonts w:eastAsia="Verdana" w:cs="Verdana"/>
          <w:szCs w:val="13"/>
        </w:rPr>
        <w:footnoteRef/>
      </w:r>
      <w:r w:rsidRPr="00393E87">
        <w:rPr>
          <w:rFonts w:eastAsia="Verdana" w:cs="Verdana"/>
          <w:szCs w:val="13"/>
        </w:rPr>
        <w:t xml:space="preserve"> https://www.noord-holland.nl/bestanden/pdf/Tata_Steel/Brief%20aan%20PS%20over%20Informatievoorziening%20uitvoering%20en%20handhaving%20provinciale%20bedrijven%2028%20mei%202026.pdf </w:t>
      </w:r>
    </w:p>
  </w:footnote>
  <w:footnote w:id="11">
    <w:p w14:paraId="6603C156" w14:textId="77777777" w:rsidR="00143A84" w:rsidRPr="00393E87" w:rsidRDefault="00143A84" w:rsidP="004C15D3">
      <w:pPr>
        <w:pStyle w:val="Voetnoottekst"/>
        <w:rPr>
          <w:szCs w:val="13"/>
        </w:rPr>
      </w:pPr>
      <w:r w:rsidRPr="00393E87">
        <w:rPr>
          <w:rStyle w:val="Voetnootmarkering"/>
          <w:rFonts w:eastAsia="Verdana" w:cs="Verdana"/>
          <w:szCs w:val="13"/>
        </w:rPr>
        <w:footnoteRef/>
      </w:r>
      <w:r w:rsidRPr="00393E87">
        <w:rPr>
          <w:rFonts w:eastAsia="Verdana" w:cs="Verdana"/>
          <w:szCs w:val="13"/>
        </w:rPr>
        <w:t xml:space="preserve"> </w:t>
      </w:r>
      <w:hyperlink r:id="rId5" w:history="1">
        <w:r w:rsidRPr="00393E87">
          <w:rPr>
            <w:rStyle w:val="Hyperlink"/>
            <w:rFonts w:eastAsia="Verdana" w:cs="Verdana"/>
            <w:szCs w:val="13"/>
          </w:rPr>
          <w:t>Archief Acties Tata - Omgevingsdienst Noordzeekanaalgebied</w:t>
        </w:r>
      </w:hyperlink>
      <w:r w:rsidRPr="00393E87">
        <w:rPr>
          <w:rFonts w:eastAsia="Verdana" w:cs="Verdana"/>
          <w:szCs w:val="13"/>
        </w:rPr>
        <w:t xml:space="preserve"> - https://odnzkg.nl/acties-tata/</w:t>
      </w:r>
    </w:p>
  </w:footnote>
  <w:footnote w:id="12">
    <w:p w14:paraId="391CE47F" w14:textId="77777777" w:rsidR="00143A84" w:rsidRPr="00393E87" w:rsidRDefault="00143A84" w:rsidP="004C15D3">
      <w:pPr>
        <w:pStyle w:val="Voetnoottekst"/>
        <w:rPr>
          <w:szCs w:val="13"/>
        </w:rPr>
      </w:pPr>
      <w:r w:rsidRPr="00393E87">
        <w:rPr>
          <w:rStyle w:val="Voetnootmarkering"/>
          <w:rFonts w:eastAsia="Verdana" w:cs="Verdana"/>
          <w:szCs w:val="13"/>
        </w:rPr>
        <w:footnoteRef/>
      </w:r>
      <w:r w:rsidRPr="00393E87">
        <w:rPr>
          <w:rFonts w:eastAsia="Verdana" w:cs="Verdana"/>
          <w:szCs w:val="13"/>
        </w:rPr>
        <w:t xml:space="preserve"> Kamerstuk 29826, nr. 302</w:t>
      </w:r>
    </w:p>
  </w:footnote>
  <w:footnote w:id="13">
    <w:p w14:paraId="2476B754" w14:textId="77777777" w:rsidR="00143A84" w:rsidRPr="00393E87" w:rsidRDefault="00143A84" w:rsidP="004C15D3">
      <w:pPr>
        <w:pStyle w:val="Voetnoottekst"/>
        <w:rPr>
          <w:szCs w:val="13"/>
        </w:rPr>
      </w:pPr>
      <w:r w:rsidRPr="00393E87">
        <w:rPr>
          <w:rStyle w:val="Voetnootmarkering"/>
          <w:rFonts w:eastAsia="Verdana" w:cs="Verdana"/>
          <w:szCs w:val="13"/>
        </w:rPr>
        <w:footnoteRef/>
      </w:r>
      <w:r w:rsidRPr="00393E87">
        <w:rPr>
          <w:rFonts w:eastAsia="Verdana" w:cs="Verdana"/>
          <w:szCs w:val="13"/>
        </w:rPr>
        <w:t xml:space="preserve"> Kamerstuk </w:t>
      </w:r>
      <w:r w:rsidRPr="00393E87">
        <w:rPr>
          <w:rFonts w:eastAsia="Verdana" w:cs="Verdana"/>
          <w:color w:val="132439"/>
          <w:szCs w:val="13"/>
        </w:rPr>
        <w:t>29826, nr. 311</w:t>
      </w:r>
    </w:p>
  </w:footnote>
  <w:footnote w:id="14">
    <w:p w14:paraId="7963C729" w14:textId="77777777" w:rsidR="00143A84" w:rsidRPr="00393E87" w:rsidRDefault="00143A84" w:rsidP="004C15D3">
      <w:pPr>
        <w:pStyle w:val="Voetnoottekst"/>
        <w:rPr>
          <w:rFonts w:eastAsia="Verdana" w:cs="Verdana"/>
          <w:szCs w:val="13"/>
        </w:rPr>
      </w:pPr>
      <w:r w:rsidRPr="00393E87">
        <w:rPr>
          <w:rStyle w:val="Voetnootmarkering"/>
          <w:rFonts w:eastAsia="Verdana" w:cs="Verdana"/>
          <w:szCs w:val="13"/>
        </w:rPr>
        <w:footnoteRef/>
      </w:r>
      <w:r w:rsidRPr="00393E87">
        <w:rPr>
          <w:rFonts w:eastAsia="Verdana" w:cs="Verdana"/>
          <w:szCs w:val="13"/>
        </w:rPr>
        <w:t xml:space="preserve"> </w:t>
      </w:r>
      <w:r w:rsidRPr="00393E87">
        <w:rPr>
          <w:rFonts w:eastAsia="Verdana" w:cs="Verdana"/>
          <w:color w:val="242424"/>
          <w:szCs w:val="13"/>
        </w:rPr>
        <w:t>https://noordholland.bestuurlijkeinformatie.nl/Document/View/e832d3c3-a5ce-4bb8-a58a-4dbdff651608</w:t>
      </w:r>
    </w:p>
  </w:footnote>
  <w:footnote w:id="15">
    <w:p w14:paraId="03DC7233" w14:textId="77777777" w:rsidR="00143A84" w:rsidRPr="00393E87" w:rsidRDefault="00143A84">
      <w:pPr>
        <w:pStyle w:val="Voetnoottekst"/>
        <w:rPr>
          <w:szCs w:val="13"/>
        </w:rPr>
      </w:pPr>
      <w:r w:rsidRPr="00393E87">
        <w:rPr>
          <w:rStyle w:val="Voetnootmarkering"/>
          <w:szCs w:val="13"/>
        </w:rPr>
        <w:footnoteRef/>
      </w:r>
      <w:r w:rsidRPr="00393E87">
        <w:rPr>
          <w:szCs w:val="13"/>
        </w:rPr>
        <w:t xml:space="preserve"> Kamerstuk 28089, nr. 350</w:t>
      </w:r>
    </w:p>
  </w:footnote>
  <w:footnote w:id="16">
    <w:p w14:paraId="3B15BD35" w14:textId="77777777" w:rsidR="00143A84" w:rsidRPr="00393E87" w:rsidRDefault="00143A84" w:rsidP="004C15D3">
      <w:pPr>
        <w:pStyle w:val="Voetnoottekst"/>
        <w:rPr>
          <w:szCs w:val="13"/>
        </w:rPr>
      </w:pPr>
      <w:r w:rsidRPr="00393E87">
        <w:rPr>
          <w:rStyle w:val="Voetnootmarkering"/>
          <w:rFonts w:eastAsia="Verdana" w:cs="Verdana"/>
          <w:szCs w:val="13"/>
        </w:rPr>
        <w:footnoteRef/>
      </w:r>
      <w:r w:rsidRPr="00393E87">
        <w:rPr>
          <w:rFonts w:eastAsia="Verdana" w:cs="Verdana"/>
          <w:szCs w:val="13"/>
        </w:rPr>
        <w:t xml:space="preserve"> Kamerstuk </w:t>
      </w:r>
      <w:r w:rsidRPr="00393E87">
        <w:rPr>
          <w:rFonts w:eastAsia="Verdana" w:cs="Verdana"/>
          <w:color w:val="132439"/>
          <w:szCs w:val="13"/>
        </w:rPr>
        <w:t>2025Z21366</w:t>
      </w:r>
      <w:r w:rsidRPr="00393E87">
        <w:rPr>
          <w:rFonts w:eastAsia="Verdana" w:cs="Verdana"/>
          <w:szCs w:val="13"/>
        </w:rPr>
        <w:t xml:space="preserve"> - </w:t>
      </w:r>
      <w:hyperlink r:id="rId6">
        <w:r w:rsidRPr="00393E87">
          <w:rPr>
            <w:rStyle w:val="Hyperlink"/>
            <w:rFonts w:eastAsia="Verdana" w:cs="Verdana"/>
            <w:szCs w:val="13"/>
          </w:rPr>
          <w:t>Beantwoording vragen over de additionele kosten voor Tata Steel aangaande de maatwerkaanpak | Rijksoverheid.nl</w:t>
        </w:r>
      </w:hyperlink>
    </w:p>
  </w:footnote>
  <w:footnote w:id="17">
    <w:p w14:paraId="4C087A50" w14:textId="77777777" w:rsidR="00143A84" w:rsidRPr="00393E87" w:rsidRDefault="00143A84" w:rsidP="004C15D3">
      <w:pPr>
        <w:pStyle w:val="Voetnoottekst"/>
        <w:rPr>
          <w:szCs w:val="13"/>
        </w:rPr>
      </w:pPr>
      <w:r w:rsidRPr="00393E87">
        <w:rPr>
          <w:rStyle w:val="Voetnootmarkering"/>
          <w:rFonts w:eastAsia="Verdana" w:cs="Verdana"/>
          <w:szCs w:val="13"/>
        </w:rPr>
        <w:footnoteRef/>
      </w:r>
      <w:r w:rsidRPr="00393E87">
        <w:rPr>
          <w:rFonts w:eastAsia="Verdana" w:cs="Verdana"/>
          <w:szCs w:val="13"/>
        </w:rPr>
        <w:t xml:space="preserve"> Kamerstuk </w:t>
      </w:r>
      <w:r w:rsidRPr="00393E87">
        <w:rPr>
          <w:rFonts w:eastAsia="Verdana" w:cs="Verdana"/>
          <w:color w:val="132439"/>
          <w:szCs w:val="13"/>
        </w:rPr>
        <w:t>2025Z21366</w:t>
      </w:r>
      <w:r w:rsidRPr="00393E87">
        <w:rPr>
          <w:rFonts w:eastAsia="Verdana" w:cs="Verdana"/>
          <w:szCs w:val="13"/>
        </w:rPr>
        <w:t xml:space="preserve"> - </w:t>
      </w:r>
      <w:hyperlink r:id="rId7">
        <w:r w:rsidRPr="00393E87">
          <w:rPr>
            <w:rStyle w:val="Hyperlink"/>
            <w:rFonts w:eastAsia="Verdana" w:cs="Verdana"/>
            <w:szCs w:val="13"/>
          </w:rPr>
          <w:t>Beantwoording vragen over de additionele kosten voor Tata Steel aangaande de maatwerkaanpak | Rijksoverheid.nl</w:t>
        </w:r>
      </w:hyperlink>
    </w:p>
  </w:footnote>
  <w:footnote w:id="18">
    <w:p w14:paraId="7C4923A7" w14:textId="77777777" w:rsidR="00143A84" w:rsidRPr="00393E87" w:rsidRDefault="00143A84">
      <w:pPr>
        <w:pStyle w:val="Voetnoottekst"/>
        <w:rPr>
          <w:szCs w:val="13"/>
        </w:rPr>
      </w:pPr>
      <w:r w:rsidRPr="00393E87">
        <w:rPr>
          <w:rStyle w:val="Voetnootmarkering"/>
          <w:szCs w:val="13"/>
        </w:rPr>
        <w:footnoteRef/>
      </w:r>
      <w:r w:rsidRPr="00393E87">
        <w:rPr>
          <w:szCs w:val="13"/>
        </w:rPr>
        <w:t xml:space="preserve"> </w:t>
      </w:r>
      <w:r w:rsidRPr="00393E87">
        <w:rPr>
          <w:rFonts w:eastAsia="Verdana" w:cs="Verdana"/>
          <w:szCs w:val="13"/>
        </w:rPr>
        <w:t xml:space="preserve">Kamerstuk </w:t>
      </w:r>
      <w:r w:rsidRPr="00393E87">
        <w:rPr>
          <w:rFonts w:eastAsia="Verdana" w:cs="Verdana"/>
          <w:color w:val="132439"/>
          <w:szCs w:val="13"/>
        </w:rPr>
        <w:t xml:space="preserve">2025Z15572 - </w:t>
      </w:r>
      <w:hyperlink r:id="rId8">
        <w:r w:rsidRPr="00393E87">
          <w:rPr>
            <w:rStyle w:val="Hyperlink"/>
            <w:rFonts w:eastAsia="Verdana" w:cs="Verdana"/>
            <w:szCs w:val="13"/>
          </w:rPr>
          <w:t>Antwoorden op Kamervragen over een groen en gezond alternatief voor de huidige plannen van Tata Steel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7241" w14:textId="77777777" w:rsidR="00143A84" w:rsidRPr="00143A84" w:rsidRDefault="00143A84" w:rsidP="00143A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655F" w14:textId="77777777" w:rsidR="00143A84" w:rsidRPr="00143A84" w:rsidRDefault="00143A84" w:rsidP="00143A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9902" w14:textId="77777777" w:rsidR="00143A84" w:rsidRPr="00143A84" w:rsidRDefault="00143A84" w:rsidP="00143A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A84"/>
    <w:rsid w:val="00143A84"/>
    <w:rsid w:val="002C3023"/>
    <w:rsid w:val="0071363E"/>
    <w:rsid w:val="00AE443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2B69"/>
  <w15:chartTrackingRefBased/>
  <w15:docId w15:val="{5A402445-51A5-4619-8B8F-0BC09714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3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3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3A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3A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3A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3A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3A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3A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3A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3A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3A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3A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3A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3A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3A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3A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3A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3A84"/>
    <w:rPr>
      <w:rFonts w:eastAsiaTheme="majorEastAsia" w:cstheme="majorBidi"/>
      <w:color w:val="272727" w:themeColor="text1" w:themeTint="D8"/>
    </w:rPr>
  </w:style>
  <w:style w:type="paragraph" w:styleId="Titel">
    <w:name w:val="Title"/>
    <w:basedOn w:val="Standaard"/>
    <w:next w:val="Standaard"/>
    <w:link w:val="TitelChar"/>
    <w:uiPriority w:val="10"/>
    <w:qFormat/>
    <w:rsid w:val="00143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3A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3A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3A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3A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3A84"/>
    <w:rPr>
      <w:i/>
      <w:iCs/>
      <w:color w:val="404040" w:themeColor="text1" w:themeTint="BF"/>
    </w:rPr>
  </w:style>
  <w:style w:type="paragraph" w:styleId="Lijstalinea">
    <w:name w:val="List Paragraph"/>
    <w:basedOn w:val="Standaard"/>
    <w:uiPriority w:val="34"/>
    <w:qFormat/>
    <w:rsid w:val="00143A84"/>
    <w:pPr>
      <w:ind w:left="720"/>
      <w:contextualSpacing/>
    </w:pPr>
  </w:style>
  <w:style w:type="character" w:styleId="Intensievebenadrukking">
    <w:name w:val="Intense Emphasis"/>
    <w:basedOn w:val="Standaardalinea-lettertype"/>
    <w:uiPriority w:val="21"/>
    <w:qFormat/>
    <w:rsid w:val="00143A84"/>
    <w:rPr>
      <w:i/>
      <w:iCs/>
      <w:color w:val="0F4761" w:themeColor="accent1" w:themeShade="BF"/>
    </w:rPr>
  </w:style>
  <w:style w:type="paragraph" w:styleId="Duidelijkcitaat">
    <w:name w:val="Intense Quote"/>
    <w:basedOn w:val="Standaard"/>
    <w:next w:val="Standaard"/>
    <w:link w:val="DuidelijkcitaatChar"/>
    <w:uiPriority w:val="30"/>
    <w:qFormat/>
    <w:rsid w:val="00143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3A84"/>
    <w:rPr>
      <w:i/>
      <w:iCs/>
      <w:color w:val="0F4761" w:themeColor="accent1" w:themeShade="BF"/>
    </w:rPr>
  </w:style>
  <w:style w:type="character" w:styleId="Intensieveverwijzing">
    <w:name w:val="Intense Reference"/>
    <w:basedOn w:val="Standaardalinea-lettertype"/>
    <w:uiPriority w:val="32"/>
    <w:qFormat/>
    <w:rsid w:val="00143A84"/>
    <w:rPr>
      <w:b/>
      <w:bCs/>
      <w:smallCaps/>
      <w:color w:val="0F4761" w:themeColor="accent1" w:themeShade="BF"/>
      <w:spacing w:val="5"/>
    </w:rPr>
  </w:style>
  <w:style w:type="character" w:styleId="Hyperlink">
    <w:name w:val="Hyperlink"/>
    <w:rsid w:val="00143A84"/>
    <w:rPr>
      <w:color w:val="0000FF"/>
      <w:u w:val="single"/>
    </w:rPr>
  </w:style>
  <w:style w:type="paragraph" w:styleId="Voetnoottekst">
    <w:name w:val="footnote text"/>
    <w:basedOn w:val="Standaard"/>
    <w:link w:val="VoetnoottekstChar"/>
    <w:uiPriority w:val="99"/>
    <w:unhideWhenUsed/>
    <w:rsid w:val="00143A8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43A8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43A84"/>
    <w:rPr>
      <w:vertAlign w:val="superscript"/>
    </w:rPr>
  </w:style>
  <w:style w:type="paragraph" w:styleId="Koptekst">
    <w:name w:val="header"/>
    <w:basedOn w:val="Standaard"/>
    <w:link w:val="KoptekstChar"/>
    <w:uiPriority w:val="99"/>
    <w:unhideWhenUsed/>
    <w:rsid w:val="00143A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3A84"/>
  </w:style>
  <w:style w:type="paragraph" w:styleId="Voettekst">
    <w:name w:val="footer"/>
    <w:basedOn w:val="Standaard"/>
    <w:link w:val="VoettekstChar"/>
    <w:uiPriority w:val="99"/>
    <w:unhideWhenUsed/>
    <w:rsid w:val="00143A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3A84"/>
  </w:style>
  <w:style w:type="paragraph" w:styleId="Geenafstand">
    <w:name w:val="No Spacing"/>
    <w:uiPriority w:val="1"/>
    <w:qFormat/>
    <w:rsid w:val="00143A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2025/09/23/antwoord-op-vragen-over-een-groen-en-gezond-alternatief-voor-de-huidige-plannen-van-tata-steel" TargetMode="External"/><Relationship Id="rId3" Type="http://schemas.openxmlformats.org/officeDocument/2006/relationships/hyperlink" Target="https://odnzkg.nl/nieuws/dwangsommen-voor-overschrijden-milieunormen-tata-steel-en-afronding-onderzoek-kooksgasfabriek/" TargetMode="External"/><Relationship Id="rId7" Type="http://schemas.openxmlformats.org/officeDocument/2006/relationships/hyperlink" Target="https://www.rijksoverheid.nl/documenten/2026/02/04/beantwoording-vragen-over-de-additionele-kosten-voor-tata-steel-aangaande-de-maatwerkaanpak" TargetMode="External"/><Relationship Id="rId2" Type="http://schemas.openxmlformats.org/officeDocument/2006/relationships/hyperlink" Target="https://www.noord-holland.nl/bestanden/pdf/Tata_Steel/Brief%20aan%20PS%20over%20Informatievoorziening%20uitvoering%20en%20handhaving%20provinciale%20bedrijven%2028%20mei%202026.pdf" TargetMode="External"/><Relationship Id="rId1" Type="http://schemas.openxmlformats.org/officeDocument/2006/relationships/hyperlink" Target="https://www.noord-holland.nl/Actueel/Archief/2026/Mei_2026/Aankondiging_procedure_intrekking_vergunning_Kooksgasfabrieken_Tata_Steel" TargetMode="External"/><Relationship Id="rId6" Type="http://schemas.openxmlformats.org/officeDocument/2006/relationships/hyperlink" Target="https://www.rijksoverheid.nl/documenten/2026/02/04/beantwoording-vragen-over-de-additionele-kosten-voor-tata-steel-aangaande-de-maatwerkaanpak" TargetMode="External"/><Relationship Id="rId5" Type="http://schemas.openxmlformats.org/officeDocument/2006/relationships/hyperlink" Target="https://odnzkg.nl/acties-tata/" TargetMode="External"/><Relationship Id="rId4" Type="http://schemas.openxmlformats.org/officeDocument/2006/relationships/hyperlink" Target="https://www.tweedekamer.nl/kamerstukken/kamervragen/detail?id=2023Z01824&amp;did=2023D1119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4752</ap:Words>
  <ap:Characters>26139</ap:Characters>
  <ap:DocSecurity>0</ap:DocSecurity>
  <ap:Lines>217</ap:Lines>
  <ap:Paragraphs>61</ap:Paragraphs>
  <ap:ScaleCrop>false</ap:ScaleCrop>
  <ap:LinksUpToDate>false</ap:LinksUpToDate>
  <ap:CharactersWithSpaces>30830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2026-07-06T11:55:00.0000000Z</dcterms:created>
  <dcterms:modified xsi:type="dcterms:W3CDTF">2026-07-06T11:58:00.0000000Z</dcterms:modified>
  <version/>
  <category/>
</coreProperties>
</file>