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CF4" w:rsidP="00BB75F4" w:rsidRDefault="00274CF4" w14:paraId="5AFC7E4E" w14:textId="77777777">
      <w:pPr>
        <w:pStyle w:val="Geenafstand"/>
      </w:pPr>
      <w:r>
        <w:t>AH 2484</w:t>
      </w:r>
    </w:p>
    <w:p w:rsidR="00274CF4" w:rsidP="00BB75F4" w:rsidRDefault="00274CF4" w14:paraId="238664DB" w14:textId="77777777">
      <w:pPr>
        <w:pStyle w:val="Geenafstand"/>
      </w:pPr>
      <w:r>
        <w:t xml:space="preserve">2026Z13383 </w:t>
      </w:r>
    </w:p>
    <w:p w:rsidR="00274CF4" w:rsidP="00BB75F4" w:rsidRDefault="00274CF4" w14:paraId="75D7FC53" w14:textId="77777777">
      <w:pPr>
        <w:pStyle w:val="Geenafstand"/>
      </w:pPr>
    </w:p>
    <w:p w:rsidR="00274CF4" w:rsidP="00BB75F4" w:rsidRDefault="00274CF4" w14:paraId="79F7E307" w14:textId="7DA75A5D">
      <w:r w:rsidRPr="00D25B3E">
        <w:rPr>
          <w:sz w:val="24"/>
          <w:szCs w:val="24"/>
        </w:rPr>
        <w:t>Antwoord van minister Van Veldhoven-van der Meer (Klimaat en Groene Groei)</w:t>
      </w:r>
      <w:r>
        <w:rPr>
          <w:sz w:val="24"/>
        </w:rPr>
        <w:t xml:space="preserve"> </w:t>
      </w:r>
      <w:r>
        <w:rPr>
          <w:bCs/>
          <w:sz w:val="24"/>
        </w:rPr>
        <w:t xml:space="preserve">en  </w:t>
      </w:r>
      <w:r w:rsidRPr="00D25B3E">
        <w:rPr>
          <w:bCs/>
          <w:sz w:val="24"/>
          <w:szCs w:val="24"/>
        </w:rPr>
        <w:t xml:space="preserve">van staatssecretaris </w:t>
      </w:r>
      <w:r>
        <w:rPr>
          <w:bCs/>
          <w:sz w:val="24"/>
        </w:rPr>
        <w:t>De Bat</w:t>
      </w:r>
      <w:r w:rsidRPr="00D25B3E">
        <w:rPr>
          <w:bCs/>
          <w:sz w:val="24"/>
          <w:szCs w:val="24"/>
        </w:rPr>
        <w:t xml:space="preserve"> (</w:t>
      </w:r>
      <w:r>
        <w:t>Klimaat en Groene Groei</w:t>
      </w:r>
      <w:r w:rsidRPr="00D25B3E">
        <w:rPr>
          <w:bCs/>
          <w:sz w:val="24"/>
          <w:szCs w:val="24"/>
        </w:rPr>
        <w:t>) (ontvangen</w:t>
      </w:r>
      <w:r>
        <w:rPr>
          <w:bCs/>
          <w:sz w:val="24"/>
          <w:szCs w:val="24"/>
        </w:rPr>
        <w:t xml:space="preserve"> </w:t>
      </w:r>
      <w:r>
        <w:rPr>
          <w:bCs/>
          <w:sz w:val="24"/>
          <w:szCs w:val="24"/>
        </w:rPr>
        <w:t>6 juli 2026)</w:t>
      </w:r>
    </w:p>
    <w:p w:rsidRPr="00BB75F4" w:rsidR="00274CF4" w:rsidP="00BB75F4" w:rsidRDefault="00274CF4" w14:paraId="4BB4A69A" w14:textId="723C3197">
      <w:pPr>
        <w:pStyle w:val="Geenafstand"/>
        <w:rPr>
          <w:sz w:val="24"/>
        </w:rPr>
      </w:pPr>
    </w:p>
    <w:p w:rsidRPr="00747885" w:rsidR="00274CF4" w:rsidP="00747885" w:rsidRDefault="00274CF4" w14:paraId="6C68515C" w14:textId="77777777">
      <w:pPr>
        <w:spacing w:after="200" w:line="276" w:lineRule="auto"/>
        <w:rPr>
          <w:b/>
        </w:rPr>
      </w:pPr>
      <w:r>
        <w:rPr>
          <w:b/>
        </w:rPr>
        <w:br/>
      </w:r>
      <w:r w:rsidRPr="006B7A36">
        <w:rPr>
          <w:rStyle w:val="Zwaar"/>
          <w:b w:val="0"/>
          <w:bCs w:val="0"/>
        </w:rPr>
        <w:t>1</w:t>
      </w:r>
      <w:r>
        <w:rPr>
          <w:rStyle w:val="Zwaar"/>
          <w:bCs w:val="0"/>
        </w:rPr>
        <w:br/>
      </w:r>
      <w:r w:rsidRPr="00F1658D">
        <w:t>Bent u bekend met het bericht van het Financiële Dagblad over de beloningen van bestuurders van Tata Steel Nederland?</w:t>
      </w:r>
    </w:p>
    <w:p w:rsidRPr="006B7A36" w:rsidR="00274CF4" w:rsidP="005F0D54" w:rsidRDefault="00274CF4" w14:paraId="79063A71" w14:textId="77777777">
      <w:pPr>
        <w:rPr>
          <w:b/>
          <w:bCs/>
        </w:rPr>
      </w:pPr>
      <w:r w:rsidRPr="006B7A36">
        <w:rPr>
          <w:rStyle w:val="Zwaar"/>
          <w:b w:val="0"/>
          <w:bCs w:val="0"/>
        </w:rPr>
        <w:t>Antwoord</w:t>
      </w:r>
    </w:p>
    <w:p w:rsidR="00274CF4" w:rsidP="005F0D54" w:rsidRDefault="00274CF4" w14:paraId="7EFD0359" w14:textId="77777777">
      <w:r>
        <w:t xml:space="preserve">Ja. </w:t>
      </w:r>
    </w:p>
    <w:p w:rsidR="00274CF4" w:rsidP="005F0D54" w:rsidRDefault="00274CF4" w14:paraId="4B7668BD" w14:textId="77777777"/>
    <w:p w:rsidR="00274CF4" w:rsidP="005F0D54" w:rsidRDefault="00274CF4" w14:paraId="189CFACC" w14:textId="77777777">
      <w:r>
        <w:t>2</w:t>
      </w:r>
    </w:p>
    <w:p w:rsidR="00274CF4" w:rsidP="005F0D54" w:rsidRDefault="00274CF4" w14:paraId="594E194F" w14:textId="77777777">
      <w:r w:rsidRPr="00F1658D">
        <w:t>Hoe beoordeelt u het dat Tata Steel Nederland in een periode waarin met het Rijk wordt onderhandeld over een mogelijke subsidie van €2 miljard voor de verduurzaming van de staalproductie en een ontslagronde, extra beloningen aan bestuurders uitkeert?</w:t>
      </w:r>
    </w:p>
    <w:p w:rsidR="00274CF4" w:rsidP="005F0D54" w:rsidRDefault="00274CF4" w14:paraId="242DC431" w14:textId="77777777"/>
    <w:p w:rsidR="00274CF4" w:rsidP="005F0D54" w:rsidRDefault="00274CF4" w14:paraId="0ACC5323" w14:textId="77777777">
      <w:r>
        <w:t>Antwoord</w:t>
      </w:r>
    </w:p>
    <w:p w:rsidRPr="007460C5" w:rsidR="00274CF4" w:rsidP="007460C5" w:rsidRDefault="00274CF4" w14:paraId="5B9E1631" w14:textId="77777777">
      <w:r w:rsidRPr="007460C5">
        <w:t>Het kabinet snapt dat dit bericht vragen oproept. Het besluit over het beloningsbeleid van een private onderneming is echter aan de onderneming zelf. Wel is in artikel 10 van de J</w:t>
      </w:r>
      <w:r w:rsidRPr="007460C5">
        <w:rPr>
          <w:i/>
          <w:iCs/>
        </w:rPr>
        <w:t>oint letter of intent</w:t>
      </w:r>
      <w:r w:rsidRPr="007460C5">
        <w:t> (JLoI) met Tata Steel Nederland (TSN), Tata Steel Limited (TSL) en de Provincie Noord-Holland (PNH) opgenomen dat de onderneming een passend, redelijk en uitlegbaar beloningsbeleid voert. De daadwerkelijke invulling hiervan is onderdeel van de uitwerking van de JLoI in een maatwerkovereenkomst.  </w:t>
      </w:r>
    </w:p>
    <w:p w:rsidR="00274CF4" w:rsidP="005F0D54" w:rsidRDefault="00274CF4" w14:paraId="5AC643A5" w14:textId="77777777">
      <w:r>
        <w:br/>
        <w:t>3</w:t>
      </w:r>
    </w:p>
    <w:p w:rsidR="00274CF4" w:rsidP="005F0D54" w:rsidRDefault="00274CF4" w14:paraId="031DF5B9" w14:textId="77777777">
      <w:r w:rsidRPr="00F1658D">
        <w:t>Zijn afspraken over bestuurdersbeloningen, dividenduitkeringen, kapitaaluitkeringen aan aandeelhouders en het inkopen van eigen aandelen onderdeel van de onderhandelingen over de maatwerkafspraken met Tata Steel?</w:t>
      </w:r>
    </w:p>
    <w:p w:rsidR="00274CF4" w:rsidP="005F0D54" w:rsidRDefault="00274CF4" w14:paraId="2F687973" w14:textId="77777777"/>
    <w:p w:rsidR="00274CF4" w:rsidP="005F0D54" w:rsidRDefault="00274CF4" w14:paraId="5607EFF1" w14:textId="77777777">
      <w:r>
        <w:t>Antwoord</w:t>
      </w:r>
    </w:p>
    <w:p w:rsidR="00274CF4" w:rsidP="005F0D54" w:rsidRDefault="00274CF4" w14:paraId="098CE61E" w14:textId="77777777">
      <w:r>
        <w:t xml:space="preserve">In artikel 10 van de JLoI is opgenomen dat TSN een passend, redelijk en uitlegbaar beloningsbeleid moet implementeren. De daadwerkelijke invulling hiervan is onderdeel van de uitwerking in een maatwerkovereenkomst.  </w:t>
      </w:r>
    </w:p>
    <w:p w:rsidR="00274CF4" w:rsidP="005F0D54" w:rsidRDefault="00274CF4" w14:paraId="7D64C025" w14:textId="77777777"/>
    <w:p w:rsidR="00274CF4" w:rsidP="00F1658D" w:rsidRDefault="00274CF4" w14:paraId="1D2C54F0" w14:textId="77777777">
      <w:r>
        <w:t>4</w:t>
      </w:r>
    </w:p>
    <w:p w:rsidR="00274CF4" w:rsidP="00F1658D" w:rsidRDefault="00274CF4" w14:paraId="48C33AA7" w14:textId="77777777">
      <w:r w:rsidRPr="00F1658D">
        <w:t>Bent u bereid om dergelijke afspraken op te nemen voor gedurende de looptijd van de subsidie?</w:t>
      </w:r>
    </w:p>
    <w:p w:rsidR="00274CF4" w:rsidP="00F1658D" w:rsidRDefault="00274CF4" w14:paraId="04ADECBE" w14:textId="77777777"/>
    <w:p w:rsidR="00274CF4" w:rsidP="00F1658D" w:rsidRDefault="00274CF4" w14:paraId="1F5FE0DC" w14:textId="77777777">
      <w:r>
        <w:t>Antwoord</w:t>
      </w:r>
    </w:p>
    <w:p w:rsidR="00274CF4" w:rsidP="00810C93" w:rsidRDefault="00274CF4" w14:paraId="3C42155D" w14:textId="77777777">
      <w:r>
        <w:t xml:space="preserve">De gesprekken over de uitwerking van de JLoI lopen op dit moment en ik kan dan ook niet vooruitlopen op de precieze invulling van deze afspraken. Conform artikel 10 JLoI, is het de inzet van partijen om tot afspraken te komen over het beloningsbeleid in een maatwerkafspraak. </w:t>
      </w:r>
    </w:p>
    <w:p w:rsidR="00274CF4" w:rsidP="00810C93" w:rsidRDefault="00274CF4" w14:paraId="4E3A6887" w14:textId="77777777"/>
    <w:p w:rsidR="00274CF4" w:rsidP="00F1658D" w:rsidRDefault="00274CF4" w14:paraId="31C8D16B" w14:textId="77777777">
      <w:r>
        <w:t>5</w:t>
      </w:r>
    </w:p>
    <w:p w:rsidR="00274CF4" w:rsidP="00F1658D" w:rsidRDefault="00274CF4" w14:paraId="0016CF91" w14:textId="77777777">
      <w:r w:rsidRPr="00F1658D">
        <w:t>Bent u verder bekend met de passages uit het Jaarverslag van Tata Steel waarin de financiering van het groen staal plan wordt uitgewerkt?</w:t>
      </w:r>
    </w:p>
    <w:p w:rsidR="00274CF4" w:rsidP="00F1658D" w:rsidRDefault="00274CF4" w14:paraId="06258B0D" w14:textId="77777777"/>
    <w:p w:rsidR="00274CF4" w:rsidP="00F1658D" w:rsidRDefault="00274CF4" w14:paraId="69542CFD" w14:textId="77777777">
      <w:r>
        <w:t>Antwoord</w:t>
      </w:r>
    </w:p>
    <w:p w:rsidR="00274CF4" w:rsidP="00F1658D" w:rsidRDefault="00274CF4" w14:paraId="5D4EE767" w14:textId="77777777">
      <w:r>
        <w:t xml:space="preserve">Ja. </w:t>
      </w:r>
    </w:p>
    <w:p w:rsidR="00274CF4" w:rsidP="00810C93" w:rsidRDefault="00274CF4" w14:paraId="37104DF5" w14:textId="77777777"/>
    <w:p w:rsidR="00274CF4" w:rsidP="00F1658D" w:rsidRDefault="00274CF4" w14:paraId="078B8D4B" w14:textId="77777777">
      <w:r>
        <w:t>6</w:t>
      </w:r>
    </w:p>
    <w:p w:rsidR="00274CF4" w:rsidP="00F1658D" w:rsidRDefault="00274CF4" w14:paraId="0FB82F32" w14:textId="77777777">
      <w:r w:rsidRPr="00F1658D">
        <w:t>Beschikt u over concrete aanwijzingen dat Tata Steel Limited bereid is substantieel eigen vermogen beschikbaar te stellen voor het Groen Staal-project in IJmuiden? Zo ja, om welke omvang gaat het?</w:t>
      </w:r>
    </w:p>
    <w:p w:rsidR="00274CF4" w:rsidP="00F1658D" w:rsidRDefault="00274CF4" w14:paraId="27F74671" w14:textId="77777777"/>
    <w:p w:rsidR="00274CF4" w:rsidP="00F1658D" w:rsidRDefault="00274CF4" w14:paraId="54561625" w14:textId="77777777">
      <w:r>
        <w:t>Antwoord</w:t>
      </w:r>
    </w:p>
    <w:p w:rsidR="00274CF4" w:rsidP="00F1658D" w:rsidRDefault="00274CF4" w14:paraId="059C7305" w14:textId="77777777">
      <w:r>
        <w:t xml:space="preserve">In artikel 7 van de JLoI zijn afspraken gemaakt over de investering en financiering van en door TSL en TSN. Deze afspraken laten de investeringsbereidheid van TSL en TSN zien. Ook is duidelijk dat de staat maximaal 2 miljard zal bijdragen. De verdere uitwerking van de JLoI is onderwerp van gesprek en daar kan het kabinet nu niet op vooruitlopen. Zoals bekend vindt de staat het belangrijk dat TSL significant bijdraagt en op enige wijze garant staat en dit komt dus ook duidelijk naar voren in de afspraken die in de JLoI zijn gemaakt. </w:t>
      </w:r>
    </w:p>
    <w:p w:rsidR="00274CF4" w:rsidP="00810C93" w:rsidRDefault="00274CF4" w14:paraId="5DF537AB" w14:textId="77777777"/>
    <w:p w:rsidR="00274CF4" w:rsidP="00F1658D" w:rsidRDefault="00274CF4" w14:paraId="23658572" w14:textId="77777777">
      <w:r>
        <w:t>7</w:t>
      </w:r>
    </w:p>
    <w:p w:rsidR="00274CF4" w:rsidP="00F1658D" w:rsidRDefault="00274CF4" w14:paraId="08BD3697" w14:textId="77777777">
      <w:r w:rsidRPr="00F1658D">
        <w:t>Heeft de verhouding tussen eigen vermogen en vreemd vermogen gevolgen voor de omvang of voorwaarden van de eventuele staatssteun?</w:t>
      </w:r>
    </w:p>
    <w:p w:rsidR="00274CF4" w:rsidP="00F1658D" w:rsidRDefault="00274CF4" w14:paraId="5DE3FFF7" w14:textId="77777777"/>
    <w:p w:rsidR="00274CF4" w:rsidP="00F1658D" w:rsidRDefault="00274CF4" w14:paraId="0EDFA104" w14:textId="77777777">
      <w:r>
        <w:t>Antwoord</w:t>
      </w:r>
    </w:p>
    <w:p w:rsidR="00274CF4" w:rsidP="00810C93" w:rsidRDefault="00274CF4" w14:paraId="3430DAB7" w14:textId="77777777">
      <w:r w:rsidRPr="008B759F">
        <w:t xml:space="preserve">Het is in beginsel aan het bedrijf zelf om de financiering precies uit te werken. Hierover wordt gesproken in de onderhandelingen voor de maatwerkovereenkomst.  </w:t>
      </w:r>
    </w:p>
    <w:p w:rsidR="00274CF4" w:rsidP="00810C93" w:rsidRDefault="00274CF4" w14:paraId="5143642A" w14:textId="77777777"/>
    <w:p w:rsidR="00274CF4" w:rsidP="00F1658D" w:rsidRDefault="00274CF4" w14:paraId="21667640" w14:textId="77777777">
      <w:r>
        <w:t>8</w:t>
      </w:r>
    </w:p>
    <w:p w:rsidR="00274CF4" w:rsidP="00F1658D" w:rsidRDefault="00274CF4" w14:paraId="72D34AAA" w14:textId="77777777">
      <w:r w:rsidRPr="00F1658D">
        <w:lastRenderedPageBreak/>
        <w:t>Welke minimale financiële bijdrage van Tata Steel Limited acht u redelijk alvorens publieke middelen beschikbaar worden gesteld?</w:t>
      </w:r>
    </w:p>
    <w:p w:rsidR="00274CF4" w:rsidP="00F1658D" w:rsidRDefault="00274CF4" w14:paraId="2EE45EA9" w14:textId="77777777"/>
    <w:p w:rsidR="00274CF4" w:rsidP="00F1658D" w:rsidRDefault="00274CF4" w14:paraId="0A103976" w14:textId="77777777">
      <w:r>
        <w:t>Antwoord</w:t>
      </w:r>
    </w:p>
    <w:p w:rsidR="00274CF4" w:rsidP="00810C93" w:rsidRDefault="00274CF4" w14:paraId="2B7922F5" w14:textId="77777777">
      <w:r>
        <w:t xml:space="preserve">De verdeling van de financiële bijdrage is vastgelegd in de JLoI die onder andere door de staat, TSL en TSN ondertekend is. In de JLoI staat opgenomen dat de totale investeringskosten voor de projecten tussen de 4 – 6,5 miljard euro zijn. De bijdrage van de staat is gemaximeerd op 2 miljard euro, ongeacht waar het bedrag in de bandbreedte van 4 – 6,5 miljard euro op uitkomt. Er staat in artikel 7.1.1. sub a van de JLoI dan ook expliciet opgenomen dat de staat niet verantwoordelijk is voor eventuele benodigde resterende financiering bovenop dit bedrag. De investering van TSL en TSN en de bijdrage van de staat zijn proportioneel en dienen in lijn te zijn met de Europese regels voor staatssteun. Als de investering van TSN en TSL lager uitvalt dan de verwachte bandbreedte zal de bijdrage van de staat ook lager worden. TSL en TSN dragen het risico als de kosten hoger worden dan voorzien. </w:t>
      </w:r>
    </w:p>
    <w:p w:rsidR="00274CF4" w:rsidP="00810C93" w:rsidRDefault="00274CF4" w14:paraId="613EE898" w14:textId="77777777"/>
    <w:p w:rsidR="002C3023" w:rsidRDefault="002C3023" w14:paraId="456DF605"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BC82" w14:textId="77777777" w:rsidR="00B851B2" w:rsidRDefault="00B851B2" w:rsidP="00274CF4">
      <w:pPr>
        <w:spacing w:after="0" w:line="240" w:lineRule="auto"/>
      </w:pPr>
      <w:r>
        <w:separator/>
      </w:r>
    </w:p>
  </w:endnote>
  <w:endnote w:type="continuationSeparator" w:id="0">
    <w:p w14:paraId="28180748" w14:textId="77777777" w:rsidR="00B851B2" w:rsidRDefault="00B851B2" w:rsidP="0027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68D0" w14:textId="77777777" w:rsidR="00274CF4" w:rsidRPr="00274CF4" w:rsidRDefault="00274CF4" w:rsidP="00274C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C173" w14:textId="77777777" w:rsidR="00274CF4" w:rsidRPr="00274CF4" w:rsidRDefault="00274CF4" w:rsidP="00274C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3A62" w14:textId="77777777" w:rsidR="00274CF4" w:rsidRPr="00274CF4" w:rsidRDefault="00274CF4" w:rsidP="00274C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005E" w14:textId="77777777" w:rsidR="00B851B2" w:rsidRDefault="00B851B2" w:rsidP="00274CF4">
      <w:pPr>
        <w:spacing w:after="0" w:line="240" w:lineRule="auto"/>
      </w:pPr>
      <w:r>
        <w:separator/>
      </w:r>
    </w:p>
  </w:footnote>
  <w:footnote w:type="continuationSeparator" w:id="0">
    <w:p w14:paraId="0E71EE34" w14:textId="77777777" w:rsidR="00B851B2" w:rsidRDefault="00B851B2" w:rsidP="00274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B5D9" w14:textId="77777777" w:rsidR="00274CF4" w:rsidRPr="00274CF4" w:rsidRDefault="00274CF4" w:rsidP="00274C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E353" w14:textId="77777777" w:rsidR="00274CF4" w:rsidRPr="00274CF4" w:rsidRDefault="00274CF4" w:rsidP="00274C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EF6C" w14:textId="77777777" w:rsidR="00274CF4" w:rsidRPr="00274CF4" w:rsidRDefault="00274CF4" w:rsidP="00274C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F4"/>
    <w:rsid w:val="00274CF4"/>
    <w:rsid w:val="002C3023"/>
    <w:rsid w:val="0071363E"/>
    <w:rsid w:val="00B851B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5933"/>
  <w15:chartTrackingRefBased/>
  <w15:docId w15:val="{70595404-734C-4CEF-9E9D-CD34C68D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4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4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4C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4C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4C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4C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4C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4C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4C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4C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4C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4C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4C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4C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4C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4C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4C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4CF4"/>
    <w:rPr>
      <w:rFonts w:eastAsiaTheme="majorEastAsia" w:cstheme="majorBidi"/>
      <w:color w:val="272727" w:themeColor="text1" w:themeTint="D8"/>
    </w:rPr>
  </w:style>
  <w:style w:type="paragraph" w:styleId="Titel">
    <w:name w:val="Title"/>
    <w:basedOn w:val="Standaard"/>
    <w:next w:val="Standaard"/>
    <w:link w:val="TitelChar"/>
    <w:uiPriority w:val="10"/>
    <w:qFormat/>
    <w:rsid w:val="00274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4C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4C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4C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4C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4CF4"/>
    <w:rPr>
      <w:i/>
      <w:iCs/>
      <w:color w:val="404040" w:themeColor="text1" w:themeTint="BF"/>
    </w:rPr>
  </w:style>
  <w:style w:type="paragraph" w:styleId="Lijstalinea">
    <w:name w:val="List Paragraph"/>
    <w:basedOn w:val="Standaard"/>
    <w:uiPriority w:val="34"/>
    <w:qFormat/>
    <w:rsid w:val="00274CF4"/>
    <w:pPr>
      <w:ind w:left="720"/>
      <w:contextualSpacing/>
    </w:pPr>
  </w:style>
  <w:style w:type="character" w:styleId="Intensievebenadrukking">
    <w:name w:val="Intense Emphasis"/>
    <w:basedOn w:val="Standaardalinea-lettertype"/>
    <w:uiPriority w:val="21"/>
    <w:qFormat/>
    <w:rsid w:val="00274CF4"/>
    <w:rPr>
      <w:i/>
      <w:iCs/>
      <w:color w:val="0F4761" w:themeColor="accent1" w:themeShade="BF"/>
    </w:rPr>
  </w:style>
  <w:style w:type="paragraph" w:styleId="Duidelijkcitaat">
    <w:name w:val="Intense Quote"/>
    <w:basedOn w:val="Standaard"/>
    <w:next w:val="Standaard"/>
    <w:link w:val="DuidelijkcitaatChar"/>
    <w:uiPriority w:val="30"/>
    <w:qFormat/>
    <w:rsid w:val="00274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4CF4"/>
    <w:rPr>
      <w:i/>
      <w:iCs/>
      <w:color w:val="0F4761" w:themeColor="accent1" w:themeShade="BF"/>
    </w:rPr>
  </w:style>
  <w:style w:type="character" w:styleId="Intensieveverwijzing">
    <w:name w:val="Intense Reference"/>
    <w:basedOn w:val="Standaardalinea-lettertype"/>
    <w:uiPriority w:val="32"/>
    <w:qFormat/>
    <w:rsid w:val="00274CF4"/>
    <w:rPr>
      <w:b/>
      <w:bCs/>
      <w:smallCaps/>
      <w:color w:val="0F4761" w:themeColor="accent1" w:themeShade="BF"/>
      <w:spacing w:val="5"/>
    </w:rPr>
  </w:style>
  <w:style w:type="character" w:styleId="Zwaar">
    <w:name w:val="Strong"/>
    <w:basedOn w:val="Standaardalinea-lettertype"/>
    <w:uiPriority w:val="22"/>
    <w:qFormat/>
    <w:rsid w:val="00274CF4"/>
    <w:rPr>
      <w:b/>
      <w:bCs/>
    </w:rPr>
  </w:style>
  <w:style w:type="paragraph" w:styleId="Geenafstand">
    <w:name w:val="No Spacing"/>
    <w:uiPriority w:val="1"/>
    <w:qFormat/>
    <w:rsid w:val="00274CF4"/>
    <w:pPr>
      <w:spacing w:after="0" w:line="240" w:lineRule="auto"/>
    </w:pPr>
    <w:rPr>
      <w:rFonts w:ascii="Verdana" w:eastAsia="Times New Roman" w:hAnsi="Verdana" w:cs="Times New Roman"/>
      <w:kern w:val="0"/>
      <w:sz w:val="18"/>
      <w:szCs w:val="24"/>
      <w:lang w:eastAsia="nl-NL"/>
      <w14:ligatures w14:val="none"/>
    </w:rPr>
  </w:style>
  <w:style w:type="paragraph" w:styleId="Koptekst">
    <w:name w:val="header"/>
    <w:basedOn w:val="Standaard"/>
    <w:link w:val="KoptekstChar"/>
    <w:uiPriority w:val="99"/>
    <w:unhideWhenUsed/>
    <w:rsid w:val="00274C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4CF4"/>
  </w:style>
  <w:style w:type="paragraph" w:styleId="Voettekst">
    <w:name w:val="footer"/>
    <w:basedOn w:val="Standaard"/>
    <w:link w:val="VoettekstChar"/>
    <w:uiPriority w:val="99"/>
    <w:unhideWhenUsed/>
    <w:rsid w:val="00274C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639</ap:Words>
  <ap:Characters>3516</ap:Characters>
  <ap:DocSecurity>0</ap:DocSecurity>
  <ap:Lines>29</ap:Lines>
  <ap:Paragraphs>8</ap:Paragraphs>
  <ap:ScaleCrop>false</ap:ScaleCrop>
  <ap:LinksUpToDate>false</ap:LinksUpToDate>
  <ap:CharactersWithSpaces>4147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2026-07-06T11:51:00.0000000Z</dcterms:created>
  <dcterms:modified xsi:type="dcterms:W3CDTF">2026-07-06T11:52:00.0000000Z</dcterms:modified>
  <version/>
  <category/>
</coreProperties>
</file>