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6AC" w:rsidP="007E3030" w:rsidRDefault="00D23B52" w14:paraId="50D78C37" w14:textId="77777777">
      <w:pPr>
        <w:spacing w:line="276" w:lineRule="auto"/>
      </w:pPr>
      <w:r>
        <w:t>Geachte voorzitter,</w:t>
      </w:r>
    </w:p>
    <w:p w:rsidR="002726AC" w:rsidP="007E3030" w:rsidRDefault="002726AC" w14:paraId="50D78C38" w14:textId="77777777">
      <w:pPr>
        <w:spacing w:line="276" w:lineRule="auto"/>
      </w:pPr>
    </w:p>
    <w:p w:rsidRPr="007E3030" w:rsidR="00D23B52" w:rsidP="007E3030" w:rsidRDefault="00D23B52" w14:paraId="7F8B5A14" w14:textId="1525CEAE">
      <w:pPr>
        <w:spacing w:line="276" w:lineRule="auto"/>
        <w:rPr>
          <w:color w:val="000000" w:themeColor="text1"/>
        </w:rPr>
      </w:pPr>
      <w:r w:rsidRPr="0018304E">
        <w:rPr>
          <w:color w:val="000000" w:themeColor="text1"/>
        </w:rPr>
        <w:t xml:space="preserve">Het kabinet heeft notie genomen van het verzoek van de vaste commissie voor Europese Zaken van 5 maart 2026 voor </w:t>
      </w:r>
      <w:r>
        <w:rPr>
          <w:color w:val="000000" w:themeColor="text1"/>
        </w:rPr>
        <w:t>een</w:t>
      </w:r>
      <w:r w:rsidRPr="0018304E">
        <w:rPr>
          <w:color w:val="000000" w:themeColor="text1"/>
        </w:rPr>
        <w:t xml:space="preserve"> </w:t>
      </w:r>
      <w:r>
        <w:rPr>
          <w:color w:val="000000" w:themeColor="text1"/>
        </w:rPr>
        <w:t>appreciatie van het kabinet</w:t>
      </w:r>
      <w:r w:rsidRPr="0018304E">
        <w:rPr>
          <w:color w:val="000000" w:themeColor="text1"/>
        </w:rPr>
        <w:t xml:space="preserve"> van het Amnesty International rapport “</w:t>
      </w:r>
      <w:proofErr w:type="spellStart"/>
      <w:r w:rsidRPr="0018304E">
        <w:rPr>
          <w:color w:val="000000" w:themeColor="text1"/>
        </w:rPr>
        <w:t>Nobody</w:t>
      </w:r>
      <w:proofErr w:type="spellEnd"/>
      <w:r w:rsidRPr="0018304E">
        <w:rPr>
          <w:color w:val="000000" w:themeColor="text1"/>
        </w:rPr>
        <w:t xml:space="preserve"> </w:t>
      </w:r>
      <w:proofErr w:type="spellStart"/>
      <w:r w:rsidRPr="0018304E">
        <w:rPr>
          <w:color w:val="000000" w:themeColor="text1"/>
        </w:rPr>
        <w:t>hears</w:t>
      </w:r>
      <w:proofErr w:type="spellEnd"/>
      <w:r w:rsidRPr="0018304E">
        <w:rPr>
          <w:color w:val="000000" w:themeColor="text1"/>
        </w:rPr>
        <w:t xml:space="preserve"> </w:t>
      </w:r>
      <w:proofErr w:type="spellStart"/>
      <w:r w:rsidRPr="0018304E">
        <w:rPr>
          <w:color w:val="000000" w:themeColor="text1"/>
        </w:rPr>
        <w:t>you</w:t>
      </w:r>
      <w:proofErr w:type="spellEnd"/>
      <w:r w:rsidRPr="0018304E">
        <w:rPr>
          <w:color w:val="000000" w:themeColor="text1"/>
        </w:rPr>
        <w:t xml:space="preserve"> </w:t>
      </w:r>
      <w:proofErr w:type="spellStart"/>
      <w:r w:rsidRPr="0018304E">
        <w:rPr>
          <w:color w:val="000000" w:themeColor="text1"/>
        </w:rPr>
        <w:t>when</w:t>
      </w:r>
      <w:proofErr w:type="spellEnd"/>
      <w:r w:rsidRPr="0018304E">
        <w:rPr>
          <w:color w:val="000000" w:themeColor="text1"/>
        </w:rPr>
        <w:t xml:space="preserve"> </w:t>
      </w:r>
      <w:proofErr w:type="spellStart"/>
      <w:r w:rsidRPr="0018304E">
        <w:rPr>
          <w:color w:val="000000" w:themeColor="text1"/>
        </w:rPr>
        <w:t>you</w:t>
      </w:r>
      <w:proofErr w:type="spellEnd"/>
      <w:r w:rsidRPr="0018304E">
        <w:rPr>
          <w:color w:val="000000" w:themeColor="text1"/>
        </w:rPr>
        <w:t xml:space="preserve"> </w:t>
      </w:r>
      <w:proofErr w:type="spellStart"/>
      <w:r w:rsidRPr="0018304E">
        <w:rPr>
          <w:color w:val="000000" w:themeColor="text1"/>
        </w:rPr>
        <w:t>scream</w:t>
      </w:r>
      <w:proofErr w:type="spellEnd"/>
      <w:r w:rsidRPr="0018304E">
        <w:rPr>
          <w:color w:val="000000" w:themeColor="text1"/>
        </w:rPr>
        <w:t xml:space="preserve">: </w:t>
      </w:r>
      <w:r w:rsidRPr="0018304E">
        <w:rPr>
          <w:i/>
          <w:color w:val="000000" w:themeColor="text1"/>
        </w:rPr>
        <w:t xml:space="preserve">Dangerous Shift in </w:t>
      </w:r>
      <w:proofErr w:type="spellStart"/>
      <w:r w:rsidRPr="0018304E">
        <w:rPr>
          <w:i/>
          <w:color w:val="000000" w:themeColor="text1"/>
        </w:rPr>
        <w:t>Tunisia’s</w:t>
      </w:r>
      <w:proofErr w:type="spellEnd"/>
      <w:r w:rsidRPr="0018304E">
        <w:rPr>
          <w:i/>
          <w:color w:val="000000" w:themeColor="text1"/>
        </w:rPr>
        <w:t xml:space="preserve"> </w:t>
      </w:r>
      <w:proofErr w:type="spellStart"/>
      <w:r w:rsidRPr="0018304E">
        <w:rPr>
          <w:i/>
          <w:color w:val="000000" w:themeColor="text1"/>
        </w:rPr>
        <w:t>migration</w:t>
      </w:r>
      <w:proofErr w:type="spellEnd"/>
      <w:r w:rsidRPr="0018304E">
        <w:rPr>
          <w:i/>
          <w:color w:val="000000" w:themeColor="text1"/>
        </w:rPr>
        <w:t xml:space="preserve"> Policy</w:t>
      </w:r>
      <w:r>
        <w:rPr>
          <w:iCs/>
          <w:color w:val="000000" w:themeColor="text1"/>
        </w:rPr>
        <w:t>”</w:t>
      </w:r>
      <w:r w:rsidRPr="0018304E">
        <w:rPr>
          <w:color w:val="000000" w:themeColor="text1"/>
        </w:rPr>
        <w:t xml:space="preserve"> (hierna: het rapport) dat op 6 november jl. werd gepubliceerd.</w:t>
      </w:r>
      <w:r w:rsidRPr="0018304E">
        <w:rPr>
          <w:rStyle w:val="FootnoteReference"/>
          <w:color w:val="000000" w:themeColor="text1"/>
        </w:rPr>
        <w:footnoteReference w:id="1"/>
      </w:r>
      <w:r w:rsidRPr="0018304E">
        <w:rPr>
          <w:color w:val="000000" w:themeColor="text1"/>
        </w:rPr>
        <w:t xml:space="preserve"> Onderstaand vindt u de </w:t>
      </w:r>
      <w:r>
        <w:rPr>
          <w:color w:val="000000" w:themeColor="text1"/>
        </w:rPr>
        <w:t xml:space="preserve">appreciatie. </w:t>
      </w:r>
      <w:r w:rsidRPr="0018304E">
        <w:rPr>
          <w:color w:val="000000" w:themeColor="text1"/>
        </w:rPr>
        <w:t xml:space="preserve"> </w:t>
      </w:r>
    </w:p>
    <w:p w:rsidRPr="0018304E" w:rsidR="00D23B52" w:rsidP="007E3030" w:rsidRDefault="00D23B52" w14:paraId="200BACE6" w14:textId="77777777">
      <w:pPr>
        <w:spacing w:line="276" w:lineRule="auto"/>
        <w:rPr>
          <w:color w:val="000000" w:themeColor="text1"/>
        </w:rPr>
      </w:pPr>
    </w:p>
    <w:p w:rsidR="00D23B52" w:rsidP="007E3030" w:rsidRDefault="00D23B52" w14:paraId="7AF4C24D" w14:textId="77777777">
      <w:pPr>
        <w:spacing w:line="276" w:lineRule="auto"/>
        <w:rPr>
          <w:color w:val="000000" w:themeColor="text1"/>
        </w:rPr>
      </w:pPr>
      <w:r w:rsidRPr="4CA2CF0A">
        <w:rPr>
          <w:color w:val="000000" w:themeColor="text1"/>
        </w:rPr>
        <w:t xml:space="preserve">Het rapport beschrijft de structurele wijzigingen in het Tunesische migratie- en asielbeleid, waarvoor de periode tussen februari 2023 tot juni 2025 is onderzocht. Het rapport is onder andere gebaseerd op interviews met 120 vluchtelingen en migranten uit verschillende landen in Noord- en Sub-Sahara Afrika, het Midden-Oosten en Azië die tijdens deze periode in Tunesië zaten. Amnesty International schrijft in het rapport dat de bescherming van vluchtelingen en migranten in Tunesië de afgelopen jaren onder druk is komen te staan. In het rapport komen verschillende soorten vermeende mensenrechtenschendingen aan bod, waarbij Amnesty International aandacht vraagt voor de wijze waarop de mensenrechten van migranten en vluchtelingen worden gewaarborgd en daarbij ook zorgen benoemt. </w:t>
      </w:r>
    </w:p>
    <w:p w:rsidR="00D23B52" w:rsidP="007E3030" w:rsidRDefault="00D23B52" w14:paraId="1ACF0082" w14:textId="77777777">
      <w:pPr>
        <w:spacing w:line="276" w:lineRule="auto"/>
        <w:rPr>
          <w:color w:val="000000" w:themeColor="text1"/>
        </w:rPr>
      </w:pPr>
    </w:p>
    <w:p w:rsidR="00D23B52" w:rsidP="007E3030" w:rsidRDefault="00D23B52" w14:paraId="12532A82" w14:textId="1529F8E6">
      <w:pPr>
        <w:spacing w:line="276" w:lineRule="auto"/>
        <w:rPr>
          <w:color w:val="000000" w:themeColor="text1"/>
        </w:rPr>
      </w:pPr>
      <w:r w:rsidRPr="4CA2CF0A">
        <w:rPr>
          <w:color w:val="000000" w:themeColor="text1"/>
        </w:rPr>
        <w:t xml:space="preserve">Nederland zet zich middels migratiesamenwerking in op gelijkwaardige bilaterale partnerschappen met voor Nederland relevante migratielanden, Europese samenwerking en programmering op het tegengaan van irreguliere migratie, het bevorderen van terugkeer en re-integratie en het beschermen van migranten. In het geval van Tunesië erkent het kabinet dat er risico’s verbonden zijn aan migratiesamenwerking. Ondanks deze risico’s is het kabinet van mening dat </w:t>
      </w:r>
      <w:proofErr w:type="spellStart"/>
      <w:r w:rsidRPr="4CA2CF0A">
        <w:rPr>
          <w:color w:val="000000" w:themeColor="text1"/>
        </w:rPr>
        <w:t>migratiegerelateerde</w:t>
      </w:r>
      <w:proofErr w:type="spellEnd"/>
      <w:r w:rsidRPr="4CA2CF0A">
        <w:rPr>
          <w:color w:val="000000" w:themeColor="text1"/>
        </w:rPr>
        <w:t xml:space="preserve"> samenwerking tussen Nederland en Tunesië voor beide landen van nut kan zijn. Zoals in de beantwoording </w:t>
      </w:r>
      <w:r w:rsidR="00355B72">
        <w:rPr>
          <w:color w:val="000000" w:themeColor="text1"/>
        </w:rPr>
        <w:t xml:space="preserve">op uw </w:t>
      </w:r>
      <w:r w:rsidRPr="4CA2CF0A">
        <w:rPr>
          <w:color w:val="000000" w:themeColor="text1"/>
        </w:rPr>
        <w:t xml:space="preserve">vragen met referentie 5794697 van 18 november 2024 reeds is gesteld, blijft het kabinet van mening dat de Nederlandse en Europese inzet in Tunesië gestoeld moet zijn op het waarborgen van mensenrechten en rechtstaat. Het kabinet wijst er volledigheidshalve op dat Nederland momenteel geen directe </w:t>
      </w:r>
      <w:r w:rsidRPr="4CA2CF0A">
        <w:rPr>
          <w:color w:val="000000" w:themeColor="text1"/>
        </w:rPr>
        <w:lastRenderedPageBreak/>
        <w:t>migratiesamenwerking (projecten) heeft met de Tunesische autoriteiten, maar enkel indirect via implementerende partijen zoals VN-agentschappen en internationale organisaties.</w:t>
      </w:r>
    </w:p>
    <w:p w:rsidR="00D23B52" w:rsidP="007E3030" w:rsidRDefault="00D23B52" w14:paraId="1B92884F" w14:textId="77777777">
      <w:pPr>
        <w:spacing w:line="276" w:lineRule="auto"/>
        <w:rPr>
          <w:color w:val="000000" w:themeColor="text1"/>
        </w:rPr>
      </w:pPr>
    </w:p>
    <w:p w:rsidR="00D23B52" w:rsidP="007E3030" w:rsidRDefault="00D23B52" w14:paraId="5F83F253" w14:textId="77777777">
      <w:pPr>
        <w:spacing w:line="276" w:lineRule="auto"/>
        <w:rPr>
          <w:color w:val="000000" w:themeColor="text1"/>
        </w:rPr>
      </w:pPr>
      <w:r w:rsidRPr="0018304E">
        <w:rPr>
          <w:color w:val="000000" w:themeColor="text1"/>
        </w:rPr>
        <w:t xml:space="preserve">Het kabinet </w:t>
      </w:r>
      <w:r>
        <w:rPr>
          <w:color w:val="000000" w:themeColor="text1"/>
        </w:rPr>
        <w:t xml:space="preserve">ziet dat de mensenrechten onder druk staan, en </w:t>
      </w:r>
      <w:r w:rsidRPr="0018304E">
        <w:rPr>
          <w:color w:val="000000" w:themeColor="text1"/>
        </w:rPr>
        <w:t>maakt telkens een zorgvuldige afweging voor zijn eigen inzet en neemt de ruimte om het thema mensenrechten aan te halen in dialogen met zijn partners en bij het organiseren van migratie- en asielbeheer. Het kabinet doet dit rekening houdende met de Tunesische soevereiniteit en de wetenschap dat de primaire verantwoordelijkheid om zorg te dragen voor de rechtmatige behandeling van mensen conform internationale standaarden binnen hun landsgrenzen bij de partnerlanden ligt. Het kabinet blijft het belang hiervan benadrukken tijdens bilaterale consultaties.</w:t>
      </w:r>
    </w:p>
    <w:p w:rsidRPr="0018304E" w:rsidR="00D23B52" w:rsidP="007E3030" w:rsidRDefault="00D23B52" w14:paraId="63F439C2" w14:textId="77777777">
      <w:pPr>
        <w:spacing w:line="276" w:lineRule="auto"/>
        <w:rPr>
          <w:color w:val="000000" w:themeColor="text1"/>
        </w:rPr>
      </w:pPr>
    </w:p>
    <w:p w:rsidR="00D23B52" w:rsidP="007E3030" w:rsidRDefault="00D23B52" w14:paraId="2B58BEFD" w14:textId="77777777">
      <w:pPr>
        <w:spacing w:line="276" w:lineRule="auto"/>
        <w:rPr>
          <w:color w:val="000000" w:themeColor="text1"/>
        </w:rPr>
      </w:pPr>
      <w:r w:rsidRPr="0018304E">
        <w:rPr>
          <w:color w:val="000000" w:themeColor="text1"/>
        </w:rPr>
        <w:t xml:space="preserve">Nederland </w:t>
      </w:r>
      <w:r>
        <w:rPr>
          <w:color w:val="000000" w:themeColor="text1"/>
        </w:rPr>
        <w:t>heeft een</w:t>
      </w:r>
      <w:r w:rsidRPr="0018304E">
        <w:rPr>
          <w:color w:val="000000" w:themeColor="text1"/>
        </w:rPr>
        <w:t xml:space="preserve"> significant</w:t>
      </w:r>
      <w:r>
        <w:rPr>
          <w:color w:val="000000" w:themeColor="text1"/>
        </w:rPr>
        <w:t>e</w:t>
      </w:r>
      <w:r w:rsidRPr="0018304E">
        <w:rPr>
          <w:color w:val="000000" w:themeColor="text1"/>
        </w:rPr>
        <w:t xml:space="preserve"> p</w:t>
      </w:r>
      <w:r>
        <w:rPr>
          <w:color w:val="000000" w:themeColor="text1"/>
        </w:rPr>
        <w:t>rogrammering</w:t>
      </w:r>
      <w:r w:rsidRPr="0018304E">
        <w:rPr>
          <w:color w:val="000000" w:themeColor="text1"/>
        </w:rPr>
        <w:t xml:space="preserve"> (ongeveer 25.000.000 EUR voor de komende vier jaar)</w:t>
      </w:r>
      <w:r>
        <w:rPr>
          <w:color w:val="000000" w:themeColor="text1"/>
        </w:rPr>
        <w:t xml:space="preserve"> waarvan een groot deel bedoeld is voor de</w:t>
      </w:r>
      <w:r w:rsidRPr="0018304E">
        <w:rPr>
          <w:color w:val="000000" w:themeColor="text1"/>
        </w:rPr>
        <w:t xml:space="preserve"> bevordering van de beschermingsruimte voor migranten en vluchtelingen</w:t>
      </w:r>
      <w:r>
        <w:rPr>
          <w:color w:val="000000" w:themeColor="text1"/>
        </w:rPr>
        <w:t>, en in het domein van grensbeheer in Tunesië</w:t>
      </w:r>
      <w:r w:rsidRPr="0018304E">
        <w:rPr>
          <w:color w:val="000000" w:themeColor="text1"/>
        </w:rPr>
        <w:t>. Nederland werkt hierbij samen met VN-agentschappen, internationale</w:t>
      </w:r>
      <w:r>
        <w:rPr>
          <w:color w:val="000000" w:themeColor="text1"/>
        </w:rPr>
        <w:t>-</w:t>
      </w:r>
      <w:r w:rsidRPr="0018304E">
        <w:rPr>
          <w:color w:val="000000" w:themeColor="text1"/>
        </w:rPr>
        <w:t xml:space="preserve"> en lokale organisaties. </w:t>
      </w:r>
    </w:p>
    <w:p w:rsidRPr="0018304E" w:rsidR="00D23B52" w:rsidP="007E3030" w:rsidRDefault="00D23B52" w14:paraId="06A3BEE3" w14:textId="77777777">
      <w:pPr>
        <w:spacing w:line="276" w:lineRule="auto"/>
        <w:rPr>
          <w:color w:val="000000" w:themeColor="text1"/>
        </w:rPr>
      </w:pPr>
    </w:p>
    <w:p w:rsidR="00D23B52" w:rsidP="007E3030" w:rsidRDefault="00D23B52" w14:paraId="52DECF2C" w14:textId="77777777">
      <w:pPr>
        <w:spacing w:line="276" w:lineRule="auto"/>
        <w:rPr>
          <w:color w:val="000000" w:themeColor="text1"/>
        </w:rPr>
      </w:pPr>
      <w:r w:rsidRPr="00CB5BD0">
        <w:t>De Nederlandse inzet in Tunesië is gericht op het tegengaan van irreguliere migratiestromen richting Europa, waarbij het kabinet inzet op de waarborging van de mensenrechten en rechtstatelijke verplichtingen</w:t>
      </w:r>
      <w:r w:rsidRPr="0018304E">
        <w:rPr>
          <w:color w:val="000000" w:themeColor="text1"/>
        </w:rPr>
        <w:t>. Daarnaast zet Nederland zich in om migranten en vluchtelingen een menswaardig perspectief te bieden en bij te dragen aan duurzame bescherm</w:t>
      </w:r>
      <w:r>
        <w:rPr>
          <w:color w:val="000000" w:themeColor="text1"/>
        </w:rPr>
        <w:t>ing</w:t>
      </w:r>
      <w:r w:rsidRPr="0018304E">
        <w:rPr>
          <w:color w:val="000000" w:themeColor="text1"/>
        </w:rPr>
        <w:t xml:space="preserve"> van hun fundamentele mensenrechten. Tevens zet Nederland zich in om mensensmokkel en -handel tegen te gaan, en steunt Nederland campagnes om de bewustwording </w:t>
      </w:r>
      <w:r>
        <w:rPr>
          <w:color w:val="000000" w:themeColor="text1"/>
        </w:rPr>
        <w:t>over</w:t>
      </w:r>
      <w:r w:rsidRPr="0018304E">
        <w:rPr>
          <w:color w:val="000000" w:themeColor="text1"/>
        </w:rPr>
        <w:t xml:space="preserve"> de risico’s van irreguliere migratie onder migranten en vluchtelingen te vergroten. Dit doet Nederland zowel bilateraal als multilateraal, via de Europese Unie en VN-agentschappen. Het waarborgen van mensenrechten is een voorwaarde voor zowel Nederlandse als EU-interventies in derde landen, conform het </w:t>
      </w:r>
      <w:r w:rsidRPr="001C543E">
        <w:rPr>
          <w:iCs/>
          <w:color w:val="000000" w:themeColor="text1"/>
        </w:rPr>
        <w:t>do-</w:t>
      </w:r>
      <w:proofErr w:type="spellStart"/>
      <w:r w:rsidRPr="001C543E">
        <w:rPr>
          <w:iCs/>
          <w:color w:val="000000" w:themeColor="text1"/>
        </w:rPr>
        <w:t>not</w:t>
      </w:r>
      <w:proofErr w:type="spellEnd"/>
      <w:r w:rsidRPr="001C543E">
        <w:rPr>
          <w:iCs/>
          <w:color w:val="000000" w:themeColor="text1"/>
        </w:rPr>
        <w:t>-</w:t>
      </w:r>
      <w:proofErr w:type="spellStart"/>
      <w:r w:rsidRPr="001C543E">
        <w:rPr>
          <w:iCs/>
          <w:color w:val="000000" w:themeColor="text1"/>
        </w:rPr>
        <w:t>harm</w:t>
      </w:r>
      <w:proofErr w:type="spellEnd"/>
      <w:r w:rsidRPr="0018304E">
        <w:rPr>
          <w:i/>
          <w:color w:val="000000" w:themeColor="text1"/>
        </w:rPr>
        <w:t>-</w:t>
      </w:r>
      <w:r w:rsidRPr="0018304E">
        <w:rPr>
          <w:color w:val="000000" w:themeColor="text1"/>
        </w:rPr>
        <w:t xml:space="preserve">principe dat geldt bij het aangaan van EU-partnerschappen. </w:t>
      </w:r>
    </w:p>
    <w:p w:rsidRPr="0018304E" w:rsidR="00D23B52" w:rsidP="007E3030" w:rsidRDefault="00D23B52" w14:paraId="48BEBA7A" w14:textId="77777777">
      <w:pPr>
        <w:spacing w:line="276" w:lineRule="auto"/>
        <w:rPr>
          <w:color w:val="000000" w:themeColor="text1"/>
        </w:rPr>
      </w:pPr>
    </w:p>
    <w:p w:rsidR="00D23B52" w:rsidP="007E3030" w:rsidRDefault="00D23B52" w14:paraId="5804BEF3" w14:textId="77777777">
      <w:pPr>
        <w:spacing w:line="276" w:lineRule="auto"/>
        <w:rPr>
          <w:color w:val="000000" w:themeColor="text1"/>
        </w:rPr>
      </w:pPr>
      <w:r w:rsidRPr="0018304E">
        <w:rPr>
          <w:color w:val="000000" w:themeColor="text1"/>
        </w:rPr>
        <w:t>Nederland dringt er in EU-verband voortdurend op aan dat Europese steun direct gepaard gaat met voorwaarden en controlemechanismes</w:t>
      </w:r>
      <w:r>
        <w:rPr>
          <w:color w:val="000000" w:themeColor="text1"/>
        </w:rPr>
        <w:t>.</w:t>
      </w:r>
      <w:r w:rsidRPr="0018304E">
        <w:rPr>
          <w:color w:val="000000" w:themeColor="text1"/>
        </w:rPr>
        <w:t xml:space="preserve"> </w:t>
      </w:r>
      <w:r>
        <w:rPr>
          <w:color w:val="000000" w:themeColor="text1"/>
        </w:rPr>
        <w:t>Dit zijn bijvoorbeeld</w:t>
      </w:r>
      <w:r w:rsidRPr="0018304E">
        <w:rPr>
          <w:color w:val="000000" w:themeColor="text1"/>
        </w:rPr>
        <w:t xml:space="preserve"> adequate risicoanalyses, monitoring en evaluatie bij EU-financiering voor </w:t>
      </w:r>
      <w:r>
        <w:rPr>
          <w:color w:val="000000" w:themeColor="text1"/>
        </w:rPr>
        <w:t xml:space="preserve">alle </w:t>
      </w:r>
      <w:r w:rsidRPr="0018304E">
        <w:rPr>
          <w:color w:val="000000" w:themeColor="text1"/>
        </w:rPr>
        <w:t>programma’s</w:t>
      </w:r>
      <w:r>
        <w:rPr>
          <w:color w:val="000000" w:themeColor="text1"/>
        </w:rPr>
        <w:t>, incl. op het gebied van migratie</w:t>
      </w:r>
      <w:r w:rsidRPr="0018304E">
        <w:rPr>
          <w:color w:val="000000" w:themeColor="text1"/>
        </w:rPr>
        <w:t xml:space="preserve">. De Europese Commissie monitort de uitvoering van deze programma’s en voert hierover een dialoog met de betrokken implementerende partners en overheden, waarin zorgen worden overgebracht. </w:t>
      </w:r>
      <w:r w:rsidRPr="00565F07">
        <w:rPr>
          <w:color w:val="000000" w:themeColor="text1"/>
        </w:rPr>
        <w:t>Ook benut Nederland de bilaterale gesprekken met autoriteiten om mensenrechten in het kader van migratie te bespreken</w:t>
      </w:r>
      <w:r>
        <w:rPr>
          <w:color w:val="000000" w:themeColor="text1"/>
        </w:rPr>
        <w:t>.</w:t>
      </w:r>
    </w:p>
    <w:p w:rsidRPr="0018304E" w:rsidR="00D23B52" w:rsidP="007E3030" w:rsidRDefault="00D23B52" w14:paraId="7FBCE599" w14:textId="77777777">
      <w:pPr>
        <w:spacing w:line="276" w:lineRule="auto"/>
        <w:rPr>
          <w:color w:val="000000" w:themeColor="text1"/>
        </w:rPr>
      </w:pPr>
    </w:p>
    <w:p w:rsidRPr="0018304E" w:rsidR="00D23B52" w:rsidP="007E3030" w:rsidRDefault="00D23B52" w14:paraId="0CC1084F" w14:textId="77777777">
      <w:pPr>
        <w:spacing w:line="276" w:lineRule="auto"/>
        <w:rPr>
          <w:color w:val="000000" w:themeColor="text1"/>
        </w:rPr>
      </w:pPr>
      <w:r w:rsidRPr="0018304E">
        <w:rPr>
          <w:color w:val="000000" w:themeColor="text1"/>
        </w:rPr>
        <w:t xml:space="preserve">De minister van Buitenlandse Zaken, </w:t>
      </w:r>
    </w:p>
    <w:p w:rsidRPr="0018304E" w:rsidR="00D23B52" w:rsidP="007E3030" w:rsidRDefault="00D23B52" w14:paraId="64687D90" w14:textId="77777777">
      <w:pPr>
        <w:spacing w:line="276" w:lineRule="auto"/>
        <w:rPr>
          <w:color w:val="000000" w:themeColor="text1"/>
        </w:rPr>
      </w:pPr>
    </w:p>
    <w:p w:rsidR="007E3030" w:rsidP="007E3030" w:rsidRDefault="007E3030" w14:paraId="04CE2604" w14:textId="77777777">
      <w:pPr>
        <w:spacing w:line="276" w:lineRule="auto"/>
        <w:rPr>
          <w:color w:val="000000" w:themeColor="text1"/>
        </w:rPr>
      </w:pPr>
    </w:p>
    <w:p w:rsidR="007E3030" w:rsidP="007E3030" w:rsidRDefault="007E3030" w14:paraId="39A174DC" w14:textId="77777777">
      <w:pPr>
        <w:spacing w:line="276" w:lineRule="auto"/>
        <w:rPr>
          <w:color w:val="000000" w:themeColor="text1"/>
        </w:rPr>
      </w:pPr>
    </w:p>
    <w:p w:rsidR="007E3030" w:rsidP="007E3030" w:rsidRDefault="007E3030" w14:paraId="63877EEB" w14:textId="77777777">
      <w:pPr>
        <w:spacing w:line="276" w:lineRule="auto"/>
        <w:rPr>
          <w:color w:val="000000" w:themeColor="text1"/>
        </w:rPr>
      </w:pPr>
    </w:p>
    <w:p w:rsidR="007E3030" w:rsidP="007E3030" w:rsidRDefault="007E3030" w14:paraId="4FAF4AD0" w14:textId="77777777">
      <w:pPr>
        <w:spacing w:line="276" w:lineRule="auto"/>
        <w:rPr>
          <w:color w:val="000000" w:themeColor="text1"/>
        </w:rPr>
      </w:pPr>
    </w:p>
    <w:p w:rsidRPr="0018304E" w:rsidR="00D23B52" w:rsidP="007E3030" w:rsidRDefault="00D23B52" w14:paraId="17A5E65D" w14:textId="73951708">
      <w:pPr>
        <w:spacing w:line="276" w:lineRule="auto"/>
        <w:rPr>
          <w:color w:val="000000" w:themeColor="text1"/>
        </w:rPr>
      </w:pPr>
      <w:r w:rsidRPr="0018304E">
        <w:rPr>
          <w:color w:val="000000" w:themeColor="text1"/>
        </w:rPr>
        <w:t>T.</w:t>
      </w:r>
      <w:r w:rsidR="007E3030">
        <w:rPr>
          <w:color w:val="000000" w:themeColor="text1"/>
        </w:rPr>
        <w:t>B.W.</w:t>
      </w:r>
      <w:r w:rsidRPr="0018304E">
        <w:rPr>
          <w:color w:val="000000" w:themeColor="text1"/>
        </w:rPr>
        <w:t xml:space="preserve"> Berendsen </w:t>
      </w:r>
    </w:p>
    <w:p w:rsidR="002726AC" w:rsidP="007E3030" w:rsidRDefault="002726AC" w14:paraId="50D78C3B" w14:textId="77777777">
      <w:pPr>
        <w:spacing w:line="276" w:lineRule="auto"/>
      </w:pPr>
    </w:p>
    <w:p w:rsidR="002726AC" w:rsidP="007E3030" w:rsidRDefault="002726AC" w14:paraId="50D78C3F" w14:textId="77777777">
      <w:pPr>
        <w:spacing w:line="276" w:lineRule="auto"/>
      </w:pPr>
    </w:p>
    <w:sectPr w:rsidR="002726AC" w:rsidSect="00FB6BCF">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78C48" w14:textId="77777777" w:rsidR="00D23B52" w:rsidRDefault="00D23B52">
      <w:pPr>
        <w:spacing w:line="240" w:lineRule="auto"/>
      </w:pPr>
      <w:r>
        <w:separator/>
      </w:r>
    </w:p>
  </w:endnote>
  <w:endnote w:type="continuationSeparator" w:id="0">
    <w:p w14:paraId="50D78C4A" w14:textId="77777777" w:rsidR="00D23B52" w:rsidRDefault="00D23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37A4" w14:textId="77777777" w:rsidR="00346D6E" w:rsidRDefault="00346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15100"/>
      <w:docPartObj>
        <w:docPartGallery w:val="Page Numbers (Bottom of Page)"/>
        <w:docPartUnique/>
      </w:docPartObj>
    </w:sdtPr>
    <w:sdtEndPr/>
    <w:sdtContent>
      <w:p w14:paraId="35B67151" w14:textId="6020454C" w:rsidR="007E3030" w:rsidRDefault="007E3030">
        <w:pPr>
          <w:pStyle w:val="Footer"/>
          <w:jc w:val="center"/>
        </w:pPr>
        <w:r>
          <w:fldChar w:fldCharType="begin"/>
        </w:r>
        <w:r>
          <w:instrText>PAGE   \* MERGEFORMAT</w:instrText>
        </w:r>
        <w:r>
          <w:fldChar w:fldCharType="separate"/>
        </w:r>
        <w:r>
          <w:t>2</w:t>
        </w:r>
        <w:r>
          <w:fldChar w:fldCharType="end"/>
        </w:r>
      </w:p>
    </w:sdtContent>
  </w:sdt>
  <w:p w14:paraId="3F5EDFA4" w14:textId="77777777" w:rsidR="007E3030" w:rsidRDefault="007E3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52058"/>
      <w:docPartObj>
        <w:docPartGallery w:val="Page Numbers (Bottom of Page)"/>
        <w:docPartUnique/>
      </w:docPartObj>
    </w:sdtPr>
    <w:sdtEndPr/>
    <w:sdtContent>
      <w:p w14:paraId="0181CDF0" w14:textId="31975B83" w:rsidR="007E3030" w:rsidRDefault="007E3030">
        <w:pPr>
          <w:pStyle w:val="Footer"/>
          <w:jc w:val="center"/>
        </w:pPr>
        <w:r>
          <w:fldChar w:fldCharType="begin"/>
        </w:r>
        <w:r>
          <w:instrText>PAGE   \* MERGEFORMAT</w:instrText>
        </w:r>
        <w:r>
          <w:fldChar w:fldCharType="separate"/>
        </w:r>
        <w:r>
          <w:t>2</w:t>
        </w:r>
        <w:r>
          <w:fldChar w:fldCharType="end"/>
        </w:r>
      </w:p>
    </w:sdtContent>
  </w:sdt>
  <w:p w14:paraId="01F1D3B4" w14:textId="77777777" w:rsidR="007E3030" w:rsidRDefault="007E3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8C44" w14:textId="77777777" w:rsidR="00D23B52" w:rsidRDefault="00D23B52">
      <w:pPr>
        <w:spacing w:line="240" w:lineRule="auto"/>
      </w:pPr>
      <w:r>
        <w:separator/>
      </w:r>
    </w:p>
  </w:footnote>
  <w:footnote w:type="continuationSeparator" w:id="0">
    <w:p w14:paraId="50D78C46" w14:textId="77777777" w:rsidR="00D23B52" w:rsidRDefault="00D23B52">
      <w:pPr>
        <w:spacing w:line="240" w:lineRule="auto"/>
      </w:pPr>
      <w:r>
        <w:continuationSeparator/>
      </w:r>
    </w:p>
  </w:footnote>
  <w:footnote w:id="1">
    <w:p w14:paraId="52834A96" w14:textId="77777777" w:rsidR="00D23B52" w:rsidRPr="001347E8" w:rsidRDefault="00D23B52" w:rsidP="00D23B52">
      <w:pPr>
        <w:pStyle w:val="FootnoteText"/>
        <w:rPr>
          <w:rFonts w:ascii="Verdana" w:hAnsi="Verdana"/>
          <w:sz w:val="14"/>
          <w:szCs w:val="14"/>
          <w:lang w:val="en-US"/>
        </w:rPr>
      </w:pPr>
      <w:r w:rsidRPr="001347E8">
        <w:rPr>
          <w:rStyle w:val="FootnoteReference"/>
          <w:rFonts w:ascii="Verdana" w:hAnsi="Verdana"/>
          <w:sz w:val="14"/>
          <w:szCs w:val="14"/>
        </w:rPr>
        <w:footnoteRef/>
      </w:r>
      <w:r w:rsidRPr="00FE516F">
        <w:rPr>
          <w:rFonts w:ascii="Verdana" w:hAnsi="Verdana"/>
          <w:sz w:val="14"/>
          <w:szCs w:val="14"/>
          <w:lang w:val="en-US"/>
        </w:rPr>
        <w:t xml:space="preserve"> </w:t>
      </w:r>
      <w:hyperlink r:id="rId1" w:history="1">
        <w:r w:rsidRPr="00FE516F">
          <w:rPr>
            <w:rStyle w:val="Hyperlink"/>
            <w:rFonts w:ascii="Verdana" w:hAnsi="Verdana"/>
            <w:sz w:val="14"/>
            <w:szCs w:val="14"/>
            <w:lang w:val="en-US"/>
          </w:rPr>
          <w:t>Tunisia: “Nobody hears you when you scream”: Dangerous shift in Tunisia's migration policy - Amnesty International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C4A6" w14:textId="77777777" w:rsidR="00346D6E" w:rsidRDefault="00346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8C40" w14:textId="6195AE29" w:rsidR="002726AC" w:rsidRDefault="00D23B52">
    <w:r>
      <w:rPr>
        <w:noProof/>
      </w:rPr>
      <mc:AlternateContent>
        <mc:Choice Requires="wps">
          <w:drawing>
            <wp:anchor distT="0" distB="0" distL="0" distR="0" simplePos="0" relativeHeight="251652608" behindDoc="0" locked="1" layoutInCell="1" allowOverlap="1" wp14:anchorId="50D78C44" wp14:editId="6E4B96B7">
              <wp:simplePos x="0" y="0"/>
              <wp:positionH relativeFrom="page">
                <wp:posOffset>5920740</wp:posOffset>
              </wp:positionH>
              <wp:positionV relativeFrom="page">
                <wp:posOffset>1965960</wp:posOffset>
              </wp:positionV>
              <wp:extent cx="135636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6360" cy="8009890"/>
                      </a:xfrm>
                      <a:prstGeom prst="rect">
                        <a:avLst/>
                      </a:prstGeom>
                      <a:noFill/>
                    </wps:spPr>
                    <wps:txbx>
                      <w:txbxContent>
                        <w:p w14:paraId="50D78C75" w14:textId="77777777" w:rsidR="002726AC" w:rsidRDefault="00D23B52">
                          <w:pPr>
                            <w:pStyle w:val="Referentiegegevensbold"/>
                          </w:pPr>
                          <w:r>
                            <w:t>Ministerie van Buitenlandse Zaken</w:t>
                          </w:r>
                        </w:p>
                        <w:p w14:paraId="50D78C76" w14:textId="77777777" w:rsidR="002726AC" w:rsidRDefault="002726AC">
                          <w:pPr>
                            <w:pStyle w:val="WitregelW2"/>
                          </w:pPr>
                        </w:p>
                        <w:p w14:paraId="50D78C77" w14:textId="77777777" w:rsidR="002726AC" w:rsidRDefault="00D23B52">
                          <w:pPr>
                            <w:pStyle w:val="Referentiegegevensbold"/>
                          </w:pPr>
                          <w:r>
                            <w:t>Onze referentie</w:t>
                          </w:r>
                        </w:p>
                        <w:p w14:paraId="50D78C78" w14:textId="77777777" w:rsidR="002726AC" w:rsidRDefault="00D23B52">
                          <w:pPr>
                            <w:pStyle w:val="Referentiegegevens"/>
                          </w:pPr>
                          <w:r>
                            <w:t>BZ2626306</w:t>
                          </w:r>
                        </w:p>
                      </w:txbxContent>
                    </wps:txbx>
                    <wps:bodyPr vert="horz" wrap="square" lIns="0" tIns="0" rIns="0" bIns="0" anchor="t" anchorCtr="0"/>
                  </wps:wsp>
                </a:graphicData>
              </a:graphic>
              <wp14:sizeRelH relativeFrom="margin">
                <wp14:pctWidth>0</wp14:pctWidth>
              </wp14:sizeRelH>
            </wp:anchor>
          </w:drawing>
        </mc:Choice>
        <mc:Fallback>
          <w:pict>
            <v:shapetype w14:anchorId="50D78C44" id="_x0000_t202" coordsize="21600,21600" o:spt="202" path="m,l,21600r21600,l21600,xe">
              <v:stroke joinstyle="miter"/>
              <v:path gradientshapeok="t" o:connecttype="rect"/>
            </v:shapetype>
            <v:shape id="41b1110a-80a4-11ea-b356-6230a4311406" o:spid="_x0000_s1026" type="#_x0000_t202" style="position:absolute;margin-left:466.2pt;margin-top:154.8pt;width:106.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" filled="f" stroked="f">
              <v:textbox inset="0,0,0,0">
                <w:txbxContent>
                  <w:p w14:paraId="50D78C75" w14:textId="77777777" w:rsidR="002726AC" w:rsidRDefault="00D23B52">
                    <w:pPr>
                      <w:pStyle w:val="Referentiegegevensbold"/>
                    </w:pPr>
                    <w:r>
                      <w:t>Ministerie van Buitenlandse Zaken</w:t>
                    </w:r>
                  </w:p>
                  <w:p w14:paraId="50D78C76" w14:textId="77777777" w:rsidR="002726AC" w:rsidRDefault="002726AC">
                    <w:pPr>
                      <w:pStyle w:val="WitregelW2"/>
                    </w:pPr>
                  </w:p>
                  <w:p w14:paraId="50D78C77" w14:textId="77777777" w:rsidR="002726AC" w:rsidRDefault="00D23B52">
                    <w:pPr>
                      <w:pStyle w:val="Referentiegegevensbold"/>
                    </w:pPr>
                    <w:r>
                      <w:t>Onze referentie</w:t>
                    </w:r>
                  </w:p>
                  <w:p w14:paraId="50D78C78" w14:textId="77777777" w:rsidR="002726AC" w:rsidRDefault="00D23B52">
                    <w:pPr>
                      <w:pStyle w:val="Referentiegegevens"/>
                    </w:pPr>
                    <w:r>
                      <w:t>BZ2626306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D78C48" wp14:editId="464754A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D78C87" w14:textId="77777777" w:rsidR="00D23B52" w:rsidRDefault="00D23B52"/>
                      </w:txbxContent>
                    </wps:txbx>
                    <wps:bodyPr vert="horz" wrap="square" lIns="0" tIns="0" rIns="0" bIns="0" anchor="t" anchorCtr="0"/>
                  </wps:wsp>
                </a:graphicData>
              </a:graphic>
            </wp:anchor>
          </w:drawing>
        </mc:Choice>
        <mc:Fallback>
          <w:pict>
            <v:shape w14:anchorId="50D78C48"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0D78C87" w14:textId="77777777" w:rsidR="00D23B52" w:rsidRDefault="00D23B5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8C42" w14:textId="1AB599A7" w:rsidR="002726AC" w:rsidRDefault="00D23B52">
    <w:pPr>
      <w:spacing w:after="7131" w:line="14" w:lineRule="exact"/>
    </w:pPr>
    <w:r>
      <w:rPr>
        <w:noProof/>
      </w:rPr>
      <mc:AlternateContent>
        <mc:Choice Requires="wps">
          <w:drawing>
            <wp:anchor distT="0" distB="0" distL="0" distR="0" simplePos="0" relativeHeight="251655680" behindDoc="0" locked="1" layoutInCell="1" allowOverlap="1" wp14:anchorId="50D78C4A" wp14:editId="50D78C4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0D78C7A" w14:textId="77777777" w:rsidR="00D23B52" w:rsidRDefault="00D23B52"/>
                      </w:txbxContent>
                    </wps:txbx>
                    <wps:bodyPr vert="horz" wrap="square" lIns="0" tIns="0" rIns="0" bIns="0" anchor="t" anchorCtr="0"/>
                  </wps:wsp>
                </a:graphicData>
              </a:graphic>
            </wp:anchor>
          </w:drawing>
        </mc:Choice>
        <mc:Fallback>
          <w:pict>
            <v:shapetype w14:anchorId="50D78C4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0D78C7A" w14:textId="77777777" w:rsidR="00D23B52" w:rsidRDefault="00D23B5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0D78C4C" wp14:editId="50D78C4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0D78C5B" w14:textId="77777777" w:rsidR="002726AC" w:rsidRDefault="00D23B5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0D78C4C"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0D78C5B" w14:textId="77777777" w:rsidR="002726AC" w:rsidRDefault="00D23B5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0D78C4E" wp14:editId="50D78C4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726AC" w14:paraId="50D78C5E" w14:textId="77777777">
                            <w:tc>
                              <w:tcPr>
                                <w:tcW w:w="678" w:type="dxa"/>
                              </w:tcPr>
                              <w:p w14:paraId="50D78C5C" w14:textId="77777777" w:rsidR="002726AC" w:rsidRDefault="00D23B52">
                                <w:r>
                                  <w:t>Datum</w:t>
                                </w:r>
                              </w:p>
                            </w:tc>
                            <w:tc>
                              <w:tcPr>
                                <w:tcW w:w="6851" w:type="dxa"/>
                              </w:tcPr>
                              <w:p w14:paraId="50D78C5D" w14:textId="36C41683" w:rsidR="002726AC" w:rsidRDefault="007E3030">
                                <w:r>
                                  <w:t xml:space="preserve"> </w:t>
                                </w:r>
                                <w:r w:rsidR="00346D6E">
                                  <w:t>3</w:t>
                                </w:r>
                                <w:r>
                                  <w:t xml:space="preserve"> juli</w:t>
                                </w:r>
                                <w:r w:rsidR="00D23B52">
                                  <w:t xml:space="preserve"> 2026</w:t>
                                </w:r>
                              </w:p>
                            </w:tc>
                          </w:tr>
                          <w:tr w:rsidR="002726AC" w:rsidRPr="00346D6E" w14:paraId="50D78C63" w14:textId="77777777">
                            <w:tc>
                              <w:tcPr>
                                <w:tcW w:w="678" w:type="dxa"/>
                              </w:tcPr>
                              <w:p w14:paraId="50D78C5F" w14:textId="77777777" w:rsidR="002726AC" w:rsidRDefault="00D23B52">
                                <w:r>
                                  <w:t>Betreft</w:t>
                                </w:r>
                              </w:p>
                              <w:p w14:paraId="50D78C60" w14:textId="77777777" w:rsidR="002726AC" w:rsidRDefault="002726AC"/>
                            </w:tc>
                            <w:tc>
                              <w:tcPr>
                                <w:tcW w:w="6851" w:type="dxa"/>
                              </w:tcPr>
                              <w:p w14:paraId="50D78C62" w14:textId="144DBA7C" w:rsidR="002726AC" w:rsidRPr="00E64FE2" w:rsidRDefault="00E64FE2">
                                <w:pPr>
                                  <w:rPr>
                                    <w:lang w:val="en-US"/>
                                  </w:rPr>
                                </w:pPr>
                                <w:r>
                                  <w:rPr>
                                    <w:lang w:val="en-US"/>
                                  </w:rPr>
                                  <w:t>Reactie o</w:t>
                                </w:r>
                                <w:r w:rsidR="00355B72" w:rsidRPr="00E64FE2">
                                  <w:rPr>
                                    <w:lang w:val="en-US"/>
                                  </w:rPr>
                                  <w:t xml:space="preserve">p het </w:t>
                                </w:r>
                                <w:r w:rsidR="00D23B52" w:rsidRPr="00E64FE2">
                                  <w:rPr>
                                    <w:lang w:val="en-US"/>
                                  </w:rPr>
                                  <w:t xml:space="preserve">rapport </w:t>
                                </w:r>
                                <w:r w:rsidR="00355B72" w:rsidRPr="00E64FE2">
                                  <w:rPr>
                                    <w:lang w:val="en-US"/>
                                  </w:rPr>
                                  <w:t xml:space="preserve">van </w:t>
                                </w:r>
                                <w:r w:rsidR="00D23B52" w:rsidRPr="00E64FE2">
                                  <w:rPr>
                                    <w:lang w:val="en-US"/>
                                  </w:rPr>
                                  <w:t xml:space="preserve">Amnesty International </w:t>
                                </w:r>
                                <w:r w:rsidRPr="00780236">
                                  <w:rPr>
                                    <w:lang w:val="en-US"/>
                                  </w:rPr>
                                  <w:t xml:space="preserve">"Nobody hears you when you scream" </w:t>
                                </w:r>
                              </w:p>
                            </w:tc>
                          </w:tr>
                        </w:tbl>
                        <w:p w14:paraId="50D78C64" w14:textId="77777777" w:rsidR="002726AC" w:rsidRPr="00E64FE2" w:rsidRDefault="002726AC">
                          <w:pPr>
                            <w:rPr>
                              <w:lang w:val="en-US"/>
                            </w:rPr>
                          </w:pPr>
                        </w:p>
                        <w:p w14:paraId="50D78C65" w14:textId="77777777" w:rsidR="002726AC" w:rsidRPr="00E64FE2" w:rsidRDefault="002726AC">
                          <w:pPr>
                            <w:rPr>
                              <w:lang w:val="en-US"/>
                            </w:rPr>
                          </w:pPr>
                        </w:p>
                      </w:txbxContent>
                    </wps:txbx>
                    <wps:bodyPr vert="horz" wrap="square" lIns="0" tIns="0" rIns="0" bIns="0" anchor="t" anchorCtr="0"/>
                  </wps:wsp>
                </a:graphicData>
              </a:graphic>
            </wp:anchor>
          </w:drawing>
        </mc:Choice>
        <mc:Fallback>
          <w:pict>
            <v:shape w14:anchorId="50D78C4E"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726AC" w14:paraId="50D78C5E" w14:textId="77777777">
                      <w:tc>
                        <w:tcPr>
                          <w:tcW w:w="678" w:type="dxa"/>
                        </w:tcPr>
                        <w:p w14:paraId="50D78C5C" w14:textId="77777777" w:rsidR="002726AC" w:rsidRDefault="00D23B52">
                          <w:r>
                            <w:t>Datum</w:t>
                          </w:r>
                        </w:p>
                      </w:tc>
                      <w:tc>
                        <w:tcPr>
                          <w:tcW w:w="6851" w:type="dxa"/>
                        </w:tcPr>
                        <w:p w14:paraId="50D78C5D" w14:textId="36C41683" w:rsidR="002726AC" w:rsidRDefault="007E3030">
                          <w:r>
                            <w:t xml:space="preserve"> </w:t>
                          </w:r>
                          <w:r w:rsidR="00346D6E">
                            <w:t>3</w:t>
                          </w:r>
                          <w:r>
                            <w:t xml:space="preserve"> juli</w:t>
                          </w:r>
                          <w:r w:rsidR="00D23B52">
                            <w:t xml:space="preserve"> 2026</w:t>
                          </w:r>
                        </w:p>
                      </w:tc>
                    </w:tr>
                    <w:tr w:rsidR="002726AC" w:rsidRPr="00346D6E" w14:paraId="50D78C63" w14:textId="77777777">
                      <w:tc>
                        <w:tcPr>
                          <w:tcW w:w="678" w:type="dxa"/>
                        </w:tcPr>
                        <w:p w14:paraId="50D78C5F" w14:textId="77777777" w:rsidR="002726AC" w:rsidRDefault="00D23B52">
                          <w:r>
                            <w:t>Betreft</w:t>
                          </w:r>
                        </w:p>
                        <w:p w14:paraId="50D78C60" w14:textId="77777777" w:rsidR="002726AC" w:rsidRDefault="002726AC"/>
                      </w:tc>
                      <w:tc>
                        <w:tcPr>
                          <w:tcW w:w="6851" w:type="dxa"/>
                        </w:tcPr>
                        <w:p w14:paraId="50D78C62" w14:textId="144DBA7C" w:rsidR="002726AC" w:rsidRPr="00E64FE2" w:rsidRDefault="00E64FE2">
                          <w:pPr>
                            <w:rPr>
                              <w:lang w:val="en-US"/>
                            </w:rPr>
                          </w:pPr>
                          <w:r>
                            <w:rPr>
                              <w:lang w:val="en-US"/>
                            </w:rPr>
                            <w:t>Reactie o</w:t>
                          </w:r>
                          <w:r w:rsidR="00355B72" w:rsidRPr="00E64FE2">
                            <w:rPr>
                              <w:lang w:val="en-US"/>
                            </w:rPr>
                            <w:t xml:space="preserve">p het </w:t>
                          </w:r>
                          <w:r w:rsidR="00D23B52" w:rsidRPr="00E64FE2">
                            <w:rPr>
                              <w:lang w:val="en-US"/>
                            </w:rPr>
                            <w:t xml:space="preserve">rapport </w:t>
                          </w:r>
                          <w:r w:rsidR="00355B72" w:rsidRPr="00E64FE2">
                            <w:rPr>
                              <w:lang w:val="en-US"/>
                            </w:rPr>
                            <w:t xml:space="preserve">van </w:t>
                          </w:r>
                          <w:r w:rsidR="00D23B52" w:rsidRPr="00E64FE2">
                            <w:rPr>
                              <w:lang w:val="en-US"/>
                            </w:rPr>
                            <w:t xml:space="preserve">Amnesty International </w:t>
                          </w:r>
                          <w:r w:rsidRPr="00780236">
                            <w:rPr>
                              <w:lang w:val="en-US"/>
                            </w:rPr>
                            <w:t xml:space="preserve">"Nobody hears you when you scream" </w:t>
                          </w:r>
                        </w:p>
                      </w:tc>
                    </w:tr>
                  </w:tbl>
                  <w:p w14:paraId="50D78C64" w14:textId="77777777" w:rsidR="002726AC" w:rsidRPr="00E64FE2" w:rsidRDefault="002726AC">
                    <w:pPr>
                      <w:rPr>
                        <w:lang w:val="en-US"/>
                      </w:rPr>
                    </w:pPr>
                  </w:p>
                  <w:p w14:paraId="50D78C65" w14:textId="77777777" w:rsidR="002726AC" w:rsidRPr="00E64FE2" w:rsidRDefault="002726AC">
                    <w:pPr>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0D78C50" wp14:editId="484BE68B">
              <wp:simplePos x="0" y="0"/>
              <wp:positionH relativeFrom="page">
                <wp:posOffset>5920740</wp:posOffset>
              </wp:positionH>
              <wp:positionV relativeFrom="page">
                <wp:posOffset>1965960</wp:posOffset>
              </wp:positionV>
              <wp:extent cx="144018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4018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25BD1D7" w14:textId="77777777" w:rsidR="00EF1B58" w:rsidRPr="00F51C07" w:rsidRDefault="00EF1B58" w:rsidP="00EF1B58">
                              <w:pPr>
                                <w:rPr>
                                  <w:b/>
                                  <w:sz w:val="13"/>
                                  <w:szCs w:val="13"/>
                                </w:rPr>
                              </w:pPr>
                              <w:r w:rsidRPr="00FC13FA">
                                <w:rPr>
                                  <w:b/>
                                  <w:sz w:val="13"/>
                                  <w:szCs w:val="13"/>
                                </w:rPr>
                                <w:t>Ministerie van Buitenlandse Zaken</w:t>
                              </w:r>
                            </w:p>
                          </w:sdtContent>
                        </w:sdt>
                        <w:p w14:paraId="178DD703" w14:textId="77777777" w:rsidR="00EF1B58" w:rsidRPr="00EE5E5D" w:rsidRDefault="00EF1B58" w:rsidP="00EF1B58">
                          <w:pPr>
                            <w:rPr>
                              <w:sz w:val="13"/>
                              <w:szCs w:val="13"/>
                            </w:rPr>
                          </w:pPr>
                          <w:r>
                            <w:rPr>
                              <w:sz w:val="13"/>
                              <w:szCs w:val="13"/>
                            </w:rPr>
                            <w:t>Rijnstraat 8</w:t>
                          </w:r>
                        </w:p>
                        <w:p w14:paraId="377E4085" w14:textId="77777777" w:rsidR="00EF1B58" w:rsidRPr="0059764A" w:rsidRDefault="00EF1B58" w:rsidP="00EF1B58">
                          <w:pPr>
                            <w:rPr>
                              <w:sz w:val="13"/>
                              <w:szCs w:val="13"/>
                              <w:lang w:val="da-DK"/>
                            </w:rPr>
                          </w:pPr>
                          <w:r w:rsidRPr="0059764A">
                            <w:rPr>
                              <w:sz w:val="13"/>
                              <w:szCs w:val="13"/>
                              <w:lang w:val="da-DK"/>
                            </w:rPr>
                            <w:t>2515 XP Den Haag</w:t>
                          </w:r>
                        </w:p>
                        <w:p w14:paraId="017E022A" w14:textId="77777777" w:rsidR="00EF1B58" w:rsidRPr="0059764A" w:rsidRDefault="00EF1B58" w:rsidP="00EF1B58">
                          <w:pPr>
                            <w:rPr>
                              <w:sz w:val="13"/>
                              <w:szCs w:val="13"/>
                              <w:lang w:val="da-DK"/>
                            </w:rPr>
                          </w:pPr>
                          <w:r w:rsidRPr="0059764A">
                            <w:rPr>
                              <w:sz w:val="13"/>
                              <w:szCs w:val="13"/>
                              <w:lang w:val="da-DK"/>
                            </w:rPr>
                            <w:t>Postbus 20061</w:t>
                          </w:r>
                        </w:p>
                        <w:p w14:paraId="5A25C28C" w14:textId="77777777" w:rsidR="00EF1B58" w:rsidRPr="0059764A" w:rsidRDefault="00EF1B58" w:rsidP="00EF1B58">
                          <w:pPr>
                            <w:rPr>
                              <w:sz w:val="13"/>
                              <w:szCs w:val="13"/>
                              <w:lang w:val="da-DK"/>
                            </w:rPr>
                          </w:pPr>
                          <w:r w:rsidRPr="0059764A">
                            <w:rPr>
                              <w:sz w:val="13"/>
                              <w:szCs w:val="13"/>
                              <w:lang w:val="da-DK"/>
                            </w:rPr>
                            <w:t>Nederland</w:t>
                          </w:r>
                        </w:p>
                        <w:p w14:paraId="50D78C69" w14:textId="77777777" w:rsidR="002726AC" w:rsidRPr="00EF1B58" w:rsidRDefault="00D23B52">
                          <w:pPr>
                            <w:pStyle w:val="Referentiegegevens"/>
                            <w:rPr>
                              <w:lang w:val="da-DK"/>
                            </w:rPr>
                          </w:pPr>
                          <w:r w:rsidRPr="00EF1B58">
                            <w:rPr>
                              <w:lang w:val="da-DK"/>
                            </w:rPr>
                            <w:t>www.minbuza.nl</w:t>
                          </w:r>
                        </w:p>
                        <w:p w14:paraId="50D78C6A" w14:textId="77777777" w:rsidR="002726AC" w:rsidRPr="00EF1B58" w:rsidRDefault="002726AC">
                          <w:pPr>
                            <w:pStyle w:val="WitregelW2"/>
                            <w:rPr>
                              <w:lang w:val="da-DK"/>
                            </w:rPr>
                          </w:pPr>
                        </w:p>
                        <w:p w14:paraId="50D78C6B" w14:textId="77777777" w:rsidR="002726AC" w:rsidRDefault="00D23B52">
                          <w:pPr>
                            <w:pStyle w:val="Referentiegegevensbold"/>
                          </w:pPr>
                          <w:r>
                            <w:t>Onze referentie</w:t>
                          </w:r>
                        </w:p>
                        <w:p w14:paraId="50D78C6C" w14:textId="77777777" w:rsidR="002726AC" w:rsidRDefault="00D23B52">
                          <w:pPr>
                            <w:pStyle w:val="Referentiegegevens"/>
                          </w:pPr>
                          <w:r>
                            <w:t>BZ2626306</w:t>
                          </w:r>
                        </w:p>
                        <w:p w14:paraId="50D78C6D" w14:textId="77777777" w:rsidR="002726AC" w:rsidRDefault="002726AC">
                          <w:pPr>
                            <w:pStyle w:val="WitregelW1"/>
                          </w:pPr>
                        </w:p>
                        <w:p w14:paraId="50D78C6E" w14:textId="77777777" w:rsidR="002726AC" w:rsidRDefault="00D23B52">
                          <w:pPr>
                            <w:pStyle w:val="Referentiegegevensbold"/>
                          </w:pPr>
                          <w:r>
                            <w:t>Uw referentie</w:t>
                          </w:r>
                        </w:p>
                        <w:p w14:paraId="50D78C6F" w14:textId="77777777" w:rsidR="002726AC" w:rsidRDefault="00D23B52">
                          <w:pPr>
                            <w:pStyle w:val="Referentiegegevens"/>
                          </w:pPr>
                          <w:r>
                            <w:t>2026Z05537/2026D12725</w:t>
                          </w:r>
                        </w:p>
                        <w:p w14:paraId="50D78C70" w14:textId="77777777" w:rsidR="002726AC" w:rsidRDefault="002726AC">
                          <w:pPr>
                            <w:pStyle w:val="WitregelW1"/>
                          </w:pPr>
                        </w:p>
                        <w:p w14:paraId="50D78C71" w14:textId="77777777" w:rsidR="002726AC" w:rsidRDefault="00D23B52">
                          <w:pPr>
                            <w:pStyle w:val="Referentiegegevensbold"/>
                          </w:pPr>
                          <w:r>
                            <w:t>Bijlage(n)</w:t>
                          </w:r>
                        </w:p>
                        <w:p w14:paraId="50D78C72" w14:textId="77777777" w:rsidR="002726AC" w:rsidRDefault="00D23B5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0D78C50" id="41b10cd4-80a4-11ea-b356-6230a4311406" o:spid="_x0000_s1031" type="#_x0000_t202" style="position:absolute;margin-left:466.2pt;margin-top:154.8pt;width:113.4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25BD1D7" w14:textId="77777777" w:rsidR="00EF1B58" w:rsidRPr="00F51C07" w:rsidRDefault="00EF1B58" w:rsidP="00EF1B58">
                        <w:pPr>
                          <w:rPr>
                            <w:b/>
                            <w:sz w:val="13"/>
                            <w:szCs w:val="13"/>
                          </w:rPr>
                        </w:pPr>
                        <w:r w:rsidRPr="00FC13FA">
                          <w:rPr>
                            <w:b/>
                            <w:sz w:val="13"/>
                            <w:szCs w:val="13"/>
                          </w:rPr>
                          <w:t>Ministerie van Buitenlandse Zaken</w:t>
                        </w:r>
                      </w:p>
                    </w:sdtContent>
                  </w:sdt>
                  <w:p w14:paraId="178DD703" w14:textId="77777777" w:rsidR="00EF1B58" w:rsidRPr="00EE5E5D" w:rsidRDefault="00EF1B58" w:rsidP="00EF1B58">
                    <w:pPr>
                      <w:rPr>
                        <w:sz w:val="13"/>
                        <w:szCs w:val="13"/>
                      </w:rPr>
                    </w:pPr>
                    <w:r>
                      <w:rPr>
                        <w:sz w:val="13"/>
                        <w:szCs w:val="13"/>
                      </w:rPr>
                      <w:t>Rijnstraat 8</w:t>
                    </w:r>
                  </w:p>
                  <w:p w14:paraId="377E4085" w14:textId="77777777" w:rsidR="00EF1B58" w:rsidRPr="0059764A" w:rsidRDefault="00EF1B58" w:rsidP="00EF1B58">
                    <w:pPr>
                      <w:rPr>
                        <w:sz w:val="13"/>
                        <w:szCs w:val="13"/>
                        <w:lang w:val="da-DK"/>
                      </w:rPr>
                    </w:pPr>
                    <w:r w:rsidRPr="0059764A">
                      <w:rPr>
                        <w:sz w:val="13"/>
                        <w:szCs w:val="13"/>
                        <w:lang w:val="da-DK"/>
                      </w:rPr>
                      <w:t>2515 XP Den Haag</w:t>
                    </w:r>
                  </w:p>
                  <w:p w14:paraId="017E022A" w14:textId="77777777" w:rsidR="00EF1B58" w:rsidRPr="0059764A" w:rsidRDefault="00EF1B58" w:rsidP="00EF1B58">
                    <w:pPr>
                      <w:rPr>
                        <w:sz w:val="13"/>
                        <w:szCs w:val="13"/>
                        <w:lang w:val="da-DK"/>
                      </w:rPr>
                    </w:pPr>
                    <w:r w:rsidRPr="0059764A">
                      <w:rPr>
                        <w:sz w:val="13"/>
                        <w:szCs w:val="13"/>
                        <w:lang w:val="da-DK"/>
                      </w:rPr>
                      <w:t>Postbus 20061</w:t>
                    </w:r>
                  </w:p>
                  <w:p w14:paraId="5A25C28C" w14:textId="77777777" w:rsidR="00EF1B58" w:rsidRPr="0059764A" w:rsidRDefault="00EF1B58" w:rsidP="00EF1B58">
                    <w:pPr>
                      <w:rPr>
                        <w:sz w:val="13"/>
                        <w:szCs w:val="13"/>
                        <w:lang w:val="da-DK"/>
                      </w:rPr>
                    </w:pPr>
                    <w:r w:rsidRPr="0059764A">
                      <w:rPr>
                        <w:sz w:val="13"/>
                        <w:szCs w:val="13"/>
                        <w:lang w:val="da-DK"/>
                      </w:rPr>
                      <w:t>Nederland</w:t>
                    </w:r>
                  </w:p>
                  <w:p w14:paraId="50D78C69" w14:textId="77777777" w:rsidR="002726AC" w:rsidRPr="00EF1B58" w:rsidRDefault="00D23B52">
                    <w:pPr>
                      <w:pStyle w:val="Referentiegegevens"/>
                      <w:rPr>
                        <w:lang w:val="da-DK"/>
                      </w:rPr>
                    </w:pPr>
                    <w:r w:rsidRPr="00EF1B58">
                      <w:rPr>
                        <w:lang w:val="da-DK"/>
                      </w:rPr>
                      <w:t>www.minbuza.nl</w:t>
                    </w:r>
                  </w:p>
                  <w:p w14:paraId="50D78C6A" w14:textId="77777777" w:rsidR="002726AC" w:rsidRPr="00EF1B58" w:rsidRDefault="002726AC">
                    <w:pPr>
                      <w:pStyle w:val="WitregelW2"/>
                      <w:rPr>
                        <w:lang w:val="da-DK"/>
                      </w:rPr>
                    </w:pPr>
                  </w:p>
                  <w:p w14:paraId="50D78C6B" w14:textId="77777777" w:rsidR="002726AC" w:rsidRDefault="00D23B52">
                    <w:pPr>
                      <w:pStyle w:val="Referentiegegevensbold"/>
                    </w:pPr>
                    <w:r>
                      <w:t>Onze referentie</w:t>
                    </w:r>
                  </w:p>
                  <w:p w14:paraId="50D78C6C" w14:textId="77777777" w:rsidR="002726AC" w:rsidRDefault="00D23B52">
                    <w:pPr>
                      <w:pStyle w:val="Referentiegegevens"/>
                    </w:pPr>
                    <w:r>
                      <w:t>BZ2626306</w:t>
                    </w:r>
                  </w:p>
                  <w:p w14:paraId="50D78C6D" w14:textId="77777777" w:rsidR="002726AC" w:rsidRDefault="002726AC">
                    <w:pPr>
                      <w:pStyle w:val="WitregelW1"/>
                    </w:pPr>
                  </w:p>
                  <w:p w14:paraId="50D78C6E" w14:textId="77777777" w:rsidR="002726AC" w:rsidRDefault="00D23B52">
                    <w:pPr>
                      <w:pStyle w:val="Referentiegegevensbold"/>
                    </w:pPr>
                    <w:r>
                      <w:t>Uw referentie</w:t>
                    </w:r>
                  </w:p>
                  <w:p w14:paraId="50D78C6F" w14:textId="77777777" w:rsidR="002726AC" w:rsidRDefault="00D23B52">
                    <w:pPr>
                      <w:pStyle w:val="Referentiegegevens"/>
                    </w:pPr>
                    <w:r>
                      <w:t>2026Z05537/2026D12725</w:t>
                    </w:r>
                  </w:p>
                  <w:p w14:paraId="50D78C70" w14:textId="77777777" w:rsidR="002726AC" w:rsidRDefault="002726AC">
                    <w:pPr>
                      <w:pStyle w:val="WitregelW1"/>
                    </w:pPr>
                  </w:p>
                  <w:p w14:paraId="50D78C71" w14:textId="77777777" w:rsidR="002726AC" w:rsidRDefault="00D23B52">
                    <w:pPr>
                      <w:pStyle w:val="Referentiegegevensbold"/>
                    </w:pPr>
                    <w:r>
                      <w:t>Bijlage(n)</w:t>
                    </w:r>
                  </w:p>
                  <w:p w14:paraId="50D78C72" w14:textId="77777777" w:rsidR="002726AC" w:rsidRDefault="00D23B5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0D78C54" wp14:editId="43D4636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D78C80" w14:textId="77777777" w:rsidR="00D23B52" w:rsidRDefault="00D23B52"/>
                      </w:txbxContent>
                    </wps:txbx>
                    <wps:bodyPr vert="horz" wrap="square" lIns="0" tIns="0" rIns="0" bIns="0" anchor="t" anchorCtr="0"/>
                  </wps:wsp>
                </a:graphicData>
              </a:graphic>
            </wp:anchor>
          </w:drawing>
        </mc:Choice>
        <mc:Fallback>
          <w:pict>
            <v:shape w14:anchorId="50D78C54"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0D78C80" w14:textId="77777777" w:rsidR="00D23B52" w:rsidRDefault="00D23B5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0D78C56" wp14:editId="50D78C5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D78C82" w14:textId="77777777" w:rsidR="00D23B52" w:rsidRDefault="00D23B52"/>
                      </w:txbxContent>
                    </wps:txbx>
                    <wps:bodyPr vert="horz" wrap="square" lIns="0" tIns="0" rIns="0" bIns="0" anchor="t" anchorCtr="0"/>
                  </wps:wsp>
                </a:graphicData>
              </a:graphic>
            </wp:anchor>
          </w:drawing>
        </mc:Choice>
        <mc:Fallback>
          <w:pict>
            <v:shape w14:anchorId="50D78C56"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0D78C82" w14:textId="77777777" w:rsidR="00D23B52" w:rsidRDefault="00D23B5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0D78C58" wp14:editId="50D78C5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D78C74" w14:textId="77777777" w:rsidR="002726AC" w:rsidRDefault="00D23B52">
                          <w:pPr>
                            <w:spacing w:line="240" w:lineRule="auto"/>
                          </w:pPr>
                          <w:r>
                            <w:rPr>
                              <w:noProof/>
                            </w:rPr>
                            <w:drawing>
                              <wp:inline distT="0" distB="0" distL="0" distR="0" wp14:anchorId="50D78C7A" wp14:editId="50D78C7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D78C58"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0D78C74" w14:textId="77777777" w:rsidR="002726AC" w:rsidRDefault="00D23B52">
                    <w:pPr>
                      <w:spacing w:line="240" w:lineRule="auto"/>
                    </w:pPr>
                    <w:r>
                      <w:rPr>
                        <w:noProof/>
                      </w:rPr>
                      <w:drawing>
                        <wp:inline distT="0" distB="0" distL="0" distR="0" wp14:anchorId="50D78C7A" wp14:editId="50D78C7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A337C9"/>
    <w:multiLevelType w:val="multilevel"/>
    <w:tmpl w:val="E90B229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AC99F99"/>
    <w:multiLevelType w:val="multilevel"/>
    <w:tmpl w:val="424042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1C24D43"/>
    <w:multiLevelType w:val="multilevel"/>
    <w:tmpl w:val="15D4C20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62FC4CB9"/>
    <w:multiLevelType w:val="multilevel"/>
    <w:tmpl w:val="903D92E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DE1568"/>
    <w:multiLevelType w:val="multilevel"/>
    <w:tmpl w:val="F742206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350229698">
    <w:abstractNumId w:val="2"/>
  </w:num>
  <w:num w:numId="2" w16cid:durableId="1592003296">
    <w:abstractNumId w:val="4"/>
  </w:num>
  <w:num w:numId="3" w16cid:durableId="1539078572">
    <w:abstractNumId w:val="1"/>
  </w:num>
  <w:num w:numId="4" w16cid:durableId="386301638">
    <w:abstractNumId w:val="0"/>
  </w:num>
  <w:num w:numId="5" w16cid:durableId="2063361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AC"/>
    <w:rsid w:val="000C3E23"/>
    <w:rsid w:val="0017552B"/>
    <w:rsid w:val="001D2B6C"/>
    <w:rsid w:val="001E16E4"/>
    <w:rsid w:val="002726AC"/>
    <w:rsid w:val="00346D6E"/>
    <w:rsid w:val="00355B72"/>
    <w:rsid w:val="0067203E"/>
    <w:rsid w:val="00730C44"/>
    <w:rsid w:val="00780236"/>
    <w:rsid w:val="007E3030"/>
    <w:rsid w:val="008F10F0"/>
    <w:rsid w:val="00AD4143"/>
    <w:rsid w:val="00D23B52"/>
    <w:rsid w:val="00E64FE2"/>
    <w:rsid w:val="00EF06C5"/>
    <w:rsid w:val="00EF1B58"/>
    <w:rsid w:val="00FB6BCF"/>
    <w:rsid w:val="00FB7F9D"/>
    <w:rsid w:val="00FE5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D78C37"/>
  <w15:docId w15:val="{3B24476A-AD72-4185-9CC7-80979DEC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D23B5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D23B52"/>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D23B52"/>
    <w:rPr>
      <w:vertAlign w:val="superscript"/>
    </w:rPr>
  </w:style>
  <w:style w:type="paragraph" w:styleId="Header">
    <w:name w:val="header"/>
    <w:basedOn w:val="Normal"/>
    <w:link w:val="HeaderChar"/>
    <w:uiPriority w:val="99"/>
    <w:unhideWhenUsed/>
    <w:rsid w:val="00355B72"/>
    <w:pPr>
      <w:tabs>
        <w:tab w:val="center" w:pos="4513"/>
        <w:tab w:val="right" w:pos="9026"/>
      </w:tabs>
      <w:spacing w:line="240" w:lineRule="auto"/>
    </w:pPr>
  </w:style>
  <w:style w:type="character" w:customStyle="1" w:styleId="HeaderChar">
    <w:name w:val="Header Char"/>
    <w:basedOn w:val="DefaultParagraphFont"/>
    <w:link w:val="Header"/>
    <w:uiPriority w:val="99"/>
    <w:rsid w:val="00355B72"/>
    <w:rPr>
      <w:rFonts w:ascii="Verdana" w:hAnsi="Verdana"/>
      <w:color w:val="000000"/>
      <w:sz w:val="18"/>
      <w:szCs w:val="18"/>
    </w:rPr>
  </w:style>
  <w:style w:type="paragraph" w:styleId="Footer">
    <w:name w:val="footer"/>
    <w:basedOn w:val="Normal"/>
    <w:link w:val="FooterChar"/>
    <w:uiPriority w:val="99"/>
    <w:unhideWhenUsed/>
    <w:rsid w:val="00355B72"/>
    <w:pPr>
      <w:tabs>
        <w:tab w:val="center" w:pos="4513"/>
        <w:tab w:val="right" w:pos="9026"/>
      </w:tabs>
      <w:spacing w:line="240" w:lineRule="auto"/>
    </w:pPr>
  </w:style>
  <w:style w:type="character" w:customStyle="1" w:styleId="FooterChar">
    <w:name w:val="Footer Char"/>
    <w:basedOn w:val="DefaultParagraphFont"/>
    <w:link w:val="Footer"/>
    <w:uiPriority w:val="99"/>
    <w:rsid w:val="00355B7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mnesty.org/en/documents/mde30/0180/2025/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729</ap:Words>
  <ap:Characters>4015</ap:Characters>
  <ap:DocSecurity>0</ap:DocSecurity>
  <ap:Lines>33</ap:Lines>
  <ap:Paragraphs>9</ap:Paragraphs>
  <ap:ScaleCrop>false</ap:ScaleCrop>
  <ap:LinksUpToDate>false</ap:LinksUpToDate>
  <ap:CharactersWithSpaces>4735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2026-07-02T14:45:00.0000000Z</lastPrinted>
  <dcterms:created xsi:type="dcterms:W3CDTF">2026-07-03T13:06:00.0000000Z</dcterms:created>
  <dcterms:modified xsi:type="dcterms:W3CDTF">2026-07-03T13:06:00.0000000Z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BZDossierTemplate">
    <vt:lpwstr>Verzoek</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https://247.plaza.buzaservices.nl/subject/PV-VZ2026012026/BZ2626306/Reguliere%20kamerbrief%20-%20Verzoek%20aan%20M%20om%20kabinetsreactie%20rapport%20Amnesty%20International%20-%20Nobody%20hears%20you%20when%20you%20scream.docx, </vt:lpwstr>
  </property>
  <property fmtid="{D5CDD505-2E9C-101B-9397-08002B2CF9AE}" pid="24" name="_dlc_DocIdItemGuid">
    <vt:lpwstr>1d160132-727f-4b7a-a978-f27007b89475</vt:lpwstr>
  </property>
  <property fmtid="{D5CDD505-2E9C-101B-9397-08002B2CF9AE}" pid="25" name="_docset_NoMedatataSyncRequired">
    <vt:lpwstr>False</vt:lpwstr>
  </property>
</Properties>
</file>