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274" w:rsidP="00124274" w:rsidRDefault="00C2575E" w14:paraId="3AA14E50" w14:textId="1D6E8A6F">
      <w:r w:rsidRPr="00667BB5">
        <w:t>Tijdens de procedurevergadering van 1</w:t>
      </w:r>
      <w:r w:rsidR="00181F63">
        <w:t xml:space="preserve">2 mei </w:t>
      </w:r>
      <w:r w:rsidRPr="00667BB5">
        <w:t xml:space="preserve">jl. heeft uw Kamer verzocht om </w:t>
      </w:r>
      <w:r w:rsidRPr="00667BB5" w:rsidR="00E442D1">
        <w:t xml:space="preserve">een </w:t>
      </w:r>
      <w:r w:rsidR="00181F63">
        <w:t xml:space="preserve">schriftelijke reactie op </w:t>
      </w:r>
      <w:r w:rsidRPr="00181F63" w:rsidR="00181F63">
        <w:t>het bericht ‘De invloed van het Hamasnetwerk op demonstraties in Nederland: 'Verdeeldheid in de samenleving'</w:t>
      </w:r>
      <w:r w:rsidR="00C56E72">
        <w:rPr>
          <w:rStyle w:val="Voetnootmarkering"/>
        </w:rPr>
        <w:footnoteReference w:id="1"/>
      </w:r>
      <w:r w:rsidR="00181F63">
        <w:t xml:space="preserve">. </w:t>
      </w:r>
      <w:r w:rsidRPr="00667BB5" w:rsidR="00832A94">
        <w:t>M</w:t>
      </w:r>
      <w:r w:rsidRPr="00667BB5" w:rsidR="00214DB9">
        <w:t xml:space="preserve">iddels deze brief </w:t>
      </w:r>
      <w:r w:rsidR="00076BB4">
        <w:t>geef</w:t>
      </w:r>
      <w:r w:rsidRPr="00667BB5" w:rsidR="00E442D1">
        <w:t xml:space="preserve"> ik</w:t>
      </w:r>
      <w:r w:rsidRPr="00667BB5" w:rsidR="00214DB9">
        <w:t>, m</w:t>
      </w:r>
      <w:r w:rsidRPr="00667BB5" w:rsidR="00832A94">
        <w:t>ede namens de minister</w:t>
      </w:r>
      <w:r w:rsidR="00181F63">
        <w:t xml:space="preserve"> </w:t>
      </w:r>
      <w:r w:rsidR="006B2EA3">
        <w:t xml:space="preserve">van </w:t>
      </w:r>
      <w:r w:rsidRPr="00667BB5" w:rsidR="003D373A">
        <w:t>Binnenlandse Zaken en Koninkrijksrelaties</w:t>
      </w:r>
      <w:r w:rsidR="00D35201">
        <w:t xml:space="preserve">, </w:t>
      </w:r>
      <w:r w:rsidR="00181F63">
        <w:t>invulling</w:t>
      </w:r>
      <w:r w:rsidRPr="00667BB5" w:rsidR="00E442D1">
        <w:t xml:space="preserve"> aan dit verzoek</w:t>
      </w:r>
      <w:r w:rsidR="007618F2">
        <w:t xml:space="preserve">. </w:t>
      </w:r>
    </w:p>
    <w:p w:rsidR="00124274" w:rsidP="00124274" w:rsidRDefault="00124274" w14:paraId="1211C212" w14:textId="77777777"/>
    <w:p w:rsidR="003D6F73" w:rsidP="00124274" w:rsidRDefault="003D6F73" w14:paraId="1644A33E" w14:textId="355491D1">
      <w:r>
        <w:t xml:space="preserve">In het meest recente Jaarverslag van de Algemene Inlichtingen- en Veiligheidsdienst (AIVD) geeft de AIVD aan dat ze onderzoek doet naar de mogelijke dreiging vanuit de terroristische organisatie Hamas tegen de nationale veiligheid. Ten opzichte van 2024 heeft de AIVD meer duidelijkheid gekregen over de betrokkenheid van het Hamas-netwerk in Nederland bij pro-Palestina- en anti-Israëlprotesten. Zo ziet de AIVD dat dit netwerk betrokken is bij bredere organisaties die demonstraties organiseren namens een groter deel van de Palestijnse gemeenschap. In 2025 hebben deze demonstraties niet geleid tot gewelddadige incidenten. De AIVD constateert wel dat deze demonstraties kunnen leiden tot verdeeldheid in de samenleving. </w:t>
      </w:r>
      <w:r w:rsidR="00460198">
        <w:t>De signalen over</w:t>
      </w:r>
      <w:r w:rsidR="007E0D49">
        <w:t xml:space="preserve"> de</w:t>
      </w:r>
      <w:r w:rsidR="00460198">
        <w:t xml:space="preserve"> invloed van Hamas op dergelijke demonstraties in Nederland zijn zeer zorgwekkend.</w:t>
      </w:r>
    </w:p>
    <w:p w:rsidR="003D6F73" w:rsidP="00124274" w:rsidRDefault="003D6F73" w14:paraId="60D69922" w14:textId="77777777"/>
    <w:p w:rsidR="00DE5C33" w:rsidP="00124274" w:rsidRDefault="006B2EA3" w14:paraId="00C82070" w14:textId="063B2654">
      <w:r>
        <w:t xml:space="preserve">Het kabinet </w:t>
      </w:r>
      <w:r w:rsidRPr="00181F63">
        <w:t xml:space="preserve">onderschrijft het fundamentele belang van het grondwettelijk beschermde demonstratierecht. Tegelijkertijd geldt dat het demonstratierecht geen </w:t>
      </w:r>
      <w:r>
        <w:t>vrijbrief vormt voor het plegen</w:t>
      </w:r>
      <w:r w:rsidRPr="00181F63">
        <w:t xml:space="preserve"> </w:t>
      </w:r>
      <w:r>
        <w:t>van</w:t>
      </w:r>
      <w:r w:rsidRPr="00181F63">
        <w:t xml:space="preserve"> strafbare feiten, intimidatie</w:t>
      </w:r>
      <w:r>
        <w:t xml:space="preserve"> of</w:t>
      </w:r>
      <w:r w:rsidRPr="00181F63">
        <w:t xml:space="preserve"> antisemitisme</w:t>
      </w:r>
      <w:r w:rsidR="00CB343F">
        <w:t xml:space="preserve">, en evenmin ruimte biedt voor het betuigen van steun aan terroristische organisaties, waaronder Hamas. </w:t>
      </w:r>
      <w:r w:rsidR="00DE5C33">
        <w:t>Over</w:t>
      </w:r>
      <w:r w:rsidRPr="00181F63" w:rsidR="00DE5C33">
        <w:t xml:space="preserve"> eerdere deelname van </w:t>
      </w:r>
      <w:r w:rsidR="00DE5C33">
        <w:t>individuen</w:t>
      </w:r>
      <w:r w:rsidRPr="00181F63" w:rsidR="00DE5C33">
        <w:t xml:space="preserve"> aan demonstraties </w:t>
      </w:r>
      <w:r w:rsidR="00DE5C33">
        <w:t>kan ik geen uitspraken doen</w:t>
      </w:r>
      <w:r w:rsidRPr="00181F63" w:rsidR="00DE5C33">
        <w:t>.</w:t>
      </w:r>
      <w:r w:rsidR="00DE5C33">
        <w:t xml:space="preserve"> </w:t>
      </w:r>
    </w:p>
    <w:p w:rsidR="00DE5C33" w:rsidP="00124274" w:rsidRDefault="00DE5C33" w14:paraId="3671D849" w14:textId="77777777"/>
    <w:p w:rsidR="00DF5516" w:rsidP="00DE5C33" w:rsidRDefault="00DE5C33" w14:paraId="66492B3D" w14:textId="5440DE10">
      <w:r>
        <w:t>Ook doet h</w:t>
      </w:r>
      <w:r w:rsidRPr="00912E73">
        <w:t>et kabinet doet geen uitspraken over mogelijke individuele geldstromen, organisaties of landen</w:t>
      </w:r>
      <w:r>
        <w:t>,</w:t>
      </w:r>
      <w:r w:rsidRPr="00912E73">
        <w:t xml:space="preserve"> indien dit betrekking heeft op lopende onderzoeke</w:t>
      </w:r>
      <w:r>
        <w:t>n of</w:t>
      </w:r>
      <w:r w:rsidRPr="00912E73">
        <w:t xml:space="preserve"> inlichtingeninformati</w:t>
      </w:r>
      <w:r>
        <w:t xml:space="preserve">e. </w:t>
      </w:r>
      <w:r w:rsidRPr="00912E73" w:rsidR="00DF5516">
        <w:t>In algemene zin geldt dat</w:t>
      </w:r>
      <w:r w:rsidR="00DF5516">
        <w:t xml:space="preserve"> indien er sprake is van</w:t>
      </w:r>
      <w:r w:rsidRPr="00912E73" w:rsidR="00DF5516">
        <w:t xml:space="preserve"> signalen van </w:t>
      </w:r>
      <w:r w:rsidR="000454B6">
        <w:t xml:space="preserve">terrorismefinanciering of </w:t>
      </w:r>
      <w:r w:rsidRPr="00912E73" w:rsidR="00DF5516">
        <w:t xml:space="preserve">ongewenste buitenlandse </w:t>
      </w:r>
      <w:r w:rsidR="00DF5516">
        <w:t>financiering</w:t>
      </w:r>
      <w:r w:rsidR="000454B6">
        <w:t xml:space="preserve"> in Nederland</w:t>
      </w:r>
      <w:r w:rsidR="00DF5516">
        <w:t xml:space="preserve">, </w:t>
      </w:r>
      <w:r w:rsidR="000454B6">
        <w:t xml:space="preserve">bevoegde instanties nauw samenwerken om dergelijke signalen te onderzoeken. </w:t>
      </w:r>
      <w:r w:rsidRPr="00912E73" w:rsidR="00DF5516">
        <w:t>Het kabinet</w:t>
      </w:r>
      <w:r w:rsidR="00DF5516">
        <w:t xml:space="preserve"> beziet voortdurend of de in</w:t>
      </w:r>
      <w:r w:rsidRPr="00912E73" w:rsidR="00DF5516">
        <w:t>formatiepositie ten aanzien van terrorismefinanciering en ongewenste buitenlandse beïnvloeding</w:t>
      </w:r>
      <w:r w:rsidR="00DF5516">
        <w:t xml:space="preserve"> voldoende aanleiding geeft om maatregelen te kunnen treffen of doeltreffend te kunnen handelen. </w:t>
      </w:r>
    </w:p>
    <w:p w:rsidRPr="00DE5C33" w:rsidR="009B627E" w:rsidP="009B627E" w:rsidRDefault="009B627E" w14:paraId="7F71A1D9" w14:textId="2B8A8D23">
      <w:pPr>
        <w:spacing w:line="256" w:lineRule="auto"/>
        <w:rPr>
          <w:rFonts w:eastAsia="Calibri" w:cs="Arial"/>
          <w:color w:val="auto"/>
          <w:lang w:eastAsia="en-US"/>
        </w:rPr>
      </w:pPr>
      <w:r>
        <w:t>N</w:t>
      </w:r>
      <w:r w:rsidRPr="00687B74">
        <w:t xml:space="preserve">ederland </w:t>
      </w:r>
      <w:r>
        <w:t xml:space="preserve">kent </w:t>
      </w:r>
      <w:r w:rsidRPr="00687B74">
        <w:t>verschillende instrumenten om witwassen en terrorismefinanciering tegen te gaan</w:t>
      </w:r>
      <w:r>
        <w:t xml:space="preserve">. Onder andere </w:t>
      </w:r>
      <w:r w:rsidRPr="00687B74">
        <w:t xml:space="preserve">analyseert de Financial Intelligence Unit Nederland (FIU) ongebruikelijke en verdachte transacties en kan de FIU deze delen met de opsporings-, inlichtingen- en veiligheidsdiensten om hierop te acteren. </w:t>
      </w:r>
      <w:r w:rsidR="00474D7F">
        <w:rPr>
          <w:rFonts w:eastAsia="Calibri" w:cs="Arial"/>
          <w:color w:val="auto"/>
          <w:lang w:eastAsia="en-US"/>
        </w:rPr>
        <w:t>Er zijn</w:t>
      </w:r>
      <w:r w:rsidRPr="00DE5C33">
        <w:rPr>
          <w:rFonts w:eastAsia="Calibri" w:cs="Arial"/>
          <w:color w:val="auto"/>
          <w:lang w:eastAsia="en-US"/>
        </w:rPr>
        <w:t xml:space="preserve"> verschillende sancties van kracht tegen Hamas en gelieerde organisaties die terrorisme financieren, zowel op nationaal als op Europees niveau. Om inzicht te krijgen in de internationale geldstromen rondom Hamas en financiering tegen te gaan is een specialistische taskforce opgericht bestaande uit Financial Intelligence Units uit verschillende landen, waaronder Nederland. Ook is er sinds januari 2024 een aanvullend Europees sanctieregime van kracht, gericht op het bestrijden van de sponsoren en financiers van Hamas en de Palestijnse Islamitische Jihad en daaraan geaffilieerde organisaties. Deze nieuwe regeling vormt een aanvulling op de beperkende maatregelen die eerder in het kader van de EU-sanctielijst terrorisme zijn aangenomen. Wanneer in Nederland stichtingen in verband kunnen worden gebracht met het financieren van Hamas, kunnen deze op de nationale sanctielijst terrorisme worden geplaatst. Zo staat de aan Hamas gelieerde Stichting Al </w:t>
      </w:r>
      <w:proofErr w:type="spellStart"/>
      <w:r w:rsidRPr="00DE5C33">
        <w:rPr>
          <w:rFonts w:eastAsia="Calibri" w:cs="Arial"/>
          <w:color w:val="auto"/>
          <w:lang w:eastAsia="en-US"/>
        </w:rPr>
        <w:t>Aqsa</w:t>
      </w:r>
      <w:proofErr w:type="spellEnd"/>
      <w:r w:rsidRPr="00DE5C33">
        <w:rPr>
          <w:rFonts w:eastAsia="Calibri" w:cs="Arial"/>
          <w:color w:val="auto"/>
          <w:lang w:eastAsia="en-US"/>
        </w:rPr>
        <w:t xml:space="preserve"> sinds 2003 op deze lijst.</w:t>
      </w:r>
    </w:p>
    <w:p w:rsidR="000454B6" w:rsidP="000454B6" w:rsidRDefault="000454B6" w14:paraId="7C42520B" w14:textId="77777777"/>
    <w:p w:rsidR="00AD76EF" w:rsidP="00DF5516" w:rsidRDefault="000454B6" w14:paraId="21229BF0" w14:textId="1F19B3A0">
      <w:r>
        <w:t xml:space="preserve">De betrokken veiligheidspartners </w:t>
      </w:r>
      <w:r w:rsidR="00061828">
        <w:t>zetten zich blijvend in</w:t>
      </w:r>
      <w:r>
        <w:t xml:space="preserve"> om ongewenste buitenlandse financiering tegen te gaan</w:t>
      </w:r>
      <w:r w:rsidR="009B627E">
        <w:t xml:space="preserve">. </w:t>
      </w:r>
      <w:r w:rsidRPr="00687B74">
        <w:t xml:space="preserve">Om effectief op te kunnen treden tegen ongewenste buitenlandse financiering dient de overheid zich te richten op specifieke vormen van financiering. Nederland kent daarom een systeem waarbij in de eerste plaats de inlichtingen- en veiligheidsdiensten onderzoek kunnen doen in de gevallen waarin er ernstige vermoedens zijn van financiering vanuit het buitenland die een gevaar opleveren voor de democratische rechtsorde of waardoor risico’s ontstaan voor de nationale veiligheid. Indien het ministerie van Buitenlandse Zaken </w:t>
      </w:r>
      <w:proofErr w:type="spellStart"/>
      <w:r w:rsidRPr="00687B74">
        <w:t>notes</w:t>
      </w:r>
      <w:proofErr w:type="spellEnd"/>
      <w:r w:rsidRPr="00687B74">
        <w:t xml:space="preserve"> </w:t>
      </w:r>
      <w:proofErr w:type="spellStart"/>
      <w:r w:rsidRPr="00687B74">
        <w:t>verbales</w:t>
      </w:r>
      <w:proofErr w:type="spellEnd"/>
      <w:r w:rsidRPr="00687B74">
        <w:t xml:space="preserve"> over financieringsstromen van derde landen ontvangt, kan </w:t>
      </w:r>
      <w:r>
        <w:t xml:space="preserve">het ministerie van </w:t>
      </w:r>
      <w:r w:rsidRPr="00687B74">
        <w:t>B</w:t>
      </w:r>
      <w:r>
        <w:t xml:space="preserve">uitenlandse </w:t>
      </w:r>
      <w:r w:rsidRPr="00687B74">
        <w:t>Z</w:t>
      </w:r>
      <w:r>
        <w:t>aken</w:t>
      </w:r>
      <w:r w:rsidRPr="00687B74">
        <w:t xml:space="preserve"> deze doorsturen naar de </w:t>
      </w:r>
      <w:r w:rsidRPr="004B1602" w:rsidR="00061828">
        <w:t>A</w:t>
      </w:r>
      <w:r w:rsidR="00061828">
        <w:t>lgemene Inlichtingen- en Veiligheidsdienst (A</w:t>
      </w:r>
      <w:r w:rsidRPr="004B1602" w:rsidR="00061828">
        <w:t>IVD</w:t>
      </w:r>
      <w:r w:rsidR="00061828">
        <w:t>)</w:t>
      </w:r>
      <w:r w:rsidRPr="00687B74">
        <w:t xml:space="preserve">. </w:t>
      </w:r>
      <w:r w:rsidRPr="004B1602" w:rsidR="00061828">
        <w:t xml:space="preserve">De </w:t>
      </w:r>
      <w:r w:rsidR="00061828">
        <w:t xml:space="preserve">AIVD </w:t>
      </w:r>
      <w:r w:rsidRPr="004B1602" w:rsidR="00061828">
        <w:t>heeft de taak, op basis van de Wet op Inlichtingen- en Veiligheidsdiensten (</w:t>
      </w:r>
      <w:proofErr w:type="spellStart"/>
      <w:r w:rsidRPr="004B1602" w:rsidR="00061828">
        <w:t>Wiv</w:t>
      </w:r>
      <w:proofErr w:type="spellEnd"/>
      <w:r w:rsidRPr="004B1602" w:rsidR="00061828">
        <w:t xml:space="preserve">) 2017, om onderzoek te doen naar personen of organisaties die (aanleiding geven tot een ernstig vermoeden dat zij) een dreiging vormen voor de nationale veiligheid. De AIVD brengt jaarlijks een openbaar Jaarverslag uit waarin verantwoording wordt afgelegd over de activiteiten in het jaar ervoor. </w:t>
      </w:r>
    </w:p>
    <w:p w:rsidR="003F01B7" w:rsidP="00DF5516" w:rsidRDefault="003F01B7" w14:paraId="66713A6A" w14:textId="5013C2BD">
      <w:r>
        <w:br/>
      </w:r>
      <w:r w:rsidRPr="00842FB9">
        <w:t xml:space="preserve">Daarnaast blijft Europese samenwerking in de aanpak van ongewenste buitenlandse financiering van </w:t>
      </w:r>
      <w:r>
        <w:t xml:space="preserve">groot </w:t>
      </w:r>
      <w:r w:rsidRPr="00842FB9">
        <w:t xml:space="preserve">belang. Binnen het </w:t>
      </w:r>
      <w:proofErr w:type="spellStart"/>
      <w:r w:rsidRPr="00842FB9">
        <w:t>Radicalisation</w:t>
      </w:r>
      <w:proofErr w:type="spellEnd"/>
      <w:r w:rsidRPr="00842FB9">
        <w:t xml:space="preserve"> Awareness Netwerk (RAN) en diens opvolger de EU Knowledge Hub on Prevention of </w:t>
      </w:r>
      <w:proofErr w:type="spellStart"/>
      <w:r w:rsidRPr="00842FB9">
        <w:t>Radicalisation</w:t>
      </w:r>
      <w:proofErr w:type="spellEnd"/>
      <w:r w:rsidRPr="00842FB9">
        <w:t xml:space="preserve">, wordt gewerkt aan bewustwording over het onderwerp binnen de lidstaten. Dit onder andere in de vorm van het delen van best </w:t>
      </w:r>
      <w:proofErr w:type="spellStart"/>
      <w:r w:rsidRPr="00842FB9">
        <w:t>practices</w:t>
      </w:r>
      <w:proofErr w:type="spellEnd"/>
      <w:r w:rsidRPr="00842FB9">
        <w:t xml:space="preserve"> en het komen tot mogelijke maatregelen.</w:t>
      </w:r>
      <w:r w:rsidR="009B627E">
        <w:t xml:space="preserve"> </w:t>
      </w:r>
    </w:p>
    <w:p w:rsidR="009B627E" w:rsidP="00DF5516" w:rsidRDefault="009B627E" w14:paraId="4A8A1A3F" w14:textId="77777777"/>
    <w:p w:rsidR="009B627E" w:rsidP="009B627E" w:rsidRDefault="009B627E" w14:paraId="676F7809" w14:textId="1FBCA5AB">
      <w:r w:rsidRPr="00912E73">
        <w:t xml:space="preserve">De aanpak ongewenste buitenlandse beïnvloeding heeft onverminderd prioriteit binnen het kabinet. </w:t>
      </w:r>
      <w:r w:rsidR="00BA09EC">
        <w:t>Gelet op het feit dat de v</w:t>
      </w:r>
      <w:r w:rsidRPr="007C6123" w:rsidR="00BA09EC">
        <w:t>oorgestelde Wet transparantie en tegengaan ondermijning door maatschappelijke organisaties (</w:t>
      </w:r>
      <w:proofErr w:type="spellStart"/>
      <w:r w:rsidRPr="007C6123" w:rsidR="00BA09EC">
        <w:t>Wtmo</w:t>
      </w:r>
      <w:proofErr w:type="spellEnd"/>
      <w:r w:rsidRPr="007C6123" w:rsidR="00BA09EC">
        <w:t>)</w:t>
      </w:r>
      <w:r w:rsidR="00BA09EC">
        <w:t xml:space="preserve"> is verworpen, wordt m</w:t>
      </w:r>
      <w:r>
        <w:t>omenteel bezien welke aanvullende instrumenten kunnen worden ingebouwd om ongewenste buitenlandse financiering te voorkomen. Voor het einde van dit jaar zal ik uw Kamer informeren over de voortgang hierover.</w:t>
      </w:r>
    </w:p>
    <w:p w:rsidR="00BA09EC" w:rsidP="00124274" w:rsidRDefault="00181F63" w14:paraId="74FAFB5C" w14:textId="3B755BA8">
      <w:pPr>
        <w:pStyle w:val="isselectedend"/>
        <w:spacing w:line="240" w:lineRule="atLeast"/>
        <w:rPr>
          <w:rFonts w:ascii="Verdana" w:hAnsi="Verdana" w:eastAsia="DejaVu Sans" w:cs="Lohit Hindi"/>
          <w:color w:val="000000"/>
          <w:sz w:val="18"/>
          <w:szCs w:val="18"/>
        </w:rPr>
      </w:pPr>
      <w:r w:rsidRPr="00181F63">
        <w:rPr>
          <w:rFonts w:ascii="Verdana" w:hAnsi="Verdana" w:eastAsia="DejaVu Sans" w:cs="Lohit Hindi"/>
          <w:color w:val="000000"/>
          <w:sz w:val="18"/>
          <w:szCs w:val="18"/>
        </w:rPr>
        <w:t>Ten aanzien van het verzoek om een reflectie op demonstraties waarbij mogelijk sprake is van invloed vanuit Hamas</w:t>
      </w:r>
      <w:r w:rsidR="00076BB4">
        <w:rPr>
          <w:rFonts w:ascii="Verdana" w:hAnsi="Verdana" w:eastAsia="DejaVu Sans" w:cs="Lohit Hindi"/>
          <w:color w:val="000000"/>
          <w:sz w:val="18"/>
          <w:szCs w:val="18"/>
        </w:rPr>
        <w:t>-</w:t>
      </w:r>
      <w:r w:rsidRPr="00181F63">
        <w:rPr>
          <w:rFonts w:ascii="Verdana" w:hAnsi="Verdana" w:eastAsia="DejaVu Sans" w:cs="Lohit Hindi"/>
          <w:color w:val="000000"/>
          <w:sz w:val="18"/>
          <w:szCs w:val="18"/>
        </w:rPr>
        <w:t>gelieerde netwerken,</w:t>
      </w:r>
      <w:r w:rsidR="00F822F4">
        <w:rPr>
          <w:rFonts w:ascii="Verdana" w:hAnsi="Verdana" w:eastAsia="DejaVu Sans" w:cs="Lohit Hindi"/>
          <w:color w:val="000000"/>
          <w:sz w:val="18"/>
          <w:szCs w:val="18"/>
        </w:rPr>
        <w:t xml:space="preserve"> </w:t>
      </w:r>
      <w:r w:rsidR="00DF5516">
        <w:rPr>
          <w:rFonts w:ascii="Verdana" w:hAnsi="Verdana" w:eastAsia="DejaVu Sans" w:cs="Lohit Hindi"/>
          <w:color w:val="000000"/>
          <w:sz w:val="18"/>
          <w:szCs w:val="18"/>
        </w:rPr>
        <w:t xml:space="preserve">heb ik eerder in deze brief aangegeven </w:t>
      </w:r>
      <w:r w:rsidR="00E55988">
        <w:rPr>
          <w:rFonts w:ascii="Verdana" w:hAnsi="Verdana" w:eastAsia="DejaVu Sans" w:cs="Lohit Hindi"/>
          <w:color w:val="000000"/>
          <w:sz w:val="18"/>
          <w:szCs w:val="18"/>
        </w:rPr>
        <w:t xml:space="preserve">dat </w:t>
      </w:r>
      <w:r w:rsidR="00DF5516">
        <w:rPr>
          <w:rFonts w:ascii="Verdana" w:hAnsi="Verdana" w:eastAsia="DejaVu Sans" w:cs="Lohit Hindi"/>
          <w:color w:val="000000"/>
          <w:sz w:val="18"/>
          <w:szCs w:val="18"/>
        </w:rPr>
        <w:t>als er</w:t>
      </w:r>
      <w:r w:rsidRPr="00181F63" w:rsidR="00E55988">
        <w:rPr>
          <w:rFonts w:ascii="Verdana" w:hAnsi="Verdana" w:eastAsia="DejaVu Sans" w:cs="Lohit Hindi"/>
          <w:color w:val="000000"/>
          <w:sz w:val="18"/>
          <w:szCs w:val="18"/>
        </w:rPr>
        <w:t xml:space="preserve"> signalen </w:t>
      </w:r>
      <w:r w:rsidR="00DF5516">
        <w:rPr>
          <w:rFonts w:ascii="Verdana" w:hAnsi="Verdana" w:eastAsia="DejaVu Sans" w:cs="Lohit Hindi"/>
          <w:color w:val="000000"/>
          <w:sz w:val="18"/>
          <w:szCs w:val="18"/>
        </w:rPr>
        <w:t>zijn</w:t>
      </w:r>
      <w:r w:rsidRPr="00181F63" w:rsidR="00E55988">
        <w:rPr>
          <w:rFonts w:ascii="Verdana" w:hAnsi="Verdana" w:eastAsia="DejaVu Sans" w:cs="Lohit Hindi"/>
          <w:color w:val="000000"/>
          <w:sz w:val="18"/>
          <w:szCs w:val="18"/>
        </w:rPr>
        <w:t xml:space="preserve"> van ongewenste buitenlandse beïnvloeding</w:t>
      </w:r>
      <w:r w:rsidR="00E55988">
        <w:rPr>
          <w:rFonts w:ascii="Verdana" w:hAnsi="Verdana" w:eastAsia="DejaVu Sans" w:cs="Lohit Hindi"/>
          <w:color w:val="000000"/>
          <w:sz w:val="18"/>
          <w:szCs w:val="18"/>
        </w:rPr>
        <w:t xml:space="preserve"> </w:t>
      </w:r>
      <w:r w:rsidRPr="00181F63" w:rsidR="00E55988">
        <w:rPr>
          <w:rFonts w:ascii="Verdana" w:hAnsi="Verdana" w:eastAsia="DejaVu Sans" w:cs="Lohit Hindi"/>
          <w:color w:val="000000"/>
          <w:sz w:val="18"/>
          <w:szCs w:val="18"/>
        </w:rPr>
        <w:t xml:space="preserve">of </w:t>
      </w:r>
      <w:r w:rsidR="00E55988">
        <w:rPr>
          <w:rFonts w:ascii="Verdana" w:hAnsi="Verdana" w:eastAsia="DejaVu Sans" w:cs="Lohit Hindi"/>
          <w:color w:val="000000"/>
          <w:sz w:val="18"/>
          <w:szCs w:val="18"/>
        </w:rPr>
        <w:t>financiering</w:t>
      </w:r>
      <w:r w:rsidRPr="00181F63" w:rsidR="00E55988">
        <w:rPr>
          <w:rFonts w:ascii="Verdana" w:hAnsi="Verdana" w:eastAsia="DejaVu Sans" w:cs="Lohit Hindi"/>
          <w:color w:val="000000"/>
          <w:sz w:val="18"/>
          <w:szCs w:val="18"/>
        </w:rPr>
        <w:t xml:space="preserve"> </w:t>
      </w:r>
      <w:r w:rsidR="00E55988">
        <w:rPr>
          <w:rFonts w:ascii="Verdana" w:hAnsi="Verdana" w:eastAsia="DejaVu Sans" w:cs="Lohit Hindi"/>
          <w:color w:val="000000"/>
          <w:sz w:val="18"/>
          <w:szCs w:val="18"/>
        </w:rPr>
        <w:t>door</w:t>
      </w:r>
      <w:r w:rsidRPr="00181F63" w:rsidR="00E55988">
        <w:rPr>
          <w:rFonts w:ascii="Verdana" w:hAnsi="Verdana" w:eastAsia="DejaVu Sans" w:cs="Lohit Hindi"/>
          <w:color w:val="000000"/>
          <w:sz w:val="18"/>
          <w:szCs w:val="18"/>
        </w:rPr>
        <w:t xml:space="preserve"> terroristische organisaties, deze door de bevoegde instanties worden onderzocht</w:t>
      </w:r>
      <w:r w:rsidR="002A5168">
        <w:rPr>
          <w:rFonts w:ascii="Verdana" w:hAnsi="Verdana" w:eastAsia="DejaVu Sans" w:cs="Lohit Hindi"/>
          <w:color w:val="000000"/>
          <w:sz w:val="18"/>
          <w:szCs w:val="18"/>
        </w:rPr>
        <w:t>.</w:t>
      </w:r>
      <w:r w:rsidR="00BA09EC">
        <w:rPr>
          <w:rFonts w:ascii="Verdana" w:hAnsi="Verdana" w:eastAsia="DejaVu Sans" w:cs="Lohit Hindi"/>
          <w:color w:val="000000"/>
          <w:sz w:val="18"/>
          <w:szCs w:val="18"/>
        </w:rPr>
        <w:t xml:space="preserve"> Waar nodig worden passende maatregelen genomen. </w:t>
      </w:r>
    </w:p>
    <w:p w:rsidRPr="009A2693" w:rsidR="00226A0F" w:rsidP="0081185C" w:rsidRDefault="00BA09EC" w14:paraId="35A3A867" w14:textId="17AD755B">
      <w:pPr>
        <w:pStyle w:val="isselectedend"/>
        <w:spacing w:line="240" w:lineRule="atLeast"/>
      </w:pPr>
      <w:r w:rsidRPr="00BA09EC">
        <w:rPr>
          <w:rFonts w:ascii="Verdana" w:hAnsi="Verdana" w:eastAsia="DejaVu Sans" w:cs="Lohit Hindi"/>
          <w:color w:val="000000"/>
          <w:sz w:val="18"/>
          <w:szCs w:val="18"/>
        </w:rPr>
        <w:t>Voor het openlijk verheerlijken van terroristisch geweld en het publiekelijk steunen van terroristische organisaties is geen ruimte in Nederland. Daarom heeft het kabinet besloten om het verheerlijken van terrorisme en het in het openbaar betuigen van steun aan terroristische organisaties strafbaar te stellen. Met deze maatregelen wil de overheid voorkomen dat terroristische boodschappen genormaliseerd worden en dat de samenleving verder wordt ondermijnd door terroristische invloeden.</w:t>
      </w:r>
      <w:r>
        <w:rPr>
          <w:rFonts w:ascii="Verdana" w:hAnsi="Verdana" w:eastAsia="DejaVu Sans" w:cs="Lohit Hindi"/>
          <w:color w:val="000000"/>
          <w:sz w:val="18"/>
          <w:szCs w:val="18"/>
        </w:rPr>
        <w:t xml:space="preserve"> </w:t>
      </w:r>
      <w:r w:rsidR="0081185C">
        <w:rPr>
          <w:rFonts w:ascii="Verdana" w:hAnsi="Verdana" w:eastAsia="DejaVu Sans" w:cs="Lohit Hindi"/>
          <w:color w:val="000000"/>
          <w:sz w:val="18"/>
          <w:szCs w:val="18"/>
        </w:rPr>
        <w:br/>
      </w:r>
      <w:r w:rsidR="0081185C">
        <w:rPr>
          <w:rFonts w:ascii="Verdana" w:hAnsi="Verdana" w:eastAsia="DejaVu Sans" w:cs="Lohit Hindi"/>
          <w:color w:val="000000"/>
          <w:sz w:val="18"/>
          <w:szCs w:val="18"/>
        </w:rPr>
        <w:br/>
      </w:r>
      <w:r w:rsidR="0081185C">
        <w:rPr>
          <w:rFonts w:ascii="Verdana" w:hAnsi="Verdana" w:eastAsia="DejaVu Sans" w:cs="Lohit Hindi"/>
          <w:color w:val="000000"/>
          <w:sz w:val="18"/>
          <w:szCs w:val="18"/>
        </w:rPr>
        <w:br/>
      </w:r>
      <w:r w:rsidRPr="0081185C" w:rsidR="00226A0F">
        <w:rPr>
          <w:rFonts w:ascii="Verdana" w:hAnsi="Verdana"/>
          <w:sz w:val="18"/>
          <w:szCs w:val="18"/>
        </w:rPr>
        <w:t>De Minister van Justitie en Veiligheid,</w:t>
      </w:r>
      <w:r w:rsidR="00226A0F">
        <w:t xml:space="preserve"> </w:t>
      </w:r>
      <w:r w:rsidR="0081185C">
        <w:br/>
      </w:r>
      <w:r w:rsidR="0081185C">
        <w:br/>
      </w:r>
      <w:r w:rsidR="0081185C">
        <w:br/>
      </w:r>
      <w:r w:rsidR="0081185C">
        <w:br/>
      </w:r>
      <w:r w:rsidR="0081185C">
        <w:br/>
      </w:r>
      <w:r w:rsidRPr="0081185C" w:rsidR="00226A0F">
        <w:rPr>
          <w:rFonts w:ascii="Verdana" w:hAnsi="Verdana"/>
          <w:sz w:val="18"/>
          <w:szCs w:val="18"/>
        </w:rPr>
        <w:t>D.M. van Weel</w:t>
      </w:r>
    </w:p>
    <w:p w:rsidR="007B27F9" w:rsidRDefault="007B27F9" w14:paraId="6E071167" w14:textId="77777777"/>
    <w:sectPr w:rsidR="007B27F9" w:rsidSect="00226A0F">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7661" w14:textId="77777777" w:rsidR="00A64613" w:rsidRDefault="00A64613" w:rsidP="00226A0F">
      <w:pPr>
        <w:spacing w:line="240" w:lineRule="auto"/>
      </w:pPr>
      <w:r>
        <w:separator/>
      </w:r>
    </w:p>
  </w:endnote>
  <w:endnote w:type="continuationSeparator" w:id="0">
    <w:p w14:paraId="6F840528" w14:textId="77777777" w:rsidR="00A64613" w:rsidRDefault="00A64613" w:rsidP="00226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85FF" w14:textId="77777777" w:rsidR="000A3879" w:rsidRDefault="000A387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23FE" w14:textId="77777777" w:rsidR="00A64613" w:rsidRDefault="00A64613" w:rsidP="00226A0F">
      <w:pPr>
        <w:spacing w:line="240" w:lineRule="auto"/>
      </w:pPr>
      <w:r>
        <w:separator/>
      </w:r>
    </w:p>
  </w:footnote>
  <w:footnote w:type="continuationSeparator" w:id="0">
    <w:p w14:paraId="5277FC58" w14:textId="77777777" w:rsidR="00A64613" w:rsidRDefault="00A64613" w:rsidP="00226A0F">
      <w:pPr>
        <w:spacing w:line="240" w:lineRule="auto"/>
      </w:pPr>
      <w:r>
        <w:continuationSeparator/>
      </w:r>
    </w:p>
  </w:footnote>
  <w:footnote w:id="1">
    <w:p w14:paraId="5135C814" w14:textId="16C47908" w:rsidR="000538FD" w:rsidRPr="000538FD" w:rsidRDefault="00C56E72" w:rsidP="000538FD">
      <w:pPr>
        <w:pStyle w:val="Voetnoottekst"/>
        <w:rPr>
          <w:sz w:val="16"/>
          <w:szCs w:val="16"/>
        </w:rPr>
      </w:pPr>
      <w:r>
        <w:rPr>
          <w:rStyle w:val="Voetnootmarkering"/>
        </w:rPr>
        <w:footnoteRef/>
      </w:r>
      <w:r w:rsidRPr="00E95694">
        <w:rPr>
          <w:sz w:val="16"/>
          <w:szCs w:val="16"/>
        </w:rPr>
        <w:t xml:space="preserve"> </w:t>
      </w:r>
      <w:r w:rsidR="000538FD" w:rsidRPr="000538FD">
        <w:rPr>
          <w:sz w:val="16"/>
          <w:szCs w:val="16"/>
        </w:rPr>
        <w:t xml:space="preserve">De Telegraaf, 28 april 2026, De invloed van het Hamasnetwerk op demonstraties in </w:t>
      </w:r>
    </w:p>
    <w:p w14:paraId="35A823F1" w14:textId="6ED55595" w:rsidR="00C56E72" w:rsidRDefault="000538FD" w:rsidP="000538FD">
      <w:pPr>
        <w:pStyle w:val="Voetnoottekst"/>
      </w:pPr>
      <w:r w:rsidRPr="000538FD">
        <w:rPr>
          <w:sz w:val="16"/>
          <w:szCs w:val="16"/>
        </w:rPr>
        <w:t>Nederland: ’Verdeeldheid in de samenleving’ (</w:t>
      </w:r>
      <w:hyperlink r:id="rId1" w:history="1">
        <w:r w:rsidRPr="0078724F">
          <w:rPr>
            <w:rStyle w:val="Hyperlink"/>
            <w:sz w:val="16"/>
            <w:szCs w:val="16"/>
          </w:rPr>
          <w:t>www.telegraaf.nl/binnenland/de-invloed-van</w:t>
        </w:r>
      </w:hyperlink>
      <w:r>
        <w:rPr>
          <w:sz w:val="16"/>
          <w:szCs w:val="16"/>
        </w:rPr>
        <w:t xml:space="preserve"> </w:t>
      </w:r>
      <w:r w:rsidRPr="000538FD">
        <w:rPr>
          <w:sz w:val="16"/>
          <w:szCs w:val="16"/>
        </w:rPr>
        <w:t>het-hamasnetwerk-op-demonstraties-in-nederland-verdeeldheid-in-de</w:t>
      </w:r>
      <w:r>
        <w:rPr>
          <w:sz w:val="16"/>
          <w:szCs w:val="16"/>
        </w:rPr>
        <w:t xml:space="preserve"> </w:t>
      </w:r>
      <w:r w:rsidRPr="000538FD">
        <w:rPr>
          <w:sz w:val="16"/>
          <w:szCs w:val="16"/>
        </w:rPr>
        <w:t>samenleving/149739194.html)</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1B75" w14:textId="77777777" w:rsidR="000A3879" w:rsidRDefault="00F723F3">
    <w:r>
      <w:rPr>
        <w:noProof/>
      </w:rPr>
      <mc:AlternateContent>
        <mc:Choice Requires="wps">
          <w:drawing>
            <wp:anchor distT="0" distB="0" distL="0" distR="0" simplePos="0" relativeHeight="251659264" behindDoc="0" locked="1" layoutInCell="1" allowOverlap="1" wp14:anchorId="710F6797" wp14:editId="7705F7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C7AB9A" w14:textId="0BBF7B3E" w:rsidR="000A3879" w:rsidRDefault="00181F63">
                          <w:pPr>
                            <w:pStyle w:val="Referentiegegevensbold"/>
                          </w:pPr>
                          <w:r>
                            <w:t xml:space="preserve">Ministerie van Justitie en </w:t>
                          </w:r>
                          <w:r w:rsidR="00DE5C33">
                            <w:t>Veiligheid</w:t>
                          </w:r>
                        </w:p>
                        <w:p w14:paraId="3F7AB271" w14:textId="77777777" w:rsidR="000A3879" w:rsidRDefault="000A3879">
                          <w:pPr>
                            <w:pStyle w:val="WitregelW2"/>
                          </w:pPr>
                        </w:p>
                        <w:p w14:paraId="611C60FB" w14:textId="77777777" w:rsidR="000A3879" w:rsidRDefault="00F723F3">
                          <w:pPr>
                            <w:pStyle w:val="Referentiegegevensbold"/>
                          </w:pPr>
                          <w:r>
                            <w:t>Datum</w:t>
                          </w:r>
                        </w:p>
                        <w:p w14:paraId="18C16569" w14:textId="0B470FA2" w:rsidR="000A3879" w:rsidRDefault="00A64613">
                          <w:pPr>
                            <w:pStyle w:val="Referentiegegevens"/>
                          </w:pPr>
                          <w:sdt>
                            <w:sdtPr>
                              <w:id w:val="-1191605050"/>
                              <w:date w:fullDate="2026-07-03T00:00:00Z">
                                <w:dateFormat w:val="d MMMM yyyy"/>
                                <w:lid w:val="nl"/>
                                <w:storeMappedDataAs w:val="dateTime"/>
                                <w:calendar w:val="gregorian"/>
                              </w:date>
                            </w:sdtPr>
                            <w:sdtEndPr/>
                            <w:sdtContent>
                              <w:r w:rsidR="0081185C">
                                <w:rPr>
                                  <w:lang w:val="nl"/>
                                </w:rPr>
                                <w:t>3 juli 2026</w:t>
                              </w:r>
                            </w:sdtContent>
                          </w:sdt>
                        </w:p>
                        <w:p w14:paraId="4E5C3A05" w14:textId="77777777" w:rsidR="000A3879" w:rsidRDefault="000A3879">
                          <w:pPr>
                            <w:pStyle w:val="WitregelW1"/>
                          </w:pPr>
                        </w:p>
                        <w:p w14:paraId="432AB998" w14:textId="77777777" w:rsidR="000A3879" w:rsidRDefault="00F723F3">
                          <w:pPr>
                            <w:pStyle w:val="Referentiegegevensbold"/>
                          </w:pPr>
                          <w:r>
                            <w:t>Onze referentie</w:t>
                          </w:r>
                        </w:p>
                        <w:p w14:paraId="591EC5A6" w14:textId="04B01E8C" w:rsidR="000A3879" w:rsidRDefault="003116B6">
                          <w:pPr>
                            <w:pStyle w:val="Referentiegegevens"/>
                          </w:pPr>
                          <w:r w:rsidRPr="003116B6">
                            <w:t>7675166</w:t>
                          </w:r>
                        </w:p>
                      </w:txbxContent>
                    </wps:txbx>
                    <wps:bodyPr vert="horz" wrap="square" lIns="0" tIns="0" rIns="0" bIns="0" anchor="t" anchorCtr="0"/>
                  </wps:wsp>
                </a:graphicData>
              </a:graphic>
            </wp:anchor>
          </w:drawing>
        </mc:Choice>
        <mc:Fallback>
          <w:pict>
            <v:shapetype w14:anchorId="710F679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3C7AB9A" w14:textId="0BBF7B3E" w:rsidR="000A3879" w:rsidRDefault="00181F63">
                    <w:pPr>
                      <w:pStyle w:val="Referentiegegevensbold"/>
                    </w:pPr>
                    <w:r>
                      <w:t xml:space="preserve">Ministerie van Justitie en </w:t>
                    </w:r>
                    <w:r w:rsidR="00DE5C33">
                      <w:t>Veiligheid</w:t>
                    </w:r>
                  </w:p>
                  <w:p w14:paraId="3F7AB271" w14:textId="77777777" w:rsidR="000A3879" w:rsidRDefault="000A3879">
                    <w:pPr>
                      <w:pStyle w:val="WitregelW2"/>
                    </w:pPr>
                  </w:p>
                  <w:p w14:paraId="611C60FB" w14:textId="77777777" w:rsidR="000A3879" w:rsidRDefault="00F723F3">
                    <w:pPr>
                      <w:pStyle w:val="Referentiegegevensbold"/>
                    </w:pPr>
                    <w:r>
                      <w:t>Datum</w:t>
                    </w:r>
                  </w:p>
                  <w:p w14:paraId="18C16569" w14:textId="0B470FA2" w:rsidR="000A3879" w:rsidRDefault="00A64613">
                    <w:pPr>
                      <w:pStyle w:val="Referentiegegevens"/>
                    </w:pPr>
                    <w:sdt>
                      <w:sdtPr>
                        <w:id w:val="-1191605050"/>
                        <w:date w:fullDate="2026-07-03T00:00:00Z">
                          <w:dateFormat w:val="d MMMM yyyy"/>
                          <w:lid w:val="nl"/>
                          <w:storeMappedDataAs w:val="dateTime"/>
                          <w:calendar w:val="gregorian"/>
                        </w:date>
                      </w:sdtPr>
                      <w:sdtEndPr/>
                      <w:sdtContent>
                        <w:r w:rsidR="0081185C">
                          <w:rPr>
                            <w:lang w:val="nl"/>
                          </w:rPr>
                          <w:t>3 juli 2026</w:t>
                        </w:r>
                      </w:sdtContent>
                    </w:sdt>
                  </w:p>
                  <w:p w14:paraId="4E5C3A05" w14:textId="77777777" w:rsidR="000A3879" w:rsidRDefault="000A3879">
                    <w:pPr>
                      <w:pStyle w:val="WitregelW1"/>
                    </w:pPr>
                  </w:p>
                  <w:p w14:paraId="432AB998" w14:textId="77777777" w:rsidR="000A3879" w:rsidRDefault="00F723F3">
                    <w:pPr>
                      <w:pStyle w:val="Referentiegegevensbold"/>
                    </w:pPr>
                    <w:r>
                      <w:t>Onze referentie</w:t>
                    </w:r>
                  </w:p>
                  <w:p w14:paraId="591EC5A6" w14:textId="04B01E8C" w:rsidR="000A3879" w:rsidRDefault="003116B6">
                    <w:pPr>
                      <w:pStyle w:val="Referentiegegevens"/>
                    </w:pPr>
                    <w:r w:rsidRPr="003116B6">
                      <w:t>7675166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F8B094" wp14:editId="719AEB5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D081B99" w14:textId="3785858D" w:rsidR="000A3879" w:rsidRDefault="000A3879">
                          <w:pPr>
                            <w:pStyle w:val="Rubricering"/>
                          </w:pPr>
                        </w:p>
                      </w:txbxContent>
                    </wps:txbx>
                    <wps:bodyPr vert="horz" wrap="square" lIns="0" tIns="0" rIns="0" bIns="0" anchor="t" anchorCtr="0"/>
                  </wps:wsp>
                </a:graphicData>
              </a:graphic>
            </wp:anchor>
          </w:drawing>
        </mc:Choice>
        <mc:Fallback>
          <w:pict>
            <v:shape w14:anchorId="3AF8B094"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D081B99" w14:textId="3785858D" w:rsidR="000A3879" w:rsidRDefault="000A387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425C30" wp14:editId="0FD78EA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68DC22" w14:textId="77777777" w:rsidR="000A3879" w:rsidRDefault="00F723F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F425C30"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68DC22" w14:textId="77777777" w:rsidR="000A3879" w:rsidRDefault="00F723F3">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DB88" w14:textId="77777777" w:rsidR="000A3879" w:rsidRDefault="00F723F3">
    <w:pPr>
      <w:spacing w:after="6377" w:line="14" w:lineRule="exact"/>
    </w:pPr>
    <w:r>
      <w:rPr>
        <w:noProof/>
      </w:rPr>
      <mc:AlternateContent>
        <mc:Choice Requires="wps">
          <w:drawing>
            <wp:anchor distT="0" distB="0" distL="0" distR="0" simplePos="0" relativeHeight="251662336" behindDoc="0" locked="1" layoutInCell="1" allowOverlap="1" wp14:anchorId="5B88881D" wp14:editId="1FDAAC8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B64F77" w14:textId="77777777" w:rsidR="0081185C" w:rsidRDefault="00F723F3">
                          <w:r>
                            <w:t xml:space="preserve">Aan de Voorzitter van de Tweede Kamer </w:t>
                          </w:r>
                        </w:p>
                        <w:p w14:paraId="4CCCBDE2" w14:textId="1EC6479F" w:rsidR="000A3879" w:rsidRDefault="00F723F3">
                          <w:r>
                            <w:t>der Staten-Generaal</w:t>
                          </w:r>
                        </w:p>
                        <w:p w14:paraId="659D6F7A" w14:textId="77777777" w:rsidR="000A3879" w:rsidRDefault="00F723F3">
                          <w:r>
                            <w:t xml:space="preserve">Postbus 20018 </w:t>
                          </w:r>
                        </w:p>
                        <w:p w14:paraId="63CA7622" w14:textId="77777777" w:rsidR="000A3879" w:rsidRDefault="00F723F3">
                          <w:r>
                            <w:t>2500 EA  DEN HAAG</w:t>
                          </w:r>
                        </w:p>
                      </w:txbxContent>
                    </wps:txbx>
                    <wps:bodyPr vert="horz" wrap="square" lIns="0" tIns="0" rIns="0" bIns="0" anchor="t" anchorCtr="0"/>
                  </wps:wsp>
                </a:graphicData>
              </a:graphic>
            </wp:anchor>
          </w:drawing>
        </mc:Choice>
        <mc:Fallback>
          <w:pict>
            <v:shapetype w14:anchorId="5B88881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B64F77" w14:textId="77777777" w:rsidR="0081185C" w:rsidRDefault="00F723F3">
                    <w:r>
                      <w:t xml:space="preserve">Aan de Voorzitter van de Tweede Kamer </w:t>
                    </w:r>
                  </w:p>
                  <w:p w14:paraId="4CCCBDE2" w14:textId="1EC6479F" w:rsidR="000A3879" w:rsidRDefault="00F723F3">
                    <w:r>
                      <w:t>der Staten-Generaal</w:t>
                    </w:r>
                  </w:p>
                  <w:p w14:paraId="659D6F7A" w14:textId="77777777" w:rsidR="000A3879" w:rsidRDefault="00F723F3">
                    <w:r>
                      <w:t xml:space="preserve">Postbus 20018 </w:t>
                    </w:r>
                  </w:p>
                  <w:p w14:paraId="63CA7622" w14:textId="77777777" w:rsidR="000A3879" w:rsidRDefault="00F723F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18C741" wp14:editId="08A0BBCB">
              <wp:simplePos x="0" y="0"/>
              <wp:positionH relativeFrom="margin">
                <wp:align>right</wp:align>
              </wp:positionH>
              <wp:positionV relativeFrom="page">
                <wp:posOffset>3028950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24E8" w14:paraId="758C640A" w14:textId="77777777">
                            <w:trPr>
                              <w:trHeight w:val="240"/>
                            </w:trPr>
                            <w:tc>
                              <w:tcPr>
                                <w:tcW w:w="1140" w:type="dxa"/>
                              </w:tcPr>
                              <w:p w14:paraId="78742FA4" w14:textId="77777777" w:rsidR="000A3879" w:rsidRDefault="00F723F3">
                                <w:r>
                                  <w:t>Datum</w:t>
                                </w:r>
                              </w:p>
                            </w:tc>
                            <w:tc>
                              <w:tcPr>
                                <w:tcW w:w="5918" w:type="dxa"/>
                              </w:tcPr>
                              <w:p w14:paraId="1C54A00A" w14:textId="4B07D9D0" w:rsidR="000A3879" w:rsidRPr="00667BB5" w:rsidRDefault="00A64613">
                                <w:sdt>
                                  <w:sdtPr>
                                    <w:id w:val="478045591"/>
                                    <w:date w:fullDate="2026-07-03T00:00:00Z">
                                      <w:dateFormat w:val="d MMMM yyyy"/>
                                      <w:lid w:val="nl"/>
                                      <w:storeMappedDataAs w:val="dateTime"/>
                                      <w:calendar w:val="gregorian"/>
                                    </w:date>
                                  </w:sdtPr>
                                  <w:sdtEndPr/>
                                  <w:sdtContent>
                                    <w:r w:rsidR="0081185C">
                                      <w:rPr>
                                        <w:lang w:val="nl"/>
                                      </w:rPr>
                                      <w:t>3 juli 2026</w:t>
                                    </w:r>
                                  </w:sdtContent>
                                </w:sdt>
                              </w:p>
                            </w:tc>
                          </w:tr>
                          <w:tr w:rsidR="00A824E8" w14:paraId="7C4B88F8" w14:textId="77777777">
                            <w:trPr>
                              <w:trHeight w:val="240"/>
                            </w:trPr>
                            <w:tc>
                              <w:tcPr>
                                <w:tcW w:w="1140" w:type="dxa"/>
                              </w:tcPr>
                              <w:p w14:paraId="25E6CD9E" w14:textId="77777777" w:rsidR="000A3879" w:rsidRDefault="00F723F3">
                                <w:r>
                                  <w:t>Betreft</w:t>
                                </w:r>
                              </w:p>
                            </w:tc>
                            <w:tc>
                              <w:tcPr>
                                <w:tcW w:w="5918" w:type="dxa"/>
                              </w:tcPr>
                              <w:p w14:paraId="226AF526" w14:textId="00013D7D" w:rsidR="000A3879" w:rsidRPr="00667BB5" w:rsidRDefault="00F723F3">
                                <w:r w:rsidRPr="00667BB5">
                                  <w:t xml:space="preserve">Reactie op </w:t>
                                </w:r>
                                <w:r w:rsidR="00181F63">
                                  <w:t>VKC-verzoek over</w:t>
                                </w:r>
                                <w:r w:rsidR="00181F63" w:rsidRPr="00181F63">
                                  <w:t xml:space="preserve"> het bericht ‘De invloed van het Hamasnetwerk op demonstraties in Nederland: 'Verdeeldheid in de samenleving'</w:t>
                                </w:r>
                              </w:p>
                            </w:tc>
                          </w:tr>
                        </w:tbl>
                        <w:p w14:paraId="78D28DF2" w14:textId="77777777" w:rsidR="000A3879" w:rsidRDefault="000A387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18C741" id="46feebd0-aa3c-11ea-a756-beb5f67e67be" o:spid="_x0000_s1030" type="#_x0000_t202" style="position:absolute;margin-left:325.8pt;margin-top:238.5pt;width:377pt;height:51pt;z-index:25166336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24E8" w14:paraId="758C640A" w14:textId="77777777">
                      <w:trPr>
                        <w:trHeight w:val="240"/>
                      </w:trPr>
                      <w:tc>
                        <w:tcPr>
                          <w:tcW w:w="1140" w:type="dxa"/>
                        </w:tcPr>
                        <w:p w14:paraId="78742FA4" w14:textId="77777777" w:rsidR="000A3879" w:rsidRDefault="00F723F3">
                          <w:r>
                            <w:t>Datum</w:t>
                          </w:r>
                        </w:p>
                      </w:tc>
                      <w:tc>
                        <w:tcPr>
                          <w:tcW w:w="5918" w:type="dxa"/>
                        </w:tcPr>
                        <w:p w14:paraId="1C54A00A" w14:textId="4B07D9D0" w:rsidR="000A3879" w:rsidRPr="00667BB5" w:rsidRDefault="00A64613">
                          <w:sdt>
                            <w:sdtPr>
                              <w:id w:val="478045591"/>
                              <w:date w:fullDate="2026-07-03T00:00:00Z">
                                <w:dateFormat w:val="d MMMM yyyy"/>
                                <w:lid w:val="nl"/>
                                <w:storeMappedDataAs w:val="dateTime"/>
                                <w:calendar w:val="gregorian"/>
                              </w:date>
                            </w:sdtPr>
                            <w:sdtEndPr/>
                            <w:sdtContent>
                              <w:r w:rsidR="0081185C">
                                <w:rPr>
                                  <w:lang w:val="nl"/>
                                </w:rPr>
                                <w:t>3 juli 2026</w:t>
                              </w:r>
                            </w:sdtContent>
                          </w:sdt>
                        </w:p>
                      </w:tc>
                    </w:tr>
                    <w:tr w:rsidR="00A824E8" w14:paraId="7C4B88F8" w14:textId="77777777">
                      <w:trPr>
                        <w:trHeight w:val="240"/>
                      </w:trPr>
                      <w:tc>
                        <w:tcPr>
                          <w:tcW w:w="1140" w:type="dxa"/>
                        </w:tcPr>
                        <w:p w14:paraId="25E6CD9E" w14:textId="77777777" w:rsidR="000A3879" w:rsidRDefault="00F723F3">
                          <w:r>
                            <w:t>Betreft</w:t>
                          </w:r>
                        </w:p>
                      </w:tc>
                      <w:tc>
                        <w:tcPr>
                          <w:tcW w:w="5918" w:type="dxa"/>
                        </w:tcPr>
                        <w:p w14:paraId="226AF526" w14:textId="00013D7D" w:rsidR="000A3879" w:rsidRPr="00667BB5" w:rsidRDefault="00F723F3">
                          <w:r w:rsidRPr="00667BB5">
                            <w:t xml:space="preserve">Reactie op </w:t>
                          </w:r>
                          <w:r w:rsidR="00181F63">
                            <w:t>VKC-verzoek over</w:t>
                          </w:r>
                          <w:r w:rsidR="00181F63" w:rsidRPr="00181F63">
                            <w:t xml:space="preserve"> het bericht ‘De invloed van het Hamasnetwerk op demonstraties in Nederland: 'Verdeeldheid in de samenleving'</w:t>
                          </w:r>
                        </w:p>
                      </w:tc>
                    </w:tr>
                  </w:tbl>
                  <w:p w14:paraId="78D28DF2" w14:textId="77777777" w:rsidR="000A3879" w:rsidRDefault="000A3879"/>
                </w:txbxContent>
              </v:textbox>
              <w10:wrap anchorx="margin" anchory="page"/>
              <w10:anchorlock/>
            </v:shape>
          </w:pict>
        </mc:Fallback>
      </mc:AlternateContent>
    </w:r>
    <w:r>
      <w:rPr>
        <w:noProof/>
      </w:rPr>
      <mc:AlternateContent>
        <mc:Choice Requires="wps">
          <w:drawing>
            <wp:anchor distT="0" distB="0" distL="0" distR="0" simplePos="0" relativeHeight="251664384" behindDoc="0" locked="1" layoutInCell="1" allowOverlap="1" wp14:anchorId="1951108C" wp14:editId="55F48E5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BC416F" w14:textId="6CA5C26D" w:rsidR="000A3879" w:rsidRPr="00181F63" w:rsidRDefault="00181F63">
                          <w:pPr>
                            <w:pStyle w:val="Referentiegegevens"/>
                            <w:rPr>
                              <w:b/>
                              <w:bCs/>
                            </w:rPr>
                          </w:pPr>
                          <w:r w:rsidRPr="00181F63">
                            <w:rPr>
                              <w:b/>
                              <w:bCs/>
                            </w:rPr>
                            <w:t>Ministerie van Justitie en Veiligheid</w:t>
                          </w:r>
                        </w:p>
                        <w:p w14:paraId="3A27345D" w14:textId="77777777" w:rsidR="000A3879" w:rsidRDefault="000A3879">
                          <w:pPr>
                            <w:pStyle w:val="WitregelW1"/>
                          </w:pPr>
                        </w:p>
                        <w:p w14:paraId="0D10A323" w14:textId="77777777" w:rsidR="000A3879" w:rsidRDefault="00F723F3">
                          <w:pPr>
                            <w:pStyle w:val="Referentiegegevens"/>
                          </w:pPr>
                          <w:r>
                            <w:t>Turfmarkt 147</w:t>
                          </w:r>
                        </w:p>
                        <w:p w14:paraId="524F36E7" w14:textId="77777777" w:rsidR="000A3879" w:rsidRPr="00E041D8" w:rsidRDefault="00F723F3">
                          <w:pPr>
                            <w:pStyle w:val="Referentiegegevens"/>
                            <w:rPr>
                              <w:lang w:val="de-DE"/>
                            </w:rPr>
                          </w:pPr>
                          <w:r w:rsidRPr="00E041D8">
                            <w:rPr>
                              <w:lang w:val="de-DE"/>
                            </w:rPr>
                            <w:t>2511 DP  Den Haag</w:t>
                          </w:r>
                        </w:p>
                        <w:p w14:paraId="43FA16CE" w14:textId="77777777" w:rsidR="000A3879" w:rsidRPr="009A2693" w:rsidRDefault="00F723F3">
                          <w:pPr>
                            <w:pStyle w:val="Referentiegegevens"/>
                            <w:rPr>
                              <w:lang w:val="de-DE"/>
                            </w:rPr>
                          </w:pPr>
                          <w:r w:rsidRPr="009A2693">
                            <w:rPr>
                              <w:lang w:val="de-DE"/>
                            </w:rPr>
                            <w:t>Postbus 16950</w:t>
                          </w:r>
                        </w:p>
                        <w:p w14:paraId="6C49C356" w14:textId="77777777" w:rsidR="000A3879" w:rsidRPr="009A2693" w:rsidRDefault="00F723F3">
                          <w:pPr>
                            <w:pStyle w:val="Referentiegegevens"/>
                            <w:rPr>
                              <w:lang w:val="de-DE"/>
                            </w:rPr>
                          </w:pPr>
                          <w:r w:rsidRPr="009A2693">
                            <w:rPr>
                              <w:lang w:val="de-DE"/>
                            </w:rPr>
                            <w:t>2500 BZ  Den Haag</w:t>
                          </w:r>
                        </w:p>
                        <w:p w14:paraId="64D7A6A9" w14:textId="77777777" w:rsidR="000A3879" w:rsidRPr="009A2693" w:rsidRDefault="00F723F3">
                          <w:pPr>
                            <w:pStyle w:val="Referentiegegevens"/>
                            <w:rPr>
                              <w:lang w:val="de-DE"/>
                            </w:rPr>
                          </w:pPr>
                          <w:r w:rsidRPr="009A2693">
                            <w:rPr>
                              <w:lang w:val="de-DE"/>
                            </w:rPr>
                            <w:t>www.rijksoverheid.nl/jenv</w:t>
                          </w:r>
                        </w:p>
                        <w:p w14:paraId="40219B4E" w14:textId="77777777" w:rsidR="000A3879" w:rsidRPr="0081185C" w:rsidRDefault="000A3879">
                          <w:pPr>
                            <w:pStyle w:val="WitregelW2"/>
                            <w:rPr>
                              <w:sz w:val="13"/>
                              <w:szCs w:val="13"/>
                              <w:lang w:val="de-DE"/>
                            </w:rPr>
                          </w:pPr>
                        </w:p>
                        <w:p w14:paraId="4DDA505F" w14:textId="77777777" w:rsidR="00181F63" w:rsidRPr="0081185C" w:rsidRDefault="00181F63" w:rsidP="00181F63">
                          <w:pPr>
                            <w:pStyle w:val="referentiekopjes"/>
                            <w:rPr>
                              <w:szCs w:val="13"/>
                            </w:rPr>
                          </w:pPr>
                          <w:r w:rsidRPr="0081185C">
                            <w:rPr>
                              <w:szCs w:val="13"/>
                            </w:rPr>
                            <w:t>Ons kenmerk</w:t>
                          </w:r>
                        </w:p>
                        <w:p w14:paraId="772C96AC" w14:textId="02312529" w:rsidR="00181F63" w:rsidRPr="0081185C" w:rsidRDefault="003116B6" w:rsidP="00181F63">
                          <w:pPr>
                            <w:pStyle w:val="witregel1"/>
                            <w:rPr>
                              <w:noProof/>
                              <w:sz w:val="13"/>
                              <w:szCs w:val="13"/>
                            </w:rPr>
                          </w:pPr>
                          <w:r w:rsidRPr="0081185C">
                            <w:rPr>
                              <w:noProof/>
                              <w:sz w:val="13"/>
                              <w:szCs w:val="13"/>
                            </w:rPr>
                            <w:t>7675166</w:t>
                          </w:r>
                        </w:p>
                        <w:p w14:paraId="5AB67E7E" w14:textId="77777777" w:rsidR="003116B6" w:rsidRPr="0081185C" w:rsidRDefault="003116B6" w:rsidP="00181F63">
                          <w:pPr>
                            <w:pStyle w:val="witregel1"/>
                            <w:rPr>
                              <w:noProof/>
                              <w:sz w:val="13"/>
                              <w:szCs w:val="13"/>
                            </w:rPr>
                          </w:pPr>
                        </w:p>
                        <w:p w14:paraId="049D4EBB" w14:textId="77777777" w:rsidR="00181F63" w:rsidRPr="0081185C" w:rsidRDefault="00181F63" w:rsidP="00181F63">
                          <w:pPr>
                            <w:pStyle w:val="referentiekopjes"/>
                            <w:rPr>
                              <w:szCs w:val="13"/>
                            </w:rPr>
                          </w:pPr>
                          <w:r w:rsidRPr="0081185C">
                            <w:rPr>
                              <w:szCs w:val="13"/>
                            </w:rPr>
                            <w:t>Uw kenmerk</w:t>
                          </w:r>
                        </w:p>
                        <w:p w14:paraId="7933B847" w14:textId="1F565FCB" w:rsidR="00181F63" w:rsidRPr="0081185C" w:rsidRDefault="00181F63" w:rsidP="00181F63">
                          <w:pPr>
                            <w:pStyle w:val="witregel1"/>
                            <w:rPr>
                              <w:noProof/>
                              <w:sz w:val="13"/>
                              <w:szCs w:val="13"/>
                            </w:rPr>
                          </w:pPr>
                          <w:r w:rsidRPr="0081185C">
                            <w:rPr>
                              <w:noProof/>
                              <w:sz w:val="13"/>
                              <w:szCs w:val="13"/>
                            </w:rPr>
                            <w:t>2026Z09624 </w:t>
                          </w:r>
                        </w:p>
                        <w:p w14:paraId="6396A42F" w14:textId="478ED6FC" w:rsidR="000A3879" w:rsidRDefault="000A3879" w:rsidP="00181F63">
                          <w:pPr>
                            <w:pStyle w:val="Referentiegegevensbold"/>
                          </w:pPr>
                        </w:p>
                      </w:txbxContent>
                    </wps:txbx>
                    <wps:bodyPr vert="horz" wrap="square" lIns="0" tIns="0" rIns="0" bIns="0" anchor="t" anchorCtr="0"/>
                  </wps:wsp>
                </a:graphicData>
              </a:graphic>
            </wp:anchor>
          </w:drawing>
        </mc:Choice>
        <mc:Fallback>
          <w:pict>
            <v:shape w14:anchorId="1951108C"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BC416F" w14:textId="6CA5C26D" w:rsidR="000A3879" w:rsidRPr="00181F63" w:rsidRDefault="00181F63">
                    <w:pPr>
                      <w:pStyle w:val="Referentiegegevens"/>
                      <w:rPr>
                        <w:b/>
                        <w:bCs/>
                      </w:rPr>
                    </w:pPr>
                    <w:r w:rsidRPr="00181F63">
                      <w:rPr>
                        <w:b/>
                        <w:bCs/>
                      </w:rPr>
                      <w:t>Ministerie van Justitie en Veiligheid</w:t>
                    </w:r>
                  </w:p>
                  <w:p w14:paraId="3A27345D" w14:textId="77777777" w:rsidR="000A3879" w:rsidRDefault="000A3879">
                    <w:pPr>
                      <w:pStyle w:val="WitregelW1"/>
                    </w:pPr>
                  </w:p>
                  <w:p w14:paraId="0D10A323" w14:textId="77777777" w:rsidR="000A3879" w:rsidRDefault="00F723F3">
                    <w:pPr>
                      <w:pStyle w:val="Referentiegegevens"/>
                    </w:pPr>
                    <w:r>
                      <w:t>Turfmarkt 147</w:t>
                    </w:r>
                  </w:p>
                  <w:p w14:paraId="524F36E7" w14:textId="77777777" w:rsidR="000A3879" w:rsidRPr="00E041D8" w:rsidRDefault="00F723F3">
                    <w:pPr>
                      <w:pStyle w:val="Referentiegegevens"/>
                      <w:rPr>
                        <w:lang w:val="de-DE"/>
                      </w:rPr>
                    </w:pPr>
                    <w:r w:rsidRPr="00E041D8">
                      <w:rPr>
                        <w:lang w:val="de-DE"/>
                      </w:rPr>
                      <w:t>2511 DP  Den Haag</w:t>
                    </w:r>
                  </w:p>
                  <w:p w14:paraId="43FA16CE" w14:textId="77777777" w:rsidR="000A3879" w:rsidRPr="009A2693" w:rsidRDefault="00F723F3">
                    <w:pPr>
                      <w:pStyle w:val="Referentiegegevens"/>
                      <w:rPr>
                        <w:lang w:val="de-DE"/>
                      </w:rPr>
                    </w:pPr>
                    <w:r w:rsidRPr="009A2693">
                      <w:rPr>
                        <w:lang w:val="de-DE"/>
                      </w:rPr>
                      <w:t>Postbus 16950</w:t>
                    </w:r>
                  </w:p>
                  <w:p w14:paraId="6C49C356" w14:textId="77777777" w:rsidR="000A3879" w:rsidRPr="009A2693" w:rsidRDefault="00F723F3">
                    <w:pPr>
                      <w:pStyle w:val="Referentiegegevens"/>
                      <w:rPr>
                        <w:lang w:val="de-DE"/>
                      </w:rPr>
                    </w:pPr>
                    <w:r w:rsidRPr="009A2693">
                      <w:rPr>
                        <w:lang w:val="de-DE"/>
                      </w:rPr>
                      <w:t>2500 BZ  Den Haag</w:t>
                    </w:r>
                  </w:p>
                  <w:p w14:paraId="64D7A6A9" w14:textId="77777777" w:rsidR="000A3879" w:rsidRPr="009A2693" w:rsidRDefault="00F723F3">
                    <w:pPr>
                      <w:pStyle w:val="Referentiegegevens"/>
                      <w:rPr>
                        <w:lang w:val="de-DE"/>
                      </w:rPr>
                    </w:pPr>
                    <w:r w:rsidRPr="009A2693">
                      <w:rPr>
                        <w:lang w:val="de-DE"/>
                      </w:rPr>
                      <w:t>www.rijksoverheid.nl/jenv</w:t>
                    </w:r>
                  </w:p>
                  <w:p w14:paraId="40219B4E" w14:textId="77777777" w:rsidR="000A3879" w:rsidRPr="0081185C" w:rsidRDefault="000A3879">
                    <w:pPr>
                      <w:pStyle w:val="WitregelW2"/>
                      <w:rPr>
                        <w:sz w:val="13"/>
                        <w:szCs w:val="13"/>
                        <w:lang w:val="de-DE"/>
                      </w:rPr>
                    </w:pPr>
                  </w:p>
                  <w:p w14:paraId="4DDA505F" w14:textId="77777777" w:rsidR="00181F63" w:rsidRPr="0081185C" w:rsidRDefault="00181F63" w:rsidP="00181F63">
                    <w:pPr>
                      <w:pStyle w:val="referentiekopjes"/>
                      <w:rPr>
                        <w:szCs w:val="13"/>
                      </w:rPr>
                    </w:pPr>
                    <w:r w:rsidRPr="0081185C">
                      <w:rPr>
                        <w:szCs w:val="13"/>
                      </w:rPr>
                      <w:t>Ons kenmerk</w:t>
                    </w:r>
                  </w:p>
                  <w:p w14:paraId="772C96AC" w14:textId="02312529" w:rsidR="00181F63" w:rsidRPr="0081185C" w:rsidRDefault="003116B6" w:rsidP="00181F63">
                    <w:pPr>
                      <w:pStyle w:val="witregel1"/>
                      <w:rPr>
                        <w:noProof/>
                        <w:sz w:val="13"/>
                        <w:szCs w:val="13"/>
                      </w:rPr>
                    </w:pPr>
                    <w:r w:rsidRPr="0081185C">
                      <w:rPr>
                        <w:noProof/>
                        <w:sz w:val="13"/>
                        <w:szCs w:val="13"/>
                      </w:rPr>
                      <w:t>7675166</w:t>
                    </w:r>
                  </w:p>
                  <w:p w14:paraId="5AB67E7E" w14:textId="77777777" w:rsidR="003116B6" w:rsidRPr="0081185C" w:rsidRDefault="003116B6" w:rsidP="00181F63">
                    <w:pPr>
                      <w:pStyle w:val="witregel1"/>
                      <w:rPr>
                        <w:noProof/>
                        <w:sz w:val="13"/>
                        <w:szCs w:val="13"/>
                      </w:rPr>
                    </w:pPr>
                  </w:p>
                  <w:p w14:paraId="049D4EBB" w14:textId="77777777" w:rsidR="00181F63" w:rsidRPr="0081185C" w:rsidRDefault="00181F63" w:rsidP="00181F63">
                    <w:pPr>
                      <w:pStyle w:val="referentiekopjes"/>
                      <w:rPr>
                        <w:szCs w:val="13"/>
                      </w:rPr>
                    </w:pPr>
                    <w:r w:rsidRPr="0081185C">
                      <w:rPr>
                        <w:szCs w:val="13"/>
                      </w:rPr>
                      <w:t>Uw kenmerk</w:t>
                    </w:r>
                  </w:p>
                  <w:p w14:paraId="7933B847" w14:textId="1F565FCB" w:rsidR="00181F63" w:rsidRPr="0081185C" w:rsidRDefault="00181F63" w:rsidP="00181F63">
                    <w:pPr>
                      <w:pStyle w:val="witregel1"/>
                      <w:rPr>
                        <w:noProof/>
                        <w:sz w:val="13"/>
                        <w:szCs w:val="13"/>
                      </w:rPr>
                    </w:pPr>
                    <w:r w:rsidRPr="0081185C">
                      <w:rPr>
                        <w:noProof/>
                        <w:sz w:val="13"/>
                        <w:szCs w:val="13"/>
                      </w:rPr>
                      <w:t>2026Z09624 </w:t>
                    </w:r>
                  </w:p>
                  <w:p w14:paraId="6396A42F" w14:textId="478ED6FC" w:rsidR="000A3879" w:rsidRDefault="000A3879" w:rsidP="00181F63">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22069F3E" wp14:editId="7317C0F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A7209D" w14:textId="5F474CBF" w:rsidR="000A3879" w:rsidRDefault="000A3879">
                          <w:pPr>
                            <w:pStyle w:val="Rubricering"/>
                          </w:pPr>
                        </w:p>
                      </w:txbxContent>
                    </wps:txbx>
                    <wps:bodyPr vert="horz" wrap="square" lIns="0" tIns="0" rIns="0" bIns="0" anchor="t" anchorCtr="0"/>
                  </wps:wsp>
                </a:graphicData>
              </a:graphic>
            </wp:anchor>
          </w:drawing>
        </mc:Choice>
        <mc:Fallback>
          <w:pict>
            <v:shape w14:anchorId="22069F3E" id="46feec6f-aa3c-11ea-a756-beb5f67e67be" o:spid="_x0000_s1032" type="#_x0000_t202" style="position:absolute;margin-left:79.35pt;margin-top:802.7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EA7209D" w14:textId="5F474CBF" w:rsidR="000A3879" w:rsidRDefault="000A387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153EEAB" wp14:editId="3BF8160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161337" w14:textId="77777777" w:rsidR="000A3879" w:rsidRDefault="00F723F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153EEAB"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161337" w14:textId="77777777" w:rsidR="000A3879" w:rsidRDefault="00F723F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771C06B" wp14:editId="21EF935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016A1" w14:textId="77777777" w:rsidR="000A3879" w:rsidRDefault="00F723F3">
                          <w:pPr>
                            <w:spacing w:line="240" w:lineRule="auto"/>
                          </w:pPr>
                          <w:r>
                            <w:rPr>
                              <w:noProof/>
                            </w:rPr>
                            <w:drawing>
                              <wp:inline distT="0" distB="0" distL="0" distR="0" wp14:anchorId="0BD19914" wp14:editId="02EA4A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71C06B" id="46feed0e-aa3c-11ea-a756-beb5f67e67be" o:spid="_x0000_s1034" type="#_x0000_t202" style="position:absolute;margin-left:279.2pt;margin-top:0;width:36.85pt;height:124.6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4016A1" w14:textId="77777777" w:rsidR="000A3879" w:rsidRDefault="00F723F3">
                    <w:pPr>
                      <w:spacing w:line="240" w:lineRule="auto"/>
                    </w:pPr>
                    <w:r>
                      <w:rPr>
                        <w:noProof/>
                      </w:rPr>
                      <w:drawing>
                        <wp:inline distT="0" distB="0" distL="0" distR="0" wp14:anchorId="0BD19914" wp14:editId="02EA4A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7EF4AC4C" wp14:editId="0B82E03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44F064" w14:textId="77777777" w:rsidR="000A3879" w:rsidRDefault="00F723F3">
                          <w:pPr>
                            <w:spacing w:line="240" w:lineRule="auto"/>
                          </w:pPr>
                          <w:r>
                            <w:rPr>
                              <w:noProof/>
                            </w:rPr>
                            <w:drawing>
                              <wp:inline distT="0" distB="0" distL="0" distR="0" wp14:anchorId="7DA001B3" wp14:editId="7E6E292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F4AC4C" id="46feed67-aa3c-11ea-a756-beb5f67e67be" o:spid="_x0000_s1035"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144F064" w14:textId="77777777" w:rsidR="000A3879" w:rsidRDefault="00F723F3">
                    <w:pPr>
                      <w:spacing w:line="240" w:lineRule="auto"/>
                    </w:pPr>
                    <w:r>
                      <w:rPr>
                        <w:noProof/>
                      </w:rPr>
                      <w:drawing>
                        <wp:inline distT="0" distB="0" distL="0" distR="0" wp14:anchorId="7DA001B3" wp14:editId="7E6E292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36DF5F97" wp14:editId="3262E8A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2EE556" w14:textId="77777777" w:rsidR="000A3879" w:rsidRDefault="00F723F3">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36DF5F97" id="5920b9fb-d041-4aa9-8d80-26b233cc0f6e" o:spid="_x0000_s1036" type="#_x0000_t202" style="position:absolute;margin-left:79.6pt;margin-top:135.45pt;width:377pt;height:12.7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32EE556" w14:textId="77777777" w:rsidR="000A3879" w:rsidRDefault="00F723F3">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9E2"/>
    <w:multiLevelType w:val="hybridMultilevel"/>
    <w:tmpl w:val="AB9AC196"/>
    <w:lvl w:ilvl="0" w:tplc="3E1E7E40">
      <w:start w:val="1"/>
      <w:numFmt w:val="bullet"/>
      <w:lvlText w:val=""/>
      <w:lvlJc w:val="left"/>
      <w:pPr>
        <w:ind w:left="1440" w:hanging="360"/>
      </w:pPr>
      <w:rPr>
        <w:rFonts w:ascii="Symbol" w:hAnsi="Symbol"/>
      </w:rPr>
    </w:lvl>
    <w:lvl w:ilvl="1" w:tplc="CA28F776">
      <w:start w:val="1"/>
      <w:numFmt w:val="bullet"/>
      <w:lvlText w:val=""/>
      <w:lvlJc w:val="left"/>
      <w:pPr>
        <w:ind w:left="1440" w:hanging="360"/>
      </w:pPr>
      <w:rPr>
        <w:rFonts w:ascii="Symbol" w:hAnsi="Symbol"/>
      </w:rPr>
    </w:lvl>
    <w:lvl w:ilvl="2" w:tplc="0F66FB60">
      <w:start w:val="1"/>
      <w:numFmt w:val="bullet"/>
      <w:lvlText w:val=""/>
      <w:lvlJc w:val="left"/>
      <w:pPr>
        <w:ind w:left="1440" w:hanging="360"/>
      </w:pPr>
      <w:rPr>
        <w:rFonts w:ascii="Symbol" w:hAnsi="Symbol"/>
      </w:rPr>
    </w:lvl>
    <w:lvl w:ilvl="3" w:tplc="20F48840">
      <w:start w:val="1"/>
      <w:numFmt w:val="bullet"/>
      <w:lvlText w:val=""/>
      <w:lvlJc w:val="left"/>
      <w:pPr>
        <w:ind w:left="1440" w:hanging="360"/>
      </w:pPr>
      <w:rPr>
        <w:rFonts w:ascii="Symbol" w:hAnsi="Symbol"/>
      </w:rPr>
    </w:lvl>
    <w:lvl w:ilvl="4" w:tplc="65388460">
      <w:start w:val="1"/>
      <w:numFmt w:val="bullet"/>
      <w:lvlText w:val=""/>
      <w:lvlJc w:val="left"/>
      <w:pPr>
        <w:ind w:left="1440" w:hanging="360"/>
      </w:pPr>
      <w:rPr>
        <w:rFonts w:ascii="Symbol" w:hAnsi="Symbol"/>
      </w:rPr>
    </w:lvl>
    <w:lvl w:ilvl="5" w:tplc="C91AA19C">
      <w:start w:val="1"/>
      <w:numFmt w:val="bullet"/>
      <w:lvlText w:val=""/>
      <w:lvlJc w:val="left"/>
      <w:pPr>
        <w:ind w:left="1440" w:hanging="360"/>
      </w:pPr>
      <w:rPr>
        <w:rFonts w:ascii="Symbol" w:hAnsi="Symbol"/>
      </w:rPr>
    </w:lvl>
    <w:lvl w:ilvl="6" w:tplc="5306A2F8">
      <w:start w:val="1"/>
      <w:numFmt w:val="bullet"/>
      <w:lvlText w:val=""/>
      <w:lvlJc w:val="left"/>
      <w:pPr>
        <w:ind w:left="1440" w:hanging="360"/>
      </w:pPr>
      <w:rPr>
        <w:rFonts w:ascii="Symbol" w:hAnsi="Symbol"/>
      </w:rPr>
    </w:lvl>
    <w:lvl w:ilvl="7" w:tplc="8152BE7C">
      <w:start w:val="1"/>
      <w:numFmt w:val="bullet"/>
      <w:lvlText w:val=""/>
      <w:lvlJc w:val="left"/>
      <w:pPr>
        <w:ind w:left="1440" w:hanging="360"/>
      </w:pPr>
      <w:rPr>
        <w:rFonts w:ascii="Symbol" w:hAnsi="Symbol"/>
      </w:rPr>
    </w:lvl>
    <w:lvl w:ilvl="8" w:tplc="10E6CDD6">
      <w:start w:val="1"/>
      <w:numFmt w:val="bullet"/>
      <w:lvlText w:val=""/>
      <w:lvlJc w:val="left"/>
      <w:pPr>
        <w:ind w:left="1440" w:hanging="360"/>
      </w:pPr>
      <w:rPr>
        <w:rFonts w:ascii="Symbol" w:hAnsi="Symbol"/>
      </w:rPr>
    </w:lvl>
  </w:abstractNum>
  <w:abstractNum w:abstractNumId="1" w15:restartNumberingAfterBreak="0">
    <w:nsid w:val="519218EA"/>
    <w:multiLevelType w:val="hybridMultilevel"/>
    <w:tmpl w:val="F27E653A"/>
    <w:lvl w:ilvl="0" w:tplc="B450D73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CE77AE2"/>
    <w:multiLevelType w:val="hybridMultilevel"/>
    <w:tmpl w:val="1FBAA24A"/>
    <w:lvl w:ilvl="0" w:tplc="82FEF29C">
      <w:start w:val="1"/>
      <w:numFmt w:val="bullet"/>
      <w:lvlText w:val=""/>
      <w:lvlJc w:val="left"/>
      <w:pPr>
        <w:ind w:left="1440" w:hanging="360"/>
      </w:pPr>
      <w:rPr>
        <w:rFonts w:ascii="Symbol" w:hAnsi="Symbol"/>
      </w:rPr>
    </w:lvl>
    <w:lvl w:ilvl="1" w:tplc="FD24D59E">
      <w:start w:val="1"/>
      <w:numFmt w:val="bullet"/>
      <w:lvlText w:val=""/>
      <w:lvlJc w:val="left"/>
      <w:pPr>
        <w:ind w:left="1440" w:hanging="360"/>
      </w:pPr>
      <w:rPr>
        <w:rFonts w:ascii="Symbol" w:hAnsi="Symbol"/>
      </w:rPr>
    </w:lvl>
    <w:lvl w:ilvl="2" w:tplc="940070F8">
      <w:start w:val="1"/>
      <w:numFmt w:val="bullet"/>
      <w:lvlText w:val=""/>
      <w:lvlJc w:val="left"/>
      <w:pPr>
        <w:ind w:left="1440" w:hanging="360"/>
      </w:pPr>
      <w:rPr>
        <w:rFonts w:ascii="Symbol" w:hAnsi="Symbol"/>
      </w:rPr>
    </w:lvl>
    <w:lvl w:ilvl="3" w:tplc="6D141B70">
      <w:start w:val="1"/>
      <w:numFmt w:val="bullet"/>
      <w:lvlText w:val=""/>
      <w:lvlJc w:val="left"/>
      <w:pPr>
        <w:ind w:left="1440" w:hanging="360"/>
      </w:pPr>
      <w:rPr>
        <w:rFonts w:ascii="Symbol" w:hAnsi="Symbol"/>
      </w:rPr>
    </w:lvl>
    <w:lvl w:ilvl="4" w:tplc="FF52AD56">
      <w:start w:val="1"/>
      <w:numFmt w:val="bullet"/>
      <w:lvlText w:val=""/>
      <w:lvlJc w:val="left"/>
      <w:pPr>
        <w:ind w:left="1440" w:hanging="360"/>
      </w:pPr>
      <w:rPr>
        <w:rFonts w:ascii="Symbol" w:hAnsi="Symbol"/>
      </w:rPr>
    </w:lvl>
    <w:lvl w:ilvl="5" w:tplc="6A42C678">
      <w:start w:val="1"/>
      <w:numFmt w:val="bullet"/>
      <w:lvlText w:val=""/>
      <w:lvlJc w:val="left"/>
      <w:pPr>
        <w:ind w:left="1440" w:hanging="360"/>
      </w:pPr>
      <w:rPr>
        <w:rFonts w:ascii="Symbol" w:hAnsi="Symbol"/>
      </w:rPr>
    </w:lvl>
    <w:lvl w:ilvl="6" w:tplc="6172D5DA">
      <w:start w:val="1"/>
      <w:numFmt w:val="bullet"/>
      <w:lvlText w:val=""/>
      <w:lvlJc w:val="left"/>
      <w:pPr>
        <w:ind w:left="1440" w:hanging="360"/>
      </w:pPr>
      <w:rPr>
        <w:rFonts w:ascii="Symbol" w:hAnsi="Symbol"/>
      </w:rPr>
    </w:lvl>
    <w:lvl w:ilvl="7" w:tplc="9A4002FC">
      <w:start w:val="1"/>
      <w:numFmt w:val="bullet"/>
      <w:lvlText w:val=""/>
      <w:lvlJc w:val="left"/>
      <w:pPr>
        <w:ind w:left="1440" w:hanging="360"/>
      </w:pPr>
      <w:rPr>
        <w:rFonts w:ascii="Symbol" w:hAnsi="Symbol"/>
      </w:rPr>
    </w:lvl>
    <w:lvl w:ilvl="8" w:tplc="F3CEE082">
      <w:start w:val="1"/>
      <w:numFmt w:val="bullet"/>
      <w:lvlText w:val=""/>
      <w:lvlJc w:val="left"/>
      <w:pPr>
        <w:ind w:left="1440" w:hanging="360"/>
      </w:pPr>
      <w:rPr>
        <w:rFonts w:ascii="Symbol" w:hAnsi="Symbol"/>
      </w:rPr>
    </w:lvl>
  </w:abstractNum>
  <w:num w:numId="1" w16cid:durableId="1488085994">
    <w:abstractNumId w:val="1"/>
  </w:num>
  <w:num w:numId="2" w16cid:durableId="314795486">
    <w:abstractNumId w:val="0"/>
  </w:num>
  <w:num w:numId="3" w16cid:durableId="71296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0F"/>
    <w:rsid w:val="00001E20"/>
    <w:rsid w:val="00014B33"/>
    <w:rsid w:val="00044E5D"/>
    <w:rsid w:val="000454B6"/>
    <w:rsid w:val="000538FD"/>
    <w:rsid w:val="000608BF"/>
    <w:rsid w:val="00061828"/>
    <w:rsid w:val="000652FC"/>
    <w:rsid w:val="000730FB"/>
    <w:rsid w:val="00076BB4"/>
    <w:rsid w:val="0008005B"/>
    <w:rsid w:val="0008249A"/>
    <w:rsid w:val="00092D20"/>
    <w:rsid w:val="000A3879"/>
    <w:rsid w:val="000B7914"/>
    <w:rsid w:val="000C0ACE"/>
    <w:rsid w:val="000C1EEF"/>
    <w:rsid w:val="000C7CB6"/>
    <w:rsid w:val="000D0190"/>
    <w:rsid w:val="000E0207"/>
    <w:rsid w:val="000E7388"/>
    <w:rsid w:val="000F3681"/>
    <w:rsid w:val="000F38C4"/>
    <w:rsid w:val="000F5D80"/>
    <w:rsid w:val="000F5F18"/>
    <w:rsid w:val="000F7736"/>
    <w:rsid w:val="00116AE3"/>
    <w:rsid w:val="00123E8B"/>
    <w:rsid w:val="00124274"/>
    <w:rsid w:val="00125270"/>
    <w:rsid w:val="001516F6"/>
    <w:rsid w:val="001604ED"/>
    <w:rsid w:val="00163CFA"/>
    <w:rsid w:val="00166309"/>
    <w:rsid w:val="00181F63"/>
    <w:rsid w:val="00187234"/>
    <w:rsid w:val="001A4B79"/>
    <w:rsid w:val="001A7091"/>
    <w:rsid w:val="001C364E"/>
    <w:rsid w:val="001C7429"/>
    <w:rsid w:val="001E79E5"/>
    <w:rsid w:val="001F4121"/>
    <w:rsid w:val="001F426D"/>
    <w:rsid w:val="0020430D"/>
    <w:rsid w:val="00207A56"/>
    <w:rsid w:val="00211297"/>
    <w:rsid w:val="00214DB9"/>
    <w:rsid w:val="00226A0F"/>
    <w:rsid w:val="00230ABA"/>
    <w:rsid w:val="00240611"/>
    <w:rsid w:val="002604C2"/>
    <w:rsid w:val="00263D2F"/>
    <w:rsid w:val="0026413F"/>
    <w:rsid w:val="002704E1"/>
    <w:rsid w:val="00285945"/>
    <w:rsid w:val="002A5168"/>
    <w:rsid w:val="002C74EC"/>
    <w:rsid w:val="002D30A3"/>
    <w:rsid w:val="002D3AB8"/>
    <w:rsid w:val="002E36F6"/>
    <w:rsid w:val="002F7B0E"/>
    <w:rsid w:val="003075D4"/>
    <w:rsid w:val="003116B6"/>
    <w:rsid w:val="003167BA"/>
    <w:rsid w:val="00325E84"/>
    <w:rsid w:val="00332A3D"/>
    <w:rsid w:val="0034319E"/>
    <w:rsid w:val="00354412"/>
    <w:rsid w:val="003756C8"/>
    <w:rsid w:val="0037598F"/>
    <w:rsid w:val="00380907"/>
    <w:rsid w:val="00384059"/>
    <w:rsid w:val="00394AC3"/>
    <w:rsid w:val="003A77E2"/>
    <w:rsid w:val="003B37AE"/>
    <w:rsid w:val="003B3928"/>
    <w:rsid w:val="003B732B"/>
    <w:rsid w:val="003C0FAC"/>
    <w:rsid w:val="003C3D65"/>
    <w:rsid w:val="003D373A"/>
    <w:rsid w:val="003D44C2"/>
    <w:rsid w:val="003D6F73"/>
    <w:rsid w:val="003E07A0"/>
    <w:rsid w:val="003F01B7"/>
    <w:rsid w:val="003F6DBC"/>
    <w:rsid w:val="0040372F"/>
    <w:rsid w:val="0041443E"/>
    <w:rsid w:val="00433967"/>
    <w:rsid w:val="0043425F"/>
    <w:rsid w:val="00434885"/>
    <w:rsid w:val="00436132"/>
    <w:rsid w:val="00445636"/>
    <w:rsid w:val="00452D00"/>
    <w:rsid w:val="00453252"/>
    <w:rsid w:val="00455713"/>
    <w:rsid w:val="00460198"/>
    <w:rsid w:val="004667E4"/>
    <w:rsid w:val="00474D7F"/>
    <w:rsid w:val="004806FA"/>
    <w:rsid w:val="004A1046"/>
    <w:rsid w:val="004A342B"/>
    <w:rsid w:val="004A4D51"/>
    <w:rsid w:val="004A56FB"/>
    <w:rsid w:val="004D30BF"/>
    <w:rsid w:val="004D3A9E"/>
    <w:rsid w:val="004E7E59"/>
    <w:rsid w:val="004F55E5"/>
    <w:rsid w:val="004F5764"/>
    <w:rsid w:val="0051115F"/>
    <w:rsid w:val="0051487C"/>
    <w:rsid w:val="00516E4A"/>
    <w:rsid w:val="00521172"/>
    <w:rsid w:val="00523B73"/>
    <w:rsid w:val="00527CAE"/>
    <w:rsid w:val="005318BA"/>
    <w:rsid w:val="00537F10"/>
    <w:rsid w:val="00544330"/>
    <w:rsid w:val="00545844"/>
    <w:rsid w:val="00552260"/>
    <w:rsid w:val="00565612"/>
    <w:rsid w:val="005674ED"/>
    <w:rsid w:val="00570A1F"/>
    <w:rsid w:val="00572673"/>
    <w:rsid w:val="00586E8F"/>
    <w:rsid w:val="005A0826"/>
    <w:rsid w:val="005A5452"/>
    <w:rsid w:val="005A5DFC"/>
    <w:rsid w:val="005A7C13"/>
    <w:rsid w:val="005B1C1E"/>
    <w:rsid w:val="005C0F00"/>
    <w:rsid w:val="005F1117"/>
    <w:rsid w:val="005F1575"/>
    <w:rsid w:val="005F22FE"/>
    <w:rsid w:val="005F3EB2"/>
    <w:rsid w:val="005F642F"/>
    <w:rsid w:val="00602CD9"/>
    <w:rsid w:val="00605A4F"/>
    <w:rsid w:val="0060710A"/>
    <w:rsid w:val="00616758"/>
    <w:rsid w:val="00616B0F"/>
    <w:rsid w:val="006211FC"/>
    <w:rsid w:val="00636C95"/>
    <w:rsid w:val="00640BD9"/>
    <w:rsid w:val="00642811"/>
    <w:rsid w:val="00643119"/>
    <w:rsid w:val="00643B75"/>
    <w:rsid w:val="00655AAC"/>
    <w:rsid w:val="00667BB5"/>
    <w:rsid w:val="00672FC7"/>
    <w:rsid w:val="00673FC6"/>
    <w:rsid w:val="006756BC"/>
    <w:rsid w:val="00681343"/>
    <w:rsid w:val="00694403"/>
    <w:rsid w:val="00694E53"/>
    <w:rsid w:val="006B2EA3"/>
    <w:rsid w:val="006B6B15"/>
    <w:rsid w:val="006C0631"/>
    <w:rsid w:val="006D485F"/>
    <w:rsid w:val="006F2286"/>
    <w:rsid w:val="006F5EC0"/>
    <w:rsid w:val="0070645A"/>
    <w:rsid w:val="007073B0"/>
    <w:rsid w:val="007336C9"/>
    <w:rsid w:val="00737005"/>
    <w:rsid w:val="00741FAF"/>
    <w:rsid w:val="00742CD8"/>
    <w:rsid w:val="00745646"/>
    <w:rsid w:val="007507B3"/>
    <w:rsid w:val="007560F2"/>
    <w:rsid w:val="007618F2"/>
    <w:rsid w:val="007629F3"/>
    <w:rsid w:val="007637CE"/>
    <w:rsid w:val="00763E30"/>
    <w:rsid w:val="007753B8"/>
    <w:rsid w:val="0078229A"/>
    <w:rsid w:val="00785897"/>
    <w:rsid w:val="0078644D"/>
    <w:rsid w:val="00791961"/>
    <w:rsid w:val="00794BD9"/>
    <w:rsid w:val="00795C06"/>
    <w:rsid w:val="007A5A46"/>
    <w:rsid w:val="007B27F9"/>
    <w:rsid w:val="007D5EDD"/>
    <w:rsid w:val="007D7437"/>
    <w:rsid w:val="007E0D49"/>
    <w:rsid w:val="007E1ACA"/>
    <w:rsid w:val="00802214"/>
    <w:rsid w:val="00802B2A"/>
    <w:rsid w:val="00802EDA"/>
    <w:rsid w:val="00803CDD"/>
    <w:rsid w:val="00804A97"/>
    <w:rsid w:val="0081185C"/>
    <w:rsid w:val="0081765A"/>
    <w:rsid w:val="00826FB5"/>
    <w:rsid w:val="00832A94"/>
    <w:rsid w:val="008344F6"/>
    <w:rsid w:val="00835223"/>
    <w:rsid w:val="00837596"/>
    <w:rsid w:val="00841C3A"/>
    <w:rsid w:val="00845A09"/>
    <w:rsid w:val="00846C02"/>
    <w:rsid w:val="00850E70"/>
    <w:rsid w:val="00853645"/>
    <w:rsid w:val="00860315"/>
    <w:rsid w:val="00860520"/>
    <w:rsid w:val="00866D89"/>
    <w:rsid w:val="00872A7E"/>
    <w:rsid w:val="0087344E"/>
    <w:rsid w:val="008843EB"/>
    <w:rsid w:val="00887B13"/>
    <w:rsid w:val="00895596"/>
    <w:rsid w:val="008A30ED"/>
    <w:rsid w:val="008B23DB"/>
    <w:rsid w:val="008B2723"/>
    <w:rsid w:val="008C1D2A"/>
    <w:rsid w:val="008C3337"/>
    <w:rsid w:val="008C574B"/>
    <w:rsid w:val="008C7FC0"/>
    <w:rsid w:val="008D1C70"/>
    <w:rsid w:val="008D2603"/>
    <w:rsid w:val="008D68BF"/>
    <w:rsid w:val="008E1AAE"/>
    <w:rsid w:val="00911CD4"/>
    <w:rsid w:val="00913338"/>
    <w:rsid w:val="00916FC9"/>
    <w:rsid w:val="00920799"/>
    <w:rsid w:val="00922E9C"/>
    <w:rsid w:val="00922F63"/>
    <w:rsid w:val="00924C2D"/>
    <w:rsid w:val="00926B05"/>
    <w:rsid w:val="00931944"/>
    <w:rsid w:val="00936BD2"/>
    <w:rsid w:val="00937291"/>
    <w:rsid w:val="009449CD"/>
    <w:rsid w:val="00944D55"/>
    <w:rsid w:val="00950871"/>
    <w:rsid w:val="009577F1"/>
    <w:rsid w:val="009617CD"/>
    <w:rsid w:val="00962B7A"/>
    <w:rsid w:val="009718A9"/>
    <w:rsid w:val="00981923"/>
    <w:rsid w:val="00985CE8"/>
    <w:rsid w:val="0099363F"/>
    <w:rsid w:val="009A54B9"/>
    <w:rsid w:val="009A5F8D"/>
    <w:rsid w:val="009B627E"/>
    <w:rsid w:val="009B62D9"/>
    <w:rsid w:val="009B720F"/>
    <w:rsid w:val="009D0CEF"/>
    <w:rsid w:val="009E2EB7"/>
    <w:rsid w:val="009E716E"/>
    <w:rsid w:val="009F172D"/>
    <w:rsid w:val="009F27AD"/>
    <w:rsid w:val="00A011D3"/>
    <w:rsid w:val="00A0441F"/>
    <w:rsid w:val="00A11195"/>
    <w:rsid w:val="00A12830"/>
    <w:rsid w:val="00A2083B"/>
    <w:rsid w:val="00A31F72"/>
    <w:rsid w:val="00A40874"/>
    <w:rsid w:val="00A43E4F"/>
    <w:rsid w:val="00A44C26"/>
    <w:rsid w:val="00A45338"/>
    <w:rsid w:val="00A469C2"/>
    <w:rsid w:val="00A47EEE"/>
    <w:rsid w:val="00A51242"/>
    <w:rsid w:val="00A607C4"/>
    <w:rsid w:val="00A60CD5"/>
    <w:rsid w:val="00A62E6B"/>
    <w:rsid w:val="00A64613"/>
    <w:rsid w:val="00A67E21"/>
    <w:rsid w:val="00A73E3B"/>
    <w:rsid w:val="00A741C5"/>
    <w:rsid w:val="00A8335C"/>
    <w:rsid w:val="00A83AD3"/>
    <w:rsid w:val="00A843AA"/>
    <w:rsid w:val="00A9663A"/>
    <w:rsid w:val="00AB3EF4"/>
    <w:rsid w:val="00AC4ECF"/>
    <w:rsid w:val="00AD2EC8"/>
    <w:rsid w:val="00AD4744"/>
    <w:rsid w:val="00AD5833"/>
    <w:rsid w:val="00AD76EF"/>
    <w:rsid w:val="00AE24CC"/>
    <w:rsid w:val="00AE4902"/>
    <w:rsid w:val="00AE4CDB"/>
    <w:rsid w:val="00AE583D"/>
    <w:rsid w:val="00AE7BA6"/>
    <w:rsid w:val="00AF175C"/>
    <w:rsid w:val="00B006B8"/>
    <w:rsid w:val="00B555EE"/>
    <w:rsid w:val="00B61111"/>
    <w:rsid w:val="00B62452"/>
    <w:rsid w:val="00B64488"/>
    <w:rsid w:val="00B64B8D"/>
    <w:rsid w:val="00B711B9"/>
    <w:rsid w:val="00B956D2"/>
    <w:rsid w:val="00BA09EC"/>
    <w:rsid w:val="00BA4FFC"/>
    <w:rsid w:val="00BB11F3"/>
    <w:rsid w:val="00BB5C1A"/>
    <w:rsid w:val="00BC128A"/>
    <w:rsid w:val="00BC3C1A"/>
    <w:rsid w:val="00BD0779"/>
    <w:rsid w:val="00BF489B"/>
    <w:rsid w:val="00C012FF"/>
    <w:rsid w:val="00C10A71"/>
    <w:rsid w:val="00C20F8C"/>
    <w:rsid w:val="00C220F1"/>
    <w:rsid w:val="00C2320A"/>
    <w:rsid w:val="00C250C7"/>
    <w:rsid w:val="00C2575E"/>
    <w:rsid w:val="00C268F8"/>
    <w:rsid w:val="00C2731F"/>
    <w:rsid w:val="00C33F61"/>
    <w:rsid w:val="00C34159"/>
    <w:rsid w:val="00C34B0E"/>
    <w:rsid w:val="00C543EC"/>
    <w:rsid w:val="00C56E72"/>
    <w:rsid w:val="00C733D0"/>
    <w:rsid w:val="00C77B60"/>
    <w:rsid w:val="00C855C9"/>
    <w:rsid w:val="00C95234"/>
    <w:rsid w:val="00C9564F"/>
    <w:rsid w:val="00CA0F00"/>
    <w:rsid w:val="00CA13CB"/>
    <w:rsid w:val="00CA2979"/>
    <w:rsid w:val="00CA5DDB"/>
    <w:rsid w:val="00CB0804"/>
    <w:rsid w:val="00CB343F"/>
    <w:rsid w:val="00CB56CE"/>
    <w:rsid w:val="00CC1BE9"/>
    <w:rsid w:val="00CC4550"/>
    <w:rsid w:val="00CC6B2E"/>
    <w:rsid w:val="00CD2E62"/>
    <w:rsid w:val="00CE05EF"/>
    <w:rsid w:val="00CE6C80"/>
    <w:rsid w:val="00CF4261"/>
    <w:rsid w:val="00D028FC"/>
    <w:rsid w:val="00D055AE"/>
    <w:rsid w:val="00D0777C"/>
    <w:rsid w:val="00D10F67"/>
    <w:rsid w:val="00D15871"/>
    <w:rsid w:val="00D17459"/>
    <w:rsid w:val="00D34474"/>
    <w:rsid w:val="00D35201"/>
    <w:rsid w:val="00D37966"/>
    <w:rsid w:val="00D52560"/>
    <w:rsid w:val="00D542E6"/>
    <w:rsid w:val="00D60223"/>
    <w:rsid w:val="00D6161D"/>
    <w:rsid w:val="00D6257D"/>
    <w:rsid w:val="00DA0824"/>
    <w:rsid w:val="00DA2730"/>
    <w:rsid w:val="00DB64BF"/>
    <w:rsid w:val="00DD1121"/>
    <w:rsid w:val="00DD1454"/>
    <w:rsid w:val="00DE5C33"/>
    <w:rsid w:val="00DE63C2"/>
    <w:rsid w:val="00DE6694"/>
    <w:rsid w:val="00DE7A30"/>
    <w:rsid w:val="00DF5516"/>
    <w:rsid w:val="00E02B33"/>
    <w:rsid w:val="00E02BEF"/>
    <w:rsid w:val="00E041D8"/>
    <w:rsid w:val="00E071CF"/>
    <w:rsid w:val="00E12805"/>
    <w:rsid w:val="00E16D49"/>
    <w:rsid w:val="00E23548"/>
    <w:rsid w:val="00E26C60"/>
    <w:rsid w:val="00E441DA"/>
    <w:rsid w:val="00E442D1"/>
    <w:rsid w:val="00E46972"/>
    <w:rsid w:val="00E55988"/>
    <w:rsid w:val="00E6513A"/>
    <w:rsid w:val="00E65B2D"/>
    <w:rsid w:val="00E759A1"/>
    <w:rsid w:val="00E9266F"/>
    <w:rsid w:val="00E9283B"/>
    <w:rsid w:val="00E95694"/>
    <w:rsid w:val="00EA707A"/>
    <w:rsid w:val="00EB1792"/>
    <w:rsid w:val="00ED07BA"/>
    <w:rsid w:val="00ED1AC1"/>
    <w:rsid w:val="00ED7986"/>
    <w:rsid w:val="00ED7B4E"/>
    <w:rsid w:val="00EE0610"/>
    <w:rsid w:val="00EE3152"/>
    <w:rsid w:val="00EE4559"/>
    <w:rsid w:val="00EE45AA"/>
    <w:rsid w:val="00EE6252"/>
    <w:rsid w:val="00EF2297"/>
    <w:rsid w:val="00EF3178"/>
    <w:rsid w:val="00F0167A"/>
    <w:rsid w:val="00F14A42"/>
    <w:rsid w:val="00F24600"/>
    <w:rsid w:val="00F27D5F"/>
    <w:rsid w:val="00F42462"/>
    <w:rsid w:val="00F47C40"/>
    <w:rsid w:val="00F51EA5"/>
    <w:rsid w:val="00F53B61"/>
    <w:rsid w:val="00F5537C"/>
    <w:rsid w:val="00F66175"/>
    <w:rsid w:val="00F723F3"/>
    <w:rsid w:val="00F74B81"/>
    <w:rsid w:val="00F76CF0"/>
    <w:rsid w:val="00F822F4"/>
    <w:rsid w:val="00F87695"/>
    <w:rsid w:val="00F902D2"/>
    <w:rsid w:val="00F90E8F"/>
    <w:rsid w:val="00FA4DA8"/>
    <w:rsid w:val="00FB1A48"/>
    <w:rsid w:val="00FD0EDE"/>
    <w:rsid w:val="00FD63A5"/>
    <w:rsid w:val="00FD6853"/>
    <w:rsid w:val="00FE0A1C"/>
    <w:rsid w:val="00FF41DE"/>
    <w:rsid w:val="00FF6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65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6A0F"/>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26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A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A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A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A0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A0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A0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A0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A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A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A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A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A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A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A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A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A0F"/>
    <w:rPr>
      <w:rFonts w:eastAsiaTheme="majorEastAsia" w:cstheme="majorBidi"/>
      <w:color w:val="272727" w:themeColor="text1" w:themeTint="D8"/>
    </w:rPr>
  </w:style>
  <w:style w:type="paragraph" w:styleId="Titel">
    <w:name w:val="Title"/>
    <w:basedOn w:val="Standaard"/>
    <w:next w:val="Standaard"/>
    <w:link w:val="TitelChar"/>
    <w:uiPriority w:val="10"/>
    <w:qFormat/>
    <w:rsid w:val="0022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A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A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A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A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A0F"/>
    <w:rPr>
      <w:i/>
      <w:iCs/>
      <w:color w:val="404040" w:themeColor="text1" w:themeTint="BF"/>
    </w:rPr>
  </w:style>
  <w:style w:type="paragraph" w:styleId="Lijstalinea">
    <w:name w:val="List Paragraph"/>
    <w:basedOn w:val="Standaard"/>
    <w:uiPriority w:val="34"/>
    <w:qFormat/>
    <w:rsid w:val="00226A0F"/>
    <w:pPr>
      <w:ind w:left="720"/>
      <w:contextualSpacing/>
    </w:pPr>
  </w:style>
  <w:style w:type="character" w:styleId="Intensievebenadrukking">
    <w:name w:val="Intense Emphasis"/>
    <w:basedOn w:val="Standaardalinea-lettertype"/>
    <w:uiPriority w:val="21"/>
    <w:qFormat/>
    <w:rsid w:val="00226A0F"/>
    <w:rPr>
      <w:i/>
      <w:iCs/>
      <w:color w:val="0F4761" w:themeColor="accent1" w:themeShade="BF"/>
    </w:rPr>
  </w:style>
  <w:style w:type="paragraph" w:styleId="Duidelijkcitaat">
    <w:name w:val="Intense Quote"/>
    <w:basedOn w:val="Standaard"/>
    <w:next w:val="Standaard"/>
    <w:link w:val="DuidelijkcitaatChar"/>
    <w:uiPriority w:val="30"/>
    <w:qFormat/>
    <w:rsid w:val="00226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A0F"/>
    <w:rPr>
      <w:i/>
      <w:iCs/>
      <w:color w:val="0F4761" w:themeColor="accent1" w:themeShade="BF"/>
    </w:rPr>
  </w:style>
  <w:style w:type="character" w:styleId="Intensieveverwijzing">
    <w:name w:val="Intense Reference"/>
    <w:basedOn w:val="Standaardalinea-lettertype"/>
    <w:uiPriority w:val="32"/>
    <w:qFormat/>
    <w:rsid w:val="00226A0F"/>
    <w:rPr>
      <w:b/>
      <w:bCs/>
      <w:smallCaps/>
      <w:color w:val="0F4761" w:themeColor="accent1" w:themeShade="BF"/>
      <w:spacing w:val="5"/>
    </w:rPr>
  </w:style>
  <w:style w:type="paragraph" w:customStyle="1" w:styleId="Referentiegegevens">
    <w:name w:val="Referentiegegevens"/>
    <w:basedOn w:val="Standaard"/>
    <w:next w:val="Standaard"/>
    <w:rsid w:val="00226A0F"/>
    <w:pPr>
      <w:spacing w:line="180" w:lineRule="exact"/>
    </w:pPr>
    <w:rPr>
      <w:sz w:val="13"/>
      <w:szCs w:val="13"/>
    </w:rPr>
  </w:style>
  <w:style w:type="paragraph" w:customStyle="1" w:styleId="Referentiegegevensbold">
    <w:name w:val="Referentiegegevens bold"/>
    <w:basedOn w:val="Standaard"/>
    <w:next w:val="Standaard"/>
    <w:rsid w:val="00226A0F"/>
    <w:pPr>
      <w:spacing w:line="180" w:lineRule="exact"/>
    </w:pPr>
    <w:rPr>
      <w:b/>
      <w:sz w:val="13"/>
      <w:szCs w:val="13"/>
    </w:rPr>
  </w:style>
  <w:style w:type="paragraph" w:customStyle="1" w:styleId="Rubricering">
    <w:name w:val="Rubricering"/>
    <w:basedOn w:val="Standaard"/>
    <w:next w:val="Standaard"/>
    <w:rsid w:val="00226A0F"/>
    <w:pPr>
      <w:spacing w:line="180" w:lineRule="exact"/>
    </w:pPr>
    <w:rPr>
      <w:b/>
      <w:caps/>
      <w:sz w:val="13"/>
      <w:szCs w:val="13"/>
    </w:rPr>
  </w:style>
  <w:style w:type="paragraph" w:customStyle="1" w:styleId="WitregelW1">
    <w:name w:val="Witregel W1"/>
    <w:basedOn w:val="Standaard"/>
    <w:next w:val="Standaard"/>
    <w:rsid w:val="00226A0F"/>
    <w:pPr>
      <w:spacing w:line="90" w:lineRule="exact"/>
    </w:pPr>
    <w:rPr>
      <w:sz w:val="9"/>
      <w:szCs w:val="9"/>
    </w:rPr>
  </w:style>
  <w:style w:type="paragraph" w:customStyle="1" w:styleId="WitregelW2">
    <w:name w:val="Witregel W2"/>
    <w:basedOn w:val="Standaard"/>
    <w:next w:val="Standaard"/>
    <w:rsid w:val="00226A0F"/>
    <w:pPr>
      <w:spacing w:line="270" w:lineRule="exact"/>
    </w:pPr>
    <w:rPr>
      <w:sz w:val="27"/>
      <w:szCs w:val="27"/>
    </w:rPr>
  </w:style>
  <w:style w:type="paragraph" w:styleId="Voetnoottekst">
    <w:name w:val="footnote text"/>
    <w:basedOn w:val="Standaard"/>
    <w:link w:val="VoetnoottekstChar"/>
    <w:uiPriority w:val="99"/>
    <w:semiHidden/>
    <w:unhideWhenUsed/>
    <w:rsid w:val="00226A0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6A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6A0F"/>
    <w:rPr>
      <w:vertAlign w:val="superscript"/>
    </w:rPr>
  </w:style>
  <w:style w:type="character" w:styleId="Verwijzingopmerking">
    <w:name w:val="annotation reference"/>
    <w:basedOn w:val="Standaardalinea-lettertype"/>
    <w:uiPriority w:val="99"/>
    <w:semiHidden/>
    <w:unhideWhenUsed/>
    <w:rsid w:val="00226A0F"/>
    <w:rPr>
      <w:sz w:val="16"/>
      <w:szCs w:val="16"/>
    </w:rPr>
  </w:style>
  <w:style w:type="paragraph" w:styleId="Tekstopmerking">
    <w:name w:val="annotation text"/>
    <w:basedOn w:val="Standaard"/>
    <w:link w:val="TekstopmerkingChar"/>
    <w:uiPriority w:val="99"/>
    <w:unhideWhenUsed/>
    <w:rsid w:val="00226A0F"/>
    <w:pPr>
      <w:spacing w:line="240" w:lineRule="auto"/>
    </w:pPr>
    <w:rPr>
      <w:sz w:val="20"/>
      <w:szCs w:val="20"/>
    </w:rPr>
  </w:style>
  <w:style w:type="character" w:customStyle="1" w:styleId="TekstopmerkingChar">
    <w:name w:val="Tekst opmerking Char"/>
    <w:basedOn w:val="Standaardalinea-lettertype"/>
    <w:link w:val="Tekstopmerking"/>
    <w:uiPriority w:val="99"/>
    <w:rsid w:val="00226A0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226A0F"/>
    <w:rPr>
      <w:b/>
      <w:bCs/>
    </w:rPr>
  </w:style>
  <w:style w:type="character" w:customStyle="1" w:styleId="OnderwerpvanopmerkingChar">
    <w:name w:val="Onderwerp van opmerking Char"/>
    <w:basedOn w:val="TekstopmerkingChar"/>
    <w:link w:val="Onderwerpvanopmerking"/>
    <w:uiPriority w:val="99"/>
    <w:semiHidden/>
    <w:rsid w:val="00226A0F"/>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C012FF"/>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67BB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7BB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67BB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7BB5"/>
    <w:rPr>
      <w:rFonts w:ascii="Verdana" w:eastAsia="DejaVu Sans" w:hAnsi="Verdana" w:cs="Lohit Hindi"/>
      <w:color w:val="000000"/>
      <w:kern w:val="0"/>
      <w:sz w:val="18"/>
      <w:szCs w:val="18"/>
      <w:lang w:eastAsia="nl-NL"/>
      <w14:ligatures w14:val="none"/>
    </w:rPr>
  </w:style>
  <w:style w:type="paragraph" w:customStyle="1" w:styleId="isselectedend">
    <w:name w:val="isselectedend"/>
    <w:basedOn w:val="Standaard"/>
    <w:rsid w:val="00181F6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unhideWhenUsed/>
    <w:rsid w:val="00181F6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witregel1">
    <w:name w:val="witregel1"/>
    <w:basedOn w:val="Standaard"/>
    <w:rsid w:val="00181F63"/>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referentiekopjes">
    <w:name w:val="referentiekopjes"/>
    <w:basedOn w:val="Standaard"/>
    <w:next w:val="Referentiegegevens"/>
    <w:rsid w:val="00181F63"/>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clausule">
    <w:name w:val="clausule"/>
    <w:basedOn w:val="Standaard"/>
    <w:rsid w:val="00181F63"/>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character" w:styleId="Hyperlink">
    <w:name w:val="Hyperlink"/>
    <w:basedOn w:val="Standaardalinea-lettertype"/>
    <w:uiPriority w:val="99"/>
    <w:unhideWhenUsed/>
    <w:rsid w:val="000538FD"/>
    <w:rPr>
      <w:color w:val="467886" w:themeColor="hyperlink"/>
      <w:u w:val="single"/>
    </w:rPr>
  </w:style>
  <w:style w:type="character" w:styleId="Onopgelostemelding">
    <w:name w:val="Unresolved Mention"/>
    <w:basedOn w:val="Standaardalinea-lettertype"/>
    <w:uiPriority w:val="99"/>
    <w:semiHidden/>
    <w:unhideWhenUsed/>
    <w:rsid w:val="000538FD"/>
    <w:rPr>
      <w:color w:val="605E5C"/>
      <w:shd w:val="clear" w:color="auto" w:fill="E1DFDD"/>
    </w:rPr>
  </w:style>
  <w:style w:type="character" w:styleId="GevolgdeHyperlink">
    <w:name w:val="FollowedHyperlink"/>
    <w:basedOn w:val="Standaardalinea-lettertype"/>
    <w:uiPriority w:val="99"/>
    <w:semiHidden/>
    <w:unhideWhenUsed/>
    <w:rsid w:val="00846C02"/>
    <w:rPr>
      <w:color w:val="96607D" w:themeColor="followedHyperlink"/>
      <w:u w:val="single"/>
    </w:rPr>
  </w:style>
  <w:style w:type="character" w:styleId="Zwaar">
    <w:name w:val="Strong"/>
    <w:basedOn w:val="Standaardalinea-lettertype"/>
    <w:uiPriority w:val="22"/>
    <w:qFormat/>
    <w:rsid w:val="00D54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9898">
      <w:bodyDiv w:val="1"/>
      <w:marLeft w:val="0"/>
      <w:marRight w:val="0"/>
      <w:marTop w:val="0"/>
      <w:marBottom w:val="0"/>
      <w:divBdr>
        <w:top w:val="none" w:sz="0" w:space="0" w:color="auto"/>
        <w:left w:val="none" w:sz="0" w:space="0" w:color="auto"/>
        <w:bottom w:val="none" w:sz="0" w:space="0" w:color="auto"/>
        <w:right w:val="none" w:sz="0" w:space="0" w:color="auto"/>
      </w:divBdr>
    </w:div>
    <w:div w:id="256257825">
      <w:bodyDiv w:val="1"/>
      <w:marLeft w:val="0"/>
      <w:marRight w:val="0"/>
      <w:marTop w:val="0"/>
      <w:marBottom w:val="0"/>
      <w:divBdr>
        <w:top w:val="none" w:sz="0" w:space="0" w:color="auto"/>
        <w:left w:val="none" w:sz="0" w:space="0" w:color="auto"/>
        <w:bottom w:val="none" w:sz="0" w:space="0" w:color="auto"/>
        <w:right w:val="none" w:sz="0" w:space="0" w:color="auto"/>
      </w:divBdr>
    </w:div>
    <w:div w:id="332488022">
      <w:bodyDiv w:val="1"/>
      <w:marLeft w:val="0"/>
      <w:marRight w:val="0"/>
      <w:marTop w:val="0"/>
      <w:marBottom w:val="0"/>
      <w:divBdr>
        <w:top w:val="none" w:sz="0" w:space="0" w:color="auto"/>
        <w:left w:val="none" w:sz="0" w:space="0" w:color="auto"/>
        <w:bottom w:val="none" w:sz="0" w:space="0" w:color="auto"/>
        <w:right w:val="none" w:sz="0" w:space="0" w:color="auto"/>
      </w:divBdr>
    </w:div>
    <w:div w:id="422796483">
      <w:bodyDiv w:val="1"/>
      <w:marLeft w:val="0"/>
      <w:marRight w:val="0"/>
      <w:marTop w:val="0"/>
      <w:marBottom w:val="0"/>
      <w:divBdr>
        <w:top w:val="none" w:sz="0" w:space="0" w:color="auto"/>
        <w:left w:val="none" w:sz="0" w:space="0" w:color="auto"/>
        <w:bottom w:val="none" w:sz="0" w:space="0" w:color="auto"/>
        <w:right w:val="none" w:sz="0" w:space="0" w:color="auto"/>
      </w:divBdr>
    </w:div>
    <w:div w:id="582878793">
      <w:bodyDiv w:val="1"/>
      <w:marLeft w:val="0"/>
      <w:marRight w:val="0"/>
      <w:marTop w:val="0"/>
      <w:marBottom w:val="0"/>
      <w:divBdr>
        <w:top w:val="none" w:sz="0" w:space="0" w:color="auto"/>
        <w:left w:val="none" w:sz="0" w:space="0" w:color="auto"/>
        <w:bottom w:val="none" w:sz="0" w:space="0" w:color="auto"/>
        <w:right w:val="none" w:sz="0" w:space="0" w:color="auto"/>
      </w:divBdr>
    </w:div>
    <w:div w:id="760640862">
      <w:bodyDiv w:val="1"/>
      <w:marLeft w:val="0"/>
      <w:marRight w:val="0"/>
      <w:marTop w:val="0"/>
      <w:marBottom w:val="0"/>
      <w:divBdr>
        <w:top w:val="none" w:sz="0" w:space="0" w:color="auto"/>
        <w:left w:val="none" w:sz="0" w:space="0" w:color="auto"/>
        <w:bottom w:val="none" w:sz="0" w:space="0" w:color="auto"/>
        <w:right w:val="none" w:sz="0" w:space="0" w:color="auto"/>
      </w:divBdr>
    </w:div>
    <w:div w:id="775754245">
      <w:bodyDiv w:val="1"/>
      <w:marLeft w:val="0"/>
      <w:marRight w:val="0"/>
      <w:marTop w:val="0"/>
      <w:marBottom w:val="0"/>
      <w:divBdr>
        <w:top w:val="none" w:sz="0" w:space="0" w:color="auto"/>
        <w:left w:val="none" w:sz="0" w:space="0" w:color="auto"/>
        <w:bottom w:val="none" w:sz="0" w:space="0" w:color="auto"/>
        <w:right w:val="none" w:sz="0" w:space="0" w:color="auto"/>
      </w:divBdr>
    </w:div>
    <w:div w:id="1552034796">
      <w:bodyDiv w:val="1"/>
      <w:marLeft w:val="0"/>
      <w:marRight w:val="0"/>
      <w:marTop w:val="0"/>
      <w:marBottom w:val="0"/>
      <w:divBdr>
        <w:top w:val="none" w:sz="0" w:space="0" w:color="auto"/>
        <w:left w:val="none" w:sz="0" w:space="0" w:color="auto"/>
        <w:bottom w:val="none" w:sz="0" w:space="0" w:color="auto"/>
        <w:right w:val="none" w:sz="0" w:space="0" w:color="auto"/>
      </w:divBdr>
    </w:div>
    <w:div w:id="1685739915">
      <w:bodyDiv w:val="1"/>
      <w:marLeft w:val="0"/>
      <w:marRight w:val="0"/>
      <w:marTop w:val="0"/>
      <w:marBottom w:val="0"/>
      <w:divBdr>
        <w:top w:val="none" w:sz="0" w:space="0" w:color="auto"/>
        <w:left w:val="none" w:sz="0" w:space="0" w:color="auto"/>
        <w:bottom w:val="none" w:sz="0" w:space="0" w:color="auto"/>
        <w:right w:val="none" w:sz="0" w:space="0" w:color="auto"/>
      </w:divBdr>
    </w:div>
    <w:div w:id="1852913478">
      <w:bodyDiv w:val="1"/>
      <w:marLeft w:val="0"/>
      <w:marRight w:val="0"/>
      <w:marTop w:val="0"/>
      <w:marBottom w:val="0"/>
      <w:divBdr>
        <w:top w:val="none" w:sz="0" w:space="0" w:color="auto"/>
        <w:left w:val="none" w:sz="0" w:space="0" w:color="auto"/>
        <w:bottom w:val="none" w:sz="0" w:space="0" w:color="auto"/>
        <w:right w:val="none" w:sz="0" w:space="0" w:color="auto"/>
      </w:divBdr>
    </w:div>
    <w:div w:id="1985692471">
      <w:bodyDiv w:val="1"/>
      <w:marLeft w:val="0"/>
      <w:marRight w:val="0"/>
      <w:marTop w:val="0"/>
      <w:marBottom w:val="0"/>
      <w:divBdr>
        <w:top w:val="none" w:sz="0" w:space="0" w:color="auto"/>
        <w:left w:val="none" w:sz="0" w:space="0" w:color="auto"/>
        <w:bottom w:val="none" w:sz="0" w:space="0" w:color="auto"/>
        <w:right w:val="none" w:sz="0" w:space="0" w:color="auto"/>
      </w:divBdr>
    </w:div>
    <w:div w:id="20314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binnenland/de-invloed-v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1006</ap:Words>
  <ap:Characters>5539</ap:Characters>
  <ap:DocSecurity>0</ap:DocSecurity>
  <ap:Lines>46</ap:Lines>
  <ap:Paragraphs>13</ap:Paragraphs>
  <ap:ScaleCrop>false</ap:ScaleCrop>
  <ap:LinksUpToDate>false</ap:LinksUpToDate>
  <ap:CharactersWithSpaces>6532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2026-07-02T15:07:00.0000000Z</dcterms:created>
  <dcterms:modified xsi:type="dcterms:W3CDTF">2026-07-02T15:07:00.0000000Z</dcterms:modified>
  <version/>
  <category/>
</coreProperties>
</file>