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912F2" w:rsidTr="00F56F53" w14:paraId="02467FF0" w14:textId="77777777">
        <w:tc>
          <w:tcPr>
            <w:tcW w:w="2160" w:type="dxa"/>
          </w:tcPr>
          <w:p w:rsidRPr="00A273D8" w:rsidR="007E4BC1" w:rsidP="00453E3E" w:rsidRDefault="0021750F" w14:paraId="47E05322" w14:textId="77777777">
            <w:pPr>
              <w:spacing w:after="92" w:line="180" w:lineRule="exact"/>
              <w:rPr>
                <w:b/>
                <w:sz w:val="13"/>
                <w:szCs w:val="13"/>
              </w:rPr>
            </w:pPr>
            <w:r>
              <w:rPr>
                <w:b/>
                <w:sz w:val="13"/>
                <w:szCs w:val="13"/>
              </w:rPr>
              <w:t>Onderwijspersoneel en Primair Onderwijs</w:t>
            </w:r>
          </w:p>
          <w:p w:rsidRPr="00A273D8" w:rsidR="007E4BC1" w:rsidP="00E63128" w:rsidRDefault="007E4BC1" w14:paraId="1D4F3239" w14:textId="15A867DE">
            <w:pPr>
              <w:spacing w:after="92" w:line="180" w:lineRule="exact"/>
              <w:rPr>
                <w:sz w:val="13"/>
                <w:szCs w:val="13"/>
              </w:rPr>
            </w:pPr>
          </w:p>
        </w:tc>
      </w:tr>
      <w:tr w:rsidR="004912F2" w:rsidTr="00F56F53" w14:paraId="5110C24A" w14:textId="77777777">
        <w:trPr>
          <w:trHeight w:val="450"/>
        </w:trPr>
        <w:tc>
          <w:tcPr>
            <w:tcW w:w="2160" w:type="dxa"/>
          </w:tcPr>
          <w:p w:rsidRPr="00A273D8" w:rsidR="007E4BC1" w:rsidP="00453E3E" w:rsidRDefault="0021750F" w14:paraId="65A6DBBF" w14:textId="77777777">
            <w:pPr>
              <w:spacing w:line="180" w:lineRule="exact"/>
              <w:rPr>
                <w:b/>
                <w:sz w:val="13"/>
                <w:szCs w:val="13"/>
              </w:rPr>
            </w:pPr>
            <w:r w:rsidRPr="00A273D8">
              <w:rPr>
                <w:b/>
                <w:sz w:val="13"/>
                <w:szCs w:val="13"/>
              </w:rPr>
              <w:t>Datum</w:t>
            </w:r>
          </w:p>
          <w:p w:rsidRPr="00A273D8" w:rsidR="007E4BC1" w:rsidP="00453E3E" w:rsidRDefault="0021750F" w14:paraId="4D492C1E" w14:textId="77777777">
            <w:pPr>
              <w:spacing w:after="92" w:line="180" w:lineRule="exact"/>
              <w:rPr>
                <w:sz w:val="13"/>
                <w:szCs w:val="13"/>
              </w:rPr>
            </w:pPr>
            <w:r>
              <w:rPr>
                <w:noProof/>
                <w:sz w:val="13"/>
                <w:szCs w:val="13"/>
              </w:rPr>
              <w:t>18 mei 2026</w:t>
            </w:r>
          </w:p>
          <w:p w:rsidR="007E4BC1" w:rsidP="00E63128" w:rsidRDefault="0021750F" w14:paraId="0B2E63CD"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21750F" w14:paraId="0DB76E57" w14:textId="77777777">
            <w:pPr>
              <w:spacing w:after="92" w:line="180" w:lineRule="exact"/>
              <w:rPr>
                <w:sz w:val="13"/>
                <w:szCs w:val="13"/>
              </w:rPr>
            </w:pPr>
            <w:r>
              <w:rPr>
                <w:sz w:val="13"/>
                <w:szCs w:val="13"/>
              </w:rPr>
              <w:t>63867071</w:t>
            </w:r>
          </w:p>
        </w:tc>
      </w:tr>
      <w:tr w:rsidR="004912F2" w:rsidTr="00F56F53" w14:paraId="2DAEBDC0" w14:textId="77777777">
        <w:trPr>
          <w:trHeight w:val="225"/>
        </w:trPr>
        <w:tc>
          <w:tcPr>
            <w:tcW w:w="2160" w:type="dxa"/>
          </w:tcPr>
          <w:p w:rsidR="007E4BC1" w:rsidP="00453E3E" w:rsidRDefault="0021750F" w14:paraId="0AFA840D" w14:textId="77777777">
            <w:pPr>
              <w:spacing w:line="180" w:lineRule="exact"/>
              <w:rPr>
                <w:b/>
                <w:sz w:val="13"/>
                <w:szCs w:val="13"/>
              </w:rPr>
            </w:pPr>
            <w:r w:rsidRPr="00F06766">
              <w:rPr>
                <w:b/>
                <w:sz w:val="13"/>
                <w:szCs w:val="13"/>
              </w:rPr>
              <w:t>Bijlagen</w:t>
            </w:r>
          </w:p>
          <w:p w:rsidR="007E4BC1" w:rsidP="00624DD5" w:rsidRDefault="00624DD5" w14:paraId="47A8A12B" w14:textId="637C6874">
            <w:pPr>
              <w:pStyle w:val="Lijstalinea"/>
              <w:numPr>
                <w:ilvl w:val="0"/>
                <w:numId w:val="24"/>
              </w:numPr>
              <w:spacing w:after="92" w:line="180" w:lineRule="exact"/>
              <w:rPr>
                <w:sz w:val="13"/>
                <w:szCs w:val="13"/>
              </w:rPr>
            </w:pPr>
            <w:r w:rsidRPr="00624DD5">
              <w:rPr>
                <w:sz w:val="13"/>
                <w:szCs w:val="13"/>
              </w:rPr>
              <w:t>Kamerbrief</w:t>
            </w:r>
          </w:p>
          <w:p w:rsidRPr="00624DD5" w:rsidR="00624DD5" w:rsidP="00624DD5" w:rsidRDefault="00C1039A" w14:paraId="6B455C7F" w14:textId="772E6BEB">
            <w:pPr>
              <w:pStyle w:val="Lijstalinea"/>
              <w:numPr>
                <w:ilvl w:val="0"/>
                <w:numId w:val="24"/>
              </w:numPr>
              <w:spacing w:after="92" w:line="180" w:lineRule="exact"/>
              <w:rPr>
                <w:sz w:val="13"/>
                <w:szCs w:val="13"/>
              </w:rPr>
            </w:pPr>
            <w:r>
              <w:rPr>
                <w:sz w:val="13"/>
                <w:szCs w:val="13"/>
              </w:rPr>
              <w:t>Rapport ‘Onderwijs in Caribisch Nederland’</w:t>
            </w:r>
          </w:p>
          <w:p w:rsidRPr="008B6F54" w:rsidR="007E4BC1" w:rsidP="00453E3E" w:rsidRDefault="007E4BC1" w14:paraId="2B3BBC2C" w14:textId="77777777">
            <w:pPr>
              <w:spacing w:line="92" w:lineRule="exact"/>
              <w:rPr>
                <w:sz w:val="2"/>
                <w:szCs w:val="2"/>
              </w:rPr>
            </w:pPr>
          </w:p>
        </w:tc>
      </w:tr>
      <w:tr w:rsidR="004912F2" w:rsidTr="00F56F53" w14:paraId="6F4A2FCA" w14:textId="77777777">
        <w:trPr>
          <w:trHeight w:val="225"/>
        </w:trPr>
        <w:tc>
          <w:tcPr>
            <w:tcW w:w="2160" w:type="dxa"/>
          </w:tcPr>
          <w:p w:rsidRPr="00564783" w:rsidR="007E4BC1" w:rsidP="00E63128" w:rsidRDefault="0021750F" w14:paraId="23B23975" w14:textId="77777777">
            <w:pPr>
              <w:spacing w:line="180" w:lineRule="exact"/>
              <w:rPr>
                <w:b/>
                <w:bCs/>
                <w:sz w:val="13"/>
                <w:szCs w:val="13"/>
              </w:rPr>
            </w:pPr>
            <w:bookmarkStart w:name="_Hlk86071604" w:id="0"/>
            <w:r>
              <w:rPr>
                <w:b/>
                <w:bCs/>
                <w:sz w:val="13"/>
                <w:szCs w:val="13"/>
              </w:rPr>
              <w:t xml:space="preserve">Intern </w:t>
            </w:r>
            <w:r w:rsidR="00460262">
              <w:rPr>
                <w:b/>
                <w:bCs/>
                <w:sz w:val="13"/>
                <w:szCs w:val="13"/>
              </w:rPr>
              <w:t>OCW</w:t>
            </w:r>
            <w:bookmarkEnd w:id="0"/>
            <w:r>
              <w:rPr>
                <w:b/>
                <w:bCs/>
                <w:sz w:val="13"/>
                <w:szCs w:val="13"/>
              </w:rPr>
              <w:t xml:space="preserve"> afgestemd</w:t>
            </w:r>
          </w:p>
          <w:p w:rsidRPr="008D2A15" w:rsidR="008D2A15" w:rsidP="000D07D5" w:rsidRDefault="0021750F" w14:paraId="0752F4A8" w14:textId="5F3AABB1">
            <w:pPr>
              <w:spacing w:line="180" w:lineRule="exact"/>
              <w:rPr>
                <w:sz w:val="13"/>
                <w:szCs w:val="13"/>
              </w:rPr>
            </w:pPr>
            <w:r>
              <w:rPr>
                <w:sz w:val="13"/>
                <w:szCs w:val="13"/>
              </w:rPr>
              <w:t>FEZ, HOenS, IB, MBO, OPO, OVO</w:t>
            </w:r>
            <w:r w:rsidR="001863CC">
              <w:rPr>
                <w:sz w:val="13"/>
                <w:szCs w:val="13"/>
              </w:rPr>
              <w:t>, IvhO, OCW CG</w:t>
            </w:r>
          </w:p>
          <w:p w:rsidRPr="00460262" w:rsidR="00460262" w:rsidP="000D07D5" w:rsidRDefault="00460262" w14:paraId="14807885" w14:textId="77777777">
            <w:pPr>
              <w:spacing w:line="180" w:lineRule="exact"/>
              <w:rPr>
                <w:sz w:val="13"/>
                <w:szCs w:val="13"/>
              </w:rPr>
            </w:pPr>
          </w:p>
          <w:p w:rsidR="004912F2" w:rsidRDefault="0021750F" w14:paraId="1F9C5598" w14:textId="77777777">
            <w:pPr>
              <w:spacing w:line="180" w:lineRule="exact"/>
              <w:rPr>
                <w:b/>
                <w:bCs/>
                <w:sz w:val="13"/>
                <w:szCs w:val="13"/>
              </w:rPr>
            </w:pPr>
            <w:r>
              <w:rPr>
                <w:b/>
                <w:bCs/>
                <w:sz w:val="13"/>
                <w:szCs w:val="13"/>
              </w:rPr>
              <w:t>Interdepartementaal a</w:t>
            </w:r>
            <w:r w:rsidR="00A20B0E">
              <w:rPr>
                <w:b/>
                <w:bCs/>
                <w:sz w:val="13"/>
                <w:szCs w:val="13"/>
              </w:rPr>
              <w:t>fgestemd</w:t>
            </w:r>
          </w:p>
          <w:p w:rsidRPr="00A20B0E" w:rsidR="00A20B0E" w:rsidP="007512EA" w:rsidRDefault="0021750F" w14:paraId="4B8C6270" w14:textId="77777777">
            <w:pPr>
              <w:spacing w:line="180" w:lineRule="exact"/>
              <w:rPr>
                <w:sz w:val="13"/>
                <w:szCs w:val="13"/>
              </w:rPr>
            </w:pPr>
            <w:r>
              <w:rPr>
                <w:sz w:val="13"/>
                <w:szCs w:val="13"/>
              </w:rPr>
              <w:t>BZK</w:t>
            </w:r>
          </w:p>
          <w:p w:rsidRPr="007512EA" w:rsidR="007512EA" w:rsidP="007512EA" w:rsidRDefault="007512EA" w14:paraId="63A941B2" w14:textId="77777777">
            <w:pPr>
              <w:spacing w:line="180" w:lineRule="exact"/>
              <w:rPr>
                <w:sz w:val="13"/>
                <w:szCs w:val="13"/>
              </w:rPr>
            </w:pPr>
          </w:p>
        </w:tc>
      </w:tr>
      <w:tr w:rsidR="004912F2" w:rsidTr="00F56F53" w14:paraId="1A9B8061" w14:textId="77777777">
        <w:trPr>
          <w:trHeight w:val="225"/>
        </w:trPr>
        <w:tc>
          <w:tcPr>
            <w:tcW w:w="2160" w:type="dxa"/>
          </w:tcPr>
          <w:p w:rsidRPr="00FC3557" w:rsidR="007E4BC1" w:rsidP="00FC3557" w:rsidRDefault="007E4BC1" w14:paraId="0C184854" w14:textId="77777777">
            <w:pPr>
              <w:spacing w:line="180" w:lineRule="exact"/>
              <w:rPr>
                <w:b/>
                <w:sz w:val="13"/>
                <w:szCs w:val="13"/>
              </w:rPr>
            </w:pPr>
          </w:p>
        </w:tc>
      </w:tr>
    </w:tbl>
    <w:p w:rsidR="007A7D1F" w:rsidP="00273286" w:rsidRDefault="0021750F" w14:paraId="21DB0C7F" w14:textId="77777777">
      <w:pPr>
        <w:pStyle w:val="Kop1"/>
      </w:pPr>
      <w:bookmarkStart w:name="_Hlk89348380" w:id="1"/>
      <w:r>
        <w:t>Aanleiding</w:t>
      </w:r>
    </w:p>
    <w:p w:rsidR="004C577F" w:rsidP="009A1B63" w:rsidRDefault="003349E3" w14:paraId="32831B7A" w14:textId="7648F129">
      <w:pPr>
        <w:ind w:right="270"/>
      </w:pPr>
      <w:bookmarkStart w:name="bm_Besluit" w:id="2"/>
      <w:r>
        <w:t>Op 13 april jl. heeft de Onderwijsraad het rapport ‘Onderwijs in Caribisch Nederland’ gepubliceerd.</w:t>
      </w:r>
      <w:r w:rsidR="00C75857">
        <w:t xml:space="preserve"> Dit advies bevat een brede analyse van de werking van het Nederlandse onderwijssysteem in Caribisch Nederland (hierna: CN) inclusief aanbevelingen voor verbetering.</w:t>
      </w:r>
      <w:r>
        <w:t xml:space="preserve"> </w:t>
      </w:r>
      <w:r w:rsidR="009A1B63">
        <w:t xml:space="preserve">Ook is in 2025 het ‘Onderzoek naar de toereikendheid van de bekostiging van het primair- en voortgezet onderwijs in Caribisch Nederland’ afgerond. De aanbevelingen uit beide rapporten </w:t>
      </w:r>
      <w:r w:rsidR="004C577F">
        <w:t xml:space="preserve">zijn gebruikt om de beleidsinzet van OCW </w:t>
      </w:r>
      <w:r w:rsidR="00CE1F26">
        <w:t>aan te scherpen</w:t>
      </w:r>
      <w:r w:rsidR="004C577F">
        <w:t>.</w:t>
      </w:r>
      <w:r w:rsidR="009A1B63">
        <w:t xml:space="preserve"> In de Kamerbrief wordt deze beleidsinzet </w:t>
      </w:r>
      <w:r w:rsidR="00CE1F26">
        <w:t xml:space="preserve">voor </w:t>
      </w:r>
      <w:r w:rsidR="00554221">
        <w:t xml:space="preserve">2026 </w:t>
      </w:r>
      <w:r w:rsidR="00CE1F26">
        <w:t xml:space="preserve">tot en met 2030 </w:t>
      </w:r>
      <w:r w:rsidR="009A1B63">
        <w:t xml:space="preserve"> uiteengezet. </w:t>
      </w:r>
    </w:p>
    <w:p w:rsidR="007A7D1F" w:rsidP="00273286" w:rsidRDefault="0021750F" w14:paraId="0225A7DC" w14:textId="77777777">
      <w:pPr>
        <w:pStyle w:val="Kop1"/>
      </w:pPr>
      <w:r>
        <w:t>Geadviseerd besluit</w:t>
      </w:r>
    </w:p>
    <w:p w:rsidR="00FF0E4E" w:rsidP="001A046D" w:rsidRDefault="004C577F" w14:paraId="3B399B8F" w14:textId="720F2904">
      <w:pPr>
        <w:pStyle w:val="Lijstalinea"/>
        <w:numPr>
          <w:ilvl w:val="0"/>
          <w:numId w:val="32"/>
        </w:numPr>
      </w:pPr>
      <w:r>
        <w:t xml:space="preserve">Ondertekenen van </w:t>
      </w:r>
      <w:r w:rsidR="00D64588">
        <w:t>bijgevoegde</w:t>
      </w:r>
      <w:r>
        <w:t xml:space="preserve"> Kamerbrief, waarmee u akkoord gaat met de OCW-beleidsprioriteiten voor de komende jaren. </w:t>
      </w:r>
    </w:p>
    <w:p w:rsidR="001A046D" w:rsidP="001A046D" w:rsidRDefault="00E70B7E" w14:paraId="38E14AEA" w14:textId="0D7AEA28">
      <w:pPr>
        <w:pStyle w:val="Lijstalinea"/>
        <w:numPr>
          <w:ilvl w:val="0"/>
          <w:numId w:val="32"/>
        </w:numPr>
      </w:pPr>
      <w:r>
        <w:t>U heeft</w:t>
      </w:r>
      <w:r w:rsidR="001A046D">
        <w:t xml:space="preserve"> aangegeven t.z.t. contact te willen met uw collega-staatssecretaris van BZK/Koninkrijksrelaties over het rapport. </w:t>
      </w:r>
      <w:r w:rsidRPr="001A046D" w:rsidR="001A046D">
        <w:rPr>
          <w:b/>
          <w:bCs/>
        </w:rPr>
        <w:t>Wilt u dat nog steeds en zo ja, in welke vorm?</w:t>
      </w:r>
    </w:p>
    <w:bookmarkEnd w:id="2"/>
    <w:p w:rsidR="007A7D1F" w:rsidP="00273286" w:rsidRDefault="0021750F" w14:paraId="5785D201" w14:textId="77777777">
      <w:pPr>
        <w:pStyle w:val="Kop1"/>
      </w:pPr>
      <w:r>
        <w:t>Kernpunten</w:t>
      </w:r>
    </w:p>
    <w:p w:rsidR="004C577F" w:rsidP="004C577F" w:rsidRDefault="003349E3" w14:paraId="5A122E5C" w14:textId="65F2790A">
      <w:pPr>
        <w:pStyle w:val="Lijstalinea"/>
        <w:numPr>
          <w:ilvl w:val="0"/>
          <w:numId w:val="17"/>
        </w:numPr>
        <w:ind w:left="587"/>
        <w:rPr>
          <w:rFonts w:eastAsiaTheme="minorHAnsi"/>
        </w:rPr>
      </w:pPr>
      <w:r>
        <w:rPr>
          <w:rFonts w:eastAsiaTheme="minorHAnsi"/>
        </w:rPr>
        <w:t xml:space="preserve">Het doel van deze </w:t>
      </w:r>
      <w:r w:rsidR="004C577F">
        <w:rPr>
          <w:rFonts w:eastAsiaTheme="minorHAnsi"/>
        </w:rPr>
        <w:t xml:space="preserve">Kamerbrief is </w:t>
      </w:r>
      <w:r w:rsidR="009A1B63">
        <w:rPr>
          <w:rFonts w:eastAsiaTheme="minorHAnsi"/>
        </w:rPr>
        <w:t>drie</w:t>
      </w:r>
      <w:r w:rsidR="004C577F">
        <w:rPr>
          <w:rFonts w:eastAsiaTheme="minorHAnsi"/>
        </w:rPr>
        <w:t>ledig:</w:t>
      </w:r>
    </w:p>
    <w:p w:rsidRPr="004C577F" w:rsidR="004C577F" w:rsidP="004C577F" w:rsidRDefault="004C577F" w14:paraId="42F9DA1E" w14:textId="77777777">
      <w:pPr>
        <w:pStyle w:val="Lijstalinea"/>
        <w:numPr>
          <w:ilvl w:val="0"/>
          <w:numId w:val="28"/>
        </w:numPr>
        <w:rPr>
          <w:rFonts w:eastAsiaTheme="minorHAnsi"/>
          <w:u w:val="single"/>
        </w:rPr>
      </w:pPr>
      <w:r w:rsidRPr="004C577F">
        <w:rPr>
          <w:rFonts w:eastAsiaTheme="minorHAnsi"/>
          <w:u w:val="single"/>
        </w:rPr>
        <w:t xml:space="preserve">Kabinetsreactie op het rapport van de Onderwijsraad. </w:t>
      </w:r>
    </w:p>
    <w:p w:rsidR="009A1B63" w:rsidP="009A1B63" w:rsidRDefault="004C577F" w14:paraId="62D556ED" w14:textId="6AC642FC">
      <w:pPr>
        <w:pStyle w:val="Lijstalinea"/>
        <w:ind w:left="947"/>
        <w:rPr>
          <w:rFonts w:eastAsiaTheme="minorHAnsi"/>
        </w:rPr>
      </w:pPr>
      <w:r>
        <w:rPr>
          <w:rFonts w:eastAsiaTheme="minorHAnsi"/>
        </w:rPr>
        <w:t xml:space="preserve">U bedankt de Onderwijsraad voor het rapport en stelt hoe hun aanbevelingen meegenomen worden in de </w:t>
      </w:r>
      <w:r w:rsidR="00D64588">
        <w:rPr>
          <w:rFonts w:eastAsiaTheme="minorHAnsi"/>
        </w:rPr>
        <w:t>OCW-</w:t>
      </w:r>
      <w:r>
        <w:rPr>
          <w:rFonts w:eastAsiaTheme="minorHAnsi"/>
        </w:rPr>
        <w:t>beleidsinzet</w:t>
      </w:r>
      <w:r w:rsidR="00D64588">
        <w:rPr>
          <w:rFonts w:eastAsiaTheme="minorHAnsi"/>
        </w:rPr>
        <w:t xml:space="preserve"> de komende jaren</w:t>
      </w:r>
      <w:r>
        <w:rPr>
          <w:rFonts w:eastAsiaTheme="minorHAnsi"/>
        </w:rPr>
        <w:t xml:space="preserve">. </w:t>
      </w:r>
    </w:p>
    <w:p w:rsidRPr="009A1B63" w:rsidR="009A1B63" w:rsidP="009A1B63" w:rsidRDefault="009A1B63" w14:paraId="52908901" w14:textId="3FE74B14">
      <w:pPr>
        <w:pStyle w:val="Lijstalinea"/>
        <w:numPr>
          <w:ilvl w:val="0"/>
          <w:numId w:val="28"/>
        </w:numPr>
        <w:rPr>
          <w:rFonts w:eastAsiaTheme="minorHAnsi"/>
          <w:u w:val="single"/>
        </w:rPr>
      </w:pPr>
      <w:r w:rsidRPr="009A1B63">
        <w:rPr>
          <w:rFonts w:eastAsiaTheme="minorHAnsi"/>
          <w:u w:val="single"/>
        </w:rPr>
        <w:t>Inhoudelijke reactie op het toereikendheidsonderzoek.</w:t>
      </w:r>
    </w:p>
    <w:p w:rsidRPr="009A1B63" w:rsidR="009A1B63" w:rsidP="009A1B63" w:rsidRDefault="009A1B63" w14:paraId="2B06F5D9" w14:textId="02C6128C">
      <w:pPr>
        <w:pStyle w:val="Lijstalinea"/>
        <w:ind w:left="947"/>
        <w:rPr>
          <w:rFonts w:eastAsiaTheme="minorHAnsi"/>
        </w:rPr>
      </w:pPr>
      <w:r w:rsidRPr="009A1B63">
        <w:rPr>
          <w:rFonts w:eastAsiaTheme="minorHAnsi"/>
        </w:rPr>
        <w:t xml:space="preserve">Als onderdeel van de derde onderwijsagenda Caribisch Nederland 2023-2027 </w:t>
      </w:r>
      <w:r>
        <w:rPr>
          <w:rFonts w:eastAsiaTheme="minorHAnsi"/>
        </w:rPr>
        <w:t xml:space="preserve">is er </w:t>
      </w:r>
      <w:r w:rsidRPr="009A1B63">
        <w:rPr>
          <w:rFonts w:eastAsiaTheme="minorHAnsi"/>
        </w:rPr>
        <w:t xml:space="preserve">een onderzoek uitgevoerd naar de toereikendheid van de basisbekostiging in het primair en voortgezet onderwijs </w:t>
      </w:r>
      <w:r w:rsidR="00D82DF6">
        <w:rPr>
          <w:rFonts w:eastAsiaTheme="minorHAnsi"/>
        </w:rPr>
        <w:t xml:space="preserve">op CN </w:t>
      </w:r>
      <w:r w:rsidRPr="009A1B63">
        <w:rPr>
          <w:rFonts w:eastAsiaTheme="minorHAnsi"/>
        </w:rPr>
        <w:t>om de financiële positie van de schoolbesturen</w:t>
      </w:r>
      <w:r w:rsidR="00D82DF6">
        <w:rPr>
          <w:rFonts w:eastAsiaTheme="minorHAnsi"/>
        </w:rPr>
        <w:t xml:space="preserve"> daar</w:t>
      </w:r>
      <w:r w:rsidRPr="009A1B63">
        <w:rPr>
          <w:rFonts w:eastAsiaTheme="minorHAnsi"/>
        </w:rPr>
        <w:t xml:space="preserve"> in kaart te brengen.</w:t>
      </w:r>
    </w:p>
    <w:p w:rsidRPr="004C577F" w:rsidR="004C577F" w:rsidP="004C577F" w:rsidRDefault="004C577F" w14:paraId="76BE2047" w14:textId="1A4A2F58">
      <w:pPr>
        <w:pStyle w:val="Lijstalinea"/>
        <w:numPr>
          <w:ilvl w:val="0"/>
          <w:numId w:val="28"/>
        </w:numPr>
        <w:rPr>
          <w:rFonts w:eastAsiaTheme="minorHAnsi"/>
          <w:u w:val="single"/>
        </w:rPr>
      </w:pPr>
      <w:r w:rsidRPr="004C577F">
        <w:rPr>
          <w:rFonts w:eastAsiaTheme="minorHAnsi"/>
          <w:u w:val="single"/>
        </w:rPr>
        <w:t xml:space="preserve">De Kamer informeren over de voortgang en versterking van het onderwijs in CN. </w:t>
      </w:r>
    </w:p>
    <w:p w:rsidRPr="00AA1E24" w:rsidR="00D64588" w:rsidP="00AA1E24" w:rsidRDefault="004C577F" w14:paraId="64F42316" w14:textId="63A3A61E">
      <w:pPr>
        <w:pStyle w:val="Lijstalinea"/>
        <w:ind w:left="947"/>
        <w:rPr>
          <w:rFonts w:eastAsiaTheme="minorHAnsi"/>
        </w:rPr>
      </w:pPr>
      <w:r>
        <w:rPr>
          <w:rFonts w:eastAsiaTheme="minorHAnsi"/>
        </w:rPr>
        <w:t xml:space="preserve">De OCW-beleidsinzet </w:t>
      </w:r>
      <w:r w:rsidR="00D64588">
        <w:rPr>
          <w:rFonts w:eastAsiaTheme="minorHAnsi"/>
        </w:rPr>
        <w:t xml:space="preserve">voor komende jaren </w:t>
      </w:r>
      <w:r>
        <w:rPr>
          <w:rFonts w:eastAsiaTheme="minorHAnsi"/>
        </w:rPr>
        <w:t>wordt gestructureerd aan de hand van zes thema’s en een aantal randvoorwaarden</w:t>
      </w:r>
      <w:r w:rsidR="00AA1E24">
        <w:rPr>
          <w:rFonts w:eastAsiaTheme="minorHAnsi"/>
        </w:rPr>
        <w:t xml:space="preserve"> (</w:t>
      </w:r>
      <w:r w:rsidRPr="004C577F">
        <w:rPr>
          <w:rFonts w:eastAsiaTheme="minorHAnsi"/>
          <w:i/>
          <w:iCs/>
        </w:rPr>
        <w:t xml:space="preserve">Zie </w:t>
      </w:r>
      <w:r>
        <w:rPr>
          <w:rFonts w:eastAsiaTheme="minorHAnsi"/>
          <w:i/>
          <w:iCs/>
        </w:rPr>
        <w:t>T</w:t>
      </w:r>
      <w:r w:rsidRPr="004C577F">
        <w:rPr>
          <w:rFonts w:eastAsiaTheme="minorHAnsi"/>
          <w:i/>
          <w:iCs/>
        </w:rPr>
        <w:t>oelichting</w:t>
      </w:r>
      <w:r w:rsidR="00AA1E24">
        <w:rPr>
          <w:rFonts w:eastAsiaTheme="minorHAnsi"/>
          <w:i/>
          <w:iCs/>
        </w:rPr>
        <w:t>)</w:t>
      </w:r>
      <w:r w:rsidRPr="004C577F">
        <w:rPr>
          <w:rFonts w:eastAsiaTheme="minorHAnsi"/>
          <w:i/>
          <w:iCs/>
        </w:rPr>
        <w:t>.</w:t>
      </w:r>
      <w:r>
        <w:rPr>
          <w:rFonts w:eastAsiaTheme="minorHAnsi"/>
        </w:rPr>
        <w:t xml:space="preserve"> </w:t>
      </w:r>
    </w:p>
    <w:p w:rsidR="004C577F" w:rsidP="004C577F" w:rsidRDefault="004C577F" w14:paraId="30615727" w14:textId="0EAA9795">
      <w:pPr>
        <w:pStyle w:val="Lijstalinea"/>
        <w:numPr>
          <w:ilvl w:val="0"/>
          <w:numId w:val="17"/>
        </w:numPr>
        <w:rPr>
          <w:rFonts w:eastAsiaTheme="minorHAnsi"/>
        </w:rPr>
      </w:pPr>
      <w:r w:rsidRPr="004C577F">
        <w:rPr>
          <w:rFonts w:eastAsiaTheme="minorHAnsi"/>
        </w:rPr>
        <w:t>In de brief word</w:t>
      </w:r>
      <w:r>
        <w:rPr>
          <w:rFonts w:eastAsiaTheme="minorHAnsi"/>
        </w:rPr>
        <w:t xml:space="preserve">en drie </w:t>
      </w:r>
      <w:r w:rsidR="00EC2677">
        <w:rPr>
          <w:rFonts w:eastAsiaTheme="minorHAnsi"/>
        </w:rPr>
        <w:t>nieuwe beleidsvoornemens genoemd</w:t>
      </w:r>
    </w:p>
    <w:p w:rsidR="004C577F" w:rsidP="004C577F" w:rsidRDefault="004C577F" w14:paraId="695FAB6A" w14:textId="77777777">
      <w:pPr>
        <w:pStyle w:val="Lijstalinea"/>
        <w:numPr>
          <w:ilvl w:val="1"/>
          <w:numId w:val="17"/>
        </w:numPr>
        <w:rPr>
          <w:rFonts w:eastAsiaTheme="minorHAnsi"/>
        </w:rPr>
      </w:pPr>
      <w:r w:rsidRPr="004C577F">
        <w:rPr>
          <w:rFonts w:eastAsiaTheme="minorHAnsi"/>
        </w:rPr>
        <w:t>het ontwerpen van een integrale subsidieregeling</w:t>
      </w:r>
      <w:r>
        <w:rPr>
          <w:rFonts w:eastAsiaTheme="minorHAnsi"/>
        </w:rPr>
        <w:t>;</w:t>
      </w:r>
    </w:p>
    <w:p w:rsidR="004C577F" w:rsidP="004C577F" w:rsidRDefault="004C577F" w14:paraId="77F249CE" w14:textId="14E04CA5">
      <w:pPr>
        <w:pStyle w:val="Lijstalinea"/>
        <w:numPr>
          <w:ilvl w:val="1"/>
          <w:numId w:val="17"/>
        </w:numPr>
        <w:rPr>
          <w:rFonts w:eastAsiaTheme="minorHAnsi"/>
        </w:rPr>
      </w:pPr>
      <w:r w:rsidRPr="004C577F">
        <w:rPr>
          <w:rFonts w:eastAsiaTheme="minorHAnsi"/>
        </w:rPr>
        <w:t>het uitspreken van de ambitie voor het creëren van leermiddelen</w:t>
      </w:r>
      <w:r>
        <w:rPr>
          <w:rFonts w:eastAsiaTheme="minorHAnsi"/>
        </w:rPr>
        <w:t>;</w:t>
      </w:r>
    </w:p>
    <w:p w:rsidRPr="004C577F" w:rsidR="004C577F" w:rsidP="004C577F" w:rsidRDefault="004C577F" w14:paraId="28D7153B" w14:textId="7431B55F">
      <w:pPr>
        <w:pStyle w:val="Lijstalinea"/>
        <w:numPr>
          <w:ilvl w:val="1"/>
          <w:numId w:val="17"/>
        </w:numPr>
        <w:rPr>
          <w:rFonts w:eastAsiaTheme="minorHAnsi"/>
        </w:rPr>
      </w:pPr>
      <w:r w:rsidRPr="004C577F">
        <w:rPr>
          <w:rFonts w:eastAsiaTheme="minorHAnsi"/>
        </w:rPr>
        <w:t xml:space="preserve">de toezegging </w:t>
      </w:r>
      <w:r w:rsidR="00565AF5">
        <w:rPr>
          <w:rFonts w:eastAsiaTheme="minorHAnsi"/>
        </w:rPr>
        <w:t>voor afname van d</w:t>
      </w:r>
      <w:r w:rsidRPr="004C577F">
        <w:rPr>
          <w:rFonts w:eastAsiaTheme="minorHAnsi"/>
        </w:rPr>
        <w:t xml:space="preserve">e Doorstroomtoets Bonaire in </w:t>
      </w:r>
      <w:r w:rsidR="00D64588">
        <w:rPr>
          <w:rFonts w:eastAsiaTheme="minorHAnsi"/>
        </w:rPr>
        <w:t>a</w:t>
      </w:r>
      <w:r w:rsidRPr="004C577F">
        <w:rPr>
          <w:rFonts w:eastAsiaTheme="minorHAnsi"/>
        </w:rPr>
        <w:t>pril</w:t>
      </w:r>
      <w:r w:rsidR="00565AF5">
        <w:rPr>
          <w:rFonts w:eastAsiaTheme="minorHAnsi"/>
        </w:rPr>
        <w:t>.</w:t>
      </w:r>
    </w:p>
    <w:p w:rsidR="00C75857" w:rsidP="00C75857" w:rsidRDefault="00C75857" w14:paraId="5E0CE971" w14:textId="46CEF74D">
      <w:pPr>
        <w:pStyle w:val="Lijstalinea"/>
        <w:numPr>
          <w:ilvl w:val="0"/>
          <w:numId w:val="17"/>
        </w:numPr>
        <w:rPr>
          <w:rFonts w:eastAsiaTheme="minorHAnsi"/>
        </w:rPr>
      </w:pPr>
      <w:r w:rsidRPr="003349E3">
        <w:rPr>
          <w:rFonts w:eastAsiaTheme="minorHAnsi"/>
        </w:rPr>
        <w:lastRenderedPageBreak/>
        <w:t xml:space="preserve">Met deze Kamerbrief wordt </w:t>
      </w:r>
      <w:r>
        <w:rPr>
          <w:rFonts w:eastAsiaTheme="minorHAnsi"/>
        </w:rPr>
        <w:t xml:space="preserve">de motie White afgedaan, </w:t>
      </w:r>
      <w:r w:rsidR="00565AF5">
        <w:rPr>
          <w:rFonts w:eastAsiaTheme="minorHAnsi"/>
        </w:rPr>
        <w:t>met de vraag naar</w:t>
      </w:r>
      <w:r w:rsidRPr="003349E3">
        <w:rPr>
          <w:rFonts w:eastAsiaTheme="minorHAnsi"/>
        </w:rPr>
        <w:t xml:space="preserve"> een plan van aanpak om het onderwijs in C</w:t>
      </w:r>
      <w:r>
        <w:rPr>
          <w:rFonts w:eastAsiaTheme="minorHAnsi"/>
        </w:rPr>
        <w:t>N</w:t>
      </w:r>
      <w:r w:rsidRPr="003349E3">
        <w:rPr>
          <w:rFonts w:eastAsiaTheme="minorHAnsi"/>
        </w:rPr>
        <w:t xml:space="preserve"> te verbeteren</w:t>
      </w:r>
      <w:r>
        <w:rPr>
          <w:rFonts w:eastAsiaTheme="minorHAnsi"/>
        </w:rPr>
        <w:t>.</w:t>
      </w:r>
      <w:r w:rsidR="00D64588">
        <w:rPr>
          <w:rStyle w:val="Voetnootmarkering"/>
          <w:rFonts w:eastAsiaTheme="minorHAnsi"/>
        </w:rPr>
        <w:footnoteReference w:id="1"/>
      </w:r>
      <w:r>
        <w:rPr>
          <w:rFonts w:eastAsiaTheme="minorHAnsi"/>
        </w:rPr>
        <w:t xml:space="preserve"> Tevens wordt de toezegging afgedaan </w:t>
      </w:r>
      <w:r w:rsidR="00273286">
        <w:rPr>
          <w:rFonts w:eastAsiaTheme="minorHAnsi"/>
        </w:rPr>
        <w:t>om</w:t>
      </w:r>
      <w:r w:rsidRPr="003349E3">
        <w:rPr>
          <w:rFonts w:eastAsiaTheme="minorHAnsi"/>
        </w:rPr>
        <w:t xml:space="preserve"> </w:t>
      </w:r>
      <w:r w:rsidR="009A1B63">
        <w:rPr>
          <w:rFonts w:eastAsiaTheme="minorHAnsi"/>
        </w:rPr>
        <w:t xml:space="preserve">voor de zomer </w:t>
      </w:r>
      <w:r w:rsidRPr="003349E3">
        <w:rPr>
          <w:rFonts w:eastAsiaTheme="minorHAnsi"/>
        </w:rPr>
        <w:t xml:space="preserve">nadere informatie </w:t>
      </w:r>
      <w:r w:rsidR="009A1B63">
        <w:rPr>
          <w:rFonts w:eastAsiaTheme="minorHAnsi"/>
        </w:rPr>
        <w:t xml:space="preserve">te verstrekken </w:t>
      </w:r>
      <w:r w:rsidRPr="003349E3">
        <w:rPr>
          <w:rFonts w:eastAsiaTheme="minorHAnsi"/>
        </w:rPr>
        <w:t>over het toereikendheidsonderzoek in CN</w:t>
      </w:r>
      <w:r w:rsidR="00897B9A">
        <w:rPr>
          <w:rStyle w:val="Voetnootmarkering"/>
          <w:rFonts w:eastAsiaTheme="minorHAnsi"/>
        </w:rPr>
        <w:footnoteReference w:id="2"/>
      </w:r>
      <w:r w:rsidRPr="003349E3">
        <w:rPr>
          <w:rFonts w:eastAsiaTheme="minorHAnsi"/>
        </w:rPr>
        <w:t xml:space="preserve">. </w:t>
      </w:r>
      <w:r w:rsidR="00565AF5">
        <w:rPr>
          <w:rFonts w:eastAsiaTheme="minorHAnsi"/>
        </w:rPr>
        <w:t>Ook de commissiebrief</w:t>
      </w:r>
      <w:r w:rsidR="00273286">
        <w:rPr>
          <w:rStyle w:val="Voetnootmarkering"/>
          <w:rFonts w:eastAsiaTheme="minorHAnsi"/>
        </w:rPr>
        <w:footnoteReference w:id="3"/>
      </w:r>
      <w:r w:rsidR="00565AF5">
        <w:rPr>
          <w:rFonts w:eastAsiaTheme="minorHAnsi"/>
        </w:rPr>
        <w:t xml:space="preserve"> en de toezegging</w:t>
      </w:r>
      <w:r w:rsidR="00273286">
        <w:rPr>
          <w:rStyle w:val="Voetnootmarkering"/>
          <w:rFonts w:eastAsiaTheme="minorHAnsi"/>
        </w:rPr>
        <w:footnoteReference w:id="4"/>
      </w:r>
      <w:r w:rsidR="00565AF5">
        <w:rPr>
          <w:rFonts w:eastAsiaTheme="minorHAnsi"/>
        </w:rPr>
        <w:t xml:space="preserve"> rondom het sturen van een Kabinetsreactie</w:t>
      </w:r>
      <w:r w:rsidR="00273286">
        <w:rPr>
          <w:rFonts w:eastAsiaTheme="minorHAnsi"/>
        </w:rPr>
        <w:t xml:space="preserve"> </w:t>
      </w:r>
      <w:r w:rsidR="00565AF5">
        <w:rPr>
          <w:rFonts w:eastAsiaTheme="minorHAnsi"/>
        </w:rPr>
        <w:t>worden afgedaan.</w:t>
      </w:r>
    </w:p>
    <w:p w:rsidR="00A2399B" w:rsidP="00273286" w:rsidRDefault="00C75857" w14:paraId="092EAE63" w14:textId="4414ED49">
      <w:pPr>
        <w:pStyle w:val="Lijstalinea"/>
        <w:numPr>
          <w:ilvl w:val="0"/>
          <w:numId w:val="17"/>
        </w:numPr>
        <w:rPr>
          <w:rFonts w:eastAsiaTheme="minorHAnsi"/>
        </w:rPr>
      </w:pPr>
      <w:r w:rsidRPr="00C75857">
        <w:rPr>
          <w:rFonts w:eastAsiaTheme="minorHAnsi"/>
        </w:rPr>
        <w:t xml:space="preserve">De Kamerbrief is afgestemd met de betrokken beleidsdirecties, </w:t>
      </w:r>
      <w:r w:rsidR="00AA1E24">
        <w:rPr>
          <w:rFonts w:eastAsiaTheme="minorHAnsi"/>
        </w:rPr>
        <w:t xml:space="preserve">de Inspectie van het Onderwijs, </w:t>
      </w:r>
      <w:r w:rsidRPr="00C75857">
        <w:rPr>
          <w:rFonts w:eastAsiaTheme="minorHAnsi"/>
        </w:rPr>
        <w:t>BZK</w:t>
      </w:r>
      <w:r w:rsidR="00AA1E24">
        <w:rPr>
          <w:rFonts w:eastAsiaTheme="minorHAnsi"/>
        </w:rPr>
        <w:t xml:space="preserve">, </w:t>
      </w:r>
      <w:r w:rsidRPr="00C75857">
        <w:rPr>
          <w:rFonts w:eastAsiaTheme="minorHAnsi"/>
        </w:rPr>
        <w:t>de collega’s van OCW in het Caribisch Gebied</w:t>
      </w:r>
      <w:r w:rsidR="00AA1E24">
        <w:rPr>
          <w:rFonts w:eastAsiaTheme="minorHAnsi"/>
        </w:rPr>
        <w:t xml:space="preserve"> en de Openbare Lichamen</w:t>
      </w:r>
      <w:r w:rsidRPr="00C75857">
        <w:rPr>
          <w:rFonts w:eastAsiaTheme="minorHAnsi"/>
        </w:rPr>
        <w:t xml:space="preserve">. De Kamerbrief wordt </w:t>
      </w:r>
      <w:r>
        <w:rPr>
          <w:rFonts w:eastAsiaTheme="minorHAnsi"/>
        </w:rPr>
        <w:t>parallel</w:t>
      </w:r>
      <w:r w:rsidRPr="00C75857">
        <w:rPr>
          <w:rFonts w:eastAsiaTheme="minorHAnsi"/>
        </w:rPr>
        <w:t xml:space="preserve"> </w:t>
      </w:r>
      <w:r w:rsidR="00E70B7E">
        <w:rPr>
          <w:rFonts w:eastAsiaTheme="minorHAnsi"/>
        </w:rPr>
        <w:t xml:space="preserve">ter info </w:t>
      </w:r>
      <w:r w:rsidRPr="00C75857">
        <w:rPr>
          <w:rFonts w:eastAsiaTheme="minorHAnsi"/>
        </w:rPr>
        <w:t xml:space="preserve">voorgelegd aan </w:t>
      </w:r>
      <w:r>
        <w:rPr>
          <w:rFonts w:eastAsiaTheme="minorHAnsi"/>
        </w:rPr>
        <w:t>uw collega-</w:t>
      </w:r>
      <w:r w:rsidRPr="00C75857">
        <w:rPr>
          <w:rFonts w:eastAsiaTheme="minorHAnsi"/>
        </w:rPr>
        <w:t>staatssecretaris van BZK.</w:t>
      </w:r>
    </w:p>
    <w:p w:rsidR="00D01B1B" w:rsidP="00273286" w:rsidRDefault="00D01B1B" w14:paraId="65ECFCC1" w14:textId="5B7DA25B">
      <w:pPr>
        <w:pStyle w:val="Lijstalinea"/>
        <w:numPr>
          <w:ilvl w:val="0"/>
          <w:numId w:val="17"/>
        </w:numPr>
        <w:rPr>
          <w:rFonts w:eastAsiaTheme="minorHAnsi"/>
        </w:rPr>
      </w:pPr>
      <w:r>
        <w:rPr>
          <w:rFonts w:eastAsiaTheme="minorHAnsi"/>
        </w:rPr>
        <w:t>De Kamerbrief zal zowel naar de Eerste Kamer als de Tweede Kamer worden gestuurd.</w:t>
      </w:r>
    </w:p>
    <w:p w:rsidRPr="00A2399B" w:rsidR="00A2399B" w:rsidP="00A2399B" w:rsidRDefault="00A2399B" w14:paraId="220E1293" w14:textId="77777777">
      <w:pPr>
        <w:rPr>
          <w:rFonts w:eastAsiaTheme="minorHAnsi"/>
        </w:rPr>
      </w:pPr>
    </w:p>
    <w:p w:rsidR="007A7D1F" w:rsidP="00273286" w:rsidRDefault="0021750F" w14:paraId="0EEF3E4F" w14:textId="394E3AB3">
      <w:pPr>
        <w:pStyle w:val="Kop1"/>
      </w:pPr>
      <w:r>
        <w:t>Toelichting</w:t>
      </w:r>
    </w:p>
    <w:p w:rsidR="00D03B18" w:rsidP="006316E1" w:rsidRDefault="00D03B18" w14:paraId="7E84780B" w14:textId="1622B297">
      <w:pPr>
        <w:rPr>
          <w:i/>
          <w:iCs/>
        </w:rPr>
      </w:pPr>
      <w:r>
        <w:rPr>
          <w:i/>
          <w:iCs/>
        </w:rPr>
        <w:t>Prioriteiten beleidsinzet OCW</w:t>
      </w:r>
      <w:r w:rsidR="00AA1E24">
        <w:rPr>
          <w:i/>
          <w:iCs/>
        </w:rPr>
        <w:t xml:space="preserve">* </w:t>
      </w:r>
    </w:p>
    <w:tbl>
      <w:tblPr>
        <w:tblStyle w:val="Tabelraster"/>
        <w:tblW w:w="0" w:type="auto"/>
        <w:tblInd w:w="38" w:type="dxa"/>
        <w:tblLook w:val="04A0" w:firstRow="1" w:lastRow="0" w:firstColumn="1" w:lastColumn="0" w:noHBand="0" w:noVBand="1"/>
      </w:tblPr>
      <w:tblGrid>
        <w:gridCol w:w="2851"/>
        <w:gridCol w:w="4601"/>
      </w:tblGrid>
      <w:tr w:rsidR="009A1B63" w:rsidTr="00D24100" w14:paraId="4742F24B" w14:textId="77777777">
        <w:tc>
          <w:tcPr>
            <w:tcW w:w="2905" w:type="dxa"/>
          </w:tcPr>
          <w:p w:rsidRPr="00D03B18" w:rsidR="00D03B18" w:rsidP="00D03B18" w:rsidRDefault="00D03B18" w14:paraId="410D3155" w14:textId="44CC39B6">
            <w:pPr>
              <w:pStyle w:val="Lijstalinea"/>
              <w:numPr>
                <w:ilvl w:val="0"/>
                <w:numId w:val="31"/>
              </w:numPr>
              <w:ind w:left="247" w:hanging="247"/>
              <w:rPr>
                <w:rFonts w:eastAsiaTheme="minorHAnsi"/>
                <w:sz w:val="16"/>
                <w:szCs w:val="22"/>
              </w:rPr>
            </w:pPr>
            <w:r w:rsidRPr="00D03B18">
              <w:rPr>
                <w:sz w:val="16"/>
                <w:szCs w:val="22"/>
              </w:rPr>
              <w:t>Randvoorwaarden</w:t>
            </w:r>
          </w:p>
          <w:p w:rsidRPr="00D03B18" w:rsidR="00D03B18" w:rsidP="00D03B18" w:rsidRDefault="00D03B18" w14:paraId="5FB40EDB" w14:textId="77777777">
            <w:pPr>
              <w:rPr>
                <w:sz w:val="16"/>
                <w:szCs w:val="22"/>
              </w:rPr>
            </w:pPr>
          </w:p>
        </w:tc>
        <w:tc>
          <w:tcPr>
            <w:tcW w:w="4773" w:type="dxa"/>
          </w:tcPr>
          <w:p w:rsidRPr="00D03B18" w:rsidR="00D03B18" w:rsidP="00D03B18" w:rsidRDefault="00D03B18" w14:paraId="369A64E1" w14:textId="77FEFEFD">
            <w:pPr>
              <w:rPr>
                <w:sz w:val="16"/>
                <w:szCs w:val="22"/>
              </w:rPr>
            </w:pPr>
            <w:r w:rsidRPr="00D03B18">
              <w:rPr>
                <w:sz w:val="16"/>
                <w:szCs w:val="22"/>
              </w:rPr>
              <w:t xml:space="preserve">Prioriteit 1: </w:t>
            </w:r>
            <w:r w:rsidR="00AB71EA">
              <w:rPr>
                <w:sz w:val="16"/>
                <w:szCs w:val="22"/>
              </w:rPr>
              <w:t>F</w:t>
            </w:r>
            <w:r w:rsidRPr="00D03B18">
              <w:rPr>
                <w:sz w:val="16"/>
                <w:szCs w:val="22"/>
              </w:rPr>
              <w:t>inanciën</w:t>
            </w:r>
          </w:p>
          <w:p w:rsidRPr="00D03B18" w:rsidR="00D03B18" w:rsidP="00D03B18" w:rsidRDefault="00D03B18" w14:paraId="19AAC48C" w14:textId="3F33837E">
            <w:pPr>
              <w:rPr>
                <w:sz w:val="16"/>
                <w:szCs w:val="22"/>
              </w:rPr>
            </w:pPr>
            <w:r w:rsidRPr="00D03B18">
              <w:rPr>
                <w:rFonts w:eastAsiaTheme="minorHAnsi"/>
                <w:sz w:val="16"/>
                <w:szCs w:val="22"/>
              </w:rPr>
              <w:t xml:space="preserve">Prioriteit 2: </w:t>
            </w:r>
            <w:r w:rsidR="00AB71EA">
              <w:rPr>
                <w:rFonts w:eastAsiaTheme="minorHAnsi"/>
                <w:sz w:val="16"/>
                <w:szCs w:val="22"/>
              </w:rPr>
              <w:t>O</w:t>
            </w:r>
            <w:r w:rsidRPr="00D03B18">
              <w:rPr>
                <w:rFonts w:eastAsiaTheme="minorHAnsi"/>
                <w:sz w:val="16"/>
                <w:szCs w:val="22"/>
              </w:rPr>
              <w:t>nderwijshuisvesting</w:t>
            </w:r>
          </w:p>
        </w:tc>
      </w:tr>
      <w:tr w:rsidR="009A1B63" w:rsidTr="00D24100" w14:paraId="4EAF929E" w14:textId="77777777">
        <w:tc>
          <w:tcPr>
            <w:tcW w:w="2905" w:type="dxa"/>
          </w:tcPr>
          <w:p w:rsidRPr="00D03EE7" w:rsidR="00D03B18" w:rsidP="00D03B18" w:rsidRDefault="00D03B18" w14:paraId="6E56135D" w14:textId="268087F8">
            <w:pPr>
              <w:pStyle w:val="Lijstalinea"/>
              <w:numPr>
                <w:ilvl w:val="0"/>
                <w:numId w:val="31"/>
              </w:numPr>
              <w:ind w:left="247" w:hanging="247"/>
              <w:rPr>
                <w:rFonts w:eastAsiaTheme="minorHAnsi"/>
                <w:sz w:val="16"/>
                <w:szCs w:val="22"/>
              </w:rPr>
            </w:pPr>
            <w:r w:rsidRPr="00D03B18">
              <w:rPr>
                <w:sz w:val="16"/>
                <w:szCs w:val="22"/>
              </w:rPr>
              <w:t>Bestuurskracht en medezeggenschap</w:t>
            </w:r>
          </w:p>
        </w:tc>
        <w:tc>
          <w:tcPr>
            <w:tcW w:w="4773" w:type="dxa"/>
          </w:tcPr>
          <w:p w:rsidRPr="00D03B18" w:rsidR="00D03B18" w:rsidP="00D03B18" w:rsidRDefault="00D03B18" w14:paraId="3C03DB5C" w14:textId="77777777">
            <w:pPr>
              <w:rPr>
                <w:sz w:val="16"/>
                <w:szCs w:val="22"/>
              </w:rPr>
            </w:pPr>
            <w:r w:rsidRPr="00D03B18">
              <w:rPr>
                <w:sz w:val="16"/>
                <w:szCs w:val="22"/>
              </w:rPr>
              <w:t xml:space="preserve">Prioriteit 1: Duidelijkheid in wet- en regelgeving. </w:t>
            </w:r>
          </w:p>
          <w:p w:rsidRPr="00D03B18" w:rsidR="00D03B18" w:rsidP="00D24100" w:rsidRDefault="00D03B18" w14:paraId="7731DB1B" w14:textId="2B87E0DD">
            <w:pPr>
              <w:ind w:right="-155"/>
              <w:rPr>
                <w:sz w:val="16"/>
                <w:szCs w:val="22"/>
              </w:rPr>
            </w:pPr>
            <w:r w:rsidRPr="00D03B18">
              <w:rPr>
                <w:sz w:val="16"/>
                <w:szCs w:val="22"/>
              </w:rPr>
              <w:t xml:space="preserve">Prioriteit </w:t>
            </w:r>
            <w:r w:rsidR="00D03EE7">
              <w:rPr>
                <w:sz w:val="16"/>
                <w:szCs w:val="22"/>
              </w:rPr>
              <w:t>2</w:t>
            </w:r>
            <w:r w:rsidRPr="00D03B18">
              <w:rPr>
                <w:sz w:val="16"/>
                <w:szCs w:val="22"/>
              </w:rPr>
              <w:t xml:space="preserve">: Professionaliseren. </w:t>
            </w:r>
          </w:p>
        </w:tc>
      </w:tr>
      <w:tr w:rsidR="009A1B63" w:rsidTr="00D24100" w14:paraId="7511EDD6" w14:textId="77777777">
        <w:tc>
          <w:tcPr>
            <w:tcW w:w="2905" w:type="dxa"/>
          </w:tcPr>
          <w:p w:rsidRPr="00D24100" w:rsidR="00D03B18" w:rsidP="00D03B18" w:rsidRDefault="00D03B18" w14:paraId="4098A252" w14:textId="19010F0D">
            <w:pPr>
              <w:pStyle w:val="Lijstalinea"/>
              <w:numPr>
                <w:ilvl w:val="0"/>
                <w:numId w:val="31"/>
              </w:numPr>
              <w:ind w:left="247" w:hanging="247"/>
              <w:rPr>
                <w:rFonts w:eastAsiaTheme="minorHAnsi"/>
                <w:sz w:val="16"/>
                <w:szCs w:val="22"/>
              </w:rPr>
            </w:pPr>
            <w:r w:rsidRPr="00D03B18">
              <w:rPr>
                <w:sz w:val="16"/>
                <w:szCs w:val="22"/>
              </w:rPr>
              <w:t>Voldoende en goed gekwalificeerd onderwijspersoneel</w:t>
            </w:r>
            <w:r w:rsidRPr="00D03B18">
              <w:rPr>
                <w:rFonts w:eastAsiaTheme="minorHAnsi"/>
                <w:sz w:val="16"/>
                <w:szCs w:val="22"/>
              </w:rPr>
              <w:t xml:space="preserve"> </w:t>
            </w:r>
          </w:p>
        </w:tc>
        <w:tc>
          <w:tcPr>
            <w:tcW w:w="4773" w:type="dxa"/>
          </w:tcPr>
          <w:p w:rsidRPr="00D03B18" w:rsidR="00D03B18" w:rsidP="00D03B18" w:rsidRDefault="00D03B18" w14:paraId="0BF9F411" w14:textId="77777777">
            <w:pPr>
              <w:rPr>
                <w:sz w:val="16"/>
                <w:szCs w:val="22"/>
              </w:rPr>
            </w:pPr>
            <w:r w:rsidRPr="00D03B18">
              <w:rPr>
                <w:rFonts w:eastAsiaTheme="minorHAnsi"/>
                <w:sz w:val="16"/>
                <w:szCs w:val="22"/>
              </w:rPr>
              <w:t xml:space="preserve">Prioriteit 1: </w:t>
            </w:r>
            <w:r w:rsidRPr="00D03B18">
              <w:rPr>
                <w:sz w:val="16"/>
                <w:szCs w:val="22"/>
              </w:rPr>
              <w:t xml:space="preserve">Arbeidsvoorwaarden op orde. </w:t>
            </w:r>
          </w:p>
          <w:p w:rsidRPr="00D03B18" w:rsidR="00D03B18" w:rsidP="00D03B18" w:rsidRDefault="00D03B18" w14:paraId="0F14DF16" w14:textId="77777777">
            <w:pPr>
              <w:ind w:right="-155"/>
              <w:rPr>
                <w:sz w:val="16"/>
                <w:szCs w:val="22"/>
              </w:rPr>
            </w:pPr>
            <w:r w:rsidRPr="00D03B18">
              <w:rPr>
                <w:sz w:val="16"/>
                <w:szCs w:val="22"/>
              </w:rPr>
              <w:t xml:space="preserve">Prioriteit 2: Het opleiden van onderwijspersoneel. </w:t>
            </w:r>
          </w:p>
          <w:p w:rsidRPr="00D03B18" w:rsidR="00D03B18" w:rsidP="00D24100" w:rsidRDefault="00D03B18" w14:paraId="3A980559" w14:textId="3742BD0D">
            <w:pPr>
              <w:ind w:right="-155"/>
              <w:rPr>
                <w:sz w:val="16"/>
                <w:szCs w:val="22"/>
              </w:rPr>
            </w:pPr>
            <w:r w:rsidRPr="00D03B18">
              <w:rPr>
                <w:sz w:val="16"/>
                <w:szCs w:val="22"/>
              </w:rPr>
              <w:t xml:space="preserve">Prioriteit 3: Professionaliseren. </w:t>
            </w:r>
          </w:p>
        </w:tc>
      </w:tr>
      <w:tr w:rsidR="009A1B63" w:rsidTr="00D24100" w14:paraId="64CCCD25" w14:textId="77777777">
        <w:tc>
          <w:tcPr>
            <w:tcW w:w="2905" w:type="dxa"/>
          </w:tcPr>
          <w:p w:rsidRPr="00D03B18" w:rsidR="00D03B18" w:rsidP="00D03B18" w:rsidRDefault="00D03B18" w14:paraId="486A39FE" w14:textId="77777777">
            <w:pPr>
              <w:pStyle w:val="Lijstalinea"/>
              <w:numPr>
                <w:ilvl w:val="0"/>
                <w:numId w:val="31"/>
              </w:numPr>
              <w:ind w:left="247" w:hanging="247"/>
              <w:rPr>
                <w:rFonts w:eastAsiaTheme="minorHAnsi"/>
                <w:sz w:val="16"/>
                <w:szCs w:val="22"/>
              </w:rPr>
            </w:pPr>
            <w:r w:rsidRPr="00D03B18">
              <w:rPr>
                <w:rFonts w:eastAsiaTheme="minorHAnsi"/>
                <w:sz w:val="16"/>
                <w:szCs w:val="22"/>
              </w:rPr>
              <w:t>Meertaligheid</w:t>
            </w:r>
          </w:p>
          <w:p w:rsidRPr="00D03B18" w:rsidR="00D03B18" w:rsidP="00D03B18" w:rsidRDefault="00D03B18" w14:paraId="4BDE2806" w14:textId="77777777">
            <w:pPr>
              <w:rPr>
                <w:sz w:val="16"/>
                <w:szCs w:val="22"/>
              </w:rPr>
            </w:pPr>
          </w:p>
        </w:tc>
        <w:tc>
          <w:tcPr>
            <w:tcW w:w="4773" w:type="dxa"/>
          </w:tcPr>
          <w:p w:rsidRPr="00D03B18" w:rsidR="00D03B18" w:rsidP="00D03B18" w:rsidRDefault="00D03B18" w14:paraId="69A28448" w14:textId="77777777">
            <w:pPr>
              <w:ind w:right="-155"/>
              <w:rPr>
                <w:sz w:val="16"/>
                <w:szCs w:val="22"/>
              </w:rPr>
            </w:pPr>
            <w:r w:rsidRPr="00D03B18">
              <w:rPr>
                <w:sz w:val="16"/>
                <w:szCs w:val="22"/>
              </w:rPr>
              <w:t xml:space="preserve">Prioriteit 1: Kerndoelen en leerlijnen. </w:t>
            </w:r>
          </w:p>
          <w:p w:rsidRPr="00D03B18" w:rsidR="00D03B18" w:rsidP="00D03B18" w:rsidRDefault="00D03B18" w14:paraId="1AB9B692" w14:textId="2C11CE96">
            <w:pPr>
              <w:ind w:right="-155"/>
              <w:rPr>
                <w:sz w:val="16"/>
                <w:szCs w:val="22"/>
                <w:u w:val="single"/>
              </w:rPr>
            </w:pPr>
            <w:r w:rsidRPr="00D03B18">
              <w:rPr>
                <w:sz w:val="16"/>
                <w:szCs w:val="22"/>
              </w:rPr>
              <w:t xml:space="preserve">Prioriteit 2: Leermiddelen. </w:t>
            </w:r>
          </w:p>
          <w:p w:rsidR="00AA1E24" w:rsidP="00D03B18" w:rsidRDefault="00D03B18" w14:paraId="3A279BE7" w14:textId="77777777">
            <w:pPr>
              <w:rPr>
                <w:sz w:val="16"/>
                <w:szCs w:val="22"/>
              </w:rPr>
            </w:pPr>
            <w:r w:rsidRPr="00D03B18">
              <w:rPr>
                <w:sz w:val="16"/>
                <w:szCs w:val="22"/>
              </w:rPr>
              <w:t xml:space="preserve">Prioriteit 3: Toetsing en examens </w:t>
            </w:r>
          </w:p>
          <w:p w:rsidRPr="00D03B18" w:rsidR="00D03B18" w:rsidP="00D03B18" w:rsidRDefault="00AA1E24" w14:paraId="24B23CA2" w14:textId="1AFDFB28">
            <w:pPr>
              <w:rPr>
                <w:sz w:val="16"/>
                <w:szCs w:val="22"/>
              </w:rPr>
            </w:pPr>
            <w:r>
              <w:rPr>
                <w:sz w:val="16"/>
                <w:szCs w:val="22"/>
              </w:rPr>
              <w:t xml:space="preserve">Prioriteit 4: </w:t>
            </w:r>
            <w:r w:rsidRPr="00D03B18" w:rsidR="00D03B18">
              <w:rPr>
                <w:sz w:val="16"/>
                <w:szCs w:val="22"/>
              </w:rPr>
              <w:t>Ondersteuning en implementatie</w:t>
            </w:r>
          </w:p>
        </w:tc>
      </w:tr>
      <w:tr w:rsidR="009A1B63" w:rsidTr="00D24100" w14:paraId="5C7B3DB1" w14:textId="77777777">
        <w:tc>
          <w:tcPr>
            <w:tcW w:w="2905" w:type="dxa"/>
          </w:tcPr>
          <w:p w:rsidRPr="00D03B18" w:rsidR="00D03B18" w:rsidP="00D03B18" w:rsidRDefault="00D03B18" w14:paraId="4ADB80E7" w14:textId="5C650C19">
            <w:pPr>
              <w:pStyle w:val="Lijstalinea"/>
              <w:numPr>
                <w:ilvl w:val="0"/>
                <w:numId w:val="31"/>
              </w:numPr>
              <w:ind w:left="247" w:hanging="284"/>
              <w:rPr>
                <w:rFonts w:eastAsiaTheme="minorHAnsi"/>
                <w:sz w:val="16"/>
                <w:szCs w:val="22"/>
              </w:rPr>
            </w:pPr>
            <w:r w:rsidRPr="00D03B18">
              <w:rPr>
                <w:rFonts w:eastAsiaTheme="minorHAnsi"/>
                <w:sz w:val="16"/>
                <w:szCs w:val="22"/>
              </w:rPr>
              <w:t xml:space="preserve">Inclusief onderwijs </w:t>
            </w:r>
          </w:p>
          <w:p w:rsidRPr="00D03B18" w:rsidR="00D03B18" w:rsidP="00D03B18" w:rsidRDefault="00D03B18" w14:paraId="1FE6EA6C" w14:textId="77777777">
            <w:pPr>
              <w:rPr>
                <w:sz w:val="16"/>
                <w:szCs w:val="22"/>
              </w:rPr>
            </w:pPr>
          </w:p>
        </w:tc>
        <w:tc>
          <w:tcPr>
            <w:tcW w:w="4773" w:type="dxa"/>
          </w:tcPr>
          <w:p w:rsidRPr="00D03B18" w:rsidR="00D03B18" w:rsidP="00D03B18" w:rsidRDefault="00D03B18" w14:paraId="66FCA903" w14:textId="77777777">
            <w:pPr>
              <w:ind w:right="-155"/>
              <w:rPr>
                <w:sz w:val="16"/>
                <w:szCs w:val="22"/>
              </w:rPr>
            </w:pPr>
            <w:r w:rsidRPr="00D03B18">
              <w:rPr>
                <w:sz w:val="16"/>
                <w:szCs w:val="22"/>
              </w:rPr>
              <w:t xml:space="preserve">Prioriteit 1: Ondersteuning en professionalisering </w:t>
            </w:r>
          </w:p>
          <w:p w:rsidRPr="00D03B18" w:rsidR="00D03B18" w:rsidP="00D24100" w:rsidRDefault="00D03B18" w14:paraId="78BBECE0" w14:textId="2E53C46D">
            <w:pPr>
              <w:ind w:right="-155"/>
              <w:rPr>
                <w:sz w:val="16"/>
                <w:szCs w:val="22"/>
              </w:rPr>
            </w:pPr>
            <w:r w:rsidRPr="00D03B18">
              <w:rPr>
                <w:sz w:val="16"/>
                <w:szCs w:val="22"/>
              </w:rPr>
              <w:t>Prioriteit 2: Expertisecentrum onderwijszorg (EOZ) en specialistische voorzieningen</w:t>
            </w:r>
          </w:p>
        </w:tc>
      </w:tr>
      <w:tr w:rsidR="009A1B63" w:rsidTr="00D24100" w14:paraId="0D415E8C" w14:textId="77777777">
        <w:tc>
          <w:tcPr>
            <w:tcW w:w="2905" w:type="dxa"/>
          </w:tcPr>
          <w:p w:rsidRPr="00D03B18" w:rsidR="00D03B18" w:rsidP="00D03B18" w:rsidRDefault="00D03B18" w14:paraId="727AF84E" w14:textId="77777777">
            <w:pPr>
              <w:pStyle w:val="Lijstalinea"/>
              <w:numPr>
                <w:ilvl w:val="0"/>
                <w:numId w:val="31"/>
              </w:numPr>
              <w:ind w:left="247" w:hanging="247"/>
              <w:rPr>
                <w:rFonts w:eastAsiaTheme="minorHAnsi"/>
                <w:sz w:val="16"/>
                <w:szCs w:val="22"/>
              </w:rPr>
            </w:pPr>
            <w:r w:rsidRPr="00D03B18">
              <w:rPr>
                <w:rFonts w:eastAsiaTheme="minorHAnsi"/>
                <w:sz w:val="16"/>
                <w:szCs w:val="22"/>
              </w:rPr>
              <w:t>Doorstroom en overgangen</w:t>
            </w:r>
          </w:p>
          <w:p w:rsidRPr="00D03B18" w:rsidR="00D03B18" w:rsidP="00D03B18" w:rsidRDefault="00D03B18" w14:paraId="7EFA93ED" w14:textId="6B3AF7D0">
            <w:pPr>
              <w:rPr>
                <w:sz w:val="16"/>
                <w:szCs w:val="22"/>
              </w:rPr>
            </w:pPr>
          </w:p>
        </w:tc>
        <w:tc>
          <w:tcPr>
            <w:tcW w:w="4773" w:type="dxa"/>
          </w:tcPr>
          <w:p w:rsidRPr="00D03B18" w:rsidR="00D03B18" w:rsidP="00D03B18" w:rsidRDefault="00D03B18" w14:paraId="79F24510" w14:textId="77777777">
            <w:pPr>
              <w:ind w:right="-155"/>
              <w:rPr>
                <w:sz w:val="16"/>
                <w:szCs w:val="22"/>
              </w:rPr>
            </w:pPr>
            <w:r w:rsidRPr="00D03B18">
              <w:rPr>
                <w:sz w:val="16"/>
                <w:szCs w:val="22"/>
              </w:rPr>
              <w:t xml:space="preserve">Prioriteit 1: Overgangen </w:t>
            </w:r>
          </w:p>
          <w:p w:rsidRPr="00D03B18" w:rsidR="00D03B18" w:rsidP="00D03B18" w:rsidRDefault="00D03B18" w14:paraId="5E506149" w14:textId="77777777">
            <w:pPr>
              <w:ind w:right="-155"/>
              <w:rPr>
                <w:sz w:val="16"/>
                <w:szCs w:val="22"/>
              </w:rPr>
            </w:pPr>
            <w:r w:rsidRPr="00D03B18">
              <w:rPr>
                <w:sz w:val="16"/>
                <w:szCs w:val="22"/>
              </w:rPr>
              <w:t xml:space="preserve">Prioriteit 2: Doorstroom </w:t>
            </w:r>
          </w:p>
          <w:p w:rsidRPr="00D03B18" w:rsidR="00D03B18" w:rsidP="00D03B18" w:rsidRDefault="00D03B18" w14:paraId="4CB10BB4" w14:textId="183B729A">
            <w:pPr>
              <w:ind w:right="-155"/>
              <w:rPr>
                <w:sz w:val="16"/>
                <w:szCs w:val="22"/>
              </w:rPr>
            </w:pPr>
            <w:r w:rsidRPr="00D03B18">
              <w:rPr>
                <w:sz w:val="16"/>
                <w:szCs w:val="22"/>
              </w:rPr>
              <w:t>Prioriteit 3</w:t>
            </w:r>
            <w:r w:rsidR="00AB71EA">
              <w:rPr>
                <w:sz w:val="16"/>
                <w:szCs w:val="22"/>
              </w:rPr>
              <w:t>:</w:t>
            </w:r>
            <w:r w:rsidRPr="00D03B18">
              <w:rPr>
                <w:sz w:val="16"/>
                <w:szCs w:val="22"/>
              </w:rPr>
              <w:t xml:space="preserve"> Financiën </w:t>
            </w:r>
          </w:p>
          <w:p w:rsidRPr="00D03B18" w:rsidR="00D03B18" w:rsidP="00D03B18" w:rsidRDefault="00D03B18" w14:paraId="3F1ADE98" w14:textId="5EF8EB98">
            <w:pPr>
              <w:ind w:right="-155"/>
              <w:rPr>
                <w:sz w:val="16"/>
                <w:szCs w:val="22"/>
              </w:rPr>
            </w:pPr>
            <w:r w:rsidRPr="00D03B18">
              <w:rPr>
                <w:sz w:val="16"/>
                <w:szCs w:val="22"/>
              </w:rPr>
              <w:t>Prioriteit 4</w:t>
            </w:r>
            <w:r w:rsidR="00AB71EA">
              <w:rPr>
                <w:sz w:val="16"/>
                <w:szCs w:val="22"/>
              </w:rPr>
              <w:t>:</w:t>
            </w:r>
            <w:r w:rsidRPr="00D03B18">
              <w:rPr>
                <w:sz w:val="16"/>
                <w:szCs w:val="22"/>
              </w:rPr>
              <w:t xml:space="preserve"> Samenwerking  </w:t>
            </w:r>
          </w:p>
          <w:p w:rsidRPr="00D03B18" w:rsidR="00D03B18" w:rsidP="00D24100" w:rsidRDefault="00D03B18" w14:paraId="6E09E920" w14:textId="115AAAD6">
            <w:pPr>
              <w:ind w:right="-155"/>
              <w:rPr>
                <w:sz w:val="16"/>
                <w:szCs w:val="22"/>
              </w:rPr>
            </w:pPr>
            <w:r w:rsidRPr="00D03B18">
              <w:rPr>
                <w:sz w:val="16"/>
                <w:szCs w:val="22"/>
              </w:rPr>
              <w:t>Prioriteit 5: Aansluiting onderwijs – arbeidsmarkt</w:t>
            </w:r>
          </w:p>
        </w:tc>
      </w:tr>
      <w:tr w:rsidR="009A1B63" w:rsidTr="00D24100" w14:paraId="68A12AEB" w14:textId="77777777">
        <w:tc>
          <w:tcPr>
            <w:tcW w:w="2905" w:type="dxa"/>
          </w:tcPr>
          <w:p w:rsidRPr="00D03B18" w:rsidR="00D03B18" w:rsidP="00D03B18" w:rsidRDefault="00D03B18" w14:paraId="328632F6" w14:textId="753B48FF">
            <w:pPr>
              <w:pStyle w:val="Lijstalinea"/>
              <w:numPr>
                <w:ilvl w:val="0"/>
                <w:numId w:val="31"/>
              </w:numPr>
              <w:ind w:left="247" w:hanging="284"/>
              <w:rPr>
                <w:rFonts w:eastAsiaTheme="minorHAnsi"/>
                <w:sz w:val="16"/>
                <w:szCs w:val="22"/>
              </w:rPr>
            </w:pPr>
            <w:r w:rsidRPr="00D03B18">
              <w:rPr>
                <w:rFonts w:eastAsiaTheme="minorHAnsi"/>
                <w:sz w:val="16"/>
                <w:szCs w:val="22"/>
              </w:rPr>
              <w:t>Onderwijsaanbod in de regio</w:t>
            </w:r>
          </w:p>
        </w:tc>
        <w:tc>
          <w:tcPr>
            <w:tcW w:w="4773" w:type="dxa"/>
          </w:tcPr>
          <w:p w:rsidRPr="00D24100" w:rsidR="00D03B18" w:rsidP="00D24100" w:rsidRDefault="00D03B18" w14:paraId="615DDAD6" w14:textId="78CAC9B6">
            <w:pPr>
              <w:rPr>
                <w:rFonts w:eastAsiaTheme="minorHAnsi"/>
                <w:sz w:val="16"/>
                <w:szCs w:val="22"/>
              </w:rPr>
            </w:pPr>
            <w:r w:rsidRPr="00D03B18">
              <w:rPr>
                <w:sz w:val="16"/>
                <w:szCs w:val="22"/>
              </w:rPr>
              <w:t>Prioriteit 1: Derde leerweg in Caribisch Nederland</w:t>
            </w:r>
          </w:p>
        </w:tc>
      </w:tr>
    </w:tbl>
    <w:p w:rsidRPr="00AA1E24" w:rsidR="00AA1E24" w:rsidP="00AA1E24" w:rsidRDefault="00AA1E24" w14:paraId="7AD55EEB" w14:textId="58BCFE8A">
      <w:pPr>
        <w:rPr>
          <w:rFonts w:eastAsiaTheme="minorHAnsi"/>
          <w:i/>
          <w:iCs/>
          <w:sz w:val="16"/>
          <w:szCs w:val="22"/>
        </w:rPr>
      </w:pPr>
      <w:r w:rsidRPr="00AA1E24">
        <w:rPr>
          <w:rFonts w:eastAsiaTheme="minorHAnsi"/>
          <w:i/>
          <w:iCs/>
          <w:sz w:val="16"/>
          <w:szCs w:val="22"/>
        </w:rPr>
        <w:t>* Na elk thema worden vervolgstappen genoemd</w:t>
      </w:r>
      <w:r w:rsidR="002939F4">
        <w:rPr>
          <w:rFonts w:eastAsiaTheme="minorHAnsi"/>
          <w:i/>
          <w:iCs/>
          <w:sz w:val="16"/>
          <w:szCs w:val="22"/>
        </w:rPr>
        <w:t>. Deze zullen we in samenspraak met de schoolbesturen opstellen, gebruikmakend van o.a. het</w:t>
      </w:r>
      <w:r w:rsidRPr="00AA1E24">
        <w:rPr>
          <w:rFonts w:eastAsiaTheme="minorHAnsi"/>
          <w:i/>
          <w:iCs/>
          <w:sz w:val="16"/>
          <w:szCs w:val="22"/>
        </w:rPr>
        <w:t xml:space="preserve"> advies van de Onderwijsraad </w:t>
      </w:r>
      <w:r w:rsidR="002939F4">
        <w:rPr>
          <w:rFonts w:eastAsiaTheme="minorHAnsi"/>
          <w:i/>
          <w:iCs/>
          <w:sz w:val="16"/>
          <w:szCs w:val="22"/>
        </w:rPr>
        <w:t xml:space="preserve">en rapporten van de inspectie. </w:t>
      </w:r>
    </w:p>
    <w:p w:rsidRPr="00D03B18" w:rsidR="00D03B18" w:rsidP="00D03B18" w:rsidRDefault="00D03B18" w14:paraId="7DCD3B34" w14:textId="77777777"/>
    <w:p w:rsidR="00C75857" w:rsidP="006316E1" w:rsidRDefault="00C75857" w14:paraId="1054A80F" w14:textId="28AA6570">
      <w:pPr>
        <w:rPr>
          <w:i/>
          <w:iCs/>
        </w:rPr>
      </w:pPr>
      <w:r>
        <w:rPr>
          <w:i/>
          <w:iCs/>
        </w:rPr>
        <w:t>Aanloop</w:t>
      </w:r>
      <w:r w:rsidR="00D03B18">
        <w:rPr>
          <w:i/>
          <w:iCs/>
        </w:rPr>
        <w:t xml:space="preserve"> Rapport Onderwijsraad</w:t>
      </w:r>
    </w:p>
    <w:p w:rsidRPr="00C75857" w:rsidR="00C75857" w:rsidP="006316E1" w:rsidRDefault="00C75857" w14:paraId="464A4695" w14:textId="6552CA3F">
      <w:r>
        <w:t>Om een goed beeld te krijgen hoe het onderwijssysteem als geheel werkt voor CN hebben in 2024 voorgaande ministers Dijkgraaf en Wiersma de Onderwijsraad gevraagd een advies uit te brengen. Zij hebben de Onderwijsraad gevraagd om te verkennen wat nodig is om binnen de kaders van het Nederlandse onderwijssysteem goed onderwijs te waarborgen op Bonaire, Saba en Sint Eustatius. Dat heeft geleid tot betreffend rapport</w:t>
      </w:r>
      <w:r w:rsidR="00C1039A">
        <w:t xml:space="preserve"> (zie Bijlage 2</w:t>
      </w:r>
      <w:r w:rsidR="009A1B63">
        <w:t xml:space="preserve">), dat OCW zal gebruiken om de beleidsinzet de komende jaren te onderbouwen.  </w:t>
      </w:r>
    </w:p>
    <w:p w:rsidR="006316E1" w:rsidP="006316E1" w:rsidRDefault="005D4815" w14:paraId="3C837B98" w14:textId="4F3BDAEB">
      <w:pPr>
        <w:rPr>
          <w:i/>
          <w:iCs/>
        </w:rPr>
      </w:pPr>
      <w:r>
        <w:rPr>
          <w:i/>
          <w:iCs/>
        </w:rPr>
        <w:t xml:space="preserve">Advies en aanbevelingen </w:t>
      </w:r>
      <w:r w:rsidR="006316E1">
        <w:rPr>
          <w:i/>
          <w:iCs/>
        </w:rPr>
        <w:t>Onderwijsraad</w:t>
      </w:r>
    </w:p>
    <w:p w:rsidRPr="00EA5D03" w:rsidR="00BA1A34" w:rsidP="00BA1A34" w:rsidRDefault="00BA1A34" w14:paraId="5FB8FBD5" w14:textId="1B0B8AB5">
      <w:pPr>
        <w:rPr>
          <w:szCs w:val="18"/>
          <w:u w:val="single"/>
        </w:rPr>
      </w:pPr>
      <w:r w:rsidRPr="00EA5D03">
        <w:rPr>
          <w:szCs w:val="18"/>
          <w:u w:val="single"/>
        </w:rPr>
        <w:t>De belangrijkste aanbevelingen zijn:</w:t>
      </w:r>
    </w:p>
    <w:p w:rsidRPr="00BA1A34" w:rsidR="00BA1A34" w:rsidP="00C75076" w:rsidRDefault="00BA1A34" w14:paraId="56A21137" w14:textId="77777777">
      <w:pPr>
        <w:pStyle w:val="Lijstalinea"/>
        <w:numPr>
          <w:ilvl w:val="0"/>
          <w:numId w:val="25"/>
        </w:numPr>
        <w:spacing w:line="259" w:lineRule="auto"/>
        <w:rPr>
          <w:szCs w:val="18"/>
        </w:rPr>
      </w:pPr>
      <w:r w:rsidRPr="00BA1A34">
        <w:rPr>
          <w:szCs w:val="18"/>
        </w:rPr>
        <w:t>Waarborg toerusting voor verschillende toekomstpaden van jongeren op Bonaire, Saba en Sint Eustatius, door:</w:t>
      </w:r>
    </w:p>
    <w:p w:rsidRPr="00BA1A34" w:rsidR="00BA1A34" w:rsidP="00C75076" w:rsidRDefault="00BA1A34" w14:paraId="227B47F8" w14:textId="77777777">
      <w:pPr>
        <w:numPr>
          <w:ilvl w:val="1"/>
          <w:numId w:val="25"/>
        </w:numPr>
        <w:spacing w:line="259" w:lineRule="auto"/>
        <w:rPr>
          <w:szCs w:val="18"/>
        </w:rPr>
      </w:pPr>
      <w:r w:rsidRPr="00BA1A34">
        <w:rPr>
          <w:szCs w:val="18"/>
        </w:rPr>
        <w:t>Onderwijsprogramma’s aan te passen zodat leerlingen/ studenten beter worden toegerust voor verschillende toekomstpaden;</w:t>
      </w:r>
    </w:p>
    <w:p w:rsidRPr="00BA1A34" w:rsidR="00BA1A34" w:rsidP="00C75076" w:rsidRDefault="00BA1A34" w14:paraId="6E84B887" w14:textId="77777777">
      <w:pPr>
        <w:numPr>
          <w:ilvl w:val="1"/>
          <w:numId w:val="25"/>
        </w:numPr>
        <w:spacing w:line="259" w:lineRule="auto"/>
        <w:rPr>
          <w:szCs w:val="18"/>
        </w:rPr>
      </w:pPr>
      <w:r w:rsidRPr="00BA1A34">
        <w:rPr>
          <w:szCs w:val="18"/>
        </w:rPr>
        <w:t>Onderwijs in Nederlandse taal op niveau te brengen;</w:t>
      </w:r>
    </w:p>
    <w:p w:rsidRPr="00BA1A34" w:rsidR="00BA1A34" w:rsidP="00C75076" w:rsidRDefault="00BA1A34" w14:paraId="74A7FF29" w14:textId="77777777">
      <w:pPr>
        <w:numPr>
          <w:ilvl w:val="1"/>
          <w:numId w:val="25"/>
        </w:numPr>
        <w:spacing w:line="259" w:lineRule="auto"/>
        <w:rPr>
          <w:szCs w:val="18"/>
        </w:rPr>
      </w:pPr>
      <w:r w:rsidRPr="00BA1A34">
        <w:rPr>
          <w:szCs w:val="18"/>
        </w:rPr>
        <w:t>Doorstroomroutes binnen de Caribische regio te vereenvoudigen;</w:t>
      </w:r>
    </w:p>
    <w:p w:rsidRPr="00BA1A34" w:rsidR="00BA1A34" w:rsidP="00C75076" w:rsidRDefault="00BA1A34" w14:paraId="6BF4CC4A" w14:textId="77777777">
      <w:pPr>
        <w:numPr>
          <w:ilvl w:val="1"/>
          <w:numId w:val="25"/>
        </w:numPr>
        <w:spacing w:line="259" w:lineRule="auto"/>
        <w:rPr>
          <w:szCs w:val="18"/>
        </w:rPr>
      </w:pPr>
      <w:r w:rsidRPr="00BA1A34">
        <w:rPr>
          <w:szCs w:val="18"/>
        </w:rPr>
        <w:t>Mogelijkheden voor studeren en terugkeren te versterken.</w:t>
      </w:r>
    </w:p>
    <w:p w:rsidRPr="00BA1A34" w:rsidR="00BA1A34" w:rsidP="00C75076" w:rsidRDefault="00BA1A34" w14:paraId="294E3197" w14:textId="77777777">
      <w:pPr>
        <w:pStyle w:val="Lijstalinea"/>
        <w:numPr>
          <w:ilvl w:val="0"/>
          <w:numId w:val="25"/>
        </w:numPr>
        <w:spacing w:line="259" w:lineRule="auto"/>
        <w:rPr>
          <w:szCs w:val="18"/>
        </w:rPr>
      </w:pPr>
      <w:r w:rsidRPr="00BA1A34">
        <w:rPr>
          <w:szCs w:val="18"/>
        </w:rPr>
        <w:t>Stel onderwijsorganisaties op de BES in staat goed onderwijs voor iedereen te verzorgen, door:</w:t>
      </w:r>
    </w:p>
    <w:p w:rsidRPr="00BA1A34" w:rsidR="00BA1A34" w:rsidP="00C75076" w:rsidRDefault="00BA1A34" w14:paraId="37D12754" w14:textId="77777777">
      <w:pPr>
        <w:numPr>
          <w:ilvl w:val="1"/>
          <w:numId w:val="25"/>
        </w:numPr>
        <w:spacing w:line="259" w:lineRule="auto"/>
        <w:rPr>
          <w:szCs w:val="18"/>
        </w:rPr>
      </w:pPr>
      <w:r w:rsidRPr="00BA1A34">
        <w:rPr>
          <w:szCs w:val="18"/>
        </w:rPr>
        <w:t>Voor goed en voldoende onderwijspersoneel te zorgen;</w:t>
      </w:r>
    </w:p>
    <w:p w:rsidRPr="00BA1A34" w:rsidR="00BA1A34" w:rsidP="00C75076" w:rsidRDefault="00BA1A34" w14:paraId="6DDE8134" w14:textId="77777777">
      <w:pPr>
        <w:numPr>
          <w:ilvl w:val="1"/>
          <w:numId w:val="25"/>
        </w:numPr>
        <w:spacing w:line="259" w:lineRule="auto"/>
        <w:rPr>
          <w:szCs w:val="18"/>
        </w:rPr>
      </w:pPr>
      <w:r w:rsidRPr="00BA1A34">
        <w:rPr>
          <w:szCs w:val="18"/>
        </w:rPr>
        <w:t>De kwaliteit en kwantiteit van eilandelijke onderwijsbestuurders- en schoolleiders te versterken;</w:t>
      </w:r>
    </w:p>
    <w:p w:rsidRPr="00BA1A34" w:rsidR="00BA1A34" w:rsidP="00C75076" w:rsidRDefault="00BA1A34" w14:paraId="0C0F90DE" w14:textId="77777777">
      <w:pPr>
        <w:numPr>
          <w:ilvl w:val="1"/>
          <w:numId w:val="25"/>
        </w:numPr>
        <w:spacing w:line="259" w:lineRule="auto"/>
        <w:rPr>
          <w:szCs w:val="18"/>
        </w:rPr>
      </w:pPr>
      <w:r w:rsidRPr="00BA1A34">
        <w:rPr>
          <w:szCs w:val="18"/>
        </w:rPr>
        <w:t>Intensiever samen te werken om schaalvoordelen te behalen.</w:t>
      </w:r>
    </w:p>
    <w:p w:rsidRPr="00BA1A34" w:rsidR="00BA1A34" w:rsidP="00C75076" w:rsidRDefault="00BA1A34" w14:paraId="4C355A8E" w14:textId="77777777">
      <w:pPr>
        <w:numPr>
          <w:ilvl w:val="0"/>
          <w:numId w:val="25"/>
        </w:numPr>
        <w:spacing w:line="259" w:lineRule="auto"/>
        <w:rPr>
          <w:szCs w:val="18"/>
        </w:rPr>
      </w:pPr>
      <w:r w:rsidRPr="00BA1A34">
        <w:rPr>
          <w:szCs w:val="18"/>
        </w:rPr>
        <w:t>Pas rollen, posities en werkwijzen van overheden aan op eilandelijke contexten, door:</w:t>
      </w:r>
    </w:p>
    <w:p w:rsidRPr="00BA1A34" w:rsidR="00BA1A34" w:rsidP="00C75076" w:rsidRDefault="00BA1A34" w14:paraId="35DFE57C" w14:textId="77777777">
      <w:pPr>
        <w:numPr>
          <w:ilvl w:val="1"/>
          <w:numId w:val="25"/>
        </w:numPr>
        <w:spacing w:line="259" w:lineRule="auto"/>
        <w:rPr>
          <w:szCs w:val="18"/>
        </w:rPr>
      </w:pPr>
      <w:r w:rsidRPr="00BA1A34">
        <w:rPr>
          <w:szCs w:val="18"/>
        </w:rPr>
        <w:t>Overheidsbenadering aan te passen op (eilandelijke) situatie waarin de onderwijsorganisaties functioneren;</w:t>
      </w:r>
    </w:p>
    <w:p w:rsidRPr="00BA1A34" w:rsidR="00BA1A34" w:rsidP="00C75076" w:rsidRDefault="00BA1A34" w14:paraId="69738F1A" w14:textId="77777777">
      <w:pPr>
        <w:numPr>
          <w:ilvl w:val="1"/>
          <w:numId w:val="25"/>
        </w:numPr>
        <w:spacing w:line="259" w:lineRule="auto"/>
        <w:rPr>
          <w:szCs w:val="18"/>
        </w:rPr>
      </w:pPr>
      <w:r w:rsidRPr="00BA1A34">
        <w:rPr>
          <w:szCs w:val="18"/>
        </w:rPr>
        <w:t>Onderwijswetgeving en wetgevingsprocessen beter aan te laten sluiten op lokale context;</w:t>
      </w:r>
    </w:p>
    <w:p w:rsidRPr="00D01B1B" w:rsidR="00F1479E" w:rsidP="00F1479E" w:rsidRDefault="00BA1A34" w14:paraId="541FFBFB" w14:textId="2D4B06E2">
      <w:pPr>
        <w:numPr>
          <w:ilvl w:val="1"/>
          <w:numId w:val="25"/>
        </w:numPr>
        <w:spacing w:line="259" w:lineRule="auto"/>
        <w:rPr>
          <w:szCs w:val="18"/>
        </w:rPr>
      </w:pPr>
      <w:r w:rsidRPr="00BA1A34">
        <w:rPr>
          <w:szCs w:val="18"/>
        </w:rPr>
        <w:t>De positie van openbare lichamen als verbindende schakel tussen onderwijs en de samenleving beter te benutten.</w:t>
      </w:r>
    </w:p>
    <w:p w:rsidR="00F1479E" w:rsidP="00F1479E" w:rsidRDefault="00F1479E" w14:paraId="192A9374" w14:textId="461FFC54">
      <w:pPr>
        <w:pStyle w:val="Kop1"/>
      </w:pPr>
      <w:r>
        <w:t>Financiële gevolgen</w:t>
      </w:r>
    </w:p>
    <w:p w:rsidRPr="00EE342E" w:rsidR="00F1479E" w:rsidP="00F1479E" w:rsidRDefault="00F1479E" w14:paraId="11677A4C" w14:textId="77777777">
      <w:pPr>
        <w:rPr>
          <w:i/>
          <w:iCs/>
        </w:rPr>
      </w:pPr>
      <w:r w:rsidRPr="00EE342E">
        <w:rPr>
          <w:i/>
          <w:iCs/>
        </w:rPr>
        <w:t>Toereikendheidsonderzoek en tekort in 2026</w:t>
      </w:r>
    </w:p>
    <w:p w:rsidRPr="00873593" w:rsidR="00F1479E" w:rsidP="00F1479E" w:rsidRDefault="00F1479E" w14:paraId="49CB6F14" w14:textId="77777777">
      <w:pPr>
        <w:pStyle w:val="Lijstalinea"/>
        <w:numPr>
          <w:ilvl w:val="0"/>
          <w:numId w:val="33"/>
        </w:numPr>
        <w:rPr>
          <w:i/>
          <w:iCs/>
        </w:rPr>
      </w:pPr>
      <w:r>
        <w:t>Naar aanleiding van het rapport naar de toereikendheid is met de Voorjaarsnota aangekondigd dat er vanaf 2027 structureel € 4,1 miljoen per kalenderjaar beschikbaar wordt gesteld om de basisbekostiging in het po, vo en mbo te verhogen. Dit wordt verwerkt in de bekostiging van 2027 en verder. In 2026 zijn er geen extra middelen beschikbaar gesteld.</w:t>
      </w:r>
    </w:p>
    <w:p w:rsidRPr="00873593" w:rsidR="00F1479E" w:rsidP="00F1479E" w:rsidRDefault="00F1479E" w14:paraId="1C713852" w14:textId="77777777">
      <w:pPr>
        <w:pStyle w:val="Lijstalinea"/>
        <w:numPr>
          <w:ilvl w:val="0"/>
          <w:numId w:val="33"/>
        </w:numPr>
        <w:rPr>
          <w:i/>
          <w:iCs/>
        </w:rPr>
      </w:pPr>
      <w:r>
        <w:t>Scholen op CN geven aan ook in 2026 te weinig middelen te hebben, waardoor ze in financiële problemen raken.</w:t>
      </w:r>
    </w:p>
    <w:p w:rsidRPr="00873593" w:rsidR="00F1479E" w:rsidP="00F1479E" w:rsidRDefault="00F1479E" w14:paraId="3E8A6467" w14:textId="71259520">
      <w:pPr>
        <w:pStyle w:val="Lijstalinea"/>
        <w:numPr>
          <w:ilvl w:val="0"/>
          <w:numId w:val="33"/>
        </w:numPr>
        <w:rPr>
          <w:i/>
          <w:iCs/>
        </w:rPr>
      </w:pPr>
      <w:r>
        <w:t xml:space="preserve">De scholen kunnen om </w:t>
      </w:r>
      <w:r w:rsidR="00D82DF6">
        <w:t>een eventueel</w:t>
      </w:r>
      <w:r>
        <w:t xml:space="preserve"> tekort op te vangen een aanvraag voor aanvullende bekostiging bij bijzondere omstandigheden doen bij OCW.</w:t>
      </w:r>
    </w:p>
    <w:p w:rsidR="00A40DF3" w:rsidP="00F1479E" w:rsidRDefault="00A40DF3" w14:paraId="3CECC0B0" w14:textId="77777777">
      <w:pPr>
        <w:rPr>
          <w:i/>
          <w:iCs/>
        </w:rPr>
      </w:pPr>
    </w:p>
    <w:p w:rsidR="00F1479E" w:rsidP="00F1479E" w:rsidRDefault="00F1479E" w14:paraId="5E3A8940" w14:textId="2EC7AAB5">
      <w:pPr>
        <w:rPr>
          <w:i/>
          <w:iCs/>
        </w:rPr>
      </w:pPr>
      <w:r>
        <w:rPr>
          <w:i/>
          <w:iCs/>
        </w:rPr>
        <w:t>Integrale subsidieregeling CN</w:t>
      </w:r>
    </w:p>
    <w:p w:rsidRPr="00873593" w:rsidR="00F1479E" w:rsidP="00F1479E" w:rsidRDefault="00F1479E" w14:paraId="06B0412F" w14:textId="77777777">
      <w:pPr>
        <w:pStyle w:val="Lijstalinea"/>
        <w:numPr>
          <w:ilvl w:val="0"/>
          <w:numId w:val="34"/>
        </w:numPr>
        <w:rPr>
          <w:i/>
          <w:iCs/>
        </w:rPr>
      </w:pPr>
      <w:r>
        <w:t>In deze brief wordt aangekondigd dat er gewerkt wordt aan een nieuwe integrale subsidieregeling CN, ter vervanging van verschillende losse subsidiestromen. Het streven is om deze regeling per 2027 te starten.</w:t>
      </w:r>
    </w:p>
    <w:p w:rsidRPr="00873593" w:rsidR="00F1479E" w:rsidP="00F1479E" w:rsidRDefault="00F1479E" w14:paraId="32C14EE3" w14:textId="77777777">
      <w:pPr>
        <w:pStyle w:val="Lijstalinea"/>
        <w:numPr>
          <w:ilvl w:val="0"/>
          <w:numId w:val="34"/>
        </w:numPr>
        <w:rPr>
          <w:i/>
          <w:iCs/>
        </w:rPr>
      </w:pPr>
      <w:r>
        <w:t xml:space="preserve">Deze regeling wordt gefinancierd door een bedrag af te romen van losse regelingen, en te bundelen voor een nieuwe regeling die specifiek aansluit op de behoeften op CN. </w:t>
      </w:r>
    </w:p>
    <w:p w:rsidRPr="00873593" w:rsidR="00F1479E" w:rsidP="00F1479E" w:rsidRDefault="00F1479E" w14:paraId="3CFC37C0" w14:textId="77777777">
      <w:pPr>
        <w:pStyle w:val="Lijstalinea"/>
        <w:numPr>
          <w:ilvl w:val="0"/>
          <w:numId w:val="34"/>
        </w:numPr>
        <w:rPr>
          <w:i/>
          <w:iCs/>
        </w:rPr>
      </w:pPr>
      <w:r>
        <w:t xml:space="preserve">Hierdoor is de regeling budgetneutraal en moeten een aantal overboekingen worden gedaan vanuit andere subsidieregelingen. Het voornemen is om deze mutaties met het augustusloket te doen, zodat dit verwerkt is in de begroting van 2027. </w:t>
      </w:r>
    </w:p>
    <w:p w:rsidRPr="00873593" w:rsidR="00F1479E" w:rsidP="00F1479E" w:rsidRDefault="00F1479E" w14:paraId="32F3A00F" w14:textId="77777777">
      <w:pPr>
        <w:pStyle w:val="Lijstalinea"/>
        <w:numPr>
          <w:ilvl w:val="0"/>
          <w:numId w:val="34"/>
        </w:numPr>
        <w:rPr>
          <w:i/>
          <w:iCs/>
        </w:rPr>
      </w:pPr>
      <w:r>
        <w:t>Van de volgende budgetten is het voornemen om een deel af te romen voor de integrale CN regeling:</w:t>
      </w:r>
    </w:p>
    <w:p w:rsidRPr="00873593" w:rsidR="00F1479E" w:rsidP="00F1479E" w:rsidRDefault="00F1479E" w14:paraId="47503B16" w14:textId="77777777">
      <w:pPr>
        <w:pStyle w:val="Lijstalinea"/>
        <w:numPr>
          <w:ilvl w:val="1"/>
          <w:numId w:val="34"/>
        </w:numPr>
        <w:rPr>
          <w:i/>
          <w:iCs/>
        </w:rPr>
      </w:pPr>
      <w:r>
        <w:t>Regeling Onderwijspersoneel opleiding tot Leraar (SOOL)</w:t>
      </w:r>
    </w:p>
    <w:p w:rsidRPr="00873593" w:rsidR="00F1479E" w:rsidP="00F1479E" w:rsidRDefault="00F1479E" w14:paraId="6BF79A73" w14:textId="77777777">
      <w:pPr>
        <w:pStyle w:val="Lijstalinea"/>
        <w:numPr>
          <w:ilvl w:val="1"/>
          <w:numId w:val="34"/>
        </w:numPr>
        <w:rPr>
          <w:i/>
          <w:iCs/>
        </w:rPr>
      </w:pPr>
      <w:r>
        <w:t>De Lerarenbeurs</w:t>
      </w:r>
    </w:p>
    <w:p w:rsidRPr="00873593" w:rsidR="00F1479E" w:rsidP="00F1479E" w:rsidRDefault="00F1479E" w14:paraId="14ED175B" w14:textId="77777777">
      <w:pPr>
        <w:pStyle w:val="Lijstalinea"/>
        <w:numPr>
          <w:ilvl w:val="1"/>
          <w:numId w:val="34"/>
        </w:numPr>
        <w:rPr>
          <w:i/>
          <w:iCs/>
        </w:rPr>
      </w:pPr>
      <w:r>
        <w:t>Subsidieregeling basisvaardigheden prioriteitsscholen</w:t>
      </w:r>
    </w:p>
    <w:p w:rsidRPr="00873593" w:rsidR="00F1479E" w:rsidP="00F1479E" w:rsidRDefault="00F1479E" w14:paraId="66A5AEFC" w14:textId="77777777">
      <w:pPr>
        <w:pStyle w:val="Lijstalinea"/>
        <w:numPr>
          <w:ilvl w:val="1"/>
          <w:numId w:val="34"/>
        </w:numPr>
        <w:rPr>
          <w:i/>
          <w:iCs/>
        </w:rPr>
      </w:pPr>
      <w:r>
        <w:t>Aanvullende bekostiging basisvaardigheden</w:t>
      </w:r>
    </w:p>
    <w:p w:rsidRPr="00873593" w:rsidR="00F1479E" w:rsidP="00F1479E" w:rsidRDefault="00F1479E" w14:paraId="7D36EAD6" w14:textId="77777777">
      <w:pPr>
        <w:pStyle w:val="Lijstalinea"/>
        <w:numPr>
          <w:ilvl w:val="1"/>
          <w:numId w:val="34"/>
        </w:numPr>
        <w:rPr>
          <w:i/>
          <w:iCs/>
        </w:rPr>
      </w:pPr>
      <w:r>
        <w:t>Coalitieakkoord middelen Zij-instroom</w:t>
      </w:r>
    </w:p>
    <w:p w:rsidRPr="00873593" w:rsidR="00F1479E" w:rsidP="00F1479E" w:rsidRDefault="00F1479E" w14:paraId="3EDC0628" w14:textId="77777777">
      <w:pPr>
        <w:pStyle w:val="Lijstalinea"/>
        <w:numPr>
          <w:ilvl w:val="1"/>
          <w:numId w:val="34"/>
        </w:numPr>
        <w:rPr>
          <w:i/>
          <w:iCs/>
        </w:rPr>
      </w:pPr>
      <w:r>
        <w:t>Coalitieakkoord middelen Teamleren</w:t>
      </w:r>
    </w:p>
    <w:p w:rsidRPr="00873593" w:rsidR="00F1479E" w:rsidP="00F1479E" w:rsidRDefault="00F1479E" w14:paraId="19E51476" w14:textId="77777777">
      <w:pPr>
        <w:pStyle w:val="Lijstalinea"/>
        <w:numPr>
          <w:ilvl w:val="1"/>
          <w:numId w:val="34"/>
        </w:numPr>
        <w:rPr>
          <w:i/>
          <w:iCs/>
        </w:rPr>
      </w:pPr>
      <w:r>
        <w:t>Expertisedeling nieuwkomers</w:t>
      </w:r>
    </w:p>
    <w:p w:rsidRPr="00873593" w:rsidR="00F1479E" w:rsidP="00F1479E" w:rsidRDefault="00F1479E" w14:paraId="044EA3E0" w14:textId="77777777">
      <w:pPr>
        <w:pStyle w:val="Lijstalinea"/>
        <w:numPr>
          <w:ilvl w:val="0"/>
          <w:numId w:val="35"/>
        </w:numPr>
        <w:rPr>
          <w:i/>
          <w:iCs/>
        </w:rPr>
      </w:pPr>
      <w:r>
        <w:t xml:space="preserve">Deze regelingen zijn geselecteerd, omdat deze aansluiten op het doel van de integrale subsidieregeling voor CN, namelijk het versterken van de onderwijskwaliteit en het zorgen voor voldoende en goed opgeleid onderwijspersoneel. </w:t>
      </w:r>
    </w:p>
    <w:p w:rsidRPr="00873593" w:rsidR="00F1479E" w:rsidP="00F1479E" w:rsidRDefault="00F1479E" w14:paraId="57F173E8" w14:textId="77777777">
      <w:pPr>
        <w:pStyle w:val="Lijstalinea"/>
        <w:numPr>
          <w:ilvl w:val="0"/>
          <w:numId w:val="35"/>
        </w:numPr>
        <w:rPr>
          <w:i/>
          <w:iCs/>
        </w:rPr>
      </w:pPr>
      <w:r>
        <w:t xml:space="preserve">In de meeste gevallen wordt er 0,25% afgeroomd van de bestaande budgetten, behalve als het op basis van eerdere aanvragen voor CN logischer is om een ander bedrag te hanteren. </w:t>
      </w:r>
    </w:p>
    <w:p w:rsidRPr="00873593" w:rsidR="00F1479E" w:rsidP="00F1479E" w:rsidRDefault="00F1479E" w14:paraId="64F87993" w14:textId="77777777">
      <w:pPr>
        <w:pStyle w:val="Lijstalinea"/>
        <w:numPr>
          <w:ilvl w:val="0"/>
          <w:numId w:val="35"/>
        </w:numPr>
        <w:rPr>
          <w:i/>
          <w:iCs/>
        </w:rPr>
      </w:pPr>
      <w:r>
        <w:t xml:space="preserve">Als alle genoemde budgetten mee lopen in de integrale CN regeling dan leidt dit tot een subsidieplafond van € 3 tot 4 miljoen per jaar. </w:t>
      </w:r>
    </w:p>
    <w:p w:rsidRPr="00873593" w:rsidR="00F1479E" w:rsidP="00F1479E" w:rsidRDefault="00F1479E" w14:paraId="2B5CE4A1" w14:textId="77777777">
      <w:pPr>
        <w:pStyle w:val="Lijstalinea"/>
        <w:numPr>
          <w:ilvl w:val="0"/>
          <w:numId w:val="35"/>
        </w:numPr>
        <w:rPr>
          <w:i/>
          <w:iCs/>
        </w:rPr>
      </w:pPr>
      <w:r>
        <w:t xml:space="preserve">Scholen op CN mogen door de komst van deze nieuwe regeling geen aanvraag meer doen voor de eerdergenoemde regelingen. Om dubbelfinanciering te voorkomen wordt CN dan ook uit deze regelingen geschreven in nieuwe (wijzigings-)regelingen. </w:t>
      </w:r>
    </w:p>
    <w:p w:rsidRPr="00873593" w:rsidR="00F1479E" w:rsidP="00F1479E" w:rsidRDefault="00F1479E" w14:paraId="25BBC15E" w14:textId="77777777">
      <w:pPr>
        <w:ind w:left="360"/>
        <w:rPr>
          <w:i/>
          <w:iCs/>
        </w:rPr>
      </w:pPr>
    </w:p>
    <w:p w:rsidR="007A7D1F" w:rsidP="00273286" w:rsidRDefault="0021750F" w14:paraId="2F391AB9" w14:textId="1B678E14">
      <w:pPr>
        <w:pStyle w:val="Kop1"/>
        <w:rPr>
          <w:rFonts w:eastAsiaTheme="minorHAnsi"/>
        </w:rPr>
      </w:pPr>
      <w:r>
        <w:t>Informatie die niet openbaar gemaakt kan worden</w:t>
      </w:r>
    </w:p>
    <w:bookmarkEnd w:id="1"/>
    <w:p w:rsidRPr="006316E1" w:rsidR="00703E79" w:rsidP="00703E79" w:rsidRDefault="006316E1" w14:paraId="5EE50E9B" w14:textId="6CFEC892">
      <w:r w:rsidRPr="006316E1">
        <w:t>n.v.t.</w:t>
      </w:r>
    </w:p>
    <w:p w:rsidR="003C729E" w:rsidP="00C20DFC" w:rsidRDefault="003C729E" w14:paraId="146E4B45" w14:textId="77777777">
      <w:pPr>
        <w:rPr>
          <w:color w:val="FF0000"/>
        </w:rPr>
      </w:pPr>
    </w:p>
    <w:p w:rsidR="002A3F11" w:rsidP="007B4CCE" w:rsidRDefault="002A3F11" w14:paraId="664A4C50" w14:textId="77777777"/>
    <w:p w:rsidRPr="007B4CCE" w:rsidR="003C729E" w:rsidP="007B4CCE" w:rsidRDefault="003C729E" w14:paraId="4B5E8662" w14:textId="77777777"/>
    <w:p w:rsidR="004F4548" w:rsidRDefault="004F4548" w14:paraId="045637F8" w14:textId="77777777"/>
    <w:sectPr w:rsidR="004F4548" w:rsidSect="00F72B08">
      <w:headerReference w:type="default" r:id="rId8"/>
      <w:footerReference w:type="default" r:id="rId9"/>
      <w:headerReference w:type="first" r:id="rId10"/>
      <w:footerReference w:type="first" r:id="rId11"/>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BB24" w14:textId="77777777" w:rsidR="008D2680" w:rsidRDefault="008D2680">
      <w:r>
        <w:separator/>
      </w:r>
    </w:p>
    <w:p w14:paraId="35003A82" w14:textId="77777777" w:rsidR="008D2680" w:rsidRDefault="008D2680"/>
  </w:endnote>
  <w:endnote w:type="continuationSeparator" w:id="0">
    <w:p w14:paraId="4C699704" w14:textId="77777777" w:rsidR="008D2680" w:rsidRDefault="008D2680">
      <w:r>
        <w:continuationSeparator/>
      </w:r>
    </w:p>
    <w:p w14:paraId="09D35B42" w14:textId="77777777" w:rsidR="008D2680" w:rsidRDefault="008D2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4960"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912F2" w14:paraId="6B81F3CD" w14:textId="77777777" w:rsidTr="001E4C6B">
      <w:trPr>
        <w:trHeight w:hRule="exact" w:val="240"/>
      </w:trPr>
      <w:tc>
        <w:tcPr>
          <w:tcW w:w="7601" w:type="dxa"/>
        </w:tcPr>
        <w:p w14:paraId="00E9B488" w14:textId="77777777" w:rsidR="00137AC0" w:rsidRDefault="00137AC0" w:rsidP="003F1F6B">
          <w:pPr>
            <w:pStyle w:val="Huisstijl-Rubricering"/>
          </w:pPr>
        </w:p>
      </w:tc>
      <w:tc>
        <w:tcPr>
          <w:tcW w:w="2156" w:type="dxa"/>
        </w:tcPr>
        <w:p w14:paraId="20BF71EA" w14:textId="7DAB3E91" w:rsidR="00137AC0" w:rsidRPr="00236CFE" w:rsidRDefault="0021750F"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8724A4">
            <w:t>4</w:t>
          </w:r>
          <w:r w:rsidR="00BF52BD">
            <w:fldChar w:fldCharType="end"/>
          </w:r>
        </w:p>
      </w:tc>
    </w:tr>
  </w:tbl>
  <w:p w14:paraId="7372E3FC"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4912F2" w14:paraId="61B5CA6C" w14:textId="77777777" w:rsidTr="00301C26">
      <w:trPr>
        <w:trHeight w:hRule="exact" w:val="240"/>
      </w:trPr>
      <w:tc>
        <w:tcPr>
          <w:tcW w:w="7713" w:type="dxa"/>
        </w:tcPr>
        <w:p w14:paraId="531DF01B" w14:textId="77777777" w:rsidR="00137AC0" w:rsidRDefault="00137AC0" w:rsidP="008C356D">
          <w:pPr>
            <w:pStyle w:val="Huisstijl-Rubricering"/>
          </w:pPr>
        </w:p>
      </w:tc>
      <w:tc>
        <w:tcPr>
          <w:tcW w:w="2058" w:type="dxa"/>
        </w:tcPr>
        <w:p w14:paraId="3E9127EF" w14:textId="30796BFD" w:rsidR="00137AC0" w:rsidRPr="00CB7ABA" w:rsidRDefault="0021750F"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A975D9">
            <w:fldChar w:fldCharType="begin"/>
          </w:r>
          <w:r>
            <w:instrText xml:space="preserve"> SECTIONPAGES   \* MERGEFORMAT </w:instrText>
          </w:r>
          <w:r w:rsidR="00A975D9">
            <w:fldChar w:fldCharType="separate"/>
          </w:r>
          <w:r w:rsidR="008D2680">
            <w:t>1</w:t>
          </w:r>
          <w:r w:rsidR="00A975D9">
            <w:fldChar w:fldCharType="end"/>
          </w:r>
        </w:p>
      </w:tc>
    </w:tr>
  </w:tbl>
  <w:p w14:paraId="16237FD5" w14:textId="77777777" w:rsidR="00137AC0" w:rsidRPr="00BC3B53" w:rsidRDefault="00137AC0" w:rsidP="008C356D">
    <w:pPr>
      <w:pStyle w:val="Voettekst"/>
      <w:spacing w:line="240" w:lineRule="auto"/>
      <w:rPr>
        <w:sz w:val="2"/>
        <w:szCs w:val="2"/>
      </w:rPr>
    </w:pPr>
  </w:p>
  <w:p w14:paraId="6AEBC5C0"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9FD4" w14:textId="77777777" w:rsidR="008D2680" w:rsidRDefault="008D2680">
      <w:r>
        <w:separator/>
      </w:r>
    </w:p>
    <w:p w14:paraId="0C925BF0" w14:textId="77777777" w:rsidR="008D2680" w:rsidRDefault="008D2680"/>
  </w:footnote>
  <w:footnote w:type="continuationSeparator" w:id="0">
    <w:p w14:paraId="08AC6377" w14:textId="77777777" w:rsidR="008D2680" w:rsidRDefault="008D2680">
      <w:r>
        <w:continuationSeparator/>
      </w:r>
    </w:p>
    <w:p w14:paraId="58707CDC" w14:textId="77777777" w:rsidR="008D2680" w:rsidRDefault="008D2680"/>
  </w:footnote>
  <w:footnote w:id="1">
    <w:p w14:paraId="50DB2F7F" w14:textId="4330A9F3" w:rsidR="00D64588" w:rsidRPr="00273286" w:rsidRDefault="00D64588">
      <w:pPr>
        <w:pStyle w:val="Voetnoottekst"/>
        <w:rPr>
          <w:sz w:val="13"/>
          <w:szCs w:val="13"/>
        </w:rPr>
      </w:pPr>
      <w:r w:rsidRPr="00273286">
        <w:rPr>
          <w:rStyle w:val="Voetnootmarkering"/>
          <w:sz w:val="13"/>
          <w:szCs w:val="13"/>
        </w:rPr>
        <w:footnoteRef/>
      </w:r>
      <w:r w:rsidRPr="00273286">
        <w:rPr>
          <w:sz w:val="13"/>
          <w:szCs w:val="13"/>
        </w:rPr>
        <w:t xml:space="preserve"> Kamerstukken 2024/2025 36.600 IV, nr. 14</w:t>
      </w:r>
    </w:p>
  </w:footnote>
  <w:footnote w:id="2">
    <w:p w14:paraId="06F35C96" w14:textId="7D71C18E" w:rsidR="00897B9A" w:rsidRPr="00273286" w:rsidRDefault="00897B9A">
      <w:pPr>
        <w:pStyle w:val="Voetnoottekst"/>
        <w:rPr>
          <w:sz w:val="13"/>
          <w:szCs w:val="13"/>
        </w:rPr>
      </w:pPr>
      <w:r w:rsidRPr="00273286">
        <w:rPr>
          <w:rStyle w:val="Voetnootmarkering"/>
          <w:sz w:val="13"/>
          <w:szCs w:val="13"/>
        </w:rPr>
        <w:footnoteRef/>
      </w:r>
      <w:r w:rsidRPr="00273286">
        <w:rPr>
          <w:sz w:val="13"/>
          <w:szCs w:val="13"/>
        </w:rPr>
        <w:t xml:space="preserve"> Kamerstukken 1 2025/2026 2025D53463</w:t>
      </w:r>
    </w:p>
  </w:footnote>
  <w:footnote w:id="3">
    <w:p w14:paraId="4CBBBDC7" w14:textId="33F85FE1" w:rsidR="00273286" w:rsidRPr="00273286" w:rsidRDefault="00273286">
      <w:pPr>
        <w:pStyle w:val="Voetnoottekst"/>
        <w:rPr>
          <w:sz w:val="13"/>
          <w:szCs w:val="13"/>
        </w:rPr>
      </w:pPr>
      <w:r w:rsidRPr="00273286">
        <w:rPr>
          <w:rStyle w:val="Voetnootmarkering"/>
          <w:sz w:val="13"/>
          <w:szCs w:val="13"/>
        </w:rPr>
        <w:footnoteRef/>
      </w:r>
      <w:r w:rsidRPr="00273286">
        <w:rPr>
          <w:sz w:val="13"/>
          <w:szCs w:val="13"/>
        </w:rPr>
        <w:t xml:space="preserve"> Kamerstukken 2025/2026 2026D23847</w:t>
      </w:r>
    </w:p>
  </w:footnote>
  <w:footnote w:id="4">
    <w:p w14:paraId="1FFC6675" w14:textId="50B871E6" w:rsidR="00273286" w:rsidRPr="00273286" w:rsidRDefault="00273286">
      <w:pPr>
        <w:pStyle w:val="Voetnoottekst"/>
        <w:rPr>
          <w:sz w:val="13"/>
          <w:szCs w:val="13"/>
        </w:rPr>
      </w:pPr>
      <w:r w:rsidRPr="00273286">
        <w:rPr>
          <w:rStyle w:val="Voetnootmarkering"/>
          <w:sz w:val="13"/>
          <w:szCs w:val="13"/>
        </w:rPr>
        <w:footnoteRef/>
      </w:r>
      <w:r w:rsidRPr="00273286">
        <w:rPr>
          <w:sz w:val="13"/>
          <w:szCs w:val="13"/>
        </w:rPr>
        <w:t xml:space="preserve"> TZ202605-097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69E8"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912F2" w14:paraId="4AD10855" w14:textId="77777777" w:rsidTr="005558E0">
      <w:tc>
        <w:tcPr>
          <w:tcW w:w="2160" w:type="dxa"/>
        </w:tcPr>
        <w:p w14:paraId="1DE08EBF" w14:textId="77777777" w:rsidR="00137AC0" w:rsidRPr="00044613" w:rsidRDefault="00137AC0" w:rsidP="005558E0">
          <w:pPr>
            <w:pStyle w:val="Huisstijl-Adres"/>
          </w:pPr>
        </w:p>
      </w:tc>
    </w:tr>
    <w:tr w:rsidR="004912F2" w14:paraId="492F4579" w14:textId="77777777" w:rsidTr="005558E0">
      <w:trPr>
        <w:trHeight w:hRule="exact" w:val="200"/>
      </w:trPr>
      <w:tc>
        <w:tcPr>
          <w:tcW w:w="2160" w:type="dxa"/>
        </w:tcPr>
        <w:p w14:paraId="503981A4" w14:textId="77777777" w:rsidR="00137AC0" w:rsidRPr="005819CE" w:rsidRDefault="00137AC0" w:rsidP="005558E0"/>
      </w:tc>
    </w:tr>
    <w:tr w:rsidR="004912F2" w14:paraId="3C4996B3" w14:textId="77777777" w:rsidTr="005558E0">
      <w:tc>
        <w:tcPr>
          <w:tcW w:w="2160" w:type="dxa"/>
        </w:tcPr>
        <w:p w14:paraId="35890514" w14:textId="77777777" w:rsidR="00137AC0" w:rsidRDefault="0021750F" w:rsidP="00C54BBB">
          <w:pPr>
            <w:spacing w:line="180" w:lineRule="exact"/>
            <w:rPr>
              <w:b/>
              <w:sz w:val="13"/>
              <w:szCs w:val="13"/>
            </w:rPr>
          </w:pPr>
          <w:r>
            <w:rPr>
              <w:b/>
              <w:sz w:val="13"/>
              <w:szCs w:val="13"/>
            </w:rPr>
            <w:t>Datum</w:t>
          </w:r>
        </w:p>
        <w:p w14:paraId="6494AD1A" w14:textId="77777777" w:rsidR="009C3B47" w:rsidRPr="00BF52BD" w:rsidRDefault="0021750F" w:rsidP="00C54BBB">
          <w:pPr>
            <w:spacing w:line="180" w:lineRule="exact"/>
            <w:rPr>
              <w:bCs/>
              <w:sz w:val="13"/>
              <w:szCs w:val="13"/>
            </w:rPr>
          </w:pPr>
          <w:r>
            <w:rPr>
              <w:bCs/>
              <w:sz w:val="13"/>
              <w:szCs w:val="13"/>
            </w:rPr>
            <w:t>18 mei 2026</w:t>
          </w:r>
        </w:p>
        <w:p w14:paraId="36C19A4F" w14:textId="77777777" w:rsidR="00C54BBB" w:rsidRPr="00C54BBB" w:rsidRDefault="00C54BBB" w:rsidP="00C54BBB">
          <w:pPr>
            <w:spacing w:after="92" w:line="180" w:lineRule="exact"/>
            <w:rPr>
              <w:sz w:val="13"/>
              <w:szCs w:val="13"/>
            </w:rPr>
          </w:pPr>
        </w:p>
      </w:tc>
    </w:tr>
  </w:tbl>
  <w:p w14:paraId="6E272E3C"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4912F2" w14:paraId="713DB855" w14:textId="77777777" w:rsidTr="009D5D50">
      <w:trPr>
        <w:trHeight w:hRule="exact" w:val="400"/>
      </w:trPr>
      <w:tc>
        <w:tcPr>
          <w:tcW w:w="7520" w:type="dxa"/>
        </w:tcPr>
        <w:p w14:paraId="7025B27F" w14:textId="77777777" w:rsidR="00137AC0" w:rsidRPr="00275984" w:rsidRDefault="00137AC0" w:rsidP="009D5D50">
          <w:pPr>
            <w:spacing w:line="240" w:lineRule="auto"/>
            <w:rPr>
              <w:sz w:val="12"/>
              <w:szCs w:val="12"/>
            </w:rPr>
          </w:pPr>
        </w:p>
      </w:tc>
    </w:tr>
  </w:tbl>
  <w:p w14:paraId="67D57B01" w14:textId="77777777" w:rsidR="00137AC0" w:rsidRPr="00740712" w:rsidRDefault="00137AC0" w:rsidP="004F44C2"/>
  <w:p w14:paraId="03DCC563"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9E1D" w14:textId="77777777" w:rsidR="00137AC0" w:rsidRDefault="0021750F">
    <w:pPr>
      <w:framePr w:w="737" w:h="2104" w:hRule="exact" w:wrap="around" w:vAnchor="page" w:hAnchor="page" w:x="5586" w:y="1" w:anchorLock="1"/>
    </w:pPr>
    <w:r>
      <w:rPr>
        <w:noProof/>
        <w:lang w:val="en-US" w:eastAsia="en-US"/>
      </w:rPr>
      <w:drawing>
        <wp:inline distT="0" distB="0" distL="0" distR="0" wp14:anchorId="5342273D" wp14:editId="2BE82255">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7B42B3DF" w14:textId="77777777" w:rsidR="005C2465" w:rsidRDefault="0021750F" w:rsidP="00401545">
    <w:pPr>
      <w:framePr w:w="3873" w:h="2625" w:hRule="exact" w:wrap="around" w:vAnchor="page" w:hAnchor="page" w:x="6323" w:y="1"/>
    </w:pPr>
    <w:r>
      <w:rPr>
        <w:noProof/>
        <w:lang w:val="en-US" w:eastAsia="en-US"/>
      </w:rPr>
      <w:drawing>
        <wp:inline distT="0" distB="0" distL="0" distR="0" wp14:anchorId="0379E230" wp14:editId="75E6ED9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8FB5D16"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4912F2" w14:paraId="170F0FC4" w14:textId="77777777" w:rsidTr="00A417EA">
      <w:trPr>
        <w:trHeight w:hRule="exact" w:val="397"/>
      </w:trPr>
      <w:tc>
        <w:tcPr>
          <w:tcW w:w="7520" w:type="dxa"/>
          <w:gridSpan w:val="2"/>
        </w:tcPr>
        <w:p w14:paraId="6E2EDE32" w14:textId="77777777" w:rsidR="00137AC0" w:rsidRPr="00A273D8" w:rsidRDefault="00137AC0" w:rsidP="00A273D8">
          <w:pPr>
            <w:spacing w:line="180" w:lineRule="exact"/>
            <w:rPr>
              <w:b/>
              <w:sz w:val="13"/>
              <w:szCs w:val="13"/>
            </w:rPr>
          </w:pPr>
        </w:p>
      </w:tc>
    </w:tr>
    <w:tr w:rsidR="004912F2" w14:paraId="746239AC" w14:textId="77777777" w:rsidTr="00A417EA">
      <w:trPr>
        <w:cantSplit/>
        <w:trHeight w:val="620"/>
      </w:trPr>
      <w:tc>
        <w:tcPr>
          <w:tcW w:w="7520" w:type="dxa"/>
          <w:gridSpan w:val="2"/>
        </w:tcPr>
        <w:p w14:paraId="37DC7F63" w14:textId="77777777" w:rsidR="00301C26" w:rsidRPr="00301C26" w:rsidRDefault="0021750F" w:rsidP="00301C26">
          <w:pPr>
            <w:rPr>
              <w:b/>
              <w:bCs/>
              <w:sz w:val="13"/>
              <w:szCs w:val="13"/>
            </w:rPr>
          </w:pPr>
          <w:r>
            <w:rPr>
              <w:b/>
              <w:bCs/>
              <w:sz w:val="13"/>
              <w:szCs w:val="13"/>
            </w:rPr>
            <w:t>TER ONDERTEKENING</w:t>
          </w:r>
        </w:p>
        <w:p w14:paraId="210FC0C0" w14:textId="5FF32355" w:rsidR="00D858B8" w:rsidRPr="00A273D8" w:rsidRDefault="0021750F" w:rsidP="00F40BA4">
          <w:r w:rsidRPr="00A273D8">
            <w:t xml:space="preserve">Aan: </w:t>
          </w:r>
          <w:r>
            <w:t>MOCW, SO</w:t>
          </w:r>
          <w:r w:rsidR="009712A6">
            <w:t>E</w:t>
          </w:r>
        </w:p>
      </w:tc>
    </w:tr>
    <w:tr w:rsidR="004912F2" w14:paraId="30D4900A" w14:textId="77777777" w:rsidTr="00A417EA">
      <w:trPr>
        <w:cantSplit/>
        <w:trHeight w:hRule="exact" w:val="1101"/>
      </w:trPr>
      <w:tc>
        <w:tcPr>
          <w:tcW w:w="7520" w:type="dxa"/>
          <w:gridSpan w:val="2"/>
        </w:tcPr>
        <w:p w14:paraId="774B76F7" w14:textId="77777777" w:rsidR="00A34D02" w:rsidRDefault="00A34D02" w:rsidP="00301C26">
          <w:pPr>
            <w:spacing w:line="180" w:lineRule="exact"/>
            <w:rPr>
              <w:bCs/>
              <w:sz w:val="13"/>
              <w:szCs w:val="13"/>
            </w:rPr>
          </w:pPr>
        </w:p>
        <w:p w14:paraId="251FC8C2" w14:textId="77777777" w:rsidR="00AA2710" w:rsidRDefault="0021750F" w:rsidP="00301C26">
          <w:pPr>
            <w:spacing w:line="180" w:lineRule="exact"/>
            <w:rPr>
              <w:bCs/>
              <w:sz w:val="13"/>
              <w:szCs w:val="13"/>
            </w:rPr>
          </w:pPr>
          <w:r w:rsidRPr="00190EC3">
            <w:rPr>
              <w:bCs/>
            </w:rPr>
            <w:t>*</w:t>
          </w:r>
          <w:r w:rsidR="00EF2057">
            <w:t xml:space="preserve">Deze nota wordt met een Kamerbrief meegestuurd: </w:t>
          </w:r>
          <w:r w:rsidR="00EF2057">
            <w:rPr>
              <w:b/>
              <w:bCs/>
            </w:rPr>
            <w:t>Ja</w:t>
          </w:r>
        </w:p>
        <w:p w14:paraId="4F658B06" w14:textId="77777777" w:rsidR="008E2080" w:rsidRDefault="008E2080" w:rsidP="00301C26">
          <w:pPr>
            <w:spacing w:line="180" w:lineRule="exact"/>
            <w:rPr>
              <w:bCs/>
              <w:sz w:val="13"/>
              <w:szCs w:val="13"/>
            </w:rPr>
          </w:pPr>
        </w:p>
        <w:p w14:paraId="05934923" w14:textId="77777777" w:rsidR="00736116" w:rsidRPr="00AA2710" w:rsidRDefault="0021750F" w:rsidP="00301C26">
          <w:pPr>
            <w:rPr>
              <w:b/>
            </w:rPr>
          </w:pPr>
          <w:r w:rsidRPr="000214A1">
            <w:rPr>
              <w:bCs/>
            </w:rPr>
            <w:t>*</w:t>
          </w:r>
          <w:r w:rsidR="00703AD8" w:rsidRPr="00703AD8">
            <w:rPr>
              <w:bCs/>
            </w:rPr>
            <w:t xml:space="preserve">Deze nota bevat naast de naam en contactgegevens van de medewerker ook andere informatie die niet openbaar gemaakt kan worden: </w:t>
          </w:r>
          <w:r w:rsidR="00703AD8">
            <w:rPr>
              <w:b/>
            </w:rPr>
            <w:t>Nee</w:t>
          </w:r>
        </w:p>
        <w:p w14:paraId="7E698307" w14:textId="77777777" w:rsidR="00D35B3A" w:rsidRDefault="00D35B3A" w:rsidP="003A7160"/>
      </w:tc>
    </w:tr>
    <w:tr w:rsidR="004912F2" w14:paraId="71484100" w14:textId="77777777" w:rsidTr="00A417EA">
      <w:trPr>
        <w:trHeight w:val="460"/>
      </w:trPr>
      <w:tc>
        <w:tcPr>
          <w:tcW w:w="2220" w:type="dxa"/>
          <w:vMerge w:val="restart"/>
        </w:tcPr>
        <w:p w14:paraId="65A6AA12" w14:textId="77777777" w:rsidR="00BE69B9" w:rsidRDefault="0021750F" w:rsidP="009D5D50">
          <w:r>
            <w:rPr>
              <w:noProof/>
            </w:rPr>
            <w:drawing>
              <wp:anchor distT="0" distB="0" distL="114300" distR="114300" simplePos="0" relativeHeight="251658752" behindDoc="0" locked="0" layoutInCell="1" allowOverlap="0" wp14:anchorId="3736268E" wp14:editId="3371E7EF">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45D75798" w14:textId="77777777" w:rsidR="00137AC0" w:rsidRDefault="00137AC0" w:rsidP="009D5D50"/>
      </w:tc>
    </w:tr>
    <w:tr w:rsidR="004912F2" w14:paraId="098BCD5B" w14:textId="77777777" w:rsidTr="00A417EA">
      <w:trPr>
        <w:trHeight w:val="560"/>
      </w:trPr>
      <w:tc>
        <w:tcPr>
          <w:tcW w:w="2220" w:type="dxa"/>
          <w:vMerge/>
        </w:tcPr>
        <w:p w14:paraId="7BF29495" w14:textId="77777777" w:rsidR="00137AC0" w:rsidRDefault="00137AC0" w:rsidP="009D5D50"/>
      </w:tc>
      <w:tc>
        <w:tcPr>
          <w:tcW w:w="5300" w:type="dxa"/>
        </w:tcPr>
        <w:p w14:paraId="243B1470" w14:textId="77777777" w:rsidR="00137AC0" w:rsidRPr="00F06766" w:rsidRDefault="0021750F" w:rsidP="00F06766">
          <w:r>
            <w:t>Ondertekenen Kamerbrief onderwijs in CN</w:t>
          </w:r>
        </w:p>
      </w:tc>
    </w:tr>
  </w:tbl>
  <w:p w14:paraId="5351C62B"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F14533"/>
    <w:multiLevelType w:val="hybridMultilevel"/>
    <w:tmpl w:val="09EE5DD6"/>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0" w15:restartNumberingAfterBreak="0">
    <w:nsid w:val="01012606"/>
    <w:multiLevelType w:val="hybridMultilevel"/>
    <w:tmpl w:val="850EE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B6690B"/>
    <w:multiLevelType w:val="hybridMultilevel"/>
    <w:tmpl w:val="2D6A9BF0"/>
    <w:lvl w:ilvl="0" w:tplc="F0A47F72">
      <w:start w:val="1"/>
      <w:numFmt w:val="bullet"/>
      <w:lvlText w:val=""/>
      <w:lvlJc w:val="left"/>
      <w:pPr>
        <w:ind w:left="360" w:hanging="360"/>
      </w:pPr>
      <w:rPr>
        <w:rFonts w:ascii="Symbol" w:hAnsi="Symbol" w:hint="default"/>
      </w:rPr>
    </w:lvl>
    <w:lvl w:ilvl="1" w:tplc="B0681CE0">
      <w:start w:val="1"/>
      <w:numFmt w:val="bullet"/>
      <w:lvlText w:val="o"/>
      <w:lvlJc w:val="left"/>
      <w:pPr>
        <w:ind w:left="1080" w:hanging="360"/>
      </w:pPr>
      <w:rPr>
        <w:rFonts w:ascii="Courier New" w:hAnsi="Courier New" w:cs="Courier New" w:hint="default"/>
      </w:rPr>
    </w:lvl>
    <w:lvl w:ilvl="2" w:tplc="377AC450">
      <w:start w:val="1"/>
      <w:numFmt w:val="bullet"/>
      <w:lvlText w:val=""/>
      <w:lvlJc w:val="left"/>
      <w:pPr>
        <w:ind w:left="1800" w:hanging="360"/>
      </w:pPr>
      <w:rPr>
        <w:rFonts w:ascii="Wingdings" w:hAnsi="Wingdings" w:hint="default"/>
      </w:rPr>
    </w:lvl>
    <w:lvl w:ilvl="3" w:tplc="BCB03C02">
      <w:start w:val="1"/>
      <w:numFmt w:val="bullet"/>
      <w:lvlText w:val=""/>
      <w:lvlJc w:val="left"/>
      <w:pPr>
        <w:ind w:left="2520" w:hanging="360"/>
      </w:pPr>
      <w:rPr>
        <w:rFonts w:ascii="Symbol" w:hAnsi="Symbol" w:hint="default"/>
      </w:rPr>
    </w:lvl>
    <w:lvl w:ilvl="4" w:tplc="A49C6402">
      <w:start w:val="1"/>
      <w:numFmt w:val="bullet"/>
      <w:lvlText w:val="o"/>
      <w:lvlJc w:val="left"/>
      <w:pPr>
        <w:ind w:left="3240" w:hanging="360"/>
      </w:pPr>
      <w:rPr>
        <w:rFonts w:ascii="Courier New" w:hAnsi="Courier New" w:cs="Courier New" w:hint="default"/>
      </w:rPr>
    </w:lvl>
    <w:lvl w:ilvl="5" w:tplc="08724528">
      <w:start w:val="1"/>
      <w:numFmt w:val="bullet"/>
      <w:lvlText w:val=""/>
      <w:lvlJc w:val="left"/>
      <w:pPr>
        <w:ind w:left="3960" w:hanging="360"/>
      </w:pPr>
      <w:rPr>
        <w:rFonts w:ascii="Wingdings" w:hAnsi="Wingdings" w:hint="default"/>
      </w:rPr>
    </w:lvl>
    <w:lvl w:ilvl="6" w:tplc="8C3084FE">
      <w:start w:val="1"/>
      <w:numFmt w:val="bullet"/>
      <w:lvlText w:val=""/>
      <w:lvlJc w:val="left"/>
      <w:pPr>
        <w:ind w:left="4680" w:hanging="360"/>
      </w:pPr>
      <w:rPr>
        <w:rFonts w:ascii="Symbol" w:hAnsi="Symbol" w:hint="default"/>
      </w:rPr>
    </w:lvl>
    <w:lvl w:ilvl="7" w:tplc="81763508">
      <w:start w:val="1"/>
      <w:numFmt w:val="bullet"/>
      <w:lvlText w:val="o"/>
      <w:lvlJc w:val="left"/>
      <w:pPr>
        <w:ind w:left="5400" w:hanging="360"/>
      </w:pPr>
      <w:rPr>
        <w:rFonts w:ascii="Courier New" w:hAnsi="Courier New" w:cs="Courier New" w:hint="default"/>
      </w:rPr>
    </w:lvl>
    <w:lvl w:ilvl="8" w:tplc="05889FBC">
      <w:start w:val="1"/>
      <w:numFmt w:val="bullet"/>
      <w:lvlText w:val=""/>
      <w:lvlJc w:val="left"/>
      <w:pPr>
        <w:ind w:left="6120" w:hanging="360"/>
      </w:pPr>
      <w:rPr>
        <w:rFonts w:ascii="Wingdings" w:hAnsi="Wingdings" w:hint="default"/>
      </w:rPr>
    </w:lvl>
  </w:abstractNum>
  <w:abstractNum w:abstractNumId="13" w15:restartNumberingAfterBreak="0">
    <w:nsid w:val="0A4120A4"/>
    <w:multiLevelType w:val="hybridMultilevel"/>
    <w:tmpl w:val="1D8E1FCE"/>
    <w:lvl w:ilvl="0" w:tplc="90A0BA22">
      <w:start w:val="1"/>
      <w:numFmt w:val="bullet"/>
      <w:pStyle w:val="Lijstopsomteken"/>
      <w:lvlText w:val="•"/>
      <w:lvlJc w:val="left"/>
      <w:pPr>
        <w:tabs>
          <w:tab w:val="num" w:pos="227"/>
        </w:tabs>
        <w:ind w:left="227" w:hanging="227"/>
      </w:pPr>
      <w:rPr>
        <w:rFonts w:ascii="Verdana" w:hAnsi="Verdana" w:hint="default"/>
        <w:sz w:val="18"/>
        <w:szCs w:val="18"/>
      </w:rPr>
    </w:lvl>
    <w:lvl w:ilvl="1" w:tplc="5A96B23A" w:tentative="1">
      <w:start w:val="1"/>
      <w:numFmt w:val="bullet"/>
      <w:lvlText w:val="o"/>
      <w:lvlJc w:val="left"/>
      <w:pPr>
        <w:tabs>
          <w:tab w:val="num" w:pos="1440"/>
        </w:tabs>
        <w:ind w:left="1440" w:hanging="360"/>
      </w:pPr>
      <w:rPr>
        <w:rFonts w:ascii="Courier New" w:hAnsi="Courier New" w:cs="Courier New" w:hint="default"/>
      </w:rPr>
    </w:lvl>
    <w:lvl w:ilvl="2" w:tplc="EE1E9A5C" w:tentative="1">
      <w:start w:val="1"/>
      <w:numFmt w:val="bullet"/>
      <w:lvlText w:val=""/>
      <w:lvlJc w:val="left"/>
      <w:pPr>
        <w:tabs>
          <w:tab w:val="num" w:pos="2160"/>
        </w:tabs>
        <w:ind w:left="2160" w:hanging="360"/>
      </w:pPr>
      <w:rPr>
        <w:rFonts w:ascii="Wingdings" w:hAnsi="Wingdings" w:hint="default"/>
      </w:rPr>
    </w:lvl>
    <w:lvl w:ilvl="3" w:tplc="69B02082" w:tentative="1">
      <w:start w:val="1"/>
      <w:numFmt w:val="bullet"/>
      <w:lvlText w:val=""/>
      <w:lvlJc w:val="left"/>
      <w:pPr>
        <w:tabs>
          <w:tab w:val="num" w:pos="2880"/>
        </w:tabs>
        <w:ind w:left="2880" w:hanging="360"/>
      </w:pPr>
      <w:rPr>
        <w:rFonts w:ascii="Symbol" w:hAnsi="Symbol" w:hint="default"/>
      </w:rPr>
    </w:lvl>
    <w:lvl w:ilvl="4" w:tplc="A1969D3A" w:tentative="1">
      <w:start w:val="1"/>
      <w:numFmt w:val="bullet"/>
      <w:lvlText w:val="o"/>
      <w:lvlJc w:val="left"/>
      <w:pPr>
        <w:tabs>
          <w:tab w:val="num" w:pos="3600"/>
        </w:tabs>
        <w:ind w:left="3600" w:hanging="360"/>
      </w:pPr>
      <w:rPr>
        <w:rFonts w:ascii="Courier New" w:hAnsi="Courier New" w:cs="Courier New" w:hint="default"/>
      </w:rPr>
    </w:lvl>
    <w:lvl w:ilvl="5" w:tplc="392E10E6" w:tentative="1">
      <w:start w:val="1"/>
      <w:numFmt w:val="bullet"/>
      <w:lvlText w:val=""/>
      <w:lvlJc w:val="left"/>
      <w:pPr>
        <w:tabs>
          <w:tab w:val="num" w:pos="4320"/>
        </w:tabs>
        <w:ind w:left="4320" w:hanging="360"/>
      </w:pPr>
      <w:rPr>
        <w:rFonts w:ascii="Wingdings" w:hAnsi="Wingdings" w:hint="default"/>
      </w:rPr>
    </w:lvl>
    <w:lvl w:ilvl="6" w:tplc="A1E67020" w:tentative="1">
      <w:start w:val="1"/>
      <w:numFmt w:val="bullet"/>
      <w:lvlText w:val=""/>
      <w:lvlJc w:val="left"/>
      <w:pPr>
        <w:tabs>
          <w:tab w:val="num" w:pos="5040"/>
        </w:tabs>
        <w:ind w:left="5040" w:hanging="360"/>
      </w:pPr>
      <w:rPr>
        <w:rFonts w:ascii="Symbol" w:hAnsi="Symbol" w:hint="default"/>
      </w:rPr>
    </w:lvl>
    <w:lvl w:ilvl="7" w:tplc="E4308C44" w:tentative="1">
      <w:start w:val="1"/>
      <w:numFmt w:val="bullet"/>
      <w:lvlText w:val="o"/>
      <w:lvlJc w:val="left"/>
      <w:pPr>
        <w:tabs>
          <w:tab w:val="num" w:pos="5760"/>
        </w:tabs>
        <w:ind w:left="5760" w:hanging="360"/>
      </w:pPr>
      <w:rPr>
        <w:rFonts w:ascii="Courier New" w:hAnsi="Courier New" w:cs="Courier New" w:hint="default"/>
      </w:rPr>
    </w:lvl>
    <w:lvl w:ilvl="8" w:tplc="837A7AF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B76AA"/>
    <w:multiLevelType w:val="hybridMultilevel"/>
    <w:tmpl w:val="62FCE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A1708D"/>
    <w:multiLevelType w:val="hybridMultilevel"/>
    <w:tmpl w:val="50EA7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22A22324">
      <w:start w:val="1"/>
      <w:numFmt w:val="bullet"/>
      <w:pStyle w:val="Lijstopsomteken2"/>
      <w:lvlText w:val="–"/>
      <w:lvlJc w:val="left"/>
      <w:pPr>
        <w:tabs>
          <w:tab w:val="num" w:pos="227"/>
        </w:tabs>
        <w:ind w:left="227" w:firstLine="0"/>
      </w:pPr>
      <w:rPr>
        <w:rFonts w:ascii="Verdana" w:hAnsi="Verdana" w:hint="default"/>
      </w:rPr>
    </w:lvl>
    <w:lvl w:ilvl="1" w:tplc="5F84B36A" w:tentative="1">
      <w:start w:val="1"/>
      <w:numFmt w:val="bullet"/>
      <w:lvlText w:val="o"/>
      <w:lvlJc w:val="left"/>
      <w:pPr>
        <w:tabs>
          <w:tab w:val="num" w:pos="1440"/>
        </w:tabs>
        <w:ind w:left="1440" w:hanging="360"/>
      </w:pPr>
      <w:rPr>
        <w:rFonts w:ascii="Courier New" w:hAnsi="Courier New" w:cs="Courier New" w:hint="default"/>
      </w:rPr>
    </w:lvl>
    <w:lvl w:ilvl="2" w:tplc="72884CD0" w:tentative="1">
      <w:start w:val="1"/>
      <w:numFmt w:val="bullet"/>
      <w:lvlText w:val=""/>
      <w:lvlJc w:val="left"/>
      <w:pPr>
        <w:tabs>
          <w:tab w:val="num" w:pos="2160"/>
        </w:tabs>
        <w:ind w:left="2160" w:hanging="360"/>
      </w:pPr>
      <w:rPr>
        <w:rFonts w:ascii="Wingdings" w:hAnsi="Wingdings" w:hint="default"/>
      </w:rPr>
    </w:lvl>
    <w:lvl w:ilvl="3" w:tplc="3D4C1438" w:tentative="1">
      <w:start w:val="1"/>
      <w:numFmt w:val="bullet"/>
      <w:lvlText w:val=""/>
      <w:lvlJc w:val="left"/>
      <w:pPr>
        <w:tabs>
          <w:tab w:val="num" w:pos="2880"/>
        </w:tabs>
        <w:ind w:left="2880" w:hanging="360"/>
      </w:pPr>
      <w:rPr>
        <w:rFonts w:ascii="Symbol" w:hAnsi="Symbol" w:hint="default"/>
      </w:rPr>
    </w:lvl>
    <w:lvl w:ilvl="4" w:tplc="2536CEF6" w:tentative="1">
      <w:start w:val="1"/>
      <w:numFmt w:val="bullet"/>
      <w:lvlText w:val="o"/>
      <w:lvlJc w:val="left"/>
      <w:pPr>
        <w:tabs>
          <w:tab w:val="num" w:pos="3600"/>
        </w:tabs>
        <w:ind w:left="3600" w:hanging="360"/>
      </w:pPr>
      <w:rPr>
        <w:rFonts w:ascii="Courier New" w:hAnsi="Courier New" w:cs="Courier New" w:hint="default"/>
      </w:rPr>
    </w:lvl>
    <w:lvl w:ilvl="5" w:tplc="4DB822DE" w:tentative="1">
      <w:start w:val="1"/>
      <w:numFmt w:val="bullet"/>
      <w:lvlText w:val=""/>
      <w:lvlJc w:val="left"/>
      <w:pPr>
        <w:tabs>
          <w:tab w:val="num" w:pos="4320"/>
        </w:tabs>
        <w:ind w:left="4320" w:hanging="360"/>
      </w:pPr>
      <w:rPr>
        <w:rFonts w:ascii="Wingdings" w:hAnsi="Wingdings" w:hint="default"/>
      </w:rPr>
    </w:lvl>
    <w:lvl w:ilvl="6" w:tplc="EE7EF458" w:tentative="1">
      <w:start w:val="1"/>
      <w:numFmt w:val="bullet"/>
      <w:lvlText w:val=""/>
      <w:lvlJc w:val="left"/>
      <w:pPr>
        <w:tabs>
          <w:tab w:val="num" w:pos="5040"/>
        </w:tabs>
        <w:ind w:left="5040" w:hanging="360"/>
      </w:pPr>
      <w:rPr>
        <w:rFonts w:ascii="Symbol" w:hAnsi="Symbol" w:hint="default"/>
      </w:rPr>
    </w:lvl>
    <w:lvl w:ilvl="7" w:tplc="927ADFE0" w:tentative="1">
      <w:start w:val="1"/>
      <w:numFmt w:val="bullet"/>
      <w:lvlText w:val="o"/>
      <w:lvlJc w:val="left"/>
      <w:pPr>
        <w:tabs>
          <w:tab w:val="num" w:pos="5760"/>
        </w:tabs>
        <w:ind w:left="5760" w:hanging="360"/>
      </w:pPr>
      <w:rPr>
        <w:rFonts w:ascii="Courier New" w:hAnsi="Courier New" w:cs="Courier New" w:hint="default"/>
      </w:rPr>
    </w:lvl>
    <w:lvl w:ilvl="8" w:tplc="188ADA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02755F"/>
    <w:multiLevelType w:val="hybridMultilevel"/>
    <w:tmpl w:val="DC8EC77C"/>
    <w:lvl w:ilvl="0" w:tplc="FFFFFFFF">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1AB58C7"/>
    <w:multiLevelType w:val="hybridMultilevel"/>
    <w:tmpl w:val="025A8D22"/>
    <w:lvl w:ilvl="0" w:tplc="0413000F">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7F76B2C"/>
    <w:multiLevelType w:val="hybridMultilevel"/>
    <w:tmpl w:val="6CC68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705229"/>
    <w:multiLevelType w:val="multilevel"/>
    <w:tmpl w:val="37CE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20C82"/>
    <w:multiLevelType w:val="hybridMultilevel"/>
    <w:tmpl w:val="10F2519C"/>
    <w:lvl w:ilvl="0" w:tplc="0413000F">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4314121D"/>
    <w:multiLevelType w:val="hybridMultilevel"/>
    <w:tmpl w:val="4FD40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E972F3"/>
    <w:multiLevelType w:val="hybridMultilevel"/>
    <w:tmpl w:val="FC2487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951E06"/>
    <w:multiLevelType w:val="hybridMultilevel"/>
    <w:tmpl w:val="2D823F9A"/>
    <w:lvl w:ilvl="0" w:tplc="1A2ED544">
      <w:start w:val="1"/>
      <w:numFmt w:val="decimal"/>
      <w:lvlText w:val="(%1)"/>
      <w:lvlJc w:val="left"/>
      <w:pPr>
        <w:ind w:left="947" w:hanging="360"/>
      </w:pPr>
      <w:rPr>
        <w:rFonts w:hint="default"/>
      </w:r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26" w15:restartNumberingAfterBreak="0">
    <w:nsid w:val="4EEC0ADC"/>
    <w:multiLevelType w:val="hybridMultilevel"/>
    <w:tmpl w:val="722202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B93DB2"/>
    <w:multiLevelType w:val="hybridMultilevel"/>
    <w:tmpl w:val="0A50DE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BF26A9"/>
    <w:multiLevelType w:val="hybridMultilevel"/>
    <w:tmpl w:val="3836FA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5EC56A3"/>
    <w:multiLevelType w:val="hybridMultilevel"/>
    <w:tmpl w:val="EFECF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1E3D35"/>
    <w:multiLevelType w:val="hybridMultilevel"/>
    <w:tmpl w:val="DC8EC77C"/>
    <w:lvl w:ilvl="0" w:tplc="FFFFFFFF">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BFB3CE3"/>
    <w:multiLevelType w:val="multilevel"/>
    <w:tmpl w:val="37CE2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40651"/>
    <w:multiLevelType w:val="hybridMultilevel"/>
    <w:tmpl w:val="DC8EC77C"/>
    <w:lvl w:ilvl="0" w:tplc="FFFFFFFF">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3E0DD4"/>
    <w:multiLevelType w:val="hybridMultilevel"/>
    <w:tmpl w:val="66F09360"/>
    <w:lvl w:ilvl="0" w:tplc="2FA8AAFC">
      <w:start w:val="1"/>
      <w:numFmt w:val="bullet"/>
      <w:lvlText w:val=""/>
      <w:lvlJc w:val="left"/>
      <w:pPr>
        <w:ind w:left="360" w:hanging="360"/>
      </w:pPr>
      <w:rPr>
        <w:rFonts w:ascii="Symbol" w:hAnsi="Symbol" w:hint="default"/>
      </w:rPr>
    </w:lvl>
    <w:lvl w:ilvl="1" w:tplc="09208ABE">
      <w:start w:val="1"/>
      <w:numFmt w:val="bullet"/>
      <w:lvlText w:val="o"/>
      <w:lvlJc w:val="left"/>
      <w:pPr>
        <w:ind w:left="1080" w:hanging="360"/>
      </w:pPr>
      <w:rPr>
        <w:rFonts w:ascii="Courier New" w:hAnsi="Courier New" w:cs="Courier New" w:hint="default"/>
      </w:rPr>
    </w:lvl>
    <w:lvl w:ilvl="2" w:tplc="15303D96">
      <w:start w:val="1"/>
      <w:numFmt w:val="bullet"/>
      <w:lvlText w:val=""/>
      <w:lvlJc w:val="left"/>
      <w:pPr>
        <w:ind w:left="1800" w:hanging="360"/>
      </w:pPr>
      <w:rPr>
        <w:rFonts w:ascii="Wingdings" w:hAnsi="Wingdings" w:hint="default"/>
      </w:rPr>
    </w:lvl>
    <w:lvl w:ilvl="3" w:tplc="16D67406">
      <w:start w:val="1"/>
      <w:numFmt w:val="bullet"/>
      <w:lvlText w:val=""/>
      <w:lvlJc w:val="left"/>
      <w:pPr>
        <w:ind w:left="2520" w:hanging="360"/>
      </w:pPr>
      <w:rPr>
        <w:rFonts w:ascii="Symbol" w:hAnsi="Symbol" w:hint="default"/>
      </w:rPr>
    </w:lvl>
    <w:lvl w:ilvl="4" w:tplc="66624222">
      <w:start w:val="1"/>
      <w:numFmt w:val="bullet"/>
      <w:lvlText w:val="o"/>
      <w:lvlJc w:val="left"/>
      <w:pPr>
        <w:ind w:left="3240" w:hanging="360"/>
      </w:pPr>
      <w:rPr>
        <w:rFonts w:ascii="Courier New" w:hAnsi="Courier New" w:cs="Courier New" w:hint="default"/>
      </w:rPr>
    </w:lvl>
    <w:lvl w:ilvl="5" w:tplc="8EFA99F0">
      <w:start w:val="1"/>
      <w:numFmt w:val="bullet"/>
      <w:lvlText w:val=""/>
      <w:lvlJc w:val="left"/>
      <w:pPr>
        <w:ind w:left="3960" w:hanging="360"/>
      </w:pPr>
      <w:rPr>
        <w:rFonts w:ascii="Wingdings" w:hAnsi="Wingdings" w:hint="default"/>
      </w:rPr>
    </w:lvl>
    <w:lvl w:ilvl="6" w:tplc="3CB2EFD8">
      <w:start w:val="1"/>
      <w:numFmt w:val="bullet"/>
      <w:lvlText w:val=""/>
      <w:lvlJc w:val="left"/>
      <w:pPr>
        <w:ind w:left="4680" w:hanging="360"/>
      </w:pPr>
      <w:rPr>
        <w:rFonts w:ascii="Symbol" w:hAnsi="Symbol" w:hint="default"/>
      </w:rPr>
    </w:lvl>
    <w:lvl w:ilvl="7" w:tplc="DAF6AD1C">
      <w:start w:val="1"/>
      <w:numFmt w:val="bullet"/>
      <w:lvlText w:val="o"/>
      <w:lvlJc w:val="left"/>
      <w:pPr>
        <w:ind w:left="5400" w:hanging="360"/>
      </w:pPr>
      <w:rPr>
        <w:rFonts w:ascii="Courier New" w:hAnsi="Courier New" w:cs="Courier New" w:hint="default"/>
      </w:rPr>
    </w:lvl>
    <w:lvl w:ilvl="8" w:tplc="A75E31C0">
      <w:start w:val="1"/>
      <w:numFmt w:val="bullet"/>
      <w:lvlText w:val=""/>
      <w:lvlJc w:val="left"/>
      <w:pPr>
        <w:ind w:left="6120" w:hanging="360"/>
      </w:pPr>
      <w:rPr>
        <w:rFonts w:ascii="Wingdings" w:hAnsi="Wingdings" w:hint="default"/>
      </w:rPr>
    </w:lvl>
  </w:abstractNum>
  <w:num w:numId="1" w16cid:durableId="1063022544">
    <w:abstractNumId w:val="13"/>
  </w:num>
  <w:num w:numId="2" w16cid:durableId="101338892">
    <w:abstractNumId w:val="7"/>
  </w:num>
  <w:num w:numId="3" w16cid:durableId="2046328191">
    <w:abstractNumId w:val="6"/>
  </w:num>
  <w:num w:numId="4" w16cid:durableId="1990399335">
    <w:abstractNumId w:val="5"/>
  </w:num>
  <w:num w:numId="5" w16cid:durableId="2053339598">
    <w:abstractNumId w:val="4"/>
  </w:num>
  <w:num w:numId="6" w16cid:durableId="574124987">
    <w:abstractNumId w:val="8"/>
  </w:num>
  <w:num w:numId="7" w16cid:durableId="1953396390">
    <w:abstractNumId w:val="3"/>
  </w:num>
  <w:num w:numId="8" w16cid:durableId="215243788">
    <w:abstractNumId w:val="2"/>
  </w:num>
  <w:num w:numId="9" w16cid:durableId="1954242864">
    <w:abstractNumId w:val="1"/>
  </w:num>
  <w:num w:numId="10" w16cid:durableId="648482316">
    <w:abstractNumId w:val="0"/>
  </w:num>
  <w:num w:numId="11" w16cid:durableId="528496563">
    <w:abstractNumId w:val="11"/>
  </w:num>
  <w:num w:numId="12" w16cid:durableId="1685403102">
    <w:abstractNumId w:val="16"/>
  </w:num>
  <w:num w:numId="13" w16cid:durableId="1719931844">
    <w:abstractNumId w:val="27"/>
  </w:num>
  <w:num w:numId="14" w16cid:durableId="867715380">
    <w:abstractNumId w:val="17"/>
  </w:num>
  <w:num w:numId="15" w16cid:durableId="841313937">
    <w:abstractNumId w:val="12"/>
  </w:num>
  <w:num w:numId="16" w16cid:durableId="914163420">
    <w:abstractNumId w:val="34"/>
  </w:num>
  <w:num w:numId="17" w16cid:durableId="714545698">
    <w:abstractNumId w:val="24"/>
  </w:num>
  <w:num w:numId="18" w16cid:durableId="2089304563">
    <w:abstractNumId w:val="22"/>
  </w:num>
  <w:num w:numId="19" w16cid:durableId="2003390997">
    <w:abstractNumId w:val="10"/>
  </w:num>
  <w:num w:numId="20" w16cid:durableId="867639816">
    <w:abstractNumId w:val="26"/>
  </w:num>
  <w:num w:numId="21" w16cid:durableId="689262718">
    <w:abstractNumId w:val="21"/>
  </w:num>
  <w:num w:numId="22" w16cid:durableId="1819959599">
    <w:abstractNumId w:val="15"/>
  </w:num>
  <w:num w:numId="23" w16cid:durableId="1251935851">
    <w:abstractNumId w:val="32"/>
  </w:num>
  <w:num w:numId="24" w16cid:durableId="206841575">
    <w:abstractNumId w:val="29"/>
  </w:num>
  <w:num w:numId="25" w16cid:durableId="1544055250">
    <w:abstractNumId w:val="28"/>
  </w:num>
  <w:num w:numId="26" w16cid:durableId="1550452103">
    <w:abstractNumId w:val="31"/>
  </w:num>
  <w:num w:numId="27" w16cid:durableId="1307473607">
    <w:abstractNumId w:val="14"/>
  </w:num>
  <w:num w:numId="28" w16cid:durableId="1898543936">
    <w:abstractNumId w:val="25"/>
  </w:num>
  <w:num w:numId="29" w16cid:durableId="73475642">
    <w:abstractNumId w:val="18"/>
  </w:num>
  <w:num w:numId="30" w16cid:durableId="2089839922">
    <w:abstractNumId w:val="33"/>
  </w:num>
  <w:num w:numId="31" w16cid:durableId="1692491865">
    <w:abstractNumId w:val="19"/>
  </w:num>
  <w:num w:numId="32" w16cid:durableId="2085377402">
    <w:abstractNumId w:val="30"/>
  </w:num>
  <w:num w:numId="33" w16cid:durableId="1878010719">
    <w:abstractNumId w:val="20"/>
  </w:num>
  <w:num w:numId="34" w16cid:durableId="1854805960">
    <w:abstractNumId w:val="9"/>
  </w:num>
  <w:num w:numId="35" w16cid:durableId="108102841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05A67"/>
    <w:rsid w:val="000104C9"/>
    <w:rsid w:val="00012C12"/>
    <w:rsid w:val="00013862"/>
    <w:rsid w:val="00015D97"/>
    <w:rsid w:val="00016012"/>
    <w:rsid w:val="000162B5"/>
    <w:rsid w:val="00020189"/>
    <w:rsid w:val="00020EE4"/>
    <w:rsid w:val="000214A1"/>
    <w:rsid w:val="00023E9A"/>
    <w:rsid w:val="00026290"/>
    <w:rsid w:val="0003022F"/>
    <w:rsid w:val="00034A84"/>
    <w:rsid w:val="00034A8B"/>
    <w:rsid w:val="00035E67"/>
    <w:rsid w:val="000366F3"/>
    <w:rsid w:val="00044613"/>
    <w:rsid w:val="000562E8"/>
    <w:rsid w:val="00070055"/>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1A9"/>
    <w:rsid w:val="000C07DC"/>
    <w:rsid w:val="000C3EA9"/>
    <w:rsid w:val="000D0225"/>
    <w:rsid w:val="000D07D5"/>
    <w:rsid w:val="000D119D"/>
    <w:rsid w:val="000F161D"/>
    <w:rsid w:val="000F1720"/>
    <w:rsid w:val="000F5737"/>
    <w:rsid w:val="000F78B0"/>
    <w:rsid w:val="001200DE"/>
    <w:rsid w:val="00123704"/>
    <w:rsid w:val="00126721"/>
    <w:rsid w:val="001270C7"/>
    <w:rsid w:val="00131949"/>
    <w:rsid w:val="00132540"/>
    <w:rsid w:val="00132CAA"/>
    <w:rsid w:val="00135086"/>
    <w:rsid w:val="00137AC0"/>
    <w:rsid w:val="00146116"/>
    <w:rsid w:val="0014786A"/>
    <w:rsid w:val="001516A4"/>
    <w:rsid w:val="00151E5F"/>
    <w:rsid w:val="001559D7"/>
    <w:rsid w:val="001569AB"/>
    <w:rsid w:val="001612F5"/>
    <w:rsid w:val="00170526"/>
    <w:rsid w:val="00171E2F"/>
    <w:rsid w:val="001726F3"/>
    <w:rsid w:val="00173BFD"/>
    <w:rsid w:val="00174CC2"/>
    <w:rsid w:val="00176CC6"/>
    <w:rsid w:val="00177766"/>
    <w:rsid w:val="00181BE4"/>
    <w:rsid w:val="00184454"/>
    <w:rsid w:val="00185576"/>
    <w:rsid w:val="001855FA"/>
    <w:rsid w:val="00185951"/>
    <w:rsid w:val="001863CC"/>
    <w:rsid w:val="00190030"/>
    <w:rsid w:val="00190EC3"/>
    <w:rsid w:val="001968A3"/>
    <w:rsid w:val="00196B8B"/>
    <w:rsid w:val="001A046D"/>
    <w:rsid w:val="001A2035"/>
    <w:rsid w:val="001A2BEA"/>
    <w:rsid w:val="001A6D93"/>
    <w:rsid w:val="001B1802"/>
    <w:rsid w:val="001B39AD"/>
    <w:rsid w:val="001C10F4"/>
    <w:rsid w:val="001C32EC"/>
    <w:rsid w:val="001C4D5A"/>
    <w:rsid w:val="001D651B"/>
    <w:rsid w:val="001E0A39"/>
    <w:rsid w:val="001E1EE2"/>
    <w:rsid w:val="001E34C6"/>
    <w:rsid w:val="001E3A99"/>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5BD2"/>
    <w:rsid w:val="00216BC2"/>
    <w:rsid w:val="0021750F"/>
    <w:rsid w:val="00217880"/>
    <w:rsid w:val="00220357"/>
    <w:rsid w:val="00220A49"/>
    <w:rsid w:val="0022290A"/>
    <w:rsid w:val="00227992"/>
    <w:rsid w:val="002309A8"/>
    <w:rsid w:val="00233471"/>
    <w:rsid w:val="00233813"/>
    <w:rsid w:val="00236CFE"/>
    <w:rsid w:val="00240C98"/>
    <w:rsid w:val="00241498"/>
    <w:rsid w:val="002428E3"/>
    <w:rsid w:val="0025053C"/>
    <w:rsid w:val="00250D39"/>
    <w:rsid w:val="00260BAF"/>
    <w:rsid w:val="0026208B"/>
    <w:rsid w:val="002650F7"/>
    <w:rsid w:val="00265EAF"/>
    <w:rsid w:val="00267740"/>
    <w:rsid w:val="00271BC8"/>
    <w:rsid w:val="00273286"/>
    <w:rsid w:val="00273F3B"/>
    <w:rsid w:val="002740AE"/>
    <w:rsid w:val="00274DB7"/>
    <w:rsid w:val="00275984"/>
    <w:rsid w:val="00280F74"/>
    <w:rsid w:val="00282188"/>
    <w:rsid w:val="00283587"/>
    <w:rsid w:val="00286998"/>
    <w:rsid w:val="00291AB7"/>
    <w:rsid w:val="002939F4"/>
    <w:rsid w:val="0029422B"/>
    <w:rsid w:val="002A0384"/>
    <w:rsid w:val="002A2F53"/>
    <w:rsid w:val="002A3F11"/>
    <w:rsid w:val="002A4E76"/>
    <w:rsid w:val="002B09C8"/>
    <w:rsid w:val="002B153C"/>
    <w:rsid w:val="002B29B6"/>
    <w:rsid w:val="002C0CDA"/>
    <w:rsid w:val="002C1738"/>
    <w:rsid w:val="002C2830"/>
    <w:rsid w:val="002C533C"/>
    <w:rsid w:val="002C5453"/>
    <w:rsid w:val="002C62C3"/>
    <w:rsid w:val="002D001A"/>
    <w:rsid w:val="002D226E"/>
    <w:rsid w:val="002D317B"/>
    <w:rsid w:val="002D3587"/>
    <w:rsid w:val="002D3DAE"/>
    <w:rsid w:val="002D3F3A"/>
    <w:rsid w:val="002D4492"/>
    <w:rsid w:val="002D502D"/>
    <w:rsid w:val="002D6F3F"/>
    <w:rsid w:val="002E0F69"/>
    <w:rsid w:val="002F2DA3"/>
    <w:rsid w:val="002F5147"/>
    <w:rsid w:val="002F7084"/>
    <w:rsid w:val="00300D8A"/>
    <w:rsid w:val="00301C26"/>
    <w:rsid w:val="00303D7A"/>
    <w:rsid w:val="00307F3F"/>
    <w:rsid w:val="003117FA"/>
    <w:rsid w:val="00312597"/>
    <w:rsid w:val="00314870"/>
    <w:rsid w:val="00315EBC"/>
    <w:rsid w:val="00325EF7"/>
    <w:rsid w:val="003338EA"/>
    <w:rsid w:val="00334154"/>
    <w:rsid w:val="003349E3"/>
    <w:rsid w:val="00334F55"/>
    <w:rsid w:val="00341B0E"/>
    <w:rsid w:val="00341FA0"/>
    <w:rsid w:val="00342A91"/>
    <w:rsid w:val="00347405"/>
    <w:rsid w:val="00350961"/>
    <w:rsid w:val="00352BCF"/>
    <w:rsid w:val="00353932"/>
    <w:rsid w:val="0035419D"/>
    <w:rsid w:val="0035464B"/>
    <w:rsid w:val="0035676B"/>
    <w:rsid w:val="003574C8"/>
    <w:rsid w:val="0036252A"/>
    <w:rsid w:val="00364D9D"/>
    <w:rsid w:val="003709A1"/>
    <w:rsid w:val="0037421D"/>
    <w:rsid w:val="00377351"/>
    <w:rsid w:val="00383DA1"/>
    <w:rsid w:val="0039043D"/>
    <w:rsid w:val="003908EB"/>
    <w:rsid w:val="00391CF1"/>
    <w:rsid w:val="0039354B"/>
    <w:rsid w:val="0039361F"/>
    <w:rsid w:val="00393963"/>
    <w:rsid w:val="00395575"/>
    <w:rsid w:val="00395672"/>
    <w:rsid w:val="003A06C8"/>
    <w:rsid w:val="003A0D7C"/>
    <w:rsid w:val="003A7160"/>
    <w:rsid w:val="003B02CD"/>
    <w:rsid w:val="003B7675"/>
    <w:rsid w:val="003B7EE7"/>
    <w:rsid w:val="003C19D3"/>
    <w:rsid w:val="003C2CCB"/>
    <w:rsid w:val="003C6804"/>
    <w:rsid w:val="003C729E"/>
    <w:rsid w:val="003D39EC"/>
    <w:rsid w:val="003E3DD5"/>
    <w:rsid w:val="003F07C6"/>
    <w:rsid w:val="003F1F6B"/>
    <w:rsid w:val="003F3757"/>
    <w:rsid w:val="003F44B7"/>
    <w:rsid w:val="003F7B49"/>
    <w:rsid w:val="00401545"/>
    <w:rsid w:val="00402948"/>
    <w:rsid w:val="00402CCC"/>
    <w:rsid w:val="00407E2C"/>
    <w:rsid w:val="004120F2"/>
    <w:rsid w:val="00413D48"/>
    <w:rsid w:val="004225F9"/>
    <w:rsid w:val="00432D52"/>
    <w:rsid w:val="00437529"/>
    <w:rsid w:val="00441AC2"/>
    <w:rsid w:val="0044249B"/>
    <w:rsid w:val="004439F8"/>
    <w:rsid w:val="00447A37"/>
    <w:rsid w:val="004501AF"/>
    <w:rsid w:val="0045023C"/>
    <w:rsid w:val="00451A5B"/>
    <w:rsid w:val="00452BCD"/>
    <w:rsid w:val="00452CEA"/>
    <w:rsid w:val="00453E3E"/>
    <w:rsid w:val="00460262"/>
    <w:rsid w:val="00461627"/>
    <w:rsid w:val="00465B52"/>
    <w:rsid w:val="0046708E"/>
    <w:rsid w:val="00474463"/>
    <w:rsid w:val="00474B75"/>
    <w:rsid w:val="00476424"/>
    <w:rsid w:val="00480036"/>
    <w:rsid w:val="00483ECA"/>
    <w:rsid w:val="00483F0B"/>
    <w:rsid w:val="00484957"/>
    <w:rsid w:val="00485395"/>
    <w:rsid w:val="004912F2"/>
    <w:rsid w:val="00496319"/>
    <w:rsid w:val="004A1F07"/>
    <w:rsid w:val="004A558F"/>
    <w:rsid w:val="004A7C23"/>
    <w:rsid w:val="004B3E03"/>
    <w:rsid w:val="004B5465"/>
    <w:rsid w:val="004C577F"/>
    <w:rsid w:val="004C5B55"/>
    <w:rsid w:val="004D39C8"/>
    <w:rsid w:val="004D505E"/>
    <w:rsid w:val="004D60DE"/>
    <w:rsid w:val="004D72CA"/>
    <w:rsid w:val="004E2242"/>
    <w:rsid w:val="004E5DA5"/>
    <w:rsid w:val="004F0877"/>
    <w:rsid w:val="004F22A5"/>
    <w:rsid w:val="004F23FC"/>
    <w:rsid w:val="004F2F52"/>
    <w:rsid w:val="004F42FF"/>
    <w:rsid w:val="004F44C2"/>
    <w:rsid w:val="004F4548"/>
    <w:rsid w:val="0050022B"/>
    <w:rsid w:val="00511CAC"/>
    <w:rsid w:val="00512A6C"/>
    <w:rsid w:val="00513818"/>
    <w:rsid w:val="00516022"/>
    <w:rsid w:val="00521CEE"/>
    <w:rsid w:val="00527E27"/>
    <w:rsid w:val="005429DC"/>
    <w:rsid w:val="00543709"/>
    <w:rsid w:val="005443D2"/>
    <w:rsid w:val="00544D40"/>
    <w:rsid w:val="00545952"/>
    <w:rsid w:val="00547073"/>
    <w:rsid w:val="00550D96"/>
    <w:rsid w:val="00554221"/>
    <w:rsid w:val="00554E13"/>
    <w:rsid w:val="005558E0"/>
    <w:rsid w:val="0055641D"/>
    <w:rsid w:val="00556D9B"/>
    <w:rsid w:val="00564783"/>
    <w:rsid w:val="00565AF5"/>
    <w:rsid w:val="00570965"/>
    <w:rsid w:val="0057232E"/>
    <w:rsid w:val="00573041"/>
    <w:rsid w:val="00574E00"/>
    <w:rsid w:val="00575B80"/>
    <w:rsid w:val="005800D0"/>
    <w:rsid w:val="005819CE"/>
    <w:rsid w:val="0058298D"/>
    <w:rsid w:val="00591C54"/>
    <w:rsid w:val="00593C2B"/>
    <w:rsid w:val="00596166"/>
    <w:rsid w:val="005C2465"/>
    <w:rsid w:val="005C2ED4"/>
    <w:rsid w:val="005C3602"/>
    <w:rsid w:val="005C3FE0"/>
    <w:rsid w:val="005C56A7"/>
    <w:rsid w:val="005C5875"/>
    <w:rsid w:val="005C740C"/>
    <w:rsid w:val="005C79EE"/>
    <w:rsid w:val="005D03C8"/>
    <w:rsid w:val="005D4815"/>
    <w:rsid w:val="005D625B"/>
    <w:rsid w:val="005E27A3"/>
    <w:rsid w:val="005E7758"/>
    <w:rsid w:val="005F1DBC"/>
    <w:rsid w:val="005F22CC"/>
    <w:rsid w:val="005F458C"/>
    <w:rsid w:val="005F6D11"/>
    <w:rsid w:val="00600CF0"/>
    <w:rsid w:val="00601976"/>
    <w:rsid w:val="006022BA"/>
    <w:rsid w:val="006048F4"/>
    <w:rsid w:val="0060660A"/>
    <w:rsid w:val="00607115"/>
    <w:rsid w:val="0061640C"/>
    <w:rsid w:val="00617A44"/>
    <w:rsid w:val="006202B6"/>
    <w:rsid w:val="006207B3"/>
    <w:rsid w:val="00622291"/>
    <w:rsid w:val="00624DD5"/>
    <w:rsid w:val="00625CD0"/>
    <w:rsid w:val="00627432"/>
    <w:rsid w:val="00631090"/>
    <w:rsid w:val="006316E1"/>
    <w:rsid w:val="006379E6"/>
    <w:rsid w:val="006425CB"/>
    <w:rsid w:val="006448E4"/>
    <w:rsid w:val="0064608C"/>
    <w:rsid w:val="0065066C"/>
    <w:rsid w:val="00651C93"/>
    <w:rsid w:val="00652254"/>
    <w:rsid w:val="00653606"/>
    <w:rsid w:val="00655005"/>
    <w:rsid w:val="006563CE"/>
    <w:rsid w:val="0065795F"/>
    <w:rsid w:val="00661591"/>
    <w:rsid w:val="0066195F"/>
    <w:rsid w:val="00665F29"/>
    <w:rsid w:val="0066632F"/>
    <w:rsid w:val="00673F9D"/>
    <w:rsid w:val="00674A89"/>
    <w:rsid w:val="0068167E"/>
    <w:rsid w:val="00685545"/>
    <w:rsid w:val="006864B3"/>
    <w:rsid w:val="00692123"/>
    <w:rsid w:val="006A10F8"/>
    <w:rsid w:val="006A2100"/>
    <w:rsid w:val="006A4DE3"/>
    <w:rsid w:val="006A7295"/>
    <w:rsid w:val="006B0209"/>
    <w:rsid w:val="006B0BF3"/>
    <w:rsid w:val="006B1D6E"/>
    <w:rsid w:val="006B775E"/>
    <w:rsid w:val="006C2535"/>
    <w:rsid w:val="006C3461"/>
    <w:rsid w:val="006C441E"/>
    <w:rsid w:val="006C48C1"/>
    <w:rsid w:val="006C4939"/>
    <w:rsid w:val="006C4B90"/>
    <w:rsid w:val="006C65C7"/>
    <w:rsid w:val="006C7B3B"/>
    <w:rsid w:val="006D1016"/>
    <w:rsid w:val="006D17F2"/>
    <w:rsid w:val="006D7D2E"/>
    <w:rsid w:val="006E049C"/>
    <w:rsid w:val="006E1B37"/>
    <w:rsid w:val="006E3546"/>
    <w:rsid w:val="006E3FA9"/>
    <w:rsid w:val="006E7055"/>
    <w:rsid w:val="006E7D82"/>
    <w:rsid w:val="006F0F93"/>
    <w:rsid w:val="006F31F2"/>
    <w:rsid w:val="00701F97"/>
    <w:rsid w:val="007020FB"/>
    <w:rsid w:val="00703AD8"/>
    <w:rsid w:val="00703E79"/>
    <w:rsid w:val="00712502"/>
    <w:rsid w:val="007128C8"/>
    <w:rsid w:val="00714DC5"/>
    <w:rsid w:val="00715237"/>
    <w:rsid w:val="00715374"/>
    <w:rsid w:val="0072232C"/>
    <w:rsid w:val="00722CA6"/>
    <w:rsid w:val="007254A5"/>
    <w:rsid w:val="00725748"/>
    <w:rsid w:val="00732028"/>
    <w:rsid w:val="00735158"/>
    <w:rsid w:val="00735505"/>
    <w:rsid w:val="00735D88"/>
    <w:rsid w:val="00736116"/>
    <w:rsid w:val="0073720D"/>
    <w:rsid w:val="00737507"/>
    <w:rsid w:val="00740712"/>
    <w:rsid w:val="00742AB9"/>
    <w:rsid w:val="00743824"/>
    <w:rsid w:val="00743E73"/>
    <w:rsid w:val="00743FC1"/>
    <w:rsid w:val="00746233"/>
    <w:rsid w:val="007512EA"/>
    <w:rsid w:val="00754FBF"/>
    <w:rsid w:val="0075648C"/>
    <w:rsid w:val="00760CA0"/>
    <w:rsid w:val="00770062"/>
    <w:rsid w:val="0077006F"/>
    <w:rsid w:val="007709EF"/>
    <w:rsid w:val="00775D44"/>
    <w:rsid w:val="00777D85"/>
    <w:rsid w:val="00782EBA"/>
    <w:rsid w:val="00783559"/>
    <w:rsid w:val="00785693"/>
    <w:rsid w:val="00787C6B"/>
    <w:rsid w:val="00797AA5"/>
    <w:rsid w:val="007A3F7B"/>
    <w:rsid w:val="007A4105"/>
    <w:rsid w:val="007A4E31"/>
    <w:rsid w:val="007A7D1F"/>
    <w:rsid w:val="007B4503"/>
    <w:rsid w:val="007B4CCE"/>
    <w:rsid w:val="007B70D5"/>
    <w:rsid w:val="007C1617"/>
    <w:rsid w:val="007C406E"/>
    <w:rsid w:val="007C5183"/>
    <w:rsid w:val="007C67A2"/>
    <w:rsid w:val="007C6F03"/>
    <w:rsid w:val="007C7692"/>
    <w:rsid w:val="007D0A6B"/>
    <w:rsid w:val="007D21B7"/>
    <w:rsid w:val="007D3A8C"/>
    <w:rsid w:val="007E0639"/>
    <w:rsid w:val="007E2B20"/>
    <w:rsid w:val="007E4BC1"/>
    <w:rsid w:val="007F0BD9"/>
    <w:rsid w:val="007F2868"/>
    <w:rsid w:val="007F5331"/>
    <w:rsid w:val="00800CCA"/>
    <w:rsid w:val="00802763"/>
    <w:rsid w:val="00806120"/>
    <w:rsid w:val="0081200D"/>
    <w:rsid w:val="00812028"/>
    <w:rsid w:val="00813082"/>
    <w:rsid w:val="00814D03"/>
    <w:rsid w:val="0081547C"/>
    <w:rsid w:val="00816D33"/>
    <w:rsid w:val="00823D00"/>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EEB"/>
    <w:rsid w:val="00857FEB"/>
    <w:rsid w:val="008601AF"/>
    <w:rsid w:val="00865AB4"/>
    <w:rsid w:val="008665D5"/>
    <w:rsid w:val="00872271"/>
    <w:rsid w:val="008724A4"/>
    <w:rsid w:val="00873079"/>
    <w:rsid w:val="0088077D"/>
    <w:rsid w:val="00881F19"/>
    <w:rsid w:val="008853A9"/>
    <w:rsid w:val="00897B9A"/>
    <w:rsid w:val="008A1245"/>
    <w:rsid w:val="008A28F5"/>
    <w:rsid w:val="008A679B"/>
    <w:rsid w:val="008B3929"/>
    <w:rsid w:val="008B4CB3"/>
    <w:rsid w:val="008B6800"/>
    <w:rsid w:val="008B6F54"/>
    <w:rsid w:val="008B750E"/>
    <w:rsid w:val="008B7B24"/>
    <w:rsid w:val="008C356D"/>
    <w:rsid w:val="008D01B8"/>
    <w:rsid w:val="008D2680"/>
    <w:rsid w:val="008D2A15"/>
    <w:rsid w:val="008D6C99"/>
    <w:rsid w:val="008E2080"/>
    <w:rsid w:val="008E49AD"/>
    <w:rsid w:val="008F0880"/>
    <w:rsid w:val="008F13DB"/>
    <w:rsid w:val="008F2731"/>
    <w:rsid w:val="008F3246"/>
    <w:rsid w:val="008F3C1B"/>
    <w:rsid w:val="008F41D7"/>
    <w:rsid w:val="008F508C"/>
    <w:rsid w:val="008F7F2F"/>
    <w:rsid w:val="0090271B"/>
    <w:rsid w:val="0090599F"/>
    <w:rsid w:val="00910642"/>
    <w:rsid w:val="00910DDF"/>
    <w:rsid w:val="00912647"/>
    <w:rsid w:val="009164EA"/>
    <w:rsid w:val="00916E2E"/>
    <w:rsid w:val="009231F9"/>
    <w:rsid w:val="00923672"/>
    <w:rsid w:val="009311C8"/>
    <w:rsid w:val="00933376"/>
    <w:rsid w:val="009336BC"/>
    <w:rsid w:val="00933A2F"/>
    <w:rsid w:val="009517CD"/>
    <w:rsid w:val="00956DBF"/>
    <w:rsid w:val="00956DC6"/>
    <w:rsid w:val="009712A6"/>
    <w:rsid w:val="009718F9"/>
    <w:rsid w:val="00972FB9"/>
    <w:rsid w:val="00974114"/>
    <w:rsid w:val="00974807"/>
    <w:rsid w:val="00975112"/>
    <w:rsid w:val="009809C0"/>
    <w:rsid w:val="00981768"/>
    <w:rsid w:val="009839D2"/>
    <w:rsid w:val="00983E8F"/>
    <w:rsid w:val="00986041"/>
    <w:rsid w:val="00986AA4"/>
    <w:rsid w:val="0099011D"/>
    <w:rsid w:val="00994FDA"/>
    <w:rsid w:val="00997AB1"/>
    <w:rsid w:val="009A1B63"/>
    <w:rsid w:val="009A2FD7"/>
    <w:rsid w:val="009A3B71"/>
    <w:rsid w:val="009A4FE9"/>
    <w:rsid w:val="009A52B4"/>
    <w:rsid w:val="009A61BC"/>
    <w:rsid w:val="009A7B11"/>
    <w:rsid w:val="009B0138"/>
    <w:rsid w:val="009B0FE9"/>
    <w:rsid w:val="009B4319"/>
    <w:rsid w:val="009B65C7"/>
    <w:rsid w:val="009C0CCD"/>
    <w:rsid w:val="009C3B47"/>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0B0E"/>
    <w:rsid w:val="00A21E76"/>
    <w:rsid w:val="00A2399B"/>
    <w:rsid w:val="00A23BC8"/>
    <w:rsid w:val="00A2457A"/>
    <w:rsid w:val="00A24F15"/>
    <w:rsid w:val="00A273D8"/>
    <w:rsid w:val="00A27CE4"/>
    <w:rsid w:val="00A30E68"/>
    <w:rsid w:val="00A31933"/>
    <w:rsid w:val="00A34AA0"/>
    <w:rsid w:val="00A34D02"/>
    <w:rsid w:val="00A35EE1"/>
    <w:rsid w:val="00A40DF3"/>
    <w:rsid w:val="00A417EA"/>
    <w:rsid w:val="00A41F6E"/>
    <w:rsid w:val="00A41FE2"/>
    <w:rsid w:val="00A47948"/>
    <w:rsid w:val="00A50824"/>
    <w:rsid w:val="00A56946"/>
    <w:rsid w:val="00A63B8C"/>
    <w:rsid w:val="00A64A01"/>
    <w:rsid w:val="00A77A59"/>
    <w:rsid w:val="00A77E0D"/>
    <w:rsid w:val="00A77F6F"/>
    <w:rsid w:val="00A831FD"/>
    <w:rsid w:val="00A9016E"/>
    <w:rsid w:val="00A91FA3"/>
    <w:rsid w:val="00A9595F"/>
    <w:rsid w:val="00A975D9"/>
    <w:rsid w:val="00AA1E24"/>
    <w:rsid w:val="00AA2710"/>
    <w:rsid w:val="00AA4029"/>
    <w:rsid w:val="00AA7908"/>
    <w:rsid w:val="00AA7FC9"/>
    <w:rsid w:val="00AB237D"/>
    <w:rsid w:val="00AB5933"/>
    <w:rsid w:val="00AB5B3D"/>
    <w:rsid w:val="00AB6CB2"/>
    <w:rsid w:val="00AB71EA"/>
    <w:rsid w:val="00AC3DF5"/>
    <w:rsid w:val="00AC7893"/>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6507E"/>
    <w:rsid w:val="00B71DC2"/>
    <w:rsid w:val="00B84720"/>
    <w:rsid w:val="00B932A5"/>
    <w:rsid w:val="00B93893"/>
    <w:rsid w:val="00B95BDB"/>
    <w:rsid w:val="00B969C9"/>
    <w:rsid w:val="00BA1A34"/>
    <w:rsid w:val="00BB2AAD"/>
    <w:rsid w:val="00BC164E"/>
    <w:rsid w:val="00BC3B53"/>
    <w:rsid w:val="00BC3B96"/>
    <w:rsid w:val="00BC4AE3"/>
    <w:rsid w:val="00BC7A3A"/>
    <w:rsid w:val="00BD2380"/>
    <w:rsid w:val="00BD4C77"/>
    <w:rsid w:val="00BE06F0"/>
    <w:rsid w:val="00BE18BD"/>
    <w:rsid w:val="00BE3F88"/>
    <w:rsid w:val="00BE4756"/>
    <w:rsid w:val="00BE5DF2"/>
    <w:rsid w:val="00BE5ED9"/>
    <w:rsid w:val="00BE69B9"/>
    <w:rsid w:val="00BE77D3"/>
    <w:rsid w:val="00BE7B41"/>
    <w:rsid w:val="00BF52BD"/>
    <w:rsid w:val="00BF58C8"/>
    <w:rsid w:val="00BF5BBC"/>
    <w:rsid w:val="00BF7E56"/>
    <w:rsid w:val="00C1039A"/>
    <w:rsid w:val="00C1212C"/>
    <w:rsid w:val="00C1720B"/>
    <w:rsid w:val="00C206F1"/>
    <w:rsid w:val="00C20DFC"/>
    <w:rsid w:val="00C217E1"/>
    <w:rsid w:val="00C2315C"/>
    <w:rsid w:val="00C2567C"/>
    <w:rsid w:val="00C27750"/>
    <w:rsid w:val="00C30273"/>
    <w:rsid w:val="00C33094"/>
    <w:rsid w:val="00C35CA1"/>
    <w:rsid w:val="00C36709"/>
    <w:rsid w:val="00C40C60"/>
    <w:rsid w:val="00C41E3A"/>
    <w:rsid w:val="00C435D1"/>
    <w:rsid w:val="00C47047"/>
    <w:rsid w:val="00C51FF9"/>
    <w:rsid w:val="00C5258E"/>
    <w:rsid w:val="00C54BBB"/>
    <w:rsid w:val="00C553A6"/>
    <w:rsid w:val="00C64F50"/>
    <w:rsid w:val="00C72038"/>
    <w:rsid w:val="00C7352A"/>
    <w:rsid w:val="00C75076"/>
    <w:rsid w:val="00C75857"/>
    <w:rsid w:val="00C802AF"/>
    <w:rsid w:val="00C97C80"/>
    <w:rsid w:val="00CA0AB3"/>
    <w:rsid w:val="00CA15CA"/>
    <w:rsid w:val="00CA278F"/>
    <w:rsid w:val="00CA47D3"/>
    <w:rsid w:val="00CA6A3F"/>
    <w:rsid w:val="00CA7C99"/>
    <w:rsid w:val="00CB7ABA"/>
    <w:rsid w:val="00CC23A4"/>
    <w:rsid w:val="00CC37F2"/>
    <w:rsid w:val="00CC51C5"/>
    <w:rsid w:val="00CC5332"/>
    <w:rsid w:val="00CC71D3"/>
    <w:rsid w:val="00CD362D"/>
    <w:rsid w:val="00CD6F77"/>
    <w:rsid w:val="00CD746E"/>
    <w:rsid w:val="00CE1C84"/>
    <w:rsid w:val="00CE1F26"/>
    <w:rsid w:val="00CE498D"/>
    <w:rsid w:val="00CF053F"/>
    <w:rsid w:val="00CF5149"/>
    <w:rsid w:val="00D013EF"/>
    <w:rsid w:val="00D01B1B"/>
    <w:rsid w:val="00D037A9"/>
    <w:rsid w:val="00D03B18"/>
    <w:rsid w:val="00D03EE7"/>
    <w:rsid w:val="00D0609E"/>
    <w:rsid w:val="00D06C55"/>
    <w:rsid w:val="00D078E1"/>
    <w:rsid w:val="00D100E9"/>
    <w:rsid w:val="00D1501B"/>
    <w:rsid w:val="00D17638"/>
    <w:rsid w:val="00D21E4B"/>
    <w:rsid w:val="00D2207A"/>
    <w:rsid w:val="00D22DDD"/>
    <w:rsid w:val="00D23522"/>
    <w:rsid w:val="00D24012"/>
    <w:rsid w:val="00D24100"/>
    <w:rsid w:val="00D264D6"/>
    <w:rsid w:val="00D27A8B"/>
    <w:rsid w:val="00D31B6B"/>
    <w:rsid w:val="00D33BF0"/>
    <w:rsid w:val="00D35B3A"/>
    <w:rsid w:val="00D36653"/>
    <w:rsid w:val="00D370F4"/>
    <w:rsid w:val="00D37245"/>
    <w:rsid w:val="00D44704"/>
    <w:rsid w:val="00D516BE"/>
    <w:rsid w:val="00D5423B"/>
    <w:rsid w:val="00D543ED"/>
    <w:rsid w:val="00D54F4E"/>
    <w:rsid w:val="00D60BA4"/>
    <w:rsid w:val="00D62419"/>
    <w:rsid w:val="00D64588"/>
    <w:rsid w:val="00D66CBB"/>
    <w:rsid w:val="00D77870"/>
    <w:rsid w:val="00D80CCE"/>
    <w:rsid w:val="00D82DF6"/>
    <w:rsid w:val="00D858B8"/>
    <w:rsid w:val="00D87D03"/>
    <w:rsid w:val="00D95C88"/>
    <w:rsid w:val="00D97B2E"/>
    <w:rsid w:val="00DA07B4"/>
    <w:rsid w:val="00DA1633"/>
    <w:rsid w:val="00DA39D0"/>
    <w:rsid w:val="00DA6C91"/>
    <w:rsid w:val="00DB36FE"/>
    <w:rsid w:val="00DB533A"/>
    <w:rsid w:val="00DB7D86"/>
    <w:rsid w:val="00DC157C"/>
    <w:rsid w:val="00DD0751"/>
    <w:rsid w:val="00DD66F2"/>
    <w:rsid w:val="00DE2BF2"/>
    <w:rsid w:val="00DE30DC"/>
    <w:rsid w:val="00DE3FE0"/>
    <w:rsid w:val="00DE578A"/>
    <w:rsid w:val="00DF2583"/>
    <w:rsid w:val="00DF5450"/>
    <w:rsid w:val="00DF54D9"/>
    <w:rsid w:val="00E01A59"/>
    <w:rsid w:val="00E05467"/>
    <w:rsid w:val="00E0640A"/>
    <w:rsid w:val="00E10DC6"/>
    <w:rsid w:val="00E11F8E"/>
    <w:rsid w:val="00E1378B"/>
    <w:rsid w:val="00E15185"/>
    <w:rsid w:val="00E21DE3"/>
    <w:rsid w:val="00E3731D"/>
    <w:rsid w:val="00E42F02"/>
    <w:rsid w:val="00E51469"/>
    <w:rsid w:val="00E6078E"/>
    <w:rsid w:val="00E61BA3"/>
    <w:rsid w:val="00E63128"/>
    <w:rsid w:val="00E634E3"/>
    <w:rsid w:val="00E70B7E"/>
    <w:rsid w:val="00E77F89"/>
    <w:rsid w:val="00E80984"/>
    <w:rsid w:val="00E80E71"/>
    <w:rsid w:val="00E84333"/>
    <w:rsid w:val="00E850D3"/>
    <w:rsid w:val="00E86281"/>
    <w:rsid w:val="00E862B5"/>
    <w:rsid w:val="00E876B9"/>
    <w:rsid w:val="00E93A24"/>
    <w:rsid w:val="00E96686"/>
    <w:rsid w:val="00EA5D03"/>
    <w:rsid w:val="00EB01F6"/>
    <w:rsid w:val="00EB0477"/>
    <w:rsid w:val="00EB458F"/>
    <w:rsid w:val="00EC0333"/>
    <w:rsid w:val="00EC0DFF"/>
    <w:rsid w:val="00EC237D"/>
    <w:rsid w:val="00EC2677"/>
    <w:rsid w:val="00EC3419"/>
    <w:rsid w:val="00EC4D0E"/>
    <w:rsid w:val="00EC5DA7"/>
    <w:rsid w:val="00ED072A"/>
    <w:rsid w:val="00ED4D81"/>
    <w:rsid w:val="00EE4A1F"/>
    <w:rsid w:val="00EE4C2D"/>
    <w:rsid w:val="00EF1B5A"/>
    <w:rsid w:val="00EF2057"/>
    <w:rsid w:val="00EF24FB"/>
    <w:rsid w:val="00EF2CCA"/>
    <w:rsid w:val="00EF6CF9"/>
    <w:rsid w:val="00F0342F"/>
    <w:rsid w:val="00F03963"/>
    <w:rsid w:val="00F06766"/>
    <w:rsid w:val="00F11068"/>
    <w:rsid w:val="00F1256D"/>
    <w:rsid w:val="00F13A4E"/>
    <w:rsid w:val="00F1479E"/>
    <w:rsid w:val="00F172BB"/>
    <w:rsid w:val="00F17B10"/>
    <w:rsid w:val="00F21BEF"/>
    <w:rsid w:val="00F245B0"/>
    <w:rsid w:val="00F26E46"/>
    <w:rsid w:val="00F278DB"/>
    <w:rsid w:val="00F33F5D"/>
    <w:rsid w:val="00F356BE"/>
    <w:rsid w:val="00F40BA4"/>
    <w:rsid w:val="00F420F2"/>
    <w:rsid w:val="00F432DA"/>
    <w:rsid w:val="00F44D1B"/>
    <w:rsid w:val="00F45A25"/>
    <w:rsid w:val="00F4606B"/>
    <w:rsid w:val="00F46A04"/>
    <w:rsid w:val="00F4732B"/>
    <w:rsid w:val="00F50F86"/>
    <w:rsid w:val="00F5258C"/>
    <w:rsid w:val="00F53F91"/>
    <w:rsid w:val="00F549D7"/>
    <w:rsid w:val="00F60E5D"/>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557"/>
    <w:rsid w:val="00FC36AB"/>
    <w:rsid w:val="00FC7F66"/>
    <w:rsid w:val="00FD12A6"/>
    <w:rsid w:val="00FD3421"/>
    <w:rsid w:val="00FD4B8E"/>
    <w:rsid w:val="00FD4F01"/>
    <w:rsid w:val="00FE1CB6"/>
    <w:rsid w:val="00FE486B"/>
    <w:rsid w:val="00FE4F08"/>
    <w:rsid w:val="00FF0B0D"/>
    <w:rsid w:val="00FF0E4E"/>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EA565"/>
  <w15:docId w15:val="{83888B19-AD53-4FF0-93B6-C3F363C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A1E24"/>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273286"/>
    <w:pPr>
      <w:keepNext/>
      <w:spacing w:before="12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273286"/>
    <w:rPr>
      <w:rFonts w:ascii="Verdana" w:hAnsi="Verdana" w:cs="Arial"/>
      <w:b/>
      <w:bCs/>
      <w:kern w:val="32"/>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aliases w:val="List bullets,Dot pt,F5 List Paragraph,List Paragraph1,No Spacing1,List Paragraph Char Char Char,Indicator Text,Numbered Para 1,Bullet 1,Bullet Points,Párrafo de lista,MAIN CONTENT,Recommendation,List Paragraph2,Normal numbere,L,3"/>
    <w:basedOn w:val="Standaard"/>
    <w:link w:val="LijstalineaChar"/>
    <w:uiPriority w:val="34"/>
    <w:qFormat/>
    <w:rsid w:val="007B4CCE"/>
    <w:pPr>
      <w:ind w:left="720"/>
      <w:contextualSpacing/>
    </w:pPr>
  </w:style>
  <w:style w:type="character" w:styleId="Onopgelostemelding">
    <w:name w:val="Unresolved Mention"/>
    <w:basedOn w:val="Standaardalinea-lettertype"/>
    <w:uiPriority w:val="99"/>
    <w:semiHidden/>
    <w:unhideWhenUsed/>
    <w:rsid w:val="00D013EF"/>
    <w:rPr>
      <w:color w:val="605E5C"/>
      <w:shd w:val="clear" w:color="auto" w:fill="E1DFDD"/>
    </w:rPr>
  </w:style>
  <w:style w:type="character" w:styleId="Verwijzingopmerking">
    <w:name w:val="annotation reference"/>
    <w:basedOn w:val="Standaardalinea-lettertype"/>
    <w:rsid w:val="00FF0E4E"/>
    <w:rPr>
      <w:sz w:val="16"/>
      <w:szCs w:val="16"/>
    </w:rPr>
  </w:style>
  <w:style w:type="paragraph" w:styleId="Tekstopmerking">
    <w:name w:val="annotation text"/>
    <w:basedOn w:val="Standaard"/>
    <w:link w:val="TekstopmerkingChar"/>
    <w:rsid w:val="00FF0E4E"/>
    <w:pPr>
      <w:spacing w:line="240" w:lineRule="auto"/>
    </w:pPr>
    <w:rPr>
      <w:sz w:val="20"/>
      <w:szCs w:val="20"/>
    </w:rPr>
  </w:style>
  <w:style w:type="character" w:customStyle="1" w:styleId="TekstopmerkingChar">
    <w:name w:val="Tekst opmerking Char"/>
    <w:basedOn w:val="Standaardalinea-lettertype"/>
    <w:link w:val="Tekstopmerking"/>
    <w:rsid w:val="00FF0E4E"/>
    <w:rPr>
      <w:rFonts w:ascii="Verdana" w:hAnsi="Verdana"/>
      <w:lang w:val="nl-NL" w:eastAsia="nl-NL"/>
    </w:rPr>
  </w:style>
  <w:style w:type="paragraph" w:styleId="Voetnoottekst">
    <w:name w:val="footnote text"/>
    <w:basedOn w:val="Standaard"/>
    <w:link w:val="VoetnoottekstChar"/>
    <w:uiPriority w:val="99"/>
    <w:semiHidden/>
    <w:unhideWhenUsed/>
    <w:rsid w:val="00FF0E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F0E4E"/>
    <w:rPr>
      <w:rFonts w:ascii="Verdana" w:hAnsi="Verdana"/>
      <w:lang w:val="nl-NL" w:eastAsia="nl-NL"/>
    </w:rPr>
  </w:style>
  <w:style w:type="character" w:styleId="Voetnootmarkering">
    <w:name w:val="footnote reference"/>
    <w:basedOn w:val="Standaardalinea-lettertype"/>
    <w:uiPriority w:val="99"/>
    <w:unhideWhenUsed/>
    <w:rsid w:val="00FF0E4E"/>
    <w:rPr>
      <w:vertAlign w:val="superscript"/>
    </w:rPr>
  </w:style>
  <w:style w:type="character" w:customStyle="1" w:styleId="LijstalineaChar">
    <w:name w:val="Lijstalinea Char"/>
    <w:aliases w:val="List bullets Char,Dot pt Char,F5 List Paragraph Char,List Paragraph1 Char,No Spacing1 Char,List Paragraph Char Char Char Char,Indicator Text Char,Numbered Para 1 Char,Bullet 1 Char,Bullet Points Char,Párrafo de lista Char,L Char,3 Char"/>
    <w:basedOn w:val="Standaardalinea-lettertype"/>
    <w:link w:val="Lijstalinea"/>
    <w:uiPriority w:val="34"/>
    <w:locked/>
    <w:rsid w:val="00BA1A34"/>
    <w:rPr>
      <w:rFonts w:ascii="Verdana" w:hAnsi="Verdana"/>
      <w:sz w:val="18"/>
      <w:szCs w:val="24"/>
      <w:lang w:val="nl-NL" w:eastAsia="nl-NL"/>
    </w:rPr>
  </w:style>
  <w:style w:type="paragraph" w:styleId="Revisie">
    <w:name w:val="Revision"/>
    <w:hidden/>
    <w:uiPriority w:val="99"/>
    <w:semiHidden/>
    <w:rsid w:val="00624DD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D4815"/>
    <w:rPr>
      <w:b/>
      <w:bCs/>
    </w:rPr>
  </w:style>
  <w:style w:type="character" w:customStyle="1" w:styleId="OnderwerpvanopmerkingChar">
    <w:name w:val="Onderwerp van opmerking Char"/>
    <w:basedOn w:val="TekstopmerkingChar"/>
    <w:link w:val="Onderwerpvanopmerking"/>
    <w:semiHidden/>
    <w:rsid w:val="005D481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1280</ap:Words>
  <ap:Characters>7040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2026-07-03T12:04:00.0000000Z</lastPrinted>
  <dcterms:created xsi:type="dcterms:W3CDTF">2026-07-03T12:07:00.0000000Z</dcterms:created>
  <dcterms:modified xsi:type="dcterms:W3CDTF">2026-07-03T12:07:00.0000000Z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O206GRO</vt:lpwstr>
  </property>
  <property fmtid="{D5CDD505-2E9C-101B-9397-08002B2CF9AE}" pid="3" name="Author">
    <vt:lpwstr>O206GRO</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Ondertekenen Kamerbrief onderwijs in CN</vt:lpwstr>
  </property>
  <property fmtid="{D5CDD505-2E9C-101B-9397-08002B2CF9AE}" pid="8" name="ocw_directie">
    <vt:lpwstr>OPO/3</vt:lpwstr>
  </property>
  <property fmtid="{D5CDD505-2E9C-101B-9397-08002B2CF9AE}" pid="9" name="ocw_naw_org">
    <vt:lpwstr>MOCW, SOCW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O206GRO</vt:lpwstr>
  </property>
  <property fmtid="{D5CDD505-2E9C-101B-9397-08002B2CF9AE}" pid="16" name="cs_objectid">
    <vt:lpwstr>64872521</vt:lpwstr>
  </property>
</Properties>
</file>