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73F4" w:rsidR="00CC3DCA" w:rsidP="00E11FBE" w:rsidRDefault="005E2F61" w14:paraId="2B71FD4E" w14:textId="693C3299">
      <w:pPr>
        <w:pStyle w:val="Heading1"/>
        <w:numPr>
          <w:ilvl w:val="0"/>
          <w:numId w:val="0"/>
        </w:numPr>
        <w:spacing w:after="0" w:line="360" w:lineRule="auto"/>
        <w:rPr>
          <w:rFonts w:ascii="Verdana" w:hAnsi="Verdana"/>
          <w:b/>
          <w:sz w:val="18"/>
          <w:szCs w:val="18"/>
        </w:rPr>
      </w:pPr>
      <w:bookmarkStart w:name="_Hlk231885295" w:id="0"/>
      <w:r w:rsidRPr="009A73F4">
        <w:rPr>
          <w:rFonts w:ascii="Verdana" w:hAnsi="Verdana"/>
          <w:b/>
          <w:sz w:val="18"/>
          <w:szCs w:val="18"/>
        </w:rPr>
        <w:t>F</w:t>
      </w:r>
      <w:r w:rsidRPr="009A73F4" w:rsidR="00877DE9">
        <w:rPr>
          <w:rFonts w:ascii="Verdana" w:hAnsi="Verdana"/>
          <w:b/>
          <w:sz w:val="18"/>
          <w:szCs w:val="18"/>
        </w:rPr>
        <w:t xml:space="preserve">iche </w:t>
      </w:r>
      <w:r w:rsidR="003C7027">
        <w:rPr>
          <w:rFonts w:ascii="Verdana" w:hAnsi="Verdana"/>
          <w:b/>
          <w:sz w:val="18"/>
          <w:szCs w:val="18"/>
        </w:rPr>
        <w:t>2</w:t>
      </w:r>
      <w:r w:rsidRPr="009A73F4" w:rsidR="00E26BC5">
        <w:rPr>
          <w:rFonts w:ascii="Verdana" w:hAnsi="Verdana"/>
          <w:b/>
          <w:sz w:val="18"/>
          <w:szCs w:val="18"/>
        </w:rPr>
        <w:t>:</w:t>
      </w:r>
      <w:r w:rsidRPr="009A73F4" w:rsidR="00877DE9">
        <w:rPr>
          <w:rFonts w:ascii="Verdana" w:hAnsi="Verdana"/>
          <w:b/>
          <w:sz w:val="18"/>
          <w:szCs w:val="18"/>
        </w:rPr>
        <w:t xml:space="preserve"> </w:t>
      </w:r>
      <w:r w:rsidRPr="009A73F4" w:rsidR="00E26BC5">
        <w:rPr>
          <w:rFonts w:ascii="Verdana" w:hAnsi="Verdana"/>
          <w:b/>
          <w:sz w:val="18"/>
          <w:szCs w:val="18"/>
        </w:rPr>
        <w:t>M</w:t>
      </w:r>
      <w:r w:rsidRPr="009A73F4" w:rsidR="00956E36">
        <w:rPr>
          <w:rFonts w:ascii="Verdana" w:hAnsi="Verdana"/>
          <w:b/>
          <w:sz w:val="18"/>
          <w:szCs w:val="18"/>
        </w:rPr>
        <w:t xml:space="preserve">ededeling over </w:t>
      </w:r>
      <w:r w:rsidRPr="009A73F4" w:rsidR="004902E1">
        <w:rPr>
          <w:rFonts w:ascii="Verdana" w:hAnsi="Verdana"/>
          <w:b/>
          <w:sz w:val="18"/>
          <w:szCs w:val="18"/>
        </w:rPr>
        <w:t>Humanitaire Hulp</w:t>
      </w:r>
      <w:r w:rsidRPr="009A73F4" w:rsidR="00956E36">
        <w:rPr>
          <w:rFonts w:ascii="Verdana" w:hAnsi="Verdana"/>
          <w:b/>
          <w:sz w:val="18"/>
          <w:szCs w:val="18"/>
        </w:rPr>
        <w:t xml:space="preserve"> </w:t>
      </w:r>
    </w:p>
    <w:p w:rsidRPr="009A73F4" w:rsidR="00CC3DCA" w:rsidP="00E11FBE" w:rsidRDefault="00CC3DCA" w14:paraId="247E1971" w14:textId="77777777">
      <w:pPr>
        <w:spacing w:line="360" w:lineRule="auto"/>
        <w:rPr>
          <w:rFonts w:ascii="Verdana" w:hAnsi="Verdana"/>
          <w:b/>
          <w:sz w:val="18"/>
          <w:szCs w:val="18"/>
          <w:u w:val="single"/>
        </w:rPr>
      </w:pPr>
    </w:p>
    <w:p w:rsidRPr="009A73F4" w:rsidR="00CC3DCA" w:rsidP="00E11FBE" w:rsidRDefault="00CC3DCA" w14:paraId="14A2D4E7" w14:textId="5B6DDB3B">
      <w:pPr>
        <w:numPr>
          <w:ilvl w:val="0"/>
          <w:numId w:val="2"/>
        </w:numPr>
        <w:spacing w:line="360" w:lineRule="auto"/>
        <w:rPr>
          <w:rFonts w:ascii="Verdana" w:hAnsi="Verdana"/>
          <w:b/>
          <w:sz w:val="18"/>
          <w:szCs w:val="18"/>
        </w:rPr>
      </w:pPr>
      <w:r w:rsidRPr="009A73F4">
        <w:rPr>
          <w:rFonts w:ascii="Verdana" w:hAnsi="Verdana"/>
          <w:b/>
          <w:sz w:val="18"/>
          <w:szCs w:val="18"/>
        </w:rPr>
        <w:t>Algemene gegevens</w:t>
      </w:r>
    </w:p>
    <w:p w:rsidRPr="009A73F4" w:rsidR="007E3185" w:rsidP="00E11FBE" w:rsidRDefault="00CC3DCA" w14:paraId="4EFF044E" w14:textId="70DE5372">
      <w:pPr>
        <w:numPr>
          <w:ilvl w:val="0"/>
          <w:numId w:val="3"/>
        </w:numPr>
        <w:spacing w:line="360" w:lineRule="auto"/>
        <w:rPr>
          <w:rFonts w:ascii="Verdana" w:hAnsi="Verdana"/>
          <w:i/>
          <w:iCs/>
          <w:sz w:val="18"/>
          <w:szCs w:val="18"/>
        </w:rPr>
      </w:pPr>
      <w:r w:rsidRPr="009A73F4">
        <w:rPr>
          <w:rFonts w:ascii="Verdana" w:hAnsi="Verdana"/>
          <w:i/>
          <w:iCs/>
          <w:sz w:val="18"/>
          <w:szCs w:val="18"/>
        </w:rPr>
        <w:t>Titel voorstel</w:t>
      </w:r>
    </w:p>
    <w:p w:rsidRPr="00BE179B" w:rsidR="00956E36" w:rsidP="00BE179B" w:rsidRDefault="00BE179B" w14:paraId="0AF8F9A9" w14:textId="35D7A06B">
      <w:pPr>
        <w:spacing w:line="360" w:lineRule="auto"/>
        <w:rPr>
          <w:rFonts w:ascii="Verdana" w:hAnsi="Verdana"/>
          <w:sz w:val="18"/>
          <w:szCs w:val="18"/>
        </w:rPr>
      </w:pPr>
      <w:r w:rsidRPr="00BE179B">
        <w:rPr>
          <w:rFonts w:ascii="Verdana" w:hAnsi="Verdana"/>
          <w:sz w:val="18"/>
          <w:szCs w:val="18"/>
        </w:rPr>
        <w:t>Gezamenlijke mededeling aan het Europees Parlement en de Raad - Waarden verdedigen, hervormingen stimuleren, impact maken: het humanitaire optreden van de EU in de context van een veranderende wereldorde</w:t>
      </w:r>
    </w:p>
    <w:p w:rsidRPr="00BE179B" w:rsidR="00734EE7" w:rsidP="00416BBB" w:rsidRDefault="00734EE7" w14:paraId="5F9E4847" w14:textId="77777777">
      <w:pPr>
        <w:spacing w:line="360" w:lineRule="auto"/>
        <w:ind w:left="360"/>
        <w:rPr>
          <w:rFonts w:ascii="Verdana" w:hAnsi="Verdana"/>
          <w:i/>
          <w:iCs/>
          <w:sz w:val="18"/>
          <w:szCs w:val="18"/>
        </w:rPr>
      </w:pPr>
    </w:p>
    <w:p w:rsidRPr="009A73F4" w:rsidR="00CC3DCA" w:rsidP="00E11FBE" w:rsidRDefault="00CC3DCA" w14:paraId="73AD3D8E" w14:textId="3E084DD2">
      <w:pPr>
        <w:numPr>
          <w:ilvl w:val="0"/>
          <w:numId w:val="3"/>
        </w:numPr>
        <w:spacing w:line="360" w:lineRule="auto"/>
        <w:rPr>
          <w:rFonts w:ascii="Verdana" w:hAnsi="Verdana"/>
          <w:i/>
          <w:iCs/>
          <w:sz w:val="18"/>
          <w:szCs w:val="18"/>
        </w:rPr>
      </w:pPr>
      <w:r w:rsidRPr="009A73F4">
        <w:rPr>
          <w:rFonts w:ascii="Verdana" w:hAnsi="Verdana"/>
          <w:i/>
          <w:iCs/>
          <w:sz w:val="18"/>
          <w:szCs w:val="18"/>
        </w:rPr>
        <w:t>Datum ontvangst Commissiedocument</w:t>
      </w:r>
    </w:p>
    <w:p w:rsidRPr="009A73F4" w:rsidR="00CC3DCA" w:rsidP="00E11FBE" w:rsidRDefault="00E33F00" w14:paraId="581F7450" w14:textId="5EA1FB34">
      <w:pPr>
        <w:tabs>
          <w:tab w:val="left" w:pos="0"/>
          <w:tab w:val="left" w:pos="680"/>
          <w:tab w:val="left" w:pos="1021"/>
          <w:tab w:val="left" w:pos="1361"/>
          <w:tab w:val="left" w:pos="1701"/>
          <w:tab w:val="left" w:pos="3402"/>
        </w:tabs>
        <w:spacing w:line="360" w:lineRule="auto"/>
        <w:rPr>
          <w:rFonts w:ascii="Verdana" w:hAnsi="Verdana"/>
          <w:b/>
          <w:iCs/>
          <w:sz w:val="18"/>
          <w:szCs w:val="18"/>
        </w:rPr>
      </w:pPr>
      <w:r w:rsidRPr="009A73F4">
        <w:rPr>
          <w:rFonts w:ascii="Verdana" w:hAnsi="Verdana"/>
          <w:iCs/>
          <w:sz w:val="18"/>
          <w:szCs w:val="18"/>
        </w:rPr>
        <w:t>27 mei 2026</w:t>
      </w:r>
    </w:p>
    <w:p w:rsidRPr="009A73F4" w:rsidR="00CC3DCA" w:rsidP="00E11FBE" w:rsidRDefault="00CC3DCA" w14:paraId="49BDF80E" w14:textId="77777777">
      <w:pPr>
        <w:spacing w:line="360" w:lineRule="auto"/>
        <w:rPr>
          <w:rFonts w:ascii="Verdana" w:hAnsi="Verdana"/>
          <w:i/>
          <w:iCs/>
          <w:sz w:val="18"/>
          <w:szCs w:val="18"/>
        </w:rPr>
      </w:pPr>
    </w:p>
    <w:p w:rsidRPr="009A73F4" w:rsidR="00CC3DCA" w:rsidP="00E11FBE" w:rsidRDefault="00CC3DCA" w14:paraId="17E20682" w14:textId="77777777">
      <w:pPr>
        <w:pStyle w:val="ListParagraph"/>
        <w:numPr>
          <w:ilvl w:val="0"/>
          <w:numId w:val="3"/>
        </w:numPr>
        <w:spacing w:line="360" w:lineRule="auto"/>
        <w:rPr>
          <w:rFonts w:ascii="Verdana" w:hAnsi="Verdana"/>
          <w:i/>
          <w:iCs/>
          <w:sz w:val="18"/>
          <w:szCs w:val="18"/>
        </w:rPr>
      </w:pPr>
      <w:r w:rsidRPr="009A73F4">
        <w:rPr>
          <w:rFonts w:ascii="Verdana" w:hAnsi="Verdana"/>
          <w:i/>
          <w:iCs/>
          <w:sz w:val="18"/>
          <w:szCs w:val="18"/>
        </w:rPr>
        <w:t>Nr. Commissiedocument</w:t>
      </w:r>
    </w:p>
    <w:p w:rsidRPr="009A73F4" w:rsidR="00CC3DCA" w:rsidP="00E11FBE" w:rsidRDefault="00E33F00" w14:paraId="55205F66" w14:textId="0C0D61A5">
      <w:pPr>
        <w:spacing w:line="360" w:lineRule="auto"/>
        <w:rPr>
          <w:rFonts w:ascii="Verdana" w:hAnsi="Verdana"/>
          <w:iCs/>
          <w:sz w:val="18"/>
          <w:szCs w:val="18"/>
        </w:rPr>
      </w:pPr>
      <w:r w:rsidRPr="009A73F4">
        <w:rPr>
          <w:rFonts w:ascii="Verdana" w:hAnsi="Verdana"/>
          <w:iCs/>
          <w:sz w:val="18"/>
          <w:szCs w:val="18"/>
        </w:rPr>
        <w:t>JOIN(2026) 25</w:t>
      </w:r>
      <w:r w:rsidR="00734EE7">
        <w:rPr>
          <w:rFonts w:ascii="Verdana" w:hAnsi="Verdana"/>
          <w:iCs/>
          <w:sz w:val="18"/>
          <w:szCs w:val="18"/>
        </w:rPr>
        <w:t xml:space="preserve"> </w:t>
      </w:r>
    </w:p>
    <w:p w:rsidRPr="009A73F4" w:rsidR="00CC3DCA" w:rsidP="00E11FBE" w:rsidRDefault="00CC3DCA" w14:paraId="55F8B268" w14:textId="77777777">
      <w:pPr>
        <w:spacing w:line="360" w:lineRule="auto"/>
        <w:rPr>
          <w:rFonts w:ascii="Verdana" w:hAnsi="Verdana"/>
          <w:i/>
          <w:iCs/>
          <w:sz w:val="18"/>
          <w:szCs w:val="18"/>
        </w:rPr>
      </w:pPr>
    </w:p>
    <w:p w:rsidRPr="009A73F4" w:rsidR="00CC3DCA" w:rsidP="00E11FBE" w:rsidRDefault="00451DA2" w14:paraId="40E11E44" w14:textId="77777777">
      <w:pPr>
        <w:numPr>
          <w:ilvl w:val="0"/>
          <w:numId w:val="3"/>
        </w:numPr>
        <w:spacing w:line="360" w:lineRule="auto"/>
        <w:rPr>
          <w:rFonts w:ascii="Verdana" w:hAnsi="Verdana"/>
          <w:i/>
          <w:iCs/>
          <w:sz w:val="18"/>
          <w:szCs w:val="18"/>
        </w:rPr>
      </w:pPr>
      <w:r w:rsidRPr="009A73F4">
        <w:rPr>
          <w:rFonts w:ascii="Verdana" w:hAnsi="Verdana"/>
          <w:i/>
          <w:iCs/>
          <w:sz w:val="18"/>
          <w:szCs w:val="18"/>
        </w:rPr>
        <w:t>EUR-L</w:t>
      </w:r>
      <w:r w:rsidRPr="009A73F4" w:rsidR="00CC3DCA">
        <w:rPr>
          <w:rFonts w:ascii="Verdana" w:hAnsi="Verdana"/>
          <w:i/>
          <w:iCs/>
          <w:sz w:val="18"/>
          <w:szCs w:val="18"/>
        </w:rPr>
        <w:t>ex</w:t>
      </w:r>
    </w:p>
    <w:p w:rsidRPr="00BE179B" w:rsidR="00BE179B" w:rsidP="00E11FBE" w:rsidRDefault="00BE179B" w14:paraId="3BB68EEE" w14:textId="5C53CD17">
      <w:pPr>
        <w:spacing w:line="360" w:lineRule="auto"/>
        <w:rPr>
          <w:rFonts w:ascii="Verdana" w:hAnsi="Verdana"/>
          <w:i/>
          <w:iCs/>
          <w:sz w:val="18"/>
          <w:szCs w:val="18"/>
          <w:lang w:val="fr-FR"/>
        </w:rPr>
      </w:pPr>
      <w:hyperlink w:history="1" r:id="rId12">
        <w:r w:rsidRPr="00BE179B">
          <w:rPr>
            <w:rStyle w:val="Hyperlink"/>
            <w:rFonts w:ascii="Verdana" w:hAnsi="Verdana"/>
            <w:sz w:val="18"/>
            <w:szCs w:val="18"/>
            <w:lang w:val="fr-FR"/>
          </w:rPr>
          <w:t>EUR-Lex - 52026JC0025 - EN - EUR-Lex</w:t>
        </w:r>
      </w:hyperlink>
    </w:p>
    <w:p w:rsidRPr="007B0BBD" w:rsidR="00BE179B" w:rsidP="00BE179B" w:rsidRDefault="00BE179B" w14:paraId="238A9D17" w14:textId="77777777">
      <w:pPr>
        <w:spacing w:line="360" w:lineRule="auto"/>
        <w:ind w:left="360"/>
        <w:rPr>
          <w:rFonts w:ascii="Verdana" w:hAnsi="Verdana"/>
          <w:i/>
          <w:iCs/>
          <w:sz w:val="18"/>
          <w:szCs w:val="18"/>
          <w:lang w:val="fr-FR"/>
        </w:rPr>
      </w:pPr>
    </w:p>
    <w:p w:rsidRPr="009A73F4" w:rsidR="00CC3DCA" w:rsidP="00E11FBE" w:rsidRDefault="00CC3DCA" w14:paraId="551F6047" w14:textId="44379637">
      <w:pPr>
        <w:numPr>
          <w:ilvl w:val="0"/>
          <w:numId w:val="3"/>
        </w:numPr>
        <w:spacing w:line="360" w:lineRule="auto"/>
        <w:rPr>
          <w:rFonts w:ascii="Verdana" w:hAnsi="Verdana"/>
          <w:i/>
          <w:iCs/>
          <w:sz w:val="18"/>
          <w:szCs w:val="18"/>
        </w:rPr>
      </w:pPr>
      <w:r w:rsidRPr="009A73F4">
        <w:rPr>
          <w:rFonts w:ascii="Verdana" w:hAnsi="Verdana"/>
          <w:i/>
          <w:iCs/>
          <w:sz w:val="18"/>
          <w:szCs w:val="18"/>
        </w:rPr>
        <w:t xml:space="preserve">Nr. impact assessment Commissie en Opinie </w:t>
      </w:r>
      <w:r w:rsidRPr="009A73F4" w:rsidR="00B81969">
        <w:rPr>
          <w:rFonts w:ascii="Verdana" w:hAnsi="Verdana"/>
          <w:i/>
          <w:sz w:val="18"/>
          <w:szCs w:val="18"/>
        </w:rPr>
        <w:t>Raad voor Regelgevingstoetsing</w:t>
      </w:r>
    </w:p>
    <w:p w:rsidRPr="00316AA7" w:rsidR="00C77EAC" w:rsidP="009A73F4" w:rsidRDefault="00734EE7" w14:paraId="7B3F4643" w14:textId="50056FE1">
      <w:pPr>
        <w:spacing w:line="360" w:lineRule="auto"/>
        <w:rPr>
          <w:rFonts w:ascii="Verdana" w:hAnsi="Verdana"/>
          <w:sz w:val="18"/>
          <w:szCs w:val="18"/>
          <w:lang w:eastAsia="nl-NL"/>
        </w:rPr>
      </w:pPr>
      <w:r>
        <w:rPr>
          <w:rFonts w:ascii="Verdana" w:hAnsi="Verdana"/>
          <w:sz w:val="18"/>
          <w:szCs w:val="18"/>
          <w:lang w:eastAsia="nl-NL"/>
        </w:rPr>
        <w:t>Niet opgesteld</w:t>
      </w:r>
    </w:p>
    <w:p w:rsidRPr="009A73F4" w:rsidR="00E11FBE" w:rsidP="00E11FBE" w:rsidRDefault="00E11FBE" w14:paraId="6A2507D5" w14:textId="77777777">
      <w:pPr>
        <w:spacing w:line="360" w:lineRule="auto"/>
        <w:rPr>
          <w:rFonts w:ascii="Verdana" w:hAnsi="Verdana"/>
          <w:iCs/>
          <w:sz w:val="18"/>
          <w:szCs w:val="18"/>
        </w:rPr>
      </w:pPr>
    </w:p>
    <w:p w:rsidRPr="009A73F4" w:rsidR="00CC3DCA" w:rsidP="00E11FBE" w:rsidRDefault="00CC3DCA" w14:paraId="3941425A" w14:textId="77777777">
      <w:pPr>
        <w:numPr>
          <w:ilvl w:val="0"/>
          <w:numId w:val="3"/>
        </w:numPr>
        <w:spacing w:line="360" w:lineRule="auto"/>
        <w:rPr>
          <w:rFonts w:ascii="Verdana" w:hAnsi="Verdana"/>
          <w:i/>
          <w:iCs/>
          <w:sz w:val="18"/>
          <w:szCs w:val="18"/>
        </w:rPr>
      </w:pPr>
      <w:r w:rsidRPr="009A73F4">
        <w:rPr>
          <w:rFonts w:ascii="Verdana" w:hAnsi="Verdana"/>
          <w:i/>
          <w:iCs/>
          <w:sz w:val="18"/>
          <w:szCs w:val="18"/>
        </w:rPr>
        <w:t>Behandelingstraject Raad</w:t>
      </w:r>
    </w:p>
    <w:p w:rsidRPr="00965028" w:rsidR="00D869A2" w:rsidP="00E11FBE" w:rsidRDefault="00814E93" w14:paraId="237ECEF0" w14:textId="7F42E5B0">
      <w:pPr>
        <w:spacing w:line="360" w:lineRule="auto"/>
        <w:rPr>
          <w:rFonts w:ascii="Verdana" w:hAnsi="Verdana"/>
          <w:iCs/>
          <w:sz w:val="18"/>
          <w:szCs w:val="18"/>
        </w:rPr>
      </w:pPr>
      <w:r w:rsidRPr="009A73F4">
        <w:rPr>
          <w:rFonts w:ascii="Verdana" w:hAnsi="Verdana"/>
          <w:iCs/>
          <w:sz w:val="18"/>
          <w:szCs w:val="18"/>
        </w:rPr>
        <w:t xml:space="preserve">Raad </w:t>
      </w:r>
      <w:r w:rsidR="00DB2CDD">
        <w:rPr>
          <w:rFonts w:ascii="Verdana" w:hAnsi="Verdana"/>
          <w:iCs/>
          <w:sz w:val="18"/>
          <w:szCs w:val="18"/>
        </w:rPr>
        <w:t>Algemene Zaken</w:t>
      </w:r>
    </w:p>
    <w:p w:rsidRPr="009A73F4" w:rsidR="001208CA" w:rsidP="00E11FBE" w:rsidRDefault="001208CA" w14:paraId="1C99B5BB" w14:textId="77777777">
      <w:pPr>
        <w:spacing w:line="360" w:lineRule="auto"/>
        <w:rPr>
          <w:rFonts w:ascii="Verdana" w:hAnsi="Verdana"/>
          <w:sz w:val="18"/>
          <w:szCs w:val="18"/>
        </w:rPr>
      </w:pPr>
    </w:p>
    <w:p w:rsidRPr="009A73F4" w:rsidR="00CC3DCA" w:rsidP="00E11FBE" w:rsidRDefault="00CC3DCA" w14:paraId="02204870" w14:textId="77777777">
      <w:pPr>
        <w:numPr>
          <w:ilvl w:val="0"/>
          <w:numId w:val="3"/>
        </w:numPr>
        <w:spacing w:line="360" w:lineRule="auto"/>
        <w:rPr>
          <w:rFonts w:ascii="Verdana" w:hAnsi="Verdana"/>
          <w:i/>
          <w:sz w:val="18"/>
          <w:szCs w:val="18"/>
        </w:rPr>
      </w:pPr>
      <w:r w:rsidRPr="009A73F4">
        <w:rPr>
          <w:rFonts w:ascii="Verdana" w:hAnsi="Verdana"/>
          <w:i/>
          <w:sz w:val="18"/>
          <w:szCs w:val="18"/>
        </w:rPr>
        <w:t>Eerstverantwoordelijk ministerie</w:t>
      </w:r>
    </w:p>
    <w:p w:rsidRPr="009A73F4" w:rsidR="00CC3DCA" w:rsidP="00E11FBE" w:rsidRDefault="000B44E5" w14:paraId="2B879601" w14:textId="51053CDC">
      <w:pPr>
        <w:spacing w:line="360" w:lineRule="auto"/>
        <w:rPr>
          <w:rFonts w:ascii="Verdana" w:hAnsi="Verdana"/>
          <w:sz w:val="18"/>
          <w:szCs w:val="18"/>
          <w:lang w:eastAsia="nl-NL"/>
        </w:rPr>
      </w:pPr>
      <w:r w:rsidRPr="009A73F4">
        <w:rPr>
          <w:rFonts w:ascii="Verdana" w:hAnsi="Verdana"/>
          <w:sz w:val="18"/>
          <w:szCs w:val="18"/>
          <w:lang w:eastAsia="nl-NL"/>
        </w:rPr>
        <w:t>Ministerie van Buitenlandse Zaken</w:t>
      </w:r>
    </w:p>
    <w:p w:rsidRPr="009A73F4" w:rsidR="00CC3DCA" w:rsidP="00E11FBE" w:rsidRDefault="00CC3DCA" w14:paraId="0B926961" w14:textId="77777777">
      <w:pPr>
        <w:spacing w:line="360" w:lineRule="auto"/>
        <w:rPr>
          <w:rFonts w:ascii="Verdana" w:hAnsi="Verdana"/>
          <w:sz w:val="18"/>
          <w:szCs w:val="18"/>
        </w:rPr>
      </w:pPr>
    </w:p>
    <w:p w:rsidRPr="009A73F4" w:rsidR="00C4788E" w:rsidP="00C4788E" w:rsidRDefault="00CC3DCA" w14:paraId="0AE15D86" w14:textId="2B7E8645">
      <w:pPr>
        <w:numPr>
          <w:ilvl w:val="0"/>
          <w:numId w:val="2"/>
        </w:numPr>
        <w:spacing w:line="360" w:lineRule="auto"/>
        <w:rPr>
          <w:rFonts w:ascii="Verdana" w:hAnsi="Verdana"/>
          <w:iCs/>
          <w:sz w:val="18"/>
          <w:szCs w:val="18"/>
        </w:rPr>
      </w:pPr>
      <w:r w:rsidRPr="009A73F4">
        <w:rPr>
          <w:rFonts w:ascii="Verdana" w:hAnsi="Verdana"/>
          <w:b/>
          <w:sz w:val="18"/>
          <w:szCs w:val="18"/>
        </w:rPr>
        <w:t>Essentie voorstel</w:t>
      </w:r>
      <w:r w:rsidRPr="009A73F4" w:rsidR="004E7903">
        <w:rPr>
          <w:rFonts w:ascii="Verdana" w:hAnsi="Verdana"/>
          <w:b/>
          <w:sz w:val="18"/>
          <w:szCs w:val="18"/>
        </w:rPr>
        <w:t xml:space="preserve"> </w:t>
      </w:r>
      <w:r w:rsidRPr="009A73F4" w:rsidR="00C4788E">
        <w:rPr>
          <w:rFonts w:ascii="Verdana" w:hAnsi="Verdana"/>
          <w:iCs/>
          <w:sz w:val="18"/>
          <w:szCs w:val="18"/>
        </w:rPr>
        <w:t xml:space="preserve"> </w:t>
      </w:r>
    </w:p>
    <w:p w:rsidRPr="009A73F4" w:rsidR="00EC6865" w:rsidP="00D67614" w:rsidRDefault="003241B7" w14:paraId="447B4104" w14:textId="1F1E401A">
      <w:pPr>
        <w:pStyle w:val="Spreekpunten"/>
        <w:numPr>
          <w:ilvl w:val="0"/>
          <w:numId w:val="0"/>
        </w:numPr>
        <w:tabs>
          <w:tab w:val="left" w:pos="708"/>
        </w:tabs>
        <w:rPr>
          <w:rFonts w:ascii="Verdana" w:hAnsi="Verdana"/>
          <w:iCs/>
          <w:sz w:val="18"/>
          <w:szCs w:val="18"/>
          <w:lang w:val="nl-NL"/>
        </w:rPr>
      </w:pPr>
      <w:r w:rsidRPr="009A73F4">
        <w:rPr>
          <w:rFonts w:ascii="Verdana" w:hAnsi="Verdana"/>
          <w:iCs/>
          <w:sz w:val="18"/>
          <w:szCs w:val="18"/>
          <w:lang w:val="nl-NL"/>
        </w:rPr>
        <w:t xml:space="preserve">Op 27 mei jl. publiceerde de Europese Commissie (hierna: de Commissie) een mededeling over humanitaire hulp. </w:t>
      </w:r>
      <w:r w:rsidR="00DC5642">
        <w:rPr>
          <w:rFonts w:ascii="Verdana" w:hAnsi="Verdana"/>
          <w:iCs/>
          <w:sz w:val="18"/>
          <w:szCs w:val="18"/>
          <w:lang w:val="nl-NL"/>
        </w:rPr>
        <w:t xml:space="preserve">De Commissie deed dat in samenspraak met de </w:t>
      </w:r>
      <w:r w:rsidRPr="00A7197E" w:rsidR="00026C02">
        <w:rPr>
          <w:rFonts w:ascii="Verdana" w:hAnsi="Verdana"/>
          <w:sz w:val="18"/>
          <w:szCs w:val="18"/>
          <w:lang w:val="nl-NL"/>
        </w:rPr>
        <w:t>Hoge Vertegenwoordiger van de Unie voor Buitenlandse Zaken en Veiligheidsbeleid</w:t>
      </w:r>
      <w:r w:rsidR="00DC5642">
        <w:rPr>
          <w:rFonts w:ascii="Verdana" w:hAnsi="Verdana"/>
          <w:iCs/>
          <w:sz w:val="18"/>
          <w:szCs w:val="18"/>
          <w:lang w:val="nl-NL"/>
        </w:rPr>
        <w:t xml:space="preserve"> (hierna: HV), waarmee de mededeling ook verankerd is in het EU</w:t>
      </w:r>
      <w:r w:rsidR="00FF3B5C">
        <w:rPr>
          <w:rFonts w:ascii="Verdana" w:hAnsi="Verdana"/>
          <w:iCs/>
          <w:sz w:val="18"/>
          <w:szCs w:val="18"/>
          <w:lang w:val="nl-NL"/>
        </w:rPr>
        <w:t>-buitenlandbeleid</w:t>
      </w:r>
      <w:r w:rsidR="00DC5642">
        <w:rPr>
          <w:rFonts w:ascii="Verdana" w:hAnsi="Verdana"/>
          <w:iCs/>
          <w:sz w:val="18"/>
          <w:szCs w:val="18"/>
          <w:lang w:val="nl-NL"/>
        </w:rPr>
        <w:t xml:space="preserve">. </w:t>
      </w:r>
      <w:r w:rsidRPr="009A73F4">
        <w:rPr>
          <w:rFonts w:ascii="Verdana" w:hAnsi="Verdana"/>
          <w:iCs/>
          <w:sz w:val="18"/>
          <w:szCs w:val="18"/>
          <w:lang w:val="nl-NL"/>
        </w:rPr>
        <w:t>In de mededeling constate</w:t>
      </w:r>
      <w:r w:rsidR="00A7197E">
        <w:rPr>
          <w:rFonts w:ascii="Verdana" w:hAnsi="Verdana"/>
          <w:iCs/>
          <w:sz w:val="18"/>
          <w:szCs w:val="18"/>
          <w:lang w:val="nl-NL"/>
        </w:rPr>
        <w:t>ert</w:t>
      </w:r>
      <w:r w:rsidRPr="009A73F4">
        <w:rPr>
          <w:rFonts w:ascii="Verdana" w:hAnsi="Verdana"/>
          <w:iCs/>
          <w:sz w:val="18"/>
          <w:szCs w:val="18"/>
          <w:lang w:val="nl-NL"/>
        </w:rPr>
        <w:t xml:space="preserve"> de Commissie dat het mondiale humanitaire systeem onder druk staat: het aantal conflicten en klimaatrampen is sterk toegenomen waardoor het aantal mensen in humanitaire nood en het aantal ontheemden recordhoogtes bereikt. Tegelijkertijd nemen schendingen van het humanitair oorlogsrecht, aanvallen op hulpverleners en beperkingen van humanitaire toegang toe, terwijl</w:t>
      </w:r>
      <w:r w:rsidR="00965028">
        <w:rPr>
          <w:rFonts w:ascii="Verdana" w:hAnsi="Verdana"/>
          <w:iCs/>
          <w:sz w:val="18"/>
          <w:szCs w:val="18"/>
          <w:lang w:val="nl-NL"/>
        </w:rPr>
        <w:t xml:space="preserve"> traditioneel</w:t>
      </w:r>
      <w:r w:rsidRPr="009A73F4">
        <w:rPr>
          <w:rFonts w:ascii="Verdana" w:hAnsi="Verdana"/>
          <w:iCs/>
          <w:sz w:val="18"/>
          <w:szCs w:val="18"/>
          <w:lang w:val="nl-NL"/>
        </w:rPr>
        <w:t xml:space="preserve"> grote humanitaire donoren hun bijdragen verminderen. Deze ontwikkelingen maken de hervormingen van het humanitaire systeem onder de noemer van de ‘</w:t>
      </w:r>
      <w:proofErr w:type="spellStart"/>
      <w:r w:rsidRPr="009A73F4">
        <w:rPr>
          <w:rFonts w:ascii="Verdana" w:hAnsi="Verdana"/>
          <w:i/>
          <w:sz w:val="18"/>
          <w:szCs w:val="18"/>
          <w:lang w:val="nl-NL"/>
        </w:rPr>
        <w:t>Humanitarian</w:t>
      </w:r>
      <w:proofErr w:type="spellEnd"/>
      <w:r w:rsidRPr="009A73F4">
        <w:rPr>
          <w:rFonts w:ascii="Verdana" w:hAnsi="Verdana"/>
          <w:i/>
          <w:sz w:val="18"/>
          <w:szCs w:val="18"/>
          <w:lang w:val="nl-NL"/>
        </w:rPr>
        <w:t xml:space="preserve"> Reset’</w:t>
      </w:r>
      <w:r w:rsidRPr="009A73F4">
        <w:rPr>
          <w:rFonts w:ascii="Verdana" w:hAnsi="Verdana"/>
          <w:iCs/>
          <w:sz w:val="18"/>
          <w:szCs w:val="18"/>
          <w:lang w:val="nl-NL"/>
        </w:rPr>
        <w:t xml:space="preserve"> zowel urgent als onvermijdelijk</w:t>
      </w:r>
      <w:r w:rsidRPr="009A73F4" w:rsidR="006D6CB8">
        <w:rPr>
          <w:rFonts w:ascii="Verdana" w:hAnsi="Verdana"/>
          <w:iCs/>
          <w:sz w:val="18"/>
          <w:szCs w:val="18"/>
          <w:lang w:val="nl-NL"/>
        </w:rPr>
        <w:t>, volgens de Commissie</w:t>
      </w:r>
      <w:r w:rsidRPr="009A73F4">
        <w:rPr>
          <w:rFonts w:ascii="Verdana" w:hAnsi="Verdana"/>
          <w:iCs/>
          <w:sz w:val="18"/>
          <w:szCs w:val="18"/>
          <w:lang w:val="nl-NL"/>
        </w:rPr>
        <w:t xml:space="preserve">. </w:t>
      </w:r>
      <w:r w:rsidRPr="009A73F4" w:rsidR="006D6CB8">
        <w:rPr>
          <w:rFonts w:ascii="Verdana" w:hAnsi="Verdana"/>
          <w:iCs/>
          <w:sz w:val="18"/>
          <w:szCs w:val="18"/>
          <w:lang w:val="nl-NL"/>
        </w:rPr>
        <w:t xml:space="preserve">De mededeling noemt in dat kader </w:t>
      </w:r>
      <w:r w:rsidR="008C7313">
        <w:rPr>
          <w:rFonts w:ascii="Verdana" w:hAnsi="Verdana"/>
          <w:iCs/>
          <w:sz w:val="18"/>
          <w:szCs w:val="18"/>
          <w:lang w:val="nl-NL"/>
        </w:rPr>
        <w:t xml:space="preserve">ook </w:t>
      </w:r>
      <w:r w:rsidRPr="009A73F4" w:rsidR="006D6CB8">
        <w:rPr>
          <w:rFonts w:ascii="Verdana" w:hAnsi="Verdana"/>
          <w:iCs/>
          <w:sz w:val="18"/>
          <w:szCs w:val="18"/>
          <w:lang w:val="nl-NL"/>
        </w:rPr>
        <w:t>dat de</w:t>
      </w:r>
      <w:r w:rsidRPr="009A73F4" w:rsidR="009870DA">
        <w:rPr>
          <w:rFonts w:ascii="Verdana" w:hAnsi="Verdana"/>
          <w:iCs/>
          <w:sz w:val="18"/>
          <w:szCs w:val="18"/>
          <w:lang w:val="nl-NL"/>
        </w:rPr>
        <w:t xml:space="preserve"> EU zich </w:t>
      </w:r>
      <w:r w:rsidRPr="009A73F4" w:rsidR="006D6CB8">
        <w:rPr>
          <w:rFonts w:ascii="Verdana" w:hAnsi="Verdana"/>
          <w:iCs/>
          <w:sz w:val="18"/>
          <w:szCs w:val="18"/>
          <w:lang w:val="nl-NL"/>
        </w:rPr>
        <w:t>zal</w:t>
      </w:r>
      <w:r w:rsidRPr="009A73F4" w:rsidR="009870DA">
        <w:rPr>
          <w:rFonts w:ascii="Verdana" w:hAnsi="Verdana"/>
          <w:iCs/>
          <w:sz w:val="18"/>
          <w:szCs w:val="18"/>
          <w:lang w:val="nl-NL"/>
        </w:rPr>
        <w:t xml:space="preserve"> blijven inzetten voor </w:t>
      </w:r>
      <w:r w:rsidR="00734EE7">
        <w:rPr>
          <w:rFonts w:ascii="Verdana" w:hAnsi="Verdana"/>
          <w:iCs/>
          <w:sz w:val="18"/>
          <w:szCs w:val="18"/>
          <w:lang w:val="nl-NL"/>
        </w:rPr>
        <w:t xml:space="preserve">de bescherming van </w:t>
      </w:r>
      <w:r w:rsidRPr="009A73F4" w:rsidR="009870DA">
        <w:rPr>
          <w:rFonts w:ascii="Verdana" w:hAnsi="Verdana"/>
          <w:iCs/>
          <w:sz w:val="18"/>
          <w:szCs w:val="18"/>
          <w:lang w:val="nl-NL"/>
        </w:rPr>
        <w:t xml:space="preserve">het multilaterale </w:t>
      </w:r>
      <w:r w:rsidR="00734EE7">
        <w:rPr>
          <w:rFonts w:ascii="Verdana" w:hAnsi="Verdana"/>
          <w:iCs/>
          <w:sz w:val="18"/>
          <w:szCs w:val="18"/>
          <w:lang w:val="nl-NL"/>
        </w:rPr>
        <w:t xml:space="preserve">humanitaire </w:t>
      </w:r>
      <w:r w:rsidRPr="009A73F4" w:rsidR="009870DA">
        <w:rPr>
          <w:rFonts w:ascii="Verdana" w:hAnsi="Verdana"/>
          <w:iCs/>
          <w:sz w:val="18"/>
          <w:szCs w:val="18"/>
          <w:lang w:val="nl-NL"/>
        </w:rPr>
        <w:t>systeem.</w:t>
      </w:r>
    </w:p>
    <w:p w:rsidRPr="009A73F4" w:rsidR="009870DA" w:rsidP="00D67614" w:rsidRDefault="009870DA" w14:paraId="2575354B" w14:textId="77777777">
      <w:pPr>
        <w:pStyle w:val="Spreekpunten"/>
        <w:numPr>
          <w:ilvl w:val="0"/>
          <w:numId w:val="0"/>
        </w:numPr>
        <w:tabs>
          <w:tab w:val="left" w:pos="708"/>
        </w:tabs>
        <w:rPr>
          <w:rFonts w:ascii="Verdana" w:hAnsi="Verdana"/>
          <w:iCs/>
          <w:sz w:val="18"/>
          <w:szCs w:val="18"/>
          <w:lang w:val="nl-NL"/>
        </w:rPr>
      </w:pPr>
    </w:p>
    <w:p w:rsidRPr="009A73F4" w:rsidR="006D6CB8" w:rsidP="00D67614" w:rsidRDefault="00322B23" w14:paraId="1D891E6E" w14:textId="44729AA8">
      <w:pPr>
        <w:pStyle w:val="Spreekpunten"/>
        <w:numPr>
          <w:ilvl w:val="0"/>
          <w:numId w:val="0"/>
        </w:numPr>
        <w:tabs>
          <w:tab w:val="left" w:pos="708"/>
        </w:tabs>
        <w:rPr>
          <w:rFonts w:ascii="Verdana" w:hAnsi="Verdana"/>
          <w:iCs/>
          <w:sz w:val="18"/>
          <w:szCs w:val="18"/>
          <w:lang w:val="nl-NL"/>
        </w:rPr>
      </w:pPr>
      <w:r w:rsidRPr="009A73F4">
        <w:rPr>
          <w:rFonts w:ascii="Verdana" w:hAnsi="Verdana"/>
          <w:iCs/>
          <w:sz w:val="18"/>
          <w:szCs w:val="18"/>
          <w:lang w:val="nl-NL"/>
        </w:rPr>
        <w:t xml:space="preserve">De Commissie noemt dat de EU zich </w:t>
      </w:r>
      <w:r w:rsidR="00734EE7">
        <w:rPr>
          <w:rFonts w:ascii="Verdana" w:hAnsi="Verdana"/>
          <w:iCs/>
          <w:sz w:val="18"/>
          <w:szCs w:val="18"/>
          <w:lang w:val="nl-NL"/>
        </w:rPr>
        <w:t>hard zal maken</w:t>
      </w:r>
      <w:r w:rsidRPr="009A73F4">
        <w:rPr>
          <w:rFonts w:ascii="Verdana" w:hAnsi="Verdana"/>
          <w:iCs/>
          <w:sz w:val="18"/>
          <w:szCs w:val="18"/>
          <w:lang w:val="nl-NL"/>
        </w:rPr>
        <w:t xml:space="preserve"> om humanitaire hulp op basis van de humanitaire principes (neutraliteit, onafhankelijkheid, onpartijdigheid en humaniteit) te verlenen, </w:t>
      </w:r>
      <w:r w:rsidRPr="009A73F4">
        <w:rPr>
          <w:rFonts w:ascii="Verdana" w:hAnsi="Verdana"/>
          <w:iCs/>
          <w:sz w:val="18"/>
          <w:szCs w:val="18"/>
          <w:lang w:val="nl-NL"/>
        </w:rPr>
        <w:lastRenderedPageBreak/>
        <w:t xml:space="preserve">in samenwerking met humanitaire partners. </w:t>
      </w:r>
      <w:r w:rsidRPr="009A73F4" w:rsidR="0019731B">
        <w:rPr>
          <w:rFonts w:ascii="Verdana" w:hAnsi="Verdana"/>
          <w:iCs/>
          <w:sz w:val="18"/>
          <w:szCs w:val="18"/>
          <w:lang w:val="nl-NL"/>
        </w:rPr>
        <w:t>De Commissie wil</w:t>
      </w:r>
      <w:r w:rsidRPr="009A73F4">
        <w:rPr>
          <w:rFonts w:ascii="Verdana" w:hAnsi="Verdana"/>
          <w:iCs/>
          <w:sz w:val="18"/>
          <w:szCs w:val="18"/>
          <w:lang w:val="nl-NL"/>
        </w:rPr>
        <w:t xml:space="preserve"> de impact en positionering van de EU als humanitaire</w:t>
      </w:r>
      <w:r w:rsidRPr="009A73F4" w:rsidR="0019731B">
        <w:rPr>
          <w:rFonts w:ascii="Verdana" w:hAnsi="Verdana"/>
          <w:iCs/>
          <w:sz w:val="18"/>
          <w:szCs w:val="18"/>
          <w:lang w:val="nl-NL"/>
        </w:rPr>
        <w:t xml:space="preserve"> actor verbeteren</w:t>
      </w:r>
      <w:r w:rsidRPr="009A73F4" w:rsidR="009C7826">
        <w:rPr>
          <w:rFonts w:ascii="Verdana" w:hAnsi="Verdana"/>
          <w:iCs/>
          <w:sz w:val="18"/>
          <w:szCs w:val="18"/>
          <w:lang w:val="nl-NL"/>
        </w:rPr>
        <w:t>, en stelt een strategische agenda voor langs</w:t>
      </w:r>
      <w:r w:rsidRPr="009A73F4" w:rsidR="0019731B">
        <w:rPr>
          <w:rFonts w:ascii="Verdana" w:hAnsi="Verdana"/>
          <w:iCs/>
          <w:sz w:val="18"/>
          <w:szCs w:val="18"/>
          <w:lang w:val="nl-NL"/>
        </w:rPr>
        <w:t xml:space="preserve"> drie pijlers: 1) beschermen (</w:t>
      </w:r>
      <w:proofErr w:type="spellStart"/>
      <w:r w:rsidRPr="00416BBB" w:rsidR="0019731B">
        <w:rPr>
          <w:rFonts w:ascii="Verdana" w:hAnsi="Verdana"/>
          <w:i/>
          <w:sz w:val="18"/>
          <w:szCs w:val="18"/>
          <w:lang w:val="nl-NL"/>
        </w:rPr>
        <w:t>protect</w:t>
      </w:r>
      <w:proofErr w:type="spellEnd"/>
      <w:r w:rsidRPr="009A73F4" w:rsidR="0019731B">
        <w:rPr>
          <w:rFonts w:ascii="Verdana" w:hAnsi="Verdana"/>
          <w:iCs/>
          <w:sz w:val="18"/>
          <w:szCs w:val="18"/>
          <w:lang w:val="nl-NL"/>
        </w:rPr>
        <w:t xml:space="preserve">), </w:t>
      </w:r>
      <w:r w:rsidR="00734EE7">
        <w:rPr>
          <w:rFonts w:ascii="Verdana" w:hAnsi="Verdana"/>
          <w:iCs/>
          <w:sz w:val="18"/>
          <w:szCs w:val="18"/>
          <w:lang w:val="nl-NL"/>
        </w:rPr>
        <w:t xml:space="preserve">2) </w:t>
      </w:r>
      <w:r w:rsidRPr="009A73F4" w:rsidR="0019731B">
        <w:rPr>
          <w:rFonts w:ascii="Verdana" w:hAnsi="Verdana"/>
          <w:iCs/>
          <w:sz w:val="18"/>
          <w:szCs w:val="18"/>
          <w:lang w:val="nl-NL"/>
        </w:rPr>
        <w:t>presteren (</w:t>
      </w:r>
      <w:proofErr w:type="spellStart"/>
      <w:r w:rsidRPr="00416BBB" w:rsidR="0019731B">
        <w:rPr>
          <w:rFonts w:ascii="Verdana" w:hAnsi="Verdana"/>
          <w:i/>
          <w:sz w:val="18"/>
          <w:szCs w:val="18"/>
          <w:lang w:val="nl-NL"/>
        </w:rPr>
        <w:t>p</w:t>
      </w:r>
      <w:r w:rsidRPr="00416BBB" w:rsidR="00620225">
        <w:rPr>
          <w:rFonts w:ascii="Verdana" w:hAnsi="Verdana"/>
          <w:i/>
          <w:sz w:val="18"/>
          <w:szCs w:val="18"/>
          <w:lang w:val="nl-NL"/>
        </w:rPr>
        <w:t>erform</w:t>
      </w:r>
      <w:proofErr w:type="spellEnd"/>
      <w:r w:rsidRPr="009A73F4" w:rsidR="0019731B">
        <w:rPr>
          <w:rFonts w:ascii="Verdana" w:hAnsi="Verdana"/>
          <w:iCs/>
          <w:sz w:val="18"/>
          <w:szCs w:val="18"/>
          <w:lang w:val="nl-NL"/>
        </w:rPr>
        <w:t xml:space="preserve">) en </w:t>
      </w:r>
      <w:r w:rsidR="00734EE7">
        <w:rPr>
          <w:rFonts w:ascii="Verdana" w:hAnsi="Verdana"/>
          <w:iCs/>
          <w:sz w:val="18"/>
          <w:szCs w:val="18"/>
          <w:lang w:val="nl-NL"/>
        </w:rPr>
        <w:t xml:space="preserve">3) </w:t>
      </w:r>
      <w:r w:rsidRPr="009A73F4" w:rsidR="0019731B">
        <w:rPr>
          <w:rFonts w:ascii="Verdana" w:hAnsi="Verdana"/>
          <w:iCs/>
          <w:sz w:val="18"/>
          <w:szCs w:val="18"/>
          <w:lang w:val="nl-NL"/>
        </w:rPr>
        <w:t>partnerschappen (</w:t>
      </w:r>
      <w:r w:rsidRPr="00416BBB" w:rsidR="0019731B">
        <w:rPr>
          <w:rFonts w:ascii="Verdana" w:hAnsi="Verdana"/>
          <w:i/>
          <w:sz w:val="18"/>
          <w:szCs w:val="18"/>
          <w:lang w:val="nl-NL"/>
        </w:rPr>
        <w:t>partner</w:t>
      </w:r>
      <w:r w:rsidRPr="009A73F4" w:rsidR="0019731B">
        <w:rPr>
          <w:rFonts w:ascii="Verdana" w:hAnsi="Verdana"/>
          <w:iCs/>
          <w:sz w:val="18"/>
          <w:szCs w:val="18"/>
          <w:lang w:val="nl-NL"/>
        </w:rPr>
        <w:t xml:space="preserve">). </w:t>
      </w:r>
    </w:p>
    <w:p w:rsidRPr="009A73F4" w:rsidR="0019731B" w:rsidP="00D67614" w:rsidRDefault="0019731B" w14:paraId="6944EFAE" w14:textId="77777777">
      <w:pPr>
        <w:pStyle w:val="Spreekpunten"/>
        <w:numPr>
          <w:ilvl w:val="0"/>
          <w:numId w:val="0"/>
        </w:numPr>
        <w:tabs>
          <w:tab w:val="left" w:pos="708"/>
        </w:tabs>
        <w:rPr>
          <w:rFonts w:ascii="Verdana" w:hAnsi="Verdana"/>
          <w:iCs/>
          <w:sz w:val="18"/>
          <w:szCs w:val="18"/>
          <w:lang w:val="nl-NL"/>
        </w:rPr>
      </w:pPr>
    </w:p>
    <w:p w:rsidRPr="009A73F4" w:rsidR="0019731B" w:rsidP="00D67614" w:rsidRDefault="0019731B" w14:paraId="4BEABF66" w14:textId="7BA3F379">
      <w:pPr>
        <w:pStyle w:val="Spreekpunten"/>
        <w:numPr>
          <w:ilvl w:val="0"/>
          <w:numId w:val="0"/>
        </w:numPr>
        <w:tabs>
          <w:tab w:val="left" w:pos="708"/>
        </w:tabs>
        <w:rPr>
          <w:rFonts w:ascii="Verdana" w:hAnsi="Verdana"/>
          <w:iCs/>
          <w:sz w:val="18"/>
          <w:szCs w:val="18"/>
          <w:lang w:val="nl-NL"/>
        </w:rPr>
      </w:pPr>
      <w:r w:rsidRPr="009A73F4">
        <w:rPr>
          <w:rFonts w:ascii="Verdana" w:hAnsi="Verdana"/>
          <w:iCs/>
          <w:sz w:val="18"/>
          <w:szCs w:val="18"/>
          <w:lang w:val="nl-NL"/>
        </w:rPr>
        <w:t>Onder beschermen stelt de Commissie voor om een strategische aanpak voor humanitaire diplomatie te ontwikkelen</w:t>
      </w:r>
      <w:r w:rsidRPr="009A73F4" w:rsidR="00620225">
        <w:rPr>
          <w:rFonts w:ascii="Verdana" w:hAnsi="Verdana"/>
          <w:iCs/>
          <w:sz w:val="18"/>
          <w:szCs w:val="18"/>
          <w:lang w:val="nl-NL"/>
        </w:rPr>
        <w:t xml:space="preserve"> </w:t>
      </w:r>
      <w:r w:rsidRPr="009A73F4" w:rsidR="009C7826">
        <w:rPr>
          <w:rFonts w:ascii="Verdana" w:hAnsi="Verdana"/>
          <w:iCs/>
          <w:sz w:val="18"/>
          <w:szCs w:val="18"/>
          <w:lang w:val="nl-NL"/>
        </w:rPr>
        <w:t>met als doel om de naleving van humanitair oorlogsrecht te bevorderen, bescherming van burgers te versterken, humanitaire toegang te verdedigen en de politisering van hulp tegen te gaan</w:t>
      </w:r>
      <w:r w:rsidRPr="009A73F4">
        <w:rPr>
          <w:rFonts w:ascii="Verdana" w:hAnsi="Verdana"/>
          <w:iCs/>
          <w:sz w:val="18"/>
          <w:szCs w:val="18"/>
          <w:lang w:val="nl-NL"/>
        </w:rPr>
        <w:t xml:space="preserve">. </w:t>
      </w:r>
      <w:r w:rsidRPr="009A73F4" w:rsidR="00A0473D">
        <w:rPr>
          <w:rFonts w:ascii="Verdana" w:hAnsi="Verdana"/>
          <w:iCs/>
          <w:sz w:val="18"/>
          <w:szCs w:val="18"/>
          <w:lang w:val="nl-NL"/>
        </w:rPr>
        <w:t xml:space="preserve">Deze strategische aanpak moet integraal onderdeel worden van het EU-extern beleid en het EU-buitenlandbeleid. </w:t>
      </w:r>
      <w:r w:rsidRPr="009A73F4">
        <w:rPr>
          <w:rFonts w:ascii="Verdana" w:hAnsi="Verdana"/>
          <w:iCs/>
          <w:sz w:val="18"/>
          <w:szCs w:val="18"/>
          <w:lang w:val="nl-NL"/>
        </w:rPr>
        <w:t xml:space="preserve">De Commissie wil </w:t>
      </w:r>
      <w:r w:rsidRPr="009A73F4" w:rsidR="00620225">
        <w:rPr>
          <w:rFonts w:ascii="Verdana" w:hAnsi="Verdana"/>
          <w:iCs/>
          <w:sz w:val="18"/>
          <w:szCs w:val="18"/>
          <w:lang w:val="nl-NL"/>
        </w:rPr>
        <w:t xml:space="preserve">daarnaast </w:t>
      </w:r>
      <w:r w:rsidRPr="009A73F4">
        <w:rPr>
          <w:rFonts w:ascii="Verdana" w:hAnsi="Verdana"/>
          <w:iCs/>
          <w:sz w:val="18"/>
          <w:szCs w:val="18"/>
          <w:lang w:val="nl-NL"/>
        </w:rPr>
        <w:t xml:space="preserve">de veiligheid van hulpverleners vergroten via capaciteitsopbouw, gemeenschappelijke veiligheidsnormen, betere coördinatie en de uitbreiding van het </w:t>
      </w:r>
      <w:proofErr w:type="spellStart"/>
      <w:r w:rsidRPr="009A73F4">
        <w:rPr>
          <w:rFonts w:ascii="Verdana" w:hAnsi="Verdana"/>
          <w:i/>
          <w:sz w:val="18"/>
          <w:szCs w:val="18"/>
          <w:lang w:val="nl-NL"/>
        </w:rPr>
        <w:t>Protect</w:t>
      </w:r>
      <w:proofErr w:type="spellEnd"/>
      <w:r w:rsidRPr="009A73F4">
        <w:rPr>
          <w:rFonts w:ascii="Verdana" w:hAnsi="Verdana"/>
          <w:i/>
          <w:sz w:val="18"/>
          <w:szCs w:val="18"/>
          <w:lang w:val="nl-NL"/>
        </w:rPr>
        <w:t xml:space="preserve"> </w:t>
      </w:r>
      <w:proofErr w:type="spellStart"/>
      <w:r w:rsidRPr="009A73F4">
        <w:rPr>
          <w:rFonts w:ascii="Verdana" w:hAnsi="Verdana"/>
          <w:i/>
          <w:sz w:val="18"/>
          <w:szCs w:val="18"/>
          <w:lang w:val="nl-NL"/>
        </w:rPr>
        <w:t>Aid</w:t>
      </w:r>
      <w:proofErr w:type="spellEnd"/>
      <w:r w:rsidRPr="009A73F4">
        <w:rPr>
          <w:rFonts w:ascii="Verdana" w:hAnsi="Verdana"/>
          <w:i/>
          <w:sz w:val="18"/>
          <w:szCs w:val="18"/>
          <w:lang w:val="nl-NL"/>
        </w:rPr>
        <w:t xml:space="preserve"> </w:t>
      </w:r>
      <w:proofErr w:type="spellStart"/>
      <w:r w:rsidRPr="009A73F4">
        <w:rPr>
          <w:rFonts w:ascii="Verdana" w:hAnsi="Verdana"/>
          <w:i/>
          <w:sz w:val="18"/>
          <w:szCs w:val="18"/>
          <w:lang w:val="nl-NL"/>
        </w:rPr>
        <w:t>Workers</w:t>
      </w:r>
      <w:proofErr w:type="spellEnd"/>
      <w:r w:rsidRPr="009A73F4">
        <w:rPr>
          <w:rFonts w:ascii="Verdana" w:hAnsi="Verdana"/>
          <w:iCs/>
          <w:sz w:val="18"/>
          <w:szCs w:val="18"/>
          <w:lang w:val="nl-NL"/>
        </w:rPr>
        <w:t>-mechanisme</w:t>
      </w:r>
      <w:r w:rsidRPr="009A73F4" w:rsidR="00E36599">
        <w:rPr>
          <w:rFonts w:ascii="Verdana" w:hAnsi="Verdana"/>
          <w:iCs/>
          <w:sz w:val="18"/>
          <w:szCs w:val="18"/>
          <w:lang w:val="nl-NL"/>
        </w:rPr>
        <w:t xml:space="preserve"> naar een wereldwijd initiatief</w:t>
      </w:r>
      <w:r w:rsidRPr="009A73F4">
        <w:rPr>
          <w:rFonts w:ascii="Verdana" w:hAnsi="Verdana"/>
          <w:iCs/>
          <w:sz w:val="18"/>
          <w:szCs w:val="18"/>
          <w:lang w:val="nl-NL"/>
        </w:rPr>
        <w:t xml:space="preserve">. </w:t>
      </w:r>
      <w:r w:rsidRPr="009A73F4" w:rsidR="00E36599">
        <w:rPr>
          <w:rFonts w:ascii="Verdana" w:hAnsi="Verdana"/>
          <w:iCs/>
          <w:sz w:val="18"/>
          <w:szCs w:val="18"/>
          <w:lang w:val="nl-NL"/>
        </w:rPr>
        <w:t>De mededeling benadrukt</w:t>
      </w:r>
      <w:r w:rsidRPr="009A73F4">
        <w:rPr>
          <w:rFonts w:ascii="Verdana" w:hAnsi="Verdana"/>
          <w:iCs/>
          <w:sz w:val="18"/>
          <w:szCs w:val="18"/>
          <w:lang w:val="nl-NL"/>
        </w:rPr>
        <w:t xml:space="preserve"> </w:t>
      </w:r>
      <w:r w:rsidRPr="009A73F4" w:rsidR="00E36599">
        <w:rPr>
          <w:rFonts w:ascii="Verdana" w:hAnsi="Verdana"/>
          <w:iCs/>
          <w:sz w:val="18"/>
          <w:szCs w:val="18"/>
          <w:lang w:val="nl-NL"/>
        </w:rPr>
        <w:t xml:space="preserve">ook het belang van </w:t>
      </w:r>
      <w:r w:rsidRPr="009A73F4">
        <w:rPr>
          <w:rFonts w:ascii="Verdana" w:hAnsi="Verdana"/>
          <w:iCs/>
          <w:sz w:val="18"/>
          <w:szCs w:val="18"/>
          <w:lang w:val="nl-NL"/>
        </w:rPr>
        <w:t>een mensgerichte aanpak en</w:t>
      </w:r>
      <w:r w:rsidRPr="009A73F4" w:rsidR="00E36599">
        <w:rPr>
          <w:rFonts w:ascii="Verdana" w:hAnsi="Verdana"/>
          <w:iCs/>
          <w:sz w:val="18"/>
          <w:szCs w:val="18"/>
          <w:lang w:val="nl-NL"/>
        </w:rPr>
        <w:t xml:space="preserve"> </w:t>
      </w:r>
      <w:r w:rsidRPr="009A73F4">
        <w:rPr>
          <w:rFonts w:ascii="Verdana" w:hAnsi="Verdana"/>
          <w:iCs/>
          <w:sz w:val="18"/>
          <w:szCs w:val="18"/>
          <w:lang w:val="nl-NL"/>
        </w:rPr>
        <w:t>lokaal geleid werken</w:t>
      </w:r>
      <w:r w:rsidRPr="009A73F4" w:rsidR="00E36599">
        <w:rPr>
          <w:rFonts w:ascii="Verdana" w:hAnsi="Verdana"/>
          <w:iCs/>
          <w:sz w:val="18"/>
          <w:szCs w:val="18"/>
          <w:lang w:val="nl-NL"/>
        </w:rPr>
        <w:t>,</w:t>
      </w:r>
      <w:r w:rsidRPr="009A73F4">
        <w:rPr>
          <w:rFonts w:ascii="Verdana" w:hAnsi="Verdana"/>
          <w:iCs/>
          <w:sz w:val="18"/>
          <w:szCs w:val="18"/>
          <w:lang w:val="nl-NL"/>
        </w:rPr>
        <w:t xml:space="preserve"> door middel van systematische betrokkenheid van getroffen gemeenschappen</w:t>
      </w:r>
      <w:r w:rsidRPr="009A73F4" w:rsidR="00620225">
        <w:rPr>
          <w:rFonts w:ascii="Verdana" w:hAnsi="Verdana"/>
          <w:iCs/>
          <w:sz w:val="18"/>
          <w:szCs w:val="18"/>
          <w:lang w:val="nl-NL"/>
        </w:rPr>
        <w:t xml:space="preserve">, </w:t>
      </w:r>
      <w:r w:rsidRPr="009A73F4">
        <w:rPr>
          <w:rFonts w:ascii="Verdana" w:hAnsi="Verdana"/>
          <w:iCs/>
          <w:sz w:val="18"/>
          <w:szCs w:val="18"/>
          <w:lang w:val="nl-NL"/>
        </w:rPr>
        <w:t>de versterking van lokale actoren</w:t>
      </w:r>
      <w:r w:rsidRPr="009A73F4" w:rsidR="00620225">
        <w:rPr>
          <w:rFonts w:ascii="Verdana" w:hAnsi="Verdana"/>
          <w:iCs/>
          <w:sz w:val="18"/>
          <w:szCs w:val="18"/>
          <w:lang w:val="nl-NL"/>
        </w:rPr>
        <w:t xml:space="preserve"> en het centraal stellen van bescherming in de hulpverlening.</w:t>
      </w:r>
    </w:p>
    <w:p w:rsidRPr="009A73F4" w:rsidR="009C7826" w:rsidP="00D67614" w:rsidRDefault="009C7826" w14:paraId="024810E3" w14:textId="77777777">
      <w:pPr>
        <w:pStyle w:val="Spreekpunten"/>
        <w:numPr>
          <w:ilvl w:val="0"/>
          <w:numId w:val="0"/>
        </w:numPr>
        <w:tabs>
          <w:tab w:val="left" w:pos="708"/>
        </w:tabs>
        <w:rPr>
          <w:rFonts w:ascii="Verdana" w:hAnsi="Verdana"/>
          <w:iCs/>
          <w:sz w:val="18"/>
          <w:szCs w:val="18"/>
          <w:lang w:val="nl-NL"/>
        </w:rPr>
      </w:pPr>
    </w:p>
    <w:p w:rsidRPr="009A73F4" w:rsidR="00620225" w:rsidP="00D67614" w:rsidRDefault="00620225" w14:paraId="22E44558" w14:textId="3E023D4D">
      <w:pPr>
        <w:pStyle w:val="Spreekpunten"/>
        <w:numPr>
          <w:ilvl w:val="0"/>
          <w:numId w:val="0"/>
        </w:numPr>
        <w:tabs>
          <w:tab w:val="left" w:pos="708"/>
        </w:tabs>
        <w:rPr>
          <w:rFonts w:ascii="Verdana" w:hAnsi="Verdana"/>
          <w:iCs/>
          <w:sz w:val="18"/>
          <w:szCs w:val="18"/>
          <w:lang w:val="nl-NL"/>
        </w:rPr>
      </w:pPr>
      <w:r w:rsidRPr="009A73F4">
        <w:rPr>
          <w:rFonts w:ascii="Verdana" w:hAnsi="Verdana"/>
          <w:iCs/>
          <w:sz w:val="18"/>
          <w:szCs w:val="18"/>
          <w:lang w:val="nl-NL"/>
        </w:rPr>
        <w:t xml:space="preserve">Onder presteren </w:t>
      </w:r>
      <w:r w:rsidRPr="009A73F4" w:rsidR="00E36599">
        <w:rPr>
          <w:rFonts w:ascii="Verdana" w:hAnsi="Verdana"/>
          <w:iCs/>
          <w:sz w:val="18"/>
          <w:szCs w:val="18"/>
          <w:lang w:val="nl-NL"/>
        </w:rPr>
        <w:t>noemt</w:t>
      </w:r>
      <w:r w:rsidRPr="009A73F4">
        <w:rPr>
          <w:rFonts w:ascii="Verdana" w:hAnsi="Verdana"/>
          <w:iCs/>
          <w:sz w:val="18"/>
          <w:szCs w:val="18"/>
          <w:lang w:val="nl-NL"/>
        </w:rPr>
        <w:t xml:space="preserve"> de Commissie </w:t>
      </w:r>
      <w:r w:rsidRPr="009A73F4" w:rsidR="00E36599">
        <w:rPr>
          <w:rFonts w:ascii="Verdana" w:hAnsi="Verdana"/>
          <w:iCs/>
          <w:sz w:val="18"/>
          <w:szCs w:val="18"/>
          <w:lang w:val="nl-NL"/>
        </w:rPr>
        <w:t xml:space="preserve">dat het </w:t>
      </w:r>
      <w:r w:rsidRPr="009A73F4">
        <w:rPr>
          <w:rFonts w:ascii="Verdana" w:hAnsi="Verdana"/>
          <w:iCs/>
          <w:sz w:val="18"/>
          <w:szCs w:val="18"/>
          <w:lang w:val="nl-NL"/>
        </w:rPr>
        <w:t xml:space="preserve">de </w:t>
      </w:r>
      <w:r w:rsidRPr="009A73F4" w:rsidR="009C7826">
        <w:rPr>
          <w:rFonts w:ascii="Verdana" w:hAnsi="Verdana"/>
          <w:iCs/>
          <w:sz w:val="18"/>
          <w:szCs w:val="18"/>
          <w:lang w:val="nl-NL"/>
        </w:rPr>
        <w:t>efficiëntie</w:t>
      </w:r>
      <w:r w:rsidRPr="009A73F4">
        <w:rPr>
          <w:rFonts w:ascii="Verdana" w:hAnsi="Verdana"/>
          <w:iCs/>
          <w:sz w:val="18"/>
          <w:szCs w:val="18"/>
          <w:lang w:val="nl-NL"/>
        </w:rPr>
        <w:t xml:space="preserve"> en kosteneffectiviteit van </w:t>
      </w:r>
      <w:r w:rsidRPr="009A73F4" w:rsidR="00E36599">
        <w:rPr>
          <w:rFonts w:ascii="Verdana" w:hAnsi="Verdana"/>
          <w:iCs/>
          <w:sz w:val="18"/>
          <w:szCs w:val="18"/>
          <w:lang w:val="nl-NL"/>
        </w:rPr>
        <w:t xml:space="preserve">de humanitaire sector wil vergroten. Daartoe wordt een </w:t>
      </w:r>
      <w:proofErr w:type="spellStart"/>
      <w:r w:rsidRPr="009A73F4" w:rsidR="00E36599">
        <w:rPr>
          <w:rFonts w:ascii="Verdana" w:hAnsi="Verdana"/>
          <w:i/>
          <w:sz w:val="18"/>
          <w:szCs w:val="18"/>
          <w:lang w:val="nl-NL"/>
        </w:rPr>
        <w:t>Humanitarian</w:t>
      </w:r>
      <w:proofErr w:type="spellEnd"/>
      <w:r w:rsidRPr="009A73F4" w:rsidR="00E36599">
        <w:rPr>
          <w:rFonts w:ascii="Verdana" w:hAnsi="Verdana"/>
          <w:i/>
          <w:sz w:val="18"/>
          <w:szCs w:val="18"/>
          <w:lang w:val="nl-NL"/>
        </w:rPr>
        <w:t xml:space="preserve"> Supply Chain Charter</w:t>
      </w:r>
      <w:r w:rsidRPr="009A73F4" w:rsidR="00E36599">
        <w:rPr>
          <w:rFonts w:ascii="Verdana" w:hAnsi="Verdana"/>
          <w:iCs/>
          <w:sz w:val="18"/>
          <w:szCs w:val="18"/>
          <w:lang w:val="nl-NL"/>
        </w:rPr>
        <w:t xml:space="preserve"> voorgesteld</w:t>
      </w:r>
      <w:r w:rsidR="006E2436">
        <w:rPr>
          <w:rFonts w:ascii="Verdana" w:hAnsi="Verdana"/>
          <w:iCs/>
          <w:sz w:val="18"/>
          <w:szCs w:val="18"/>
          <w:lang w:val="nl-NL"/>
        </w:rPr>
        <w:t xml:space="preserve">. Het betreft </w:t>
      </w:r>
      <w:r w:rsidRPr="007F59BA" w:rsidR="006E2436">
        <w:rPr>
          <w:rFonts w:ascii="Verdana" w:hAnsi="Verdana"/>
          <w:iCs/>
          <w:sz w:val="18"/>
          <w:szCs w:val="18"/>
          <w:lang w:val="nl-NL"/>
        </w:rPr>
        <w:t>een vrijwillig, gezamenlijk kader voor humanitaire organisaties en donoren</w:t>
      </w:r>
      <w:r w:rsidR="006E2436">
        <w:rPr>
          <w:rFonts w:ascii="Verdana" w:hAnsi="Verdana"/>
          <w:iCs/>
          <w:sz w:val="18"/>
          <w:szCs w:val="18"/>
          <w:lang w:val="nl-NL"/>
        </w:rPr>
        <w:t xml:space="preserve"> </w:t>
      </w:r>
      <w:r w:rsidRPr="007F59BA" w:rsidR="006E2436">
        <w:rPr>
          <w:rFonts w:ascii="Verdana" w:hAnsi="Verdana"/>
          <w:iCs/>
          <w:sz w:val="18"/>
          <w:szCs w:val="18"/>
          <w:lang w:val="nl-NL"/>
        </w:rPr>
        <w:t>bedoeld om de hervorming van de humanitaire toeleveringsketens te versnellen</w:t>
      </w:r>
      <w:r w:rsidR="006E2436">
        <w:rPr>
          <w:rFonts w:ascii="Verdana" w:hAnsi="Verdana"/>
          <w:iCs/>
          <w:sz w:val="18"/>
          <w:szCs w:val="18"/>
          <w:lang w:val="nl-NL"/>
        </w:rPr>
        <w:t xml:space="preserve">. Daarnaast denkt men aan </w:t>
      </w:r>
      <w:r w:rsidRPr="009A73F4" w:rsidR="00E36599">
        <w:rPr>
          <w:rFonts w:ascii="Verdana" w:hAnsi="Verdana"/>
          <w:iCs/>
          <w:sz w:val="18"/>
          <w:szCs w:val="18"/>
          <w:lang w:val="nl-NL"/>
        </w:rPr>
        <w:t xml:space="preserve">een erkenningskader voor </w:t>
      </w:r>
      <w:proofErr w:type="spellStart"/>
      <w:r w:rsidRPr="009A73F4" w:rsidR="00E36599">
        <w:rPr>
          <w:rFonts w:ascii="Verdana" w:hAnsi="Verdana"/>
          <w:i/>
          <w:sz w:val="18"/>
          <w:szCs w:val="18"/>
          <w:lang w:val="nl-NL"/>
        </w:rPr>
        <w:t>Humanitarian</w:t>
      </w:r>
      <w:proofErr w:type="spellEnd"/>
      <w:r w:rsidRPr="009A73F4" w:rsidR="00E36599">
        <w:rPr>
          <w:rFonts w:ascii="Verdana" w:hAnsi="Verdana"/>
          <w:i/>
          <w:sz w:val="18"/>
          <w:szCs w:val="18"/>
          <w:lang w:val="nl-NL"/>
        </w:rPr>
        <w:t xml:space="preserve"> </w:t>
      </w:r>
      <w:proofErr w:type="spellStart"/>
      <w:r w:rsidRPr="009A73F4" w:rsidR="00E36599">
        <w:rPr>
          <w:rFonts w:ascii="Verdana" w:hAnsi="Verdana"/>
          <w:i/>
          <w:sz w:val="18"/>
          <w:szCs w:val="18"/>
          <w:lang w:val="nl-NL"/>
        </w:rPr>
        <w:t>Procurement</w:t>
      </w:r>
      <w:proofErr w:type="spellEnd"/>
      <w:r w:rsidRPr="009A73F4" w:rsidR="00E36599">
        <w:rPr>
          <w:rFonts w:ascii="Verdana" w:hAnsi="Verdana"/>
          <w:i/>
          <w:sz w:val="18"/>
          <w:szCs w:val="18"/>
          <w:lang w:val="nl-NL"/>
        </w:rPr>
        <w:t xml:space="preserve"> </w:t>
      </w:r>
      <w:proofErr w:type="spellStart"/>
      <w:r w:rsidRPr="009A73F4" w:rsidR="00E36599">
        <w:rPr>
          <w:rFonts w:ascii="Verdana" w:hAnsi="Verdana"/>
          <w:i/>
          <w:sz w:val="18"/>
          <w:szCs w:val="18"/>
          <w:lang w:val="nl-NL"/>
        </w:rPr>
        <w:t>Centres</w:t>
      </w:r>
      <w:proofErr w:type="spellEnd"/>
      <w:r w:rsidR="007F59BA">
        <w:rPr>
          <w:rFonts w:ascii="Verdana" w:hAnsi="Verdana"/>
          <w:iCs/>
          <w:sz w:val="18"/>
          <w:szCs w:val="18"/>
          <w:lang w:val="nl-NL"/>
        </w:rPr>
        <w:t xml:space="preserve">, wat </w:t>
      </w:r>
      <w:r w:rsidRPr="007F59BA" w:rsidR="007F59BA">
        <w:rPr>
          <w:rFonts w:ascii="Verdana" w:hAnsi="Verdana"/>
          <w:iCs/>
          <w:sz w:val="18"/>
          <w:szCs w:val="18"/>
          <w:lang w:val="nl-NL"/>
        </w:rPr>
        <w:t>bestaat uit duidelijke toelatingscriteria en minimumnormen waaraan dergelijke inkoopcentra moeten voldoen</w:t>
      </w:r>
      <w:r w:rsidR="007F59BA">
        <w:rPr>
          <w:rFonts w:ascii="Verdana" w:hAnsi="Verdana"/>
          <w:iCs/>
          <w:sz w:val="18"/>
          <w:szCs w:val="18"/>
          <w:lang w:val="nl-NL"/>
        </w:rPr>
        <w:t>.</w:t>
      </w:r>
      <w:r w:rsidRPr="009A73F4" w:rsidR="00E36599">
        <w:rPr>
          <w:rFonts w:ascii="Verdana" w:hAnsi="Verdana"/>
          <w:iCs/>
          <w:sz w:val="18"/>
          <w:szCs w:val="18"/>
          <w:lang w:val="nl-NL"/>
        </w:rPr>
        <w:t xml:space="preserve"> De Commissie stelt daarnaast dat het </w:t>
      </w:r>
      <w:proofErr w:type="spellStart"/>
      <w:r w:rsidRPr="009A73F4" w:rsidR="00E36599">
        <w:rPr>
          <w:rFonts w:ascii="Verdana" w:hAnsi="Verdana"/>
          <w:iCs/>
          <w:sz w:val="18"/>
          <w:szCs w:val="18"/>
          <w:lang w:val="nl-NL"/>
        </w:rPr>
        <w:t>transformatieve</w:t>
      </w:r>
      <w:proofErr w:type="spellEnd"/>
      <w:r w:rsidRPr="009A73F4" w:rsidR="00E36599">
        <w:rPr>
          <w:rFonts w:ascii="Verdana" w:hAnsi="Verdana"/>
          <w:iCs/>
          <w:sz w:val="18"/>
          <w:szCs w:val="18"/>
          <w:lang w:val="nl-NL"/>
        </w:rPr>
        <w:t xml:space="preserve"> financieringsmodaliteiten</w:t>
      </w:r>
      <w:r w:rsidRPr="009A73F4" w:rsidR="008B6759">
        <w:rPr>
          <w:rFonts w:ascii="Verdana" w:hAnsi="Verdana"/>
          <w:iCs/>
          <w:sz w:val="18"/>
          <w:szCs w:val="18"/>
          <w:lang w:val="nl-NL"/>
        </w:rPr>
        <w:t>, zoals meerjarige flexibele financiering en financiering via lokale actoren, wil opschalen. Daarnaast wil de Commissie investeren in de versterking van systeem-brede diensten die humanitaire hulp mogelijk maken, zoals data, analyse, logistiek en coördinatie.</w:t>
      </w:r>
    </w:p>
    <w:p w:rsidRPr="009A73F4" w:rsidR="0075683C" w:rsidP="00D67614" w:rsidRDefault="0075683C" w14:paraId="2D874943" w14:textId="77777777">
      <w:pPr>
        <w:pStyle w:val="Spreekpunten"/>
        <w:numPr>
          <w:ilvl w:val="0"/>
          <w:numId w:val="0"/>
        </w:numPr>
        <w:tabs>
          <w:tab w:val="left" w:pos="708"/>
        </w:tabs>
        <w:rPr>
          <w:rFonts w:ascii="Verdana" w:hAnsi="Verdana"/>
          <w:iCs/>
          <w:sz w:val="18"/>
          <w:szCs w:val="18"/>
          <w:lang w:val="nl-NL"/>
        </w:rPr>
      </w:pPr>
    </w:p>
    <w:p w:rsidR="008B6759" w:rsidP="00D67614" w:rsidRDefault="0075683C" w14:paraId="554CF473" w14:textId="76F69354">
      <w:pPr>
        <w:pStyle w:val="Spreekpunten"/>
        <w:numPr>
          <w:ilvl w:val="0"/>
          <w:numId w:val="0"/>
        </w:numPr>
        <w:tabs>
          <w:tab w:val="left" w:pos="708"/>
        </w:tabs>
        <w:rPr>
          <w:rFonts w:ascii="Verdana" w:hAnsi="Verdana"/>
          <w:iCs/>
          <w:sz w:val="18"/>
          <w:szCs w:val="18"/>
          <w:lang w:val="nl-NL"/>
        </w:rPr>
      </w:pPr>
      <w:r w:rsidRPr="009A73F4">
        <w:rPr>
          <w:rFonts w:ascii="Verdana" w:hAnsi="Verdana"/>
          <w:iCs/>
          <w:sz w:val="18"/>
          <w:szCs w:val="18"/>
          <w:lang w:val="nl-NL"/>
        </w:rPr>
        <w:t>Onder partner</w:t>
      </w:r>
      <w:r w:rsidR="006E2436">
        <w:rPr>
          <w:rFonts w:ascii="Verdana" w:hAnsi="Verdana"/>
          <w:iCs/>
          <w:sz w:val="18"/>
          <w:szCs w:val="18"/>
          <w:lang w:val="nl-NL"/>
        </w:rPr>
        <w:t>schappen</w:t>
      </w:r>
      <w:r w:rsidRPr="009A73F4">
        <w:rPr>
          <w:rFonts w:ascii="Verdana" w:hAnsi="Verdana"/>
          <w:iCs/>
          <w:sz w:val="18"/>
          <w:szCs w:val="18"/>
          <w:lang w:val="nl-NL"/>
        </w:rPr>
        <w:t xml:space="preserve"> introduceert de mededeling een geïntegreerde EU-aanpak op het gebied van fragiliteit, gericht op blijvende betrokkenheid in fragiele contexten via gezamenlijke analyses en gebruikmakend van financiering waarmee structurele oorzaken van fragiliteit, armoede en kwetsbaarheid kunnen worden aangepakt. </w:t>
      </w:r>
      <w:r w:rsidR="006C0353">
        <w:rPr>
          <w:rFonts w:ascii="Verdana" w:hAnsi="Verdana"/>
          <w:iCs/>
          <w:sz w:val="18"/>
          <w:szCs w:val="18"/>
          <w:lang w:val="nl-NL"/>
        </w:rPr>
        <w:t xml:space="preserve">Ook noemt de mededeling dat de omvang van de humanitaire crisis niet alleen door humanitaire actoren kan worden aangepakt en dat daarom het volledige spectrum van acties langs de </w:t>
      </w:r>
      <w:proofErr w:type="spellStart"/>
      <w:r w:rsidRPr="00416BBB" w:rsidR="006C0353">
        <w:rPr>
          <w:rFonts w:ascii="Verdana" w:hAnsi="Verdana"/>
          <w:i/>
          <w:sz w:val="18"/>
          <w:szCs w:val="18"/>
          <w:lang w:val="nl-NL"/>
        </w:rPr>
        <w:t>Humanitarian</w:t>
      </w:r>
      <w:proofErr w:type="spellEnd"/>
      <w:r w:rsidRPr="00416BBB" w:rsidR="006C0353">
        <w:rPr>
          <w:rFonts w:ascii="Verdana" w:hAnsi="Verdana"/>
          <w:i/>
          <w:sz w:val="18"/>
          <w:szCs w:val="18"/>
          <w:lang w:val="nl-NL"/>
        </w:rPr>
        <w:t>-Peace-Development</w:t>
      </w:r>
      <w:r w:rsidR="006C0353">
        <w:rPr>
          <w:rFonts w:ascii="Verdana" w:hAnsi="Verdana"/>
          <w:iCs/>
          <w:sz w:val="18"/>
          <w:szCs w:val="18"/>
          <w:lang w:val="nl-NL"/>
        </w:rPr>
        <w:t xml:space="preserve"> nexus moet worden benut. Via deze nexus beoogt de Commissie complementaire interventies in te zetten om humanitaire noden structureel te verminderen. </w:t>
      </w:r>
      <w:r w:rsidRPr="009A73F4" w:rsidR="008008C5">
        <w:rPr>
          <w:rFonts w:ascii="Verdana" w:hAnsi="Verdana"/>
          <w:iCs/>
          <w:sz w:val="18"/>
          <w:szCs w:val="18"/>
          <w:lang w:val="nl-NL"/>
        </w:rPr>
        <w:t>De Commissie stelt daarnaast voor om nauwer samen te werken met internationale financiële instellingen</w:t>
      </w:r>
      <w:r w:rsidRPr="009A73F4" w:rsidR="0041466A">
        <w:rPr>
          <w:rFonts w:ascii="Verdana" w:hAnsi="Verdana"/>
          <w:iCs/>
          <w:sz w:val="18"/>
          <w:szCs w:val="18"/>
          <w:lang w:val="nl-NL"/>
        </w:rPr>
        <w:t>, filantropische organisaties</w:t>
      </w:r>
      <w:r w:rsidRPr="009A73F4" w:rsidR="008008C5">
        <w:rPr>
          <w:rFonts w:ascii="Verdana" w:hAnsi="Verdana"/>
          <w:iCs/>
          <w:sz w:val="18"/>
          <w:szCs w:val="18"/>
          <w:lang w:val="nl-NL"/>
        </w:rPr>
        <w:t xml:space="preserve"> en de private sector, en </w:t>
      </w:r>
      <w:r w:rsidRPr="009A73F4" w:rsidR="00AA1F2F">
        <w:rPr>
          <w:rFonts w:ascii="Verdana" w:hAnsi="Verdana"/>
          <w:iCs/>
          <w:sz w:val="18"/>
          <w:szCs w:val="18"/>
          <w:lang w:val="nl-NL"/>
        </w:rPr>
        <w:t xml:space="preserve">om </w:t>
      </w:r>
      <w:r w:rsidRPr="009A73F4" w:rsidR="008008C5">
        <w:rPr>
          <w:rFonts w:ascii="Verdana" w:hAnsi="Verdana"/>
          <w:iCs/>
          <w:sz w:val="18"/>
          <w:szCs w:val="18"/>
          <w:lang w:val="nl-NL"/>
        </w:rPr>
        <w:t xml:space="preserve">initiatieven op het gebied van humanitaire </w:t>
      </w:r>
      <w:r w:rsidRPr="009A73F4" w:rsidR="008008C5">
        <w:rPr>
          <w:rFonts w:ascii="Verdana" w:hAnsi="Verdana"/>
          <w:i/>
          <w:sz w:val="18"/>
          <w:szCs w:val="18"/>
          <w:lang w:val="nl-NL"/>
        </w:rPr>
        <w:t>blended finance</w:t>
      </w:r>
      <w:r w:rsidRPr="009A73F4" w:rsidR="008008C5">
        <w:rPr>
          <w:rFonts w:ascii="Verdana" w:hAnsi="Verdana"/>
          <w:iCs/>
          <w:sz w:val="18"/>
          <w:szCs w:val="18"/>
          <w:lang w:val="nl-NL"/>
        </w:rPr>
        <w:t xml:space="preserve"> op te schalen. </w:t>
      </w:r>
      <w:r w:rsidRPr="009A73F4" w:rsidR="004B269F">
        <w:rPr>
          <w:rFonts w:ascii="Verdana" w:hAnsi="Verdana"/>
          <w:iCs/>
          <w:sz w:val="18"/>
          <w:szCs w:val="18"/>
          <w:lang w:val="nl-NL"/>
        </w:rPr>
        <w:t xml:space="preserve">Ten slotte wil de Commissie de </w:t>
      </w:r>
      <w:r w:rsidRPr="009A73F4" w:rsidR="00EE616B">
        <w:rPr>
          <w:rFonts w:ascii="Verdana" w:hAnsi="Verdana"/>
          <w:iCs/>
          <w:sz w:val="18"/>
          <w:szCs w:val="18"/>
          <w:lang w:val="nl-NL"/>
        </w:rPr>
        <w:t xml:space="preserve">gezamenlijke impact en zichtbaarheid van de EU en haar </w:t>
      </w:r>
      <w:r w:rsidR="006833CE">
        <w:rPr>
          <w:rFonts w:ascii="Verdana" w:hAnsi="Verdana"/>
          <w:iCs/>
          <w:sz w:val="18"/>
          <w:szCs w:val="18"/>
          <w:lang w:val="nl-NL"/>
        </w:rPr>
        <w:t>l</w:t>
      </w:r>
      <w:r w:rsidRPr="009A73F4" w:rsidR="00EE616B">
        <w:rPr>
          <w:rFonts w:ascii="Verdana" w:hAnsi="Verdana"/>
          <w:iCs/>
          <w:sz w:val="18"/>
          <w:szCs w:val="18"/>
          <w:lang w:val="nl-NL"/>
        </w:rPr>
        <w:t>idstaten vergroten en de administratieve last van uitvoerende organisaties verminderen door vereenvoudiging van subsidiekaders</w:t>
      </w:r>
      <w:r w:rsidRPr="009A73F4" w:rsidR="004B269F">
        <w:rPr>
          <w:rFonts w:ascii="Verdana" w:hAnsi="Verdana"/>
          <w:iCs/>
          <w:sz w:val="18"/>
          <w:szCs w:val="18"/>
          <w:lang w:val="nl-NL"/>
        </w:rPr>
        <w:t>, gezamenlijke platforms voor projectvoorstellen</w:t>
      </w:r>
      <w:r w:rsidRPr="009A73F4" w:rsidR="00305BFB">
        <w:rPr>
          <w:rFonts w:ascii="Verdana" w:hAnsi="Verdana"/>
          <w:iCs/>
          <w:sz w:val="18"/>
          <w:szCs w:val="18"/>
          <w:lang w:val="nl-NL"/>
        </w:rPr>
        <w:t xml:space="preserve"> en</w:t>
      </w:r>
      <w:r w:rsidRPr="009A73F4" w:rsidR="004B269F">
        <w:rPr>
          <w:rFonts w:ascii="Verdana" w:hAnsi="Verdana"/>
          <w:iCs/>
          <w:sz w:val="18"/>
          <w:szCs w:val="18"/>
          <w:lang w:val="nl-NL"/>
        </w:rPr>
        <w:t xml:space="preserve"> een toekomstig certificeringskader voor</w:t>
      </w:r>
      <w:r w:rsidRPr="009A73F4" w:rsidR="00C6708E">
        <w:rPr>
          <w:rFonts w:ascii="Verdana" w:hAnsi="Verdana"/>
          <w:iCs/>
          <w:sz w:val="18"/>
          <w:szCs w:val="18"/>
          <w:lang w:val="nl-NL"/>
        </w:rPr>
        <w:t xml:space="preserve"> humanitaire</w:t>
      </w:r>
      <w:r w:rsidRPr="009A73F4" w:rsidR="004B269F">
        <w:rPr>
          <w:rFonts w:ascii="Verdana" w:hAnsi="Verdana"/>
          <w:iCs/>
          <w:sz w:val="18"/>
          <w:szCs w:val="18"/>
          <w:lang w:val="nl-NL"/>
        </w:rPr>
        <w:t xml:space="preserve"> </w:t>
      </w:r>
      <w:r w:rsidR="00FB3B34">
        <w:rPr>
          <w:rFonts w:ascii="Verdana" w:hAnsi="Verdana"/>
          <w:iCs/>
          <w:sz w:val="18"/>
          <w:szCs w:val="18"/>
          <w:lang w:val="nl-NL"/>
        </w:rPr>
        <w:t>niet-gouvernementele organisaties</w:t>
      </w:r>
      <w:r w:rsidRPr="009A73F4" w:rsidR="004B269F">
        <w:rPr>
          <w:rFonts w:ascii="Verdana" w:hAnsi="Verdana"/>
          <w:iCs/>
          <w:sz w:val="18"/>
          <w:szCs w:val="18"/>
          <w:lang w:val="nl-NL"/>
        </w:rPr>
        <w:t xml:space="preserve"> </w:t>
      </w:r>
      <w:r w:rsidRPr="009A73F4" w:rsidR="00305BFB">
        <w:rPr>
          <w:rFonts w:ascii="Verdana" w:hAnsi="Verdana"/>
          <w:iCs/>
          <w:sz w:val="18"/>
          <w:szCs w:val="18"/>
          <w:lang w:val="nl-NL"/>
        </w:rPr>
        <w:t xml:space="preserve">waar </w:t>
      </w:r>
      <w:r w:rsidR="006833CE">
        <w:rPr>
          <w:rFonts w:ascii="Verdana" w:hAnsi="Verdana"/>
          <w:iCs/>
          <w:sz w:val="18"/>
          <w:szCs w:val="18"/>
          <w:lang w:val="nl-NL"/>
        </w:rPr>
        <w:t>l</w:t>
      </w:r>
      <w:r w:rsidRPr="009A73F4" w:rsidR="00305BFB">
        <w:rPr>
          <w:rFonts w:ascii="Verdana" w:hAnsi="Verdana"/>
          <w:iCs/>
          <w:sz w:val="18"/>
          <w:szCs w:val="18"/>
          <w:lang w:val="nl-NL"/>
        </w:rPr>
        <w:t>idstaten op kunnen leunen.</w:t>
      </w:r>
    </w:p>
    <w:p w:rsidR="00A84DA3" w:rsidP="00D67614" w:rsidRDefault="00A84DA3" w14:paraId="1D20CE9E" w14:textId="77777777">
      <w:pPr>
        <w:pStyle w:val="Spreekpunten"/>
        <w:numPr>
          <w:ilvl w:val="0"/>
          <w:numId w:val="0"/>
        </w:numPr>
        <w:tabs>
          <w:tab w:val="left" w:pos="708"/>
        </w:tabs>
        <w:rPr>
          <w:rFonts w:ascii="Verdana" w:hAnsi="Verdana"/>
          <w:iCs/>
          <w:sz w:val="18"/>
          <w:szCs w:val="18"/>
          <w:lang w:val="nl-NL"/>
        </w:rPr>
      </w:pPr>
    </w:p>
    <w:p w:rsidRPr="009A73F4" w:rsidR="00A84DA3" w:rsidP="00D67614" w:rsidRDefault="00A84DA3" w14:paraId="1FE356FB" w14:textId="3FDEA271">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lastRenderedPageBreak/>
        <w:t xml:space="preserve">De mededeling wordt vergezeld door een drietal </w:t>
      </w:r>
      <w:proofErr w:type="spellStart"/>
      <w:r w:rsidRPr="00416BBB">
        <w:rPr>
          <w:rFonts w:ascii="Verdana" w:hAnsi="Verdana"/>
          <w:i/>
          <w:sz w:val="18"/>
          <w:szCs w:val="18"/>
          <w:lang w:val="nl-NL"/>
        </w:rPr>
        <w:t>Staff</w:t>
      </w:r>
      <w:proofErr w:type="spellEnd"/>
      <w:r w:rsidRPr="00416BBB">
        <w:rPr>
          <w:rFonts w:ascii="Verdana" w:hAnsi="Verdana"/>
          <w:i/>
          <w:sz w:val="18"/>
          <w:szCs w:val="18"/>
          <w:lang w:val="nl-NL"/>
        </w:rPr>
        <w:t xml:space="preserve"> </w:t>
      </w:r>
      <w:proofErr w:type="spellStart"/>
      <w:r w:rsidRPr="00416BBB">
        <w:rPr>
          <w:rFonts w:ascii="Verdana" w:hAnsi="Verdana"/>
          <w:i/>
          <w:sz w:val="18"/>
          <w:szCs w:val="18"/>
          <w:lang w:val="nl-NL"/>
        </w:rPr>
        <w:t>Working</w:t>
      </w:r>
      <w:proofErr w:type="spellEnd"/>
      <w:r w:rsidRPr="00416BBB">
        <w:rPr>
          <w:rFonts w:ascii="Verdana" w:hAnsi="Verdana"/>
          <w:i/>
          <w:sz w:val="18"/>
          <w:szCs w:val="18"/>
          <w:lang w:val="nl-NL"/>
        </w:rPr>
        <w:t xml:space="preserve"> </w:t>
      </w:r>
      <w:proofErr w:type="spellStart"/>
      <w:r w:rsidRPr="00416BBB">
        <w:rPr>
          <w:rFonts w:ascii="Verdana" w:hAnsi="Verdana"/>
          <w:i/>
          <w:sz w:val="18"/>
          <w:szCs w:val="18"/>
          <w:lang w:val="nl-NL"/>
        </w:rPr>
        <w:t>Documents</w:t>
      </w:r>
      <w:proofErr w:type="spellEnd"/>
      <w:r w:rsidRPr="00416BBB">
        <w:rPr>
          <w:rFonts w:ascii="Verdana" w:hAnsi="Verdana"/>
          <w:i/>
          <w:sz w:val="18"/>
          <w:szCs w:val="18"/>
          <w:lang w:val="nl-NL"/>
        </w:rPr>
        <w:t xml:space="preserve"> </w:t>
      </w:r>
      <w:r>
        <w:rPr>
          <w:rFonts w:ascii="Verdana" w:hAnsi="Verdana"/>
          <w:iCs/>
          <w:sz w:val="18"/>
          <w:szCs w:val="18"/>
          <w:lang w:val="nl-NL"/>
        </w:rPr>
        <w:t xml:space="preserve">over humanitaire diplomatie, humanitaire toeleveringsketens, en </w:t>
      </w:r>
      <w:r w:rsidR="00723F6E">
        <w:rPr>
          <w:rFonts w:ascii="Verdana" w:hAnsi="Verdana"/>
          <w:iCs/>
          <w:sz w:val="18"/>
          <w:szCs w:val="18"/>
          <w:lang w:val="nl-NL"/>
        </w:rPr>
        <w:t xml:space="preserve">een geïntegreerde aanpak van </w:t>
      </w:r>
      <w:r>
        <w:rPr>
          <w:rFonts w:ascii="Verdana" w:hAnsi="Verdana"/>
          <w:iCs/>
          <w:sz w:val="18"/>
          <w:szCs w:val="18"/>
          <w:lang w:val="nl-NL"/>
        </w:rPr>
        <w:t>fragiliteit, waarin de strategische prioriteiten die voortvloeien uit de mededeling nader worden uitgewerkt.</w:t>
      </w:r>
    </w:p>
    <w:p w:rsidRPr="009A73F4" w:rsidR="00417248" w:rsidP="00E11FBE" w:rsidRDefault="00417248" w14:paraId="7AF33AEC" w14:textId="77777777">
      <w:pPr>
        <w:tabs>
          <w:tab w:val="left" w:pos="360"/>
          <w:tab w:val="left" w:pos="4500"/>
          <w:tab w:val="left" w:pos="5580"/>
        </w:tabs>
        <w:spacing w:line="360" w:lineRule="auto"/>
        <w:rPr>
          <w:rFonts w:ascii="Verdana" w:hAnsi="Verdana"/>
          <w:sz w:val="18"/>
          <w:szCs w:val="18"/>
        </w:rPr>
      </w:pPr>
    </w:p>
    <w:p w:rsidRPr="009A73F4" w:rsidR="00CC3DCA" w:rsidP="00E11FBE" w:rsidRDefault="00CC3DCA" w14:paraId="060E90D3" w14:textId="05C7BC6D">
      <w:pPr>
        <w:numPr>
          <w:ilvl w:val="0"/>
          <w:numId w:val="2"/>
        </w:numPr>
        <w:spacing w:line="360" w:lineRule="auto"/>
        <w:rPr>
          <w:rFonts w:ascii="Verdana" w:hAnsi="Verdana"/>
          <w:b/>
          <w:sz w:val="18"/>
          <w:szCs w:val="18"/>
        </w:rPr>
      </w:pPr>
      <w:r w:rsidRPr="009A73F4">
        <w:rPr>
          <w:rFonts w:ascii="Verdana" w:hAnsi="Verdana"/>
          <w:b/>
          <w:sz w:val="18"/>
          <w:szCs w:val="18"/>
        </w:rPr>
        <w:t>Nederlandse positie ten aanzien van de mededeling/aanbeveling</w:t>
      </w:r>
      <w:r w:rsidR="000E431A">
        <w:rPr>
          <w:rStyle w:val="FootnoteReference"/>
          <w:rFonts w:ascii="Verdana" w:hAnsi="Verdana"/>
          <w:b/>
          <w:sz w:val="18"/>
          <w:szCs w:val="18"/>
        </w:rPr>
        <w:footnoteReference w:id="1"/>
      </w:r>
    </w:p>
    <w:p w:rsidRPr="009A73F4" w:rsidR="00CC3DCA" w:rsidP="00E11FBE" w:rsidRDefault="00CC3DCA" w14:paraId="77D6B070" w14:textId="0E21CDF8">
      <w:pPr>
        <w:numPr>
          <w:ilvl w:val="0"/>
          <w:numId w:val="6"/>
        </w:numPr>
        <w:spacing w:line="360" w:lineRule="auto"/>
        <w:rPr>
          <w:rFonts w:ascii="Verdana" w:hAnsi="Verdana"/>
          <w:i/>
          <w:sz w:val="18"/>
          <w:szCs w:val="18"/>
        </w:rPr>
      </w:pPr>
      <w:r w:rsidRPr="009A73F4">
        <w:rPr>
          <w:rFonts w:ascii="Verdana" w:hAnsi="Verdana"/>
          <w:i/>
          <w:sz w:val="18"/>
          <w:szCs w:val="18"/>
        </w:rPr>
        <w:t>Essentie Nederlands beleid op dit terrein</w:t>
      </w:r>
    </w:p>
    <w:p w:rsidR="00BA689C" w:rsidP="00DB1F8D" w:rsidRDefault="00B23362" w14:paraId="5210F067" w14:textId="5802FA40">
      <w:pPr>
        <w:spacing w:line="360" w:lineRule="auto"/>
        <w:rPr>
          <w:rFonts w:ascii="Verdana" w:hAnsi="Verdana"/>
          <w:sz w:val="18"/>
          <w:szCs w:val="18"/>
        </w:rPr>
      </w:pPr>
      <w:bookmarkStart w:name="_Hlk224212654" w:id="1"/>
      <w:r>
        <w:rPr>
          <w:rFonts w:ascii="Verdana" w:hAnsi="Verdana"/>
          <w:sz w:val="18"/>
          <w:szCs w:val="18"/>
        </w:rPr>
        <w:t xml:space="preserve">Het </w:t>
      </w:r>
      <w:r w:rsidR="00A84DA3">
        <w:rPr>
          <w:rFonts w:ascii="Verdana" w:hAnsi="Verdana"/>
          <w:sz w:val="18"/>
          <w:szCs w:val="18"/>
        </w:rPr>
        <w:t xml:space="preserve">huidige </w:t>
      </w:r>
      <w:r>
        <w:rPr>
          <w:rFonts w:ascii="Verdana" w:hAnsi="Verdana"/>
          <w:sz w:val="18"/>
          <w:szCs w:val="18"/>
        </w:rPr>
        <w:t xml:space="preserve">Nederlandse beleid op het terrein van humanitaire hulp staat uiteengezet in </w:t>
      </w:r>
      <w:r w:rsidR="00965028">
        <w:rPr>
          <w:rFonts w:ascii="Verdana" w:hAnsi="Verdana"/>
          <w:sz w:val="18"/>
          <w:szCs w:val="18"/>
        </w:rPr>
        <w:t>het beleidskader Mensen Eerst: Nederlandse koers Humanitaire Diplomatie en Noodhulp</w:t>
      </w:r>
      <w:r w:rsidR="00965028">
        <w:rPr>
          <w:rStyle w:val="FootnoteReference"/>
          <w:rFonts w:ascii="Verdana" w:hAnsi="Verdana"/>
          <w:sz w:val="18"/>
          <w:szCs w:val="18"/>
        </w:rPr>
        <w:footnoteReference w:id="2"/>
      </w:r>
      <w:r w:rsidR="00965028">
        <w:rPr>
          <w:rFonts w:ascii="Verdana" w:hAnsi="Verdana"/>
          <w:sz w:val="18"/>
          <w:szCs w:val="18"/>
        </w:rPr>
        <w:t xml:space="preserve"> (2019), </w:t>
      </w:r>
      <w:r>
        <w:rPr>
          <w:rFonts w:ascii="Verdana" w:hAnsi="Verdana"/>
          <w:sz w:val="18"/>
          <w:szCs w:val="18"/>
        </w:rPr>
        <w:t xml:space="preserve">de </w:t>
      </w:r>
      <w:r w:rsidR="00812B2E">
        <w:rPr>
          <w:rFonts w:ascii="Verdana" w:hAnsi="Verdana"/>
          <w:sz w:val="18"/>
          <w:szCs w:val="18"/>
        </w:rPr>
        <w:t>Kamerbrief inzake humanitaire Hulp en diplomatie 2025 – Doen wat nodig blijft</w:t>
      </w:r>
      <w:r w:rsidR="00EF4A07">
        <w:rPr>
          <w:rStyle w:val="FootnoteReference"/>
          <w:rFonts w:ascii="Verdana" w:hAnsi="Verdana"/>
          <w:sz w:val="18"/>
          <w:szCs w:val="18"/>
        </w:rPr>
        <w:footnoteReference w:id="3"/>
      </w:r>
      <w:r w:rsidR="00A90279">
        <w:rPr>
          <w:rFonts w:ascii="Verdana" w:hAnsi="Verdana"/>
          <w:sz w:val="18"/>
          <w:szCs w:val="18"/>
        </w:rPr>
        <w:t xml:space="preserve"> en de Kamerbrief over de financiële invulling van humanitaire hulp in 2026.</w:t>
      </w:r>
      <w:r w:rsidR="00EF4A07">
        <w:rPr>
          <w:rStyle w:val="FootnoteReference"/>
          <w:rFonts w:ascii="Verdana" w:hAnsi="Verdana"/>
          <w:sz w:val="18"/>
          <w:szCs w:val="18"/>
        </w:rPr>
        <w:footnoteReference w:id="4"/>
      </w:r>
      <w:r w:rsidR="00A90279">
        <w:rPr>
          <w:rFonts w:ascii="Verdana" w:hAnsi="Verdana"/>
          <w:sz w:val="18"/>
          <w:szCs w:val="18"/>
        </w:rPr>
        <w:t xml:space="preserve"> </w:t>
      </w:r>
      <w:r w:rsidR="00BB45E4">
        <w:rPr>
          <w:rFonts w:ascii="Verdana" w:hAnsi="Verdana"/>
          <w:sz w:val="18"/>
          <w:szCs w:val="18"/>
        </w:rPr>
        <w:t>H</w:t>
      </w:r>
      <w:r w:rsidRPr="00BB45E4" w:rsidR="00BB45E4">
        <w:rPr>
          <w:rFonts w:ascii="Verdana" w:hAnsi="Verdana"/>
          <w:sz w:val="18"/>
          <w:szCs w:val="18"/>
        </w:rPr>
        <w:t xml:space="preserve">et kerndoel van </w:t>
      </w:r>
      <w:r w:rsidR="00BB45E4">
        <w:rPr>
          <w:rFonts w:ascii="Verdana" w:hAnsi="Verdana"/>
          <w:sz w:val="18"/>
          <w:szCs w:val="18"/>
        </w:rPr>
        <w:t>dit</w:t>
      </w:r>
      <w:r w:rsidRPr="00BB45E4" w:rsidR="00BB45E4">
        <w:rPr>
          <w:rFonts w:ascii="Verdana" w:hAnsi="Verdana"/>
          <w:sz w:val="18"/>
          <w:szCs w:val="18"/>
        </w:rPr>
        <w:t xml:space="preserve"> beleid is het redden van levens, het verlichten van lijden en het beschermen en herstellen van de waardigheid van door crisis getroffen mensen</w:t>
      </w:r>
      <w:r w:rsidR="002935C5">
        <w:rPr>
          <w:rFonts w:ascii="Verdana" w:hAnsi="Verdana"/>
          <w:sz w:val="18"/>
          <w:szCs w:val="18"/>
        </w:rPr>
        <w:t xml:space="preserve">. </w:t>
      </w:r>
      <w:r w:rsidRPr="002935C5" w:rsidR="002935C5">
        <w:rPr>
          <w:rFonts w:ascii="Verdana" w:hAnsi="Verdana"/>
          <w:sz w:val="18"/>
          <w:szCs w:val="18"/>
        </w:rPr>
        <w:t xml:space="preserve">Het fundament voor </w:t>
      </w:r>
      <w:r w:rsidR="002935C5">
        <w:rPr>
          <w:rFonts w:ascii="Verdana" w:hAnsi="Verdana"/>
          <w:sz w:val="18"/>
          <w:szCs w:val="18"/>
        </w:rPr>
        <w:t>alle humanitaire</w:t>
      </w:r>
      <w:r w:rsidRPr="002935C5" w:rsidR="002935C5">
        <w:rPr>
          <w:rFonts w:ascii="Verdana" w:hAnsi="Verdana"/>
          <w:sz w:val="18"/>
          <w:szCs w:val="18"/>
        </w:rPr>
        <w:t xml:space="preserve"> activiteiten</w:t>
      </w:r>
      <w:r w:rsidR="002935C5">
        <w:rPr>
          <w:rFonts w:ascii="Verdana" w:hAnsi="Verdana"/>
          <w:sz w:val="18"/>
          <w:szCs w:val="18"/>
        </w:rPr>
        <w:t xml:space="preserve"> van het kabinet</w:t>
      </w:r>
      <w:r w:rsidRPr="002935C5" w:rsidR="002935C5">
        <w:rPr>
          <w:rFonts w:ascii="Verdana" w:hAnsi="Verdana"/>
          <w:sz w:val="18"/>
          <w:szCs w:val="18"/>
        </w:rPr>
        <w:t xml:space="preserve"> bestaat uit de universeel erkende principes van noodhulpverlening (humaniteit, onpartijdigheid, onafhankelijkheid en neutraliteit), het humanitair oorlogsrecht en de richtlijnen die hieruit zijn voortgekomen.</w:t>
      </w:r>
      <w:r w:rsidR="00DB0759">
        <w:rPr>
          <w:rFonts w:ascii="Verdana" w:hAnsi="Verdana"/>
          <w:sz w:val="18"/>
          <w:szCs w:val="18"/>
        </w:rPr>
        <w:t xml:space="preserve"> </w:t>
      </w:r>
      <w:r w:rsidR="00A84DA3">
        <w:rPr>
          <w:rFonts w:ascii="Verdana" w:hAnsi="Verdana"/>
          <w:sz w:val="18"/>
          <w:szCs w:val="18"/>
        </w:rPr>
        <w:t xml:space="preserve">Een belangrijk onderdeel van </w:t>
      </w:r>
      <w:r w:rsidR="002935C5">
        <w:rPr>
          <w:rFonts w:ascii="Verdana" w:hAnsi="Verdana"/>
          <w:sz w:val="18"/>
          <w:szCs w:val="18"/>
        </w:rPr>
        <w:t xml:space="preserve">het </w:t>
      </w:r>
      <w:r w:rsidR="00A84DA3">
        <w:rPr>
          <w:rFonts w:ascii="Verdana" w:hAnsi="Verdana"/>
          <w:sz w:val="18"/>
          <w:szCs w:val="18"/>
        </w:rPr>
        <w:t>beleid is</w:t>
      </w:r>
      <w:r w:rsidR="002935C5">
        <w:rPr>
          <w:rFonts w:ascii="Verdana" w:hAnsi="Verdana"/>
          <w:sz w:val="18"/>
          <w:szCs w:val="18"/>
        </w:rPr>
        <w:t xml:space="preserve"> ook</w:t>
      </w:r>
      <w:r w:rsidR="00A84DA3">
        <w:rPr>
          <w:rFonts w:ascii="Verdana" w:hAnsi="Verdana"/>
          <w:sz w:val="18"/>
          <w:szCs w:val="18"/>
        </w:rPr>
        <w:t xml:space="preserve"> </w:t>
      </w:r>
      <w:r w:rsidR="00E90163">
        <w:rPr>
          <w:rFonts w:ascii="Verdana" w:hAnsi="Verdana"/>
          <w:sz w:val="18"/>
          <w:szCs w:val="18"/>
        </w:rPr>
        <w:t xml:space="preserve">dat </w:t>
      </w:r>
      <w:r w:rsidR="00026C02">
        <w:rPr>
          <w:rFonts w:ascii="Verdana" w:hAnsi="Verdana"/>
          <w:sz w:val="18"/>
          <w:szCs w:val="18"/>
        </w:rPr>
        <w:t xml:space="preserve">het kabinet </w:t>
      </w:r>
      <w:r w:rsidR="00E90163">
        <w:rPr>
          <w:rFonts w:ascii="Verdana" w:hAnsi="Verdana"/>
          <w:sz w:val="18"/>
          <w:szCs w:val="18"/>
        </w:rPr>
        <w:t xml:space="preserve">humanitaire hulp mogelijk </w:t>
      </w:r>
      <w:r w:rsidR="00026C02">
        <w:rPr>
          <w:rFonts w:ascii="Verdana" w:hAnsi="Verdana"/>
          <w:sz w:val="18"/>
          <w:szCs w:val="18"/>
        </w:rPr>
        <w:t xml:space="preserve">maakt </w:t>
      </w:r>
      <w:r w:rsidR="00E90163">
        <w:rPr>
          <w:rFonts w:ascii="Verdana" w:hAnsi="Verdana"/>
          <w:sz w:val="18"/>
          <w:szCs w:val="18"/>
        </w:rPr>
        <w:t xml:space="preserve">door </w:t>
      </w:r>
      <w:r w:rsidR="00A84DA3">
        <w:rPr>
          <w:rFonts w:ascii="Verdana" w:hAnsi="Verdana"/>
          <w:sz w:val="18"/>
          <w:szCs w:val="18"/>
        </w:rPr>
        <w:t xml:space="preserve">meerjarige, flexibele financiering via </w:t>
      </w:r>
      <w:r w:rsidR="00116A37">
        <w:rPr>
          <w:rFonts w:ascii="Verdana" w:hAnsi="Verdana"/>
          <w:sz w:val="18"/>
          <w:szCs w:val="18"/>
        </w:rPr>
        <w:t>gespecialiseerde hulporganisaties</w:t>
      </w:r>
      <w:r w:rsidR="00A84DA3">
        <w:rPr>
          <w:rFonts w:ascii="Verdana" w:hAnsi="Verdana"/>
          <w:sz w:val="18"/>
          <w:szCs w:val="18"/>
        </w:rPr>
        <w:t xml:space="preserve">. Met deze vorm van financiële steun staat Nederland te boek als een betrouwbare en voorspelbare donor die organisaties in staat stelt snel en efficiënt te reageren bij crises. </w:t>
      </w:r>
      <w:r w:rsidR="00FC766F">
        <w:rPr>
          <w:rFonts w:ascii="Verdana" w:hAnsi="Verdana"/>
          <w:sz w:val="18"/>
          <w:szCs w:val="18"/>
        </w:rPr>
        <w:t xml:space="preserve">Andere prioriteiten binnen het humanitaire beleid liggen op het vlak van lokaal geleid werken, de hervormingen van het humanitaire systeem, humanitaire diplomatie, </w:t>
      </w:r>
      <w:r w:rsidR="00B1792B">
        <w:rPr>
          <w:rFonts w:ascii="Verdana" w:hAnsi="Verdana"/>
          <w:sz w:val="18"/>
          <w:szCs w:val="18"/>
        </w:rPr>
        <w:t>de naleving van</w:t>
      </w:r>
      <w:r w:rsidR="00FC766F">
        <w:rPr>
          <w:rFonts w:ascii="Verdana" w:hAnsi="Verdana"/>
          <w:sz w:val="18"/>
          <w:szCs w:val="18"/>
        </w:rPr>
        <w:t xml:space="preserve"> humanitair oorlogsrecht, bescherming van de humanitaire ruimte en veiligheid van hulpverleners.</w:t>
      </w:r>
    </w:p>
    <w:p w:rsidR="00327FFD" w:rsidP="00DB1F8D" w:rsidRDefault="00327FFD" w14:paraId="2267DF2D" w14:textId="77777777">
      <w:pPr>
        <w:spacing w:line="360" w:lineRule="auto"/>
        <w:rPr>
          <w:rFonts w:ascii="Verdana" w:hAnsi="Verdana"/>
          <w:sz w:val="18"/>
          <w:szCs w:val="18"/>
        </w:rPr>
      </w:pPr>
    </w:p>
    <w:p w:rsidRPr="00062D3B" w:rsidR="00327FFD" w:rsidP="00DB1F8D" w:rsidRDefault="00327FFD" w14:paraId="375578D9" w14:textId="35CC139F">
      <w:pPr>
        <w:spacing w:line="360" w:lineRule="auto"/>
        <w:rPr>
          <w:rFonts w:ascii="Verdana" w:hAnsi="Verdana"/>
          <w:sz w:val="18"/>
          <w:szCs w:val="18"/>
        </w:rPr>
      </w:pPr>
      <w:r>
        <w:rPr>
          <w:rFonts w:ascii="Verdana" w:hAnsi="Verdana"/>
          <w:sz w:val="18"/>
          <w:szCs w:val="18"/>
        </w:rPr>
        <w:t xml:space="preserve">De </w:t>
      </w:r>
      <w:r w:rsidR="00026C02">
        <w:rPr>
          <w:rFonts w:ascii="Verdana" w:hAnsi="Verdana"/>
          <w:sz w:val="18"/>
          <w:szCs w:val="18"/>
        </w:rPr>
        <w:t>inzet van het kabinet</w:t>
      </w:r>
      <w:r>
        <w:rPr>
          <w:rFonts w:ascii="Verdana" w:hAnsi="Verdana"/>
          <w:sz w:val="18"/>
          <w:szCs w:val="18"/>
        </w:rPr>
        <w:t xml:space="preserve"> op de bescherming van de veiligheid van hulpverleners</w:t>
      </w:r>
      <w:r w:rsidR="00D655F2">
        <w:rPr>
          <w:rFonts w:ascii="Verdana" w:hAnsi="Verdana"/>
          <w:sz w:val="18"/>
          <w:szCs w:val="18"/>
        </w:rPr>
        <w:t xml:space="preserve">, </w:t>
      </w:r>
      <w:r w:rsidR="00B1792B">
        <w:rPr>
          <w:rFonts w:ascii="Verdana" w:hAnsi="Verdana"/>
          <w:sz w:val="18"/>
          <w:szCs w:val="18"/>
        </w:rPr>
        <w:t>de naleving van</w:t>
      </w:r>
      <w:r w:rsidR="00D655F2">
        <w:rPr>
          <w:rFonts w:ascii="Verdana" w:hAnsi="Verdana"/>
          <w:sz w:val="18"/>
          <w:szCs w:val="18"/>
        </w:rPr>
        <w:t xml:space="preserve"> humanitair oorlogsrecht en het belang van humanitaire diplomatie</w:t>
      </w:r>
      <w:r>
        <w:rPr>
          <w:rFonts w:ascii="Verdana" w:hAnsi="Verdana"/>
          <w:sz w:val="18"/>
          <w:szCs w:val="18"/>
        </w:rPr>
        <w:t xml:space="preserve"> </w:t>
      </w:r>
      <w:r w:rsidR="00D35097">
        <w:rPr>
          <w:rFonts w:ascii="Verdana" w:hAnsi="Verdana"/>
          <w:sz w:val="18"/>
          <w:szCs w:val="18"/>
        </w:rPr>
        <w:t xml:space="preserve">staat nader uiteengezet in de </w:t>
      </w:r>
      <w:r w:rsidR="000F48B3">
        <w:rPr>
          <w:rFonts w:ascii="Verdana" w:hAnsi="Verdana"/>
          <w:sz w:val="18"/>
          <w:szCs w:val="18"/>
        </w:rPr>
        <w:t>k</w:t>
      </w:r>
      <w:r w:rsidR="00D35097">
        <w:rPr>
          <w:rFonts w:ascii="Verdana" w:hAnsi="Verdana"/>
          <w:sz w:val="18"/>
          <w:szCs w:val="18"/>
        </w:rPr>
        <w:t>abinetsreactie op het AIV</w:t>
      </w:r>
      <w:r w:rsidR="00DC5642">
        <w:rPr>
          <w:rFonts w:ascii="Verdana" w:hAnsi="Verdana"/>
          <w:sz w:val="18"/>
          <w:szCs w:val="18"/>
        </w:rPr>
        <w:t>/</w:t>
      </w:r>
      <w:r w:rsidR="00D35097">
        <w:rPr>
          <w:rFonts w:ascii="Verdana" w:hAnsi="Verdana"/>
          <w:sz w:val="18"/>
          <w:szCs w:val="18"/>
        </w:rPr>
        <w:t xml:space="preserve">CAVV-advies </w:t>
      </w:r>
      <w:r w:rsidR="00DC5642">
        <w:rPr>
          <w:rFonts w:ascii="Verdana" w:hAnsi="Verdana"/>
          <w:sz w:val="18"/>
          <w:szCs w:val="18"/>
        </w:rPr>
        <w:t>‘Hulp onder vuur: b</w:t>
      </w:r>
      <w:r w:rsidR="00D35097">
        <w:rPr>
          <w:rFonts w:ascii="Verdana" w:hAnsi="Verdana"/>
          <w:sz w:val="18"/>
          <w:szCs w:val="18"/>
        </w:rPr>
        <w:t xml:space="preserve">escherming </w:t>
      </w:r>
      <w:r w:rsidR="00DC5642">
        <w:rPr>
          <w:rFonts w:ascii="Verdana" w:hAnsi="Verdana"/>
          <w:sz w:val="18"/>
          <w:szCs w:val="18"/>
        </w:rPr>
        <w:t>van h</w:t>
      </w:r>
      <w:r w:rsidR="00D35097">
        <w:rPr>
          <w:rFonts w:ascii="Verdana" w:hAnsi="Verdana"/>
          <w:sz w:val="18"/>
          <w:szCs w:val="18"/>
        </w:rPr>
        <w:t>ulpverleners</w:t>
      </w:r>
      <w:r w:rsidR="00DC5642">
        <w:rPr>
          <w:rFonts w:ascii="Verdana" w:hAnsi="Verdana"/>
          <w:sz w:val="18"/>
          <w:szCs w:val="18"/>
        </w:rPr>
        <w:t xml:space="preserve"> in </w:t>
      </w:r>
      <w:r w:rsidRPr="00062D3B" w:rsidR="00DC5642">
        <w:rPr>
          <w:rFonts w:ascii="Verdana" w:hAnsi="Verdana"/>
          <w:sz w:val="18"/>
          <w:szCs w:val="18"/>
        </w:rPr>
        <w:t>conflictsituaties’</w:t>
      </w:r>
      <w:r w:rsidRPr="00062D3B" w:rsidR="00D35097">
        <w:rPr>
          <w:rFonts w:ascii="Verdana" w:hAnsi="Verdana"/>
          <w:sz w:val="18"/>
          <w:szCs w:val="18"/>
        </w:rPr>
        <w:t>.</w:t>
      </w:r>
      <w:r w:rsidRPr="00062D3B" w:rsidR="00D35097">
        <w:rPr>
          <w:rStyle w:val="FootnoteReference"/>
          <w:rFonts w:ascii="Verdana" w:hAnsi="Verdana"/>
          <w:sz w:val="18"/>
          <w:szCs w:val="18"/>
        </w:rPr>
        <w:footnoteReference w:id="5"/>
      </w:r>
      <w:r w:rsidRPr="00062D3B" w:rsidR="00D655F2">
        <w:rPr>
          <w:rFonts w:ascii="Verdana" w:hAnsi="Verdana"/>
          <w:sz w:val="18"/>
          <w:szCs w:val="18"/>
        </w:rPr>
        <w:t xml:space="preserve"> </w:t>
      </w:r>
      <w:r w:rsidRPr="00062D3B" w:rsidR="006F7805">
        <w:rPr>
          <w:rFonts w:ascii="Verdana" w:hAnsi="Verdana"/>
          <w:sz w:val="18"/>
          <w:szCs w:val="18"/>
        </w:rPr>
        <w:t xml:space="preserve">In deze kabinetsreactie wordt een versterking op normhandhaving en bestrijding van straffeloosheid aangekondigd, </w:t>
      </w:r>
      <w:r w:rsidRPr="00062D3B" w:rsidR="007D0D85">
        <w:rPr>
          <w:rFonts w:ascii="Verdana" w:hAnsi="Verdana"/>
          <w:sz w:val="18"/>
          <w:szCs w:val="18"/>
        </w:rPr>
        <w:t>een investering in veiligheid en psychosociale steun voor hulpverleners, en</w:t>
      </w:r>
      <w:r w:rsidRPr="00062D3B" w:rsidR="006F7805">
        <w:rPr>
          <w:rFonts w:ascii="Verdana" w:hAnsi="Verdana"/>
          <w:sz w:val="18"/>
          <w:szCs w:val="18"/>
        </w:rPr>
        <w:t xml:space="preserve"> de ambitie voor meer gerichte humanitaire diplomatie</w:t>
      </w:r>
      <w:r w:rsidRPr="00062D3B" w:rsidR="002A1497">
        <w:rPr>
          <w:rFonts w:ascii="Verdana" w:hAnsi="Verdana"/>
          <w:sz w:val="18"/>
          <w:szCs w:val="18"/>
        </w:rPr>
        <w:t xml:space="preserve"> en conflictbemiddeling. Hierbij zet het kabinet</w:t>
      </w:r>
      <w:r w:rsidRPr="00062D3B" w:rsidR="007D0D85">
        <w:rPr>
          <w:rFonts w:ascii="Verdana" w:hAnsi="Verdana"/>
          <w:sz w:val="18"/>
          <w:szCs w:val="18"/>
        </w:rPr>
        <w:t xml:space="preserve"> nadrukkelijk</w:t>
      </w:r>
      <w:r w:rsidRPr="00062D3B" w:rsidR="002A1497">
        <w:rPr>
          <w:rFonts w:ascii="Verdana" w:hAnsi="Verdana"/>
          <w:sz w:val="18"/>
          <w:szCs w:val="18"/>
        </w:rPr>
        <w:t xml:space="preserve"> in op een nauwere s</w:t>
      </w:r>
      <w:r w:rsidRPr="00062D3B" w:rsidR="006F7805">
        <w:rPr>
          <w:rFonts w:ascii="Verdana" w:hAnsi="Verdana"/>
          <w:sz w:val="18"/>
          <w:szCs w:val="18"/>
        </w:rPr>
        <w:t>amenwerking in EU-verband.</w:t>
      </w:r>
    </w:p>
    <w:p w:rsidRPr="00062D3B" w:rsidR="00A24A7D" w:rsidP="00DB1F8D" w:rsidRDefault="00A24A7D" w14:paraId="430BB41D" w14:textId="77777777">
      <w:pPr>
        <w:spacing w:line="360" w:lineRule="auto"/>
        <w:rPr>
          <w:rFonts w:ascii="Verdana" w:hAnsi="Verdana"/>
          <w:sz w:val="18"/>
          <w:szCs w:val="18"/>
        </w:rPr>
      </w:pPr>
    </w:p>
    <w:p w:rsidRPr="00062D3B" w:rsidR="00A24A7D" w:rsidP="00A24A7D" w:rsidRDefault="00A24A7D" w14:paraId="113887F1" w14:textId="5980CE7B">
      <w:pPr>
        <w:spacing w:line="360" w:lineRule="auto"/>
        <w:rPr>
          <w:rFonts w:ascii="Verdana" w:hAnsi="Verdana"/>
          <w:sz w:val="18"/>
          <w:szCs w:val="18"/>
        </w:rPr>
      </w:pPr>
      <w:r w:rsidRPr="00062D3B">
        <w:rPr>
          <w:rFonts w:ascii="Verdana" w:hAnsi="Verdana"/>
          <w:sz w:val="18"/>
          <w:szCs w:val="18"/>
        </w:rPr>
        <w:t xml:space="preserve">Ook in de komende jaren wil </w:t>
      </w:r>
      <w:r w:rsidR="000F48B3">
        <w:rPr>
          <w:rFonts w:ascii="Verdana" w:hAnsi="Verdana"/>
          <w:sz w:val="18"/>
          <w:szCs w:val="18"/>
        </w:rPr>
        <w:t>het kabinet</w:t>
      </w:r>
      <w:r w:rsidRPr="00062D3B" w:rsidR="000F48B3">
        <w:rPr>
          <w:rFonts w:ascii="Verdana" w:hAnsi="Verdana"/>
          <w:sz w:val="18"/>
          <w:szCs w:val="18"/>
        </w:rPr>
        <w:t xml:space="preserve"> </w:t>
      </w:r>
      <w:r w:rsidRPr="00062D3B">
        <w:rPr>
          <w:rFonts w:ascii="Verdana" w:hAnsi="Verdana"/>
          <w:sz w:val="18"/>
          <w:szCs w:val="18"/>
        </w:rPr>
        <w:t xml:space="preserve">zich verder inzetten op de bescherming van de humanitaire ruimte, veilige toegang tot mensen in nood, veiligheid van hulpverleners, bestrijden van straffeloosheid bij schendingen van </w:t>
      </w:r>
      <w:r w:rsidRPr="00062D3B" w:rsidR="00303708">
        <w:rPr>
          <w:rFonts w:ascii="Verdana" w:hAnsi="Verdana"/>
          <w:sz w:val="18"/>
          <w:szCs w:val="18"/>
        </w:rPr>
        <w:t>humanitair oorlogsrecht</w:t>
      </w:r>
      <w:r w:rsidRPr="00062D3B">
        <w:rPr>
          <w:rFonts w:ascii="Verdana" w:hAnsi="Verdana"/>
          <w:sz w:val="18"/>
          <w:szCs w:val="18"/>
        </w:rPr>
        <w:t xml:space="preserve"> en het versterken van lokaal geleide humanitaire hulp. </w:t>
      </w:r>
      <w:r w:rsidRPr="00062D3B" w:rsidR="009F4601">
        <w:rPr>
          <w:rFonts w:ascii="Verdana" w:hAnsi="Verdana"/>
          <w:sz w:val="18"/>
          <w:szCs w:val="18"/>
        </w:rPr>
        <w:t xml:space="preserve">Waar mogelijk </w:t>
      </w:r>
      <w:r w:rsidR="00FB728F">
        <w:rPr>
          <w:rFonts w:ascii="Verdana" w:hAnsi="Verdana"/>
          <w:sz w:val="18"/>
          <w:szCs w:val="18"/>
        </w:rPr>
        <w:t xml:space="preserve">adresseert/blijft </w:t>
      </w:r>
      <w:r w:rsidR="000F48B3">
        <w:rPr>
          <w:rFonts w:ascii="Verdana" w:hAnsi="Verdana"/>
          <w:sz w:val="18"/>
          <w:szCs w:val="18"/>
        </w:rPr>
        <w:t>het kabinet</w:t>
      </w:r>
      <w:r w:rsidRPr="00062D3B" w:rsidR="000F48B3">
        <w:rPr>
          <w:rFonts w:ascii="Verdana" w:hAnsi="Verdana"/>
          <w:sz w:val="18"/>
          <w:szCs w:val="18"/>
        </w:rPr>
        <w:t xml:space="preserve"> </w:t>
      </w:r>
      <w:r w:rsidRPr="00062D3B" w:rsidR="009F4601">
        <w:rPr>
          <w:rFonts w:ascii="Verdana" w:hAnsi="Verdana"/>
          <w:sz w:val="18"/>
          <w:szCs w:val="18"/>
        </w:rPr>
        <w:t>dit in EU</w:t>
      </w:r>
      <w:r w:rsidRPr="00062D3B" w:rsidR="00BD0BB4">
        <w:rPr>
          <w:rFonts w:ascii="Verdana" w:hAnsi="Verdana"/>
          <w:sz w:val="18"/>
          <w:szCs w:val="18"/>
        </w:rPr>
        <w:t>-</w:t>
      </w:r>
      <w:r w:rsidRPr="00062D3B" w:rsidR="009F4601">
        <w:rPr>
          <w:rFonts w:ascii="Verdana" w:hAnsi="Verdana"/>
          <w:sz w:val="18"/>
          <w:szCs w:val="18"/>
        </w:rPr>
        <w:t xml:space="preserve">verband </w:t>
      </w:r>
      <w:r w:rsidRPr="00062D3B" w:rsidR="00BD0BB4">
        <w:rPr>
          <w:rFonts w:ascii="Verdana" w:hAnsi="Verdana"/>
          <w:sz w:val="18"/>
          <w:szCs w:val="18"/>
        </w:rPr>
        <w:lastRenderedPageBreak/>
        <w:t>adresseren,</w:t>
      </w:r>
      <w:r w:rsidRPr="00062D3B" w:rsidR="009F4601">
        <w:rPr>
          <w:rFonts w:ascii="Verdana" w:hAnsi="Verdana"/>
          <w:sz w:val="18"/>
          <w:szCs w:val="18"/>
        </w:rPr>
        <w:t xml:space="preserve"> maar ook</w:t>
      </w:r>
      <w:r w:rsidRPr="00062D3B" w:rsidR="00BD0BB4">
        <w:rPr>
          <w:rFonts w:ascii="Verdana" w:hAnsi="Verdana"/>
          <w:sz w:val="18"/>
          <w:szCs w:val="18"/>
        </w:rPr>
        <w:t xml:space="preserve"> daarbuiten zal </w:t>
      </w:r>
      <w:r w:rsidR="000F48B3">
        <w:rPr>
          <w:rFonts w:ascii="Verdana" w:hAnsi="Verdana"/>
          <w:sz w:val="18"/>
          <w:szCs w:val="18"/>
        </w:rPr>
        <w:t>het kabinet</w:t>
      </w:r>
      <w:r w:rsidRPr="00062D3B" w:rsidR="000F48B3">
        <w:rPr>
          <w:rFonts w:ascii="Verdana" w:hAnsi="Verdana"/>
          <w:sz w:val="18"/>
          <w:szCs w:val="18"/>
        </w:rPr>
        <w:t xml:space="preserve"> </w:t>
      </w:r>
      <w:r w:rsidRPr="00062D3B" w:rsidR="009F4601">
        <w:rPr>
          <w:rFonts w:ascii="Verdana" w:hAnsi="Verdana"/>
          <w:sz w:val="18"/>
          <w:szCs w:val="18"/>
        </w:rPr>
        <w:t>nauw</w:t>
      </w:r>
      <w:r w:rsidRPr="00062D3B" w:rsidR="00BD0BB4">
        <w:rPr>
          <w:rFonts w:ascii="Verdana" w:hAnsi="Verdana"/>
          <w:sz w:val="18"/>
          <w:szCs w:val="18"/>
        </w:rPr>
        <w:t>er</w:t>
      </w:r>
      <w:r w:rsidRPr="00062D3B" w:rsidR="009F4601">
        <w:rPr>
          <w:rFonts w:ascii="Verdana" w:hAnsi="Verdana"/>
          <w:sz w:val="18"/>
          <w:szCs w:val="18"/>
        </w:rPr>
        <w:t xml:space="preserve"> met partners buiten de EU</w:t>
      </w:r>
      <w:r w:rsidRPr="00062D3B" w:rsidR="00BD0BB4">
        <w:rPr>
          <w:rFonts w:ascii="Verdana" w:hAnsi="Verdana"/>
          <w:sz w:val="18"/>
          <w:szCs w:val="18"/>
        </w:rPr>
        <w:t xml:space="preserve"> gaan</w:t>
      </w:r>
      <w:r w:rsidRPr="00062D3B" w:rsidR="009F4601">
        <w:rPr>
          <w:rFonts w:ascii="Verdana" w:hAnsi="Verdana"/>
          <w:sz w:val="18"/>
          <w:szCs w:val="18"/>
        </w:rPr>
        <w:t xml:space="preserve"> samenwerken.</w:t>
      </w:r>
    </w:p>
    <w:p w:rsidRPr="00062D3B" w:rsidR="00CA2A03" w:rsidP="00DB1F8D" w:rsidRDefault="00CA2A03" w14:paraId="3951BFF9" w14:textId="77777777">
      <w:pPr>
        <w:spacing w:line="360" w:lineRule="auto"/>
        <w:rPr>
          <w:rFonts w:ascii="Verdana" w:hAnsi="Verdana"/>
          <w:sz w:val="18"/>
          <w:szCs w:val="18"/>
        </w:rPr>
      </w:pPr>
    </w:p>
    <w:p w:rsidRPr="00062D3B" w:rsidR="00CF78C7" w:rsidP="00DB1F8D" w:rsidRDefault="00CF78C7" w14:paraId="0FF10E9C" w14:textId="33647D5B">
      <w:pPr>
        <w:spacing w:line="360" w:lineRule="auto"/>
        <w:rPr>
          <w:rFonts w:ascii="Verdana" w:hAnsi="Verdana"/>
          <w:sz w:val="18"/>
          <w:szCs w:val="18"/>
        </w:rPr>
      </w:pPr>
      <w:r w:rsidRPr="00062D3B">
        <w:rPr>
          <w:rFonts w:ascii="Verdana" w:hAnsi="Verdana"/>
          <w:sz w:val="18"/>
          <w:szCs w:val="18"/>
        </w:rPr>
        <w:t xml:space="preserve">Waar Nederland met humanitaire hulp inzet op levensreddende en levens ondersteunende hulp, beoogt het kabinet met ontwikkelingshulp de situatie van mensen op de lange termijn te verbeteren. Ontwikkelingshulp en humanitaire hulp vullen elkaar aan. Met ontwikkelingsmiddelen draagt </w:t>
      </w:r>
      <w:r w:rsidR="00285955">
        <w:rPr>
          <w:rFonts w:ascii="Verdana" w:hAnsi="Verdana"/>
          <w:sz w:val="18"/>
          <w:szCs w:val="18"/>
        </w:rPr>
        <w:t>het kabinet</w:t>
      </w:r>
      <w:r w:rsidRPr="00062D3B">
        <w:rPr>
          <w:rFonts w:ascii="Verdana" w:hAnsi="Verdana"/>
          <w:sz w:val="18"/>
          <w:szCs w:val="18"/>
        </w:rPr>
        <w:t xml:space="preserve"> ook bij aan veiligheid en stabiliteit in de wereld, bijvoorbeeld via </w:t>
      </w:r>
      <w:r w:rsidR="00EA2322">
        <w:rPr>
          <w:rFonts w:ascii="Verdana" w:hAnsi="Verdana"/>
          <w:sz w:val="18"/>
          <w:szCs w:val="18"/>
        </w:rPr>
        <w:t xml:space="preserve">het ondersteunen van </w:t>
      </w:r>
      <w:r w:rsidRPr="00062D3B">
        <w:rPr>
          <w:rFonts w:ascii="Verdana" w:hAnsi="Verdana"/>
          <w:sz w:val="18"/>
          <w:szCs w:val="18"/>
        </w:rPr>
        <w:t>lokale en regionale conflictbemiddeling</w:t>
      </w:r>
      <w:r w:rsidR="00EA2322">
        <w:rPr>
          <w:rFonts w:ascii="Verdana" w:hAnsi="Verdana"/>
          <w:sz w:val="18"/>
          <w:szCs w:val="18"/>
        </w:rPr>
        <w:t xml:space="preserve">, het versterken van </w:t>
      </w:r>
      <w:r w:rsidR="001E2AC9">
        <w:rPr>
          <w:rFonts w:ascii="Verdana" w:hAnsi="Verdana"/>
          <w:sz w:val="18"/>
          <w:szCs w:val="18"/>
        </w:rPr>
        <w:t xml:space="preserve">de rechtsketen en </w:t>
      </w:r>
      <w:r w:rsidR="00EA2322">
        <w:rPr>
          <w:rFonts w:ascii="Verdana" w:hAnsi="Verdana"/>
          <w:sz w:val="18"/>
          <w:szCs w:val="18"/>
        </w:rPr>
        <w:t xml:space="preserve">de </w:t>
      </w:r>
      <w:r w:rsidR="00E460C6">
        <w:rPr>
          <w:rFonts w:ascii="Verdana" w:hAnsi="Verdana"/>
          <w:sz w:val="18"/>
          <w:szCs w:val="18"/>
        </w:rPr>
        <w:t xml:space="preserve">democratische </w:t>
      </w:r>
      <w:r w:rsidR="00EA2322">
        <w:rPr>
          <w:rFonts w:ascii="Verdana" w:hAnsi="Verdana"/>
          <w:sz w:val="18"/>
          <w:szCs w:val="18"/>
        </w:rPr>
        <w:t>rechts</w:t>
      </w:r>
      <w:r w:rsidR="00E460C6">
        <w:rPr>
          <w:rFonts w:ascii="Verdana" w:hAnsi="Verdana"/>
          <w:sz w:val="18"/>
          <w:szCs w:val="18"/>
        </w:rPr>
        <w:t>orde</w:t>
      </w:r>
      <w:r w:rsidR="00EA2322">
        <w:rPr>
          <w:rFonts w:ascii="Verdana" w:hAnsi="Verdana"/>
          <w:sz w:val="18"/>
          <w:szCs w:val="18"/>
        </w:rPr>
        <w:t>,</w:t>
      </w:r>
      <w:r w:rsidRPr="00062D3B" w:rsidR="001403FE">
        <w:rPr>
          <w:rFonts w:ascii="Verdana" w:hAnsi="Verdana"/>
          <w:sz w:val="18"/>
          <w:szCs w:val="18"/>
        </w:rPr>
        <w:t xml:space="preserve"> en programma’s die </w:t>
      </w:r>
      <w:r w:rsidR="00EA2322">
        <w:rPr>
          <w:rFonts w:ascii="Verdana" w:hAnsi="Verdana"/>
          <w:sz w:val="18"/>
          <w:szCs w:val="18"/>
        </w:rPr>
        <w:t xml:space="preserve">de grondoorzaken van </w:t>
      </w:r>
      <w:r w:rsidRPr="00062D3B" w:rsidR="001403FE">
        <w:rPr>
          <w:rFonts w:ascii="Verdana" w:hAnsi="Verdana"/>
          <w:sz w:val="18"/>
          <w:szCs w:val="18"/>
        </w:rPr>
        <w:t xml:space="preserve">fragiliteit </w:t>
      </w:r>
      <w:r w:rsidRPr="00062D3B" w:rsidR="0097698A">
        <w:rPr>
          <w:rFonts w:ascii="Verdana" w:hAnsi="Verdana"/>
          <w:sz w:val="18"/>
          <w:szCs w:val="18"/>
        </w:rPr>
        <w:t>adresseren</w:t>
      </w:r>
      <w:r w:rsidRPr="00062D3B">
        <w:rPr>
          <w:rFonts w:ascii="Verdana" w:hAnsi="Verdana"/>
          <w:sz w:val="18"/>
          <w:szCs w:val="18"/>
        </w:rPr>
        <w:t>.</w:t>
      </w:r>
      <w:r w:rsidR="00EA2322">
        <w:rPr>
          <w:rStyle w:val="FootnoteReference"/>
          <w:rFonts w:ascii="Verdana" w:hAnsi="Verdana"/>
          <w:sz w:val="18"/>
          <w:szCs w:val="18"/>
        </w:rPr>
        <w:footnoteReference w:id="6"/>
      </w:r>
      <w:r w:rsidRPr="00062D3B" w:rsidR="00416361">
        <w:rPr>
          <w:rFonts w:ascii="Verdana" w:hAnsi="Verdana"/>
          <w:sz w:val="18"/>
          <w:szCs w:val="18"/>
        </w:rPr>
        <w:t xml:space="preserve"> Deze inzet raakt </w:t>
      </w:r>
      <w:r w:rsidRPr="00062D3B" w:rsidR="00405B48">
        <w:rPr>
          <w:rFonts w:ascii="Verdana" w:hAnsi="Verdana"/>
          <w:sz w:val="18"/>
          <w:szCs w:val="18"/>
        </w:rPr>
        <w:t xml:space="preserve">daarmee </w:t>
      </w:r>
      <w:r w:rsidRPr="00062D3B" w:rsidR="00416361">
        <w:rPr>
          <w:rFonts w:ascii="Verdana" w:hAnsi="Verdana"/>
          <w:sz w:val="18"/>
          <w:szCs w:val="18"/>
        </w:rPr>
        <w:t>aan het beleidsterrein van humanitaire hulp waarmee</w:t>
      </w:r>
      <w:r w:rsidRPr="00062D3B">
        <w:rPr>
          <w:rFonts w:ascii="Verdana" w:hAnsi="Verdana"/>
          <w:sz w:val="18"/>
          <w:szCs w:val="18"/>
        </w:rPr>
        <w:t xml:space="preserve"> invulling gegeven </w:t>
      </w:r>
      <w:r w:rsidRPr="00062D3B" w:rsidR="00416361">
        <w:rPr>
          <w:rFonts w:ascii="Verdana" w:hAnsi="Verdana"/>
          <w:sz w:val="18"/>
          <w:szCs w:val="18"/>
        </w:rPr>
        <w:t xml:space="preserve">wordt </w:t>
      </w:r>
      <w:r w:rsidRPr="00062D3B">
        <w:rPr>
          <w:rFonts w:ascii="Verdana" w:hAnsi="Verdana"/>
          <w:sz w:val="18"/>
          <w:szCs w:val="18"/>
        </w:rPr>
        <w:t xml:space="preserve">aan de zogenaamde </w:t>
      </w:r>
      <w:proofErr w:type="spellStart"/>
      <w:r w:rsidRPr="00062D3B">
        <w:rPr>
          <w:rFonts w:ascii="Verdana" w:hAnsi="Verdana"/>
          <w:i/>
          <w:iCs/>
          <w:sz w:val="18"/>
          <w:szCs w:val="18"/>
        </w:rPr>
        <w:t>Humanitarian</w:t>
      </w:r>
      <w:proofErr w:type="spellEnd"/>
      <w:r w:rsidRPr="00062D3B">
        <w:rPr>
          <w:rFonts w:ascii="Verdana" w:hAnsi="Verdana"/>
          <w:i/>
          <w:iCs/>
          <w:sz w:val="18"/>
          <w:szCs w:val="18"/>
        </w:rPr>
        <w:t>-Development-Peace</w:t>
      </w:r>
      <w:r w:rsidRPr="00062D3B">
        <w:rPr>
          <w:rFonts w:ascii="Verdana" w:hAnsi="Verdana"/>
          <w:sz w:val="18"/>
          <w:szCs w:val="18"/>
        </w:rPr>
        <w:t xml:space="preserve"> nexus.</w:t>
      </w:r>
    </w:p>
    <w:bookmarkEnd w:id="1"/>
    <w:p w:rsidRPr="009A73F4" w:rsidR="00E45830" w:rsidP="00E11FBE" w:rsidRDefault="00E45830" w14:paraId="74D1A69A" w14:textId="77777777">
      <w:pPr>
        <w:spacing w:line="360" w:lineRule="auto"/>
        <w:rPr>
          <w:rFonts w:ascii="Verdana" w:hAnsi="Verdana"/>
          <w:sz w:val="18"/>
          <w:szCs w:val="18"/>
        </w:rPr>
      </w:pPr>
    </w:p>
    <w:p w:rsidRPr="009A73F4" w:rsidR="00CC3DCA" w:rsidP="00E11FBE" w:rsidRDefault="00CC3DCA" w14:paraId="7F2DE4D8" w14:textId="77777777">
      <w:pPr>
        <w:numPr>
          <w:ilvl w:val="0"/>
          <w:numId w:val="6"/>
        </w:numPr>
        <w:spacing w:line="360" w:lineRule="auto"/>
        <w:rPr>
          <w:rFonts w:ascii="Verdana" w:hAnsi="Verdana"/>
          <w:i/>
          <w:sz w:val="18"/>
          <w:szCs w:val="18"/>
        </w:rPr>
      </w:pPr>
      <w:r w:rsidRPr="009A73F4">
        <w:rPr>
          <w:rFonts w:ascii="Verdana" w:hAnsi="Verdana"/>
          <w:i/>
          <w:sz w:val="18"/>
          <w:szCs w:val="18"/>
        </w:rPr>
        <w:t>Beoordeling + inzet ten aanzien van dit voorstel</w:t>
      </w:r>
    </w:p>
    <w:p w:rsidR="001B79F4" w:rsidP="001A33D5" w:rsidRDefault="001A33D5" w14:paraId="2C097024" w14:textId="51A4047C">
      <w:pPr>
        <w:spacing w:line="360" w:lineRule="auto"/>
        <w:rPr>
          <w:rFonts w:ascii="Verdana" w:hAnsi="Verdana"/>
          <w:sz w:val="18"/>
          <w:szCs w:val="18"/>
        </w:rPr>
      </w:pPr>
      <w:r>
        <w:rPr>
          <w:rFonts w:ascii="Verdana" w:hAnsi="Verdana"/>
          <w:sz w:val="18"/>
          <w:szCs w:val="18"/>
        </w:rPr>
        <w:t xml:space="preserve">De mededeling </w:t>
      </w:r>
      <w:r w:rsidR="007E118E">
        <w:rPr>
          <w:rFonts w:ascii="Verdana" w:hAnsi="Verdana"/>
          <w:sz w:val="18"/>
          <w:szCs w:val="18"/>
        </w:rPr>
        <w:t>somt een aantal beleidsprioriteiten op</w:t>
      </w:r>
      <w:r w:rsidR="00C86AAC">
        <w:rPr>
          <w:rFonts w:ascii="Verdana" w:hAnsi="Verdana"/>
          <w:sz w:val="18"/>
          <w:szCs w:val="18"/>
        </w:rPr>
        <w:t xml:space="preserve"> </w:t>
      </w:r>
      <w:r w:rsidR="001B79F4">
        <w:rPr>
          <w:rFonts w:ascii="Verdana" w:hAnsi="Verdana"/>
          <w:sz w:val="18"/>
          <w:szCs w:val="18"/>
        </w:rPr>
        <w:t>die</w:t>
      </w:r>
      <w:r w:rsidR="00C86AAC">
        <w:rPr>
          <w:rFonts w:ascii="Verdana" w:hAnsi="Verdana"/>
          <w:sz w:val="18"/>
          <w:szCs w:val="18"/>
        </w:rPr>
        <w:t xml:space="preserve"> nader</w:t>
      </w:r>
      <w:r w:rsidR="001B79F4">
        <w:rPr>
          <w:rFonts w:ascii="Verdana" w:hAnsi="Verdana"/>
          <w:sz w:val="18"/>
          <w:szCs w:val="18"/>
        </w:rPr>
        <w:t xml:space="preserve"> worden</w:t>
      </w:r>
      <w:r w:rsidR="00C86AAC">
        <w:rPr>
          <w:rFonts w:ascii="Verdana" w:hAnsi="Verdana"/>
          <w:sz w:val="18"/>
          <w:szCs w:val="18"/>
        </w:rPr>
        <w:t xml:space="preserve"> uitgewerkt aan de hand van de drie pijlers</w:t>
      </w:r>
      <w:r w:rsidR="001B79F4">
        <w:rPr>
          <w:rFonts w:ascii="Verdana" w:hAnsi="Verdana"/>
          <w:sz w:val="18"/>
          <w:szCs w:val="18"/>
        </w:rPr>
        <w:t xml:space="preserve">: </w:t>
      </w:r>
      <w:r w:rsidR="00C86AAC">
        <w:rPr>
          <w:rFonts w:ascii="Verdana" w:hAnsi="Verdana"/>
          <w:sz w:val="18"/>
          <w:szCs w:val="18"/>
        </w:rPr>
        <w:t xml:space="preserve">beschermen, presteren, </w:t>
      </w:r>
      <w:r w:rsidR="001B79F4">
        <w:rPr>
          <w:rFonts w:ascii="Verdana" w:hAnsi="Verdana"/>
          <w:sz w:val="18"/>
          <w:szCs w:val="18"/>
        </w:rPr>
        <w:t>partnerschappen. Deze drie pijlers sluiten daarmee grotendeels aan op de bestaande prioriteiten van het kabinet</w:t>
      </w:r>
      <w:r w:rsidR="00EE05C6">
        <w:rPr>
          <w:rFonts w:ascii="Verdana" w:hAnsi="Verdana"/>
          <w:sz w:val="18"/>
          <w:szCs w:val="18"/>
        </w:rPr>
        <w:t>.</w:t>
      </w:r>
    </w:p>
    <w:p w:rsidR="00572364" w:rsidP="001A33D5" w:rsidRDefault="00572364" w14:paraId="3C85819D" w14:textId="77777777">
      <w:pPr>
        <w:spacing w:line="360" w:lineRule="auto"/>
        <w:rPr>
          <w:rFonts w:ascii="Verdana" w:hAnsi="Verdana"/>
          <w:sz w:val="18"/>
          <w:szCs w:val="18"/>
        </w:rPr>
      </w:pPr>
    </w:p>
    <w:p w:rsidR="001B79F4" w:rsidP="001A33D5" w:rsidRDefault="001A33D5" w14:paraId="1FCD39F1" w14:textId="43B7C5BA">
      <w:pPr>
        <w:spacing w:line="360" w:lineRule="auto"/>
        <w:rPr>
          <w:rFonts w:ascii="Verdana" w:hAnsi="Verdana"/>
          <w:iCs/>
          <w:sz w:val="18"/>
          <w:szCs w:val="18"/>
        </w:rPr>
      </w:pPr>
      <w:r>
        <w:rPr>
          <w:rFonts w:ascii="Verdana" w:hAnsi="Verdana"/>
          <w:sz w:val="18"/>
          <w:szCs w:val="18"/>
        </w:rPr>
        <w:t xml:space="preserve">Zowel de </w:t>
      </w:r>
      <w:r w:rsidR="001B79F4">
        <w:rPr>
          <w:rFonts w:ascii="Verdana" w:hAnsi="Verdana"/>
          <w:sz w:val="18"/>
          <w:szCs w:val="18"/>
        </w:rPr>
        <w:t xml:space="preserve">Commissie </w:t>
      </w:r>
      <w:r>
        <w:rPr>
          <w:rFonts w:ascii="Verdana" w:hAnsi="Verdana"/>
          <w:sz w:val="18"/>
          <w:szCs w:val="18"/>
        </w:rPr>
        <w:t xml:space="preserve">als </w:t>
      </w:r>
      <w:r w:rsidR="0024083A">
        <w:rPr>
          <w:rFonts w:ascii="Verdana" w:hAnsi="Verdana"/>
          <w:sz w:val="18"/>
          <w:szCs w:val="18"/>
        </w:rPr>
        <w:t xml:space="preserve">het kabinet </w:t>
      </w:r>
      <w:r>
        <w:rPr>
          <w:rFonts w:ascii="Verdana" w:hAnsi="Verdana"/>
          <w:sz w:val="18"/>
          <w:szCs w:val="18"/>
        </w:rPr>
        <w:t xml:space="preserve">maken zich zorgen over toenemende humanitaire noden, de druk op de humanitaire ruimte, de verslechterende veiligheid van hulpverleners, de afnemende naleving van </w:t>
      </w:r>
      <w:r w:rsidR="00B1792B">
        <w:rPr>
          <w:rFonts w:ascii="Verdana" w:hAnsi="Verdana"/>
          <w:sz w:val="18"/>
          <w:szCs w:val="18"/>
        </w:rPr>
        <w:t>humanitair oorlogsrecht</w:t>
      </w:r>
      <w:r>
        <w:rPr>
          <w:rFonts w:ascii="Verdana" w:hAnsi="Verdana"/>
          <w:sz w:val="18"/>
          <w:szCs w:val="18"/>
        </w:rPr>
        <w:t xml:space="preserve"> en de noodzaak voor sterkere lokaal geleide humanitaire hulp.</w:t>
      </w:r>
      <w:r w:rsidR="001B79F4">
        <w:rPr>
          <w:rFonts w:ascii="Verdana" w:hAnsi="Verdana"/>
          <w:sz w:val="18"/>
          <w:szCs w:val="18"/>
        </w:rPr>
        <w:t xml:space="preserve"> Deze thema’s komen in de mededeling onder </w:t>
      </w:r>
      <w:r w:rsidR="00B766F1">
        <w:rPr>
          <w:rFonts w:ascii="Verdana" w:hAnsi="Verdana"/>
          <w:sz w:val="18"/>
          <w:szCs w:val="18"/>
        </w:rPr>
        <w:t>de eerste pijler</w:t>
      </w:r>
      <w:r w:rsidR="0071457E">
        <w:rPr>
          <w:rFonts w:ascii="Verdana" w:hAnsi="Verdana"/>
          <w:sz w:val="18"/>
          <w:szCs w:val="18"/>
        </w:rPr>
        <w:t xml:space="preserve"> (</w:t>
      </w:r>
      <w:r w:rsidR="001B79F4">
        <w:rPr>
          <w:rFonts w:ascii="Verdana" w:hAnsi="Verdana"/>
          <w:sz w:val="18"/>
          <w:szCs w:val="18"/>
        </w:rPr>
        <w:t>beschermen</w:t>
      </w:r>
      <w:r w:rsidR="0071457E">
        <w:rPr>
          <w:rFonts w:ascii="Verdana" w:hAnsi="Verdana"/>
          <w:sz w:val="18"/>
          <w:szCs w:val="18"/>
        </w:rPr>
        <w:t>)</w:t>
      </w:r>
      <w:r w:rsidR="001B79F4">
        <w:rPr>
          <w:rFonts w:ascii="Verdana" w:hAnsi="Verdana"/>
          <w:sz w:val="18"/>
          <w:szCs w:val="18"/>
        </w:rPr>
        <w:t xml:space="preserve"> goed terug</w:t>
      </w:r>
      <w:r w:rsidR="0071457E">
        <w:rPr>
          <w:rFonts w:ascii="Verdana" w:hAnsi="Verdana"/>
          <w:sz w:val="18"/>
          <w:szCs w:val="18"/>
        </w:rPr>
        <w:t xml:space="preserve">, en het kabinet </w:t>
      </w:r>
      <w:r w:rsidRPr="001A33D5" w:rsidR="001B79F4">
        <w:rPr>
          <w:rFonts w:ascii="Verdana" w:hAnsi="Verdana"/>
          <w:sz w:val="18"/>
          <w:szCs w:val="18"/>
        </w:rPr>
        <w:t xml:space="preserve">moedigt bescherming van mensen in nood als centraal thema </w:t>
      </w:r>
      <w:r w:rsidR="001B79F4">
        <w:rPr>
          <w:rFonts w:ascii="Verdana" w:hAnsi="Verdana"/>
          <w:sz w:val="18"/>
          <w:szCs w:val="18"/>
        </w:rPr>
        <w:t xml:space="preserve">binnen deze mededeling </w:t>
      </w:r>
      <w:r w:rsidRPr="001A33D5" w:rsidR="001B79F4">
        <w:rPr>
          <w:rFonts w:ascii="Verdana" w:hAnsi="Verdana"/>
          <w:sz w:val="18"/>
          <w:szCs w:val="18"/>
        </w:rPr>
        <w:t>sterk aan</w:t>
      </w:r>
      <w:r w:rsidR="0071457E">
        <w:rPr>
          <w:rFonts w:ascii="Verdana" w:hAnsi="Verdana"/>
          <w:sz w:val="18"/>
          <w:szCs w:val="18"/>
        </w:rPr>
        <w:t>. Daarnaast o</w:t>
      </w:r>
      <w:r w:rsidRPr="001A33D5" w:rsidR="001B79F4">
        <w:rPr>
          <w:rFonts w:ascii="Verdana" w:hAnsi="Verdana"/>
          <w:sz w:val="18"/>
          <w:szCs w:val="18"/>
        </w:rPr>
        <w:t xml:space="preserve">nderschrijft het </w:t>
      </w:r>
      <w:r w:rsidR="0071457E">
        <w:rPr>
          <w:rFonts w:ascii="Verdana" w:hAnsi="Verdana"/>
          <w:sz w:val="18"/>
          <w:szCs w:val="18"/>
        </w:rPr>
        <w:t xml:space="preserve">kabinet het </w:t>
      </w:r>
      <w:r w:rsidRPr="001A33D5" w:rsidR="001B79F4">
        <w:rPr>
          <w:rFonts w:ascii="Verdana" w:hAnsi="Verdana"/>
          <w:sz w:val="18"/>
          <w:szCs w:val="18"/>
        </w:rPr>
        <w:t xml:space="preserve">belang van de </w:t>
      </w:r>
      <w:r w:rsidR="001B79F4">
        <w:rPr>
          <w:rFonts w:ascii="Verdana" w:hAnsi="Verdana"/>
          <w:sz w:val="18"/>
          <w:szCs w:val="18"/>
        </w:rPr>
        <w:t>in de mededeling uiteengezette EU-</w:t>
      </w:r>
      <w:r w:rsidRPr="001A33D5" w:rsidR="001B79F4">
        <w:rPr>
          <w:rFonts w:ascii="Verdana" w:hAnsi="Verdana"/>
          <w:sz w:val="18"/>
          <w:szCs w:val="18"/>
        </w:rPr>
        <w:t xml:space="preserve">inzet </w:t>
      </w:r>
      <w:r w:rsidRPr="009A73F4" w:rsidR="0071457E">
        <w:rPr>
          <w:rFonts w:ascii="Verdana" w:hAnsi="Verdana"/>
          <w:iCs/>
          <w:sz w:val="18"/>
          <w:szCs w:val="18"/>
        </w:rPr>
        <w:t>om een strategische aanpak voor humanitaire diplomatie te ontwikkelen</w:t>
      </w:r>
      <w:r w:rsidR="0071457E">
        <w:rPr>
          <w:rFonts w:ascii="Verdana" w:hAnsi="Verdana"/>
          <w:iCs/>
          <w:sz w:val="18"/>
          <w:szCs w:val="18"/>
        </w:rPr>
        <w:t xml:space="preserve"> die </w:t>
      </w:r>
      <w:r w:rsidRPr="009A73F4" w:rsidR="0071457E">
        <w:rPr>
          <w:rFonts w:ascii="Verdana" w:hAnsi="Verdana"/>
          <w:iCs/>
          <w:sz w:val="18"/>
          <w:szCs w:val="18"/>
        </w:rPr>
        <w:t>integraal onderdeel</w:t>
      </w:r>
      <w:r w:rsidR="0071457E">
        <w:rPr>
          <w:rFonts w:ascii="Verdana" w:hAnsi="Verdana"/>
          <w:iCs/>
          <w:sz w:val="18"/>
          <w:szCs w:val="18"/>
        </w:rPr>
        <w:t xml:space="preserve"> moet</w:t>
      </w:r>
      <w:r w:rsidRPr="009A73F4" w:rsidR="0071457E">
        <w:rPr>
          <w:rFonts w:ascii="Verdana" w:hAnsi="Verdana"/>
          <w:iCs/>
          <w:sz w:val="18"/>
          <w:szCs w:val="18"/>
        </w:rPr>
        <w:t xml:space="preserve"> worden van het EU-extern beleid en het EU-buitenlandbeleid</w:t>
      </w:r>
      <w:r w:rsidR="0071457E">
        <w:rPr>
          <w:rFonts w:ascii="Verdana" w:hAnsi="Verdana"/>
          <w:iCs/>
          <w:sz w:val="18"/>
          <w:szCs w:val="18"/>
        </w:rPr>
        <w:t xml:space="preserve">. De Commissie spreekt daarnaast de ambitie uit om </w:t>
      </w:r>
      <w:r w:rsidRPr="009A73F4" w:rsidR="0071457E">
        <w:rPr>
          <w:rFonts w:ascii="Verdana" w:hAnsi="Verdana"/>
          <w:iCs/>
          <w:sz w:val="18"/>
          <w:szCs w:val="18"/>
        </w:rPr>
        <w:t xml:space="preserve">de veiligheid van hulpverleners </w:t>
      </w:r>
      <w:r w:rsidR="0071457E">
        <w:rPr>
          <w:rFonts w:ascii="Verdana" w:hAnsi="Verdana"/>
          <w:iCs/>
          <w:sz w:val="18"/>
          <w:szCs w:val="18"/>
        </w:rPr>
        <w:t xml:space="preserve">te </w:t>
      </w:r>
      <w:r w:rsidRPr="009A73F4" w:rsidR="0071457E">
        <w:rPr>
          <w:rFonts w:ascii="Verdana" w:hAnsi="Verdana"/>
          <w:iCs/>
          <w:sz w:val="18"/>
          <w:szCs w:val="18"/>
        </w:rPr>
        <w:t xml:space="preserve">vergroten via capaciteitsopbouw, gemeenschappelijke veiligheidsnormen, betere coördinatie en de uitbreiding van het </w:t>
      </w:r>
      <w:proofErr w:type="spellStart"/>
      <w:r w:rsidRPr="009A73F4" w:rsidR="0071457E">
        <w:rPr>
          <w:rFonts w:ascii="Verdana" w:hAnsi="Verdana"/>
          <w:i/>
          <w:sz w:val="18"/>
          <w:szCs w:val="18"/>
        </w:rPr>
        <w:t>Protect</w:t>
      </w:r>
      <w:proofErr w:type="spellEnd"/>
      <w:r w:rsidRPr="009A73F4" w:rsidR="0071457E">
        <w:rPr>
          <w:rFonts w:ascii="Verdana" w:hAnsi="Verdana"/>
          <w:i/>
          <w:sz w:val="18"/>
          <w:szCs w:val="18"/>
        </w:rPr>
        <w:t xml:space="preserve"> </w:t>
      </w:r>
      <w:proofErr w:type="spellStart"/>
      <w:r w:rsidRPr="009A73F4" w:rsidR="0071457E">
        <w:rPr>
          <w:rFonts w:ascii="Verdana" w:hAnsi="Verdana"/>
          <w:i/>
          <w:sz w:val="18"/>
          <w:szCs w:val="18"/>
        </w:rPr>
        <w:t>Aid</w:t>
      </w:r>
      <w:proofErr w:type="spellEnd"/>
      <w:r w:rsidRPr="009A73F4" w:rsidR="0071457E">
        <w:rPr>
          <w:rFonts w:ascii="Verdana" w:hAnsi="Verdana"/>
          <w:i/>
          <w:sz w:val="18"/>
          <w:szCs w:val="18"/>
        </w:rPr>
        <w:t xml:space="preserve"> </w:t>
      </w:r>
      <w:proofErr w:type="spellStart"/>
      <w:r w:rsidRPr="009A73F4" w:rsidR="0071457E">
        <w:rPr>
          <w:rFonts w:ascii="Verdana" w:hAnsi="Verdana"/>
          <w:i/>
          <w:sz w:val="18"/>
          <w:szCs w:val="18"/>
        </w:rPr>
        <w:t>Workers</w:t>
      </w:r>
      <w:proofErr w:type="spellEnd"/>
      <w:r w:rsidRPr="009A73F4" w:rsidR="0071457E">
        <w:rPr>
          <w:rFonts w:ascii="Verdana" w:hAnsi="Verdana"/>
          <w:iCs/>
          <w:sz w:val="18"/>
          <w:szCs w:val="18"/>
        </w:rPr>
        <w:t>-mechanisme naar een wereldwijd initiatief</w:t>
      </w:r>
      <w:r w:rsidR="0071457E">
        <w:rPr>
          <w:rFonts w:ascii="Verdana" w:hAnsi="Verdana"/>
          <w:iCs/>
          <w:sz w:val="18"/>
          <w:szCs w:val="18"/>
        </w:rPr>
        <w:t>.</w:t>
      </w:r>
    </w:p>
    <w:p w:rsidR="0071457E" w:rsidP="0071457E" w:rsidRDefault="0071457E" w14:paraId="0B174080" w14:textId="77777777">
      <w:pPr>
        <w:spacing w:line="360" w:lineRule="auto"/>
        <w:rPr>
          <w:rFonts w:ascii="Verdana" w:hAnsi="Verdana"/>
          <w:sz w:val="18"/>
          <w:szCs w:val="18"/>
        </w:rPr>
      </w:pPr>
    </w:p>
    <w:p w:rsidR="007B0BBD" w:rsidP="001A33D5" w:rsidRDefault="0071457E" w14:paraId="7D4F1D7B" w14:textId="77777777">
      <w:pPr>
        <w:spacing w:line="360" w:lineRule="auto"/>
        <w:rPr>
          <w:rFonts w:ascii="Verdana" w:hAnsi="Verdana"/>
          <w:sz w:val="18"/>
          <w:szCs w:val="18"/>
        </w:rPr>
      </w:pPr>
      <w:r>
        <w:rPr>
          <w:rFonts w:ascii="Verdana" w:hAnsi="Verdana"/>
          <w:sz w:val="18"/>
          <w:szCs w:val="18"/>
        </w:rPr>
        <w:t>De mededeling anticipeert daarnaast op de sterk veranderende humanitaire context, met meer crises, politisering van hulp en geopolitieke fragmentatie, door de humanitaire inzet (en de beleidsterreinen die daaraan raken) nadrukkelijker te positioneren binnen het EU-buitenlandbeleid.</w:t>
      </w:r>
      <w:r w:rsidRPr="00A803AA" w:rsidR="00A803AA">
        <w:rPr>
          <w:rFonts w:ascii="Verdana" w:hAnsi="Verdana"/>
          <w:sz w:val="18"/>
          <w:szCs w:val="18"/>
        </w:rPr>
        <w:t xml:space="preserve"> </w:t>
      </w:r>
      <w:r w:rsidR="00A803AA">
        <w:rPr>
          <w:rFonts w:ascii="Verdana" w:hAnsi="Verdana"/>
          <w:sz w:val="18"/>
          <w:szCs w:val="18"/>
        </w:rPr>
        <w:t>Dit sluit eveneens aan bij de ambitie van het kabinet om in een multipolaire wereld het internationaal recht te blijven verdedigen.</w:t>
      </w:r>
      <w:r w:rsidR="00A803AA">
        <w:rPr>
          <w:rStyle w:val="FootnoteReference"/>
          <w:rFonts w:ascii="Verdana" w:hAnsi="Verdana"/>
          <w:sz w:val="18"/>
          <w:szCs w:val="18"/>
        </w:rPr>
        <w:footnoteReference w:id="7"/>
      </w:r>
      <w:r w:rsidR="00A803AA">
        <w:rPr>
          <w:rFonts w:ascii="Verdana" w:hAnsi="Verdana"/>
          <w:sz w:val="18"/>
          <w:szCs w:val="18"/>
        </w:rPr>
        <w:t xml:space="preserve"> </w:t>
      </w:r>
      <w:r w:rsidRPr="00DE5A55" w:rsidR="00DE5A55">
        <w:rPr>
          <w:rFonts w:ascii="Verdana" w:hAnsi="Verdana"/>
          <w:sz w:val="18"/>
          <w:szCs w:val="18"/>
        </w:rPr>
        <w:t xml:space="preserve">Het feit dat deze gezamenlijke mededeling </w:t>
      </w:r>
      <w:r w:rsidR="00357880">
        <w:rPr>
          <w:rFonts w:ascii="Verdana" w:hAnsi="Verdana"/>
          <w:sz w:val="18"/>
          <w:szCs w:val="18"/>
        </w:rPr>
        <w:t>is opgesteld</w:t>
      </w:r>
      <w:r w:rsidRPr="00DE5A55" w:rsidR="00DE5A55">
        <w:rPr>
          <w:rFonts w:ascii="Verdana" w:hAnsi="Verdana"/>
          <w:sz w:val="18"/>
          <w:szCs w:val="18"/>
        </w:rPr>
        <w:t xml:space="preserve"> door zowel de Commissie als de </w:t>
      </w:r>
      <w:r w:rsidR="003A31F8">
        <w:rPr>
          <w:rFonts w:ascii="Verdana" w:hAnsi="Verdana"/>
          <w:sz w:val="18"/>
          <w:szCs w:val="18"/>
        </w:rPr>
        <w:t>HV</w:t>
      </w:r>
      <w:r w:rsidRPr="00DE5A55" w:rsidR="00DE5A55">
        <w:rPr>
          <w:rFonts w:ascii="Verdana" w:hAnsi="Verdana"/>
          <w:sz w:val="18"/>
          <w:szCs w:val="18"/>
        </w:rPr>
        <w:t xml:space="preserve"> </w:t>
      </w:r>
      <w:r w:rsidR="00310647">
        <w:rPr>
          <w:rFonts w:ascii="Verdana" w:hAnsi="Verdana"/>
          <w:sz w:val="18"/>
          <w:szCs w:val="18"/>
        </w:rPr>
        <w:t xml:space="preserve">is een duidelijk </w:t>
      </w:r>
      <w:r w:rsidR="00686493">
        <w:rPr>
          <w:rFonts w:ascii="Verdana" w:hAnsi="Verdana"/>
          <w:sz w:val="18"/>
          <w:szCs w:val="18"/>
        </w:rPr>
        <w:t>voorbeeld</w:t>
      </w:r>
      <w:r w:rsidRPr="00DE5A55" w:rsidR="00DE5A55">
        <w:rPr>
          <w:rFonts w:ascii="Verdana" w:hAnsi="Verdana"/>
          <w:sz w:val="18"/>
          <w:szCs w:val="18"/>
        </w:rPr>
        <w:t xml:space="preserve"> van deze positionering. </w:t>
      </w:r>
      <w:r w:rsidR="00A803AA">
        <w:rPr>
          <w:rFonts w:ascii="Verdana" w:hAnsi="Verdana"/>
          <w:sz w:val="18"/>
          <w:szCs w:val="18"/>
        </w:rPr>
        <w:t>Het nadrukkelijker positioneren van humanitaire hulp binnen het EU-buitenlandbeleid</w:t>
      </w:r>
      <w:r w:rsidR="00357880">
        <w:rPr>
          <w:rFonts w:ascii="Verdana" w:hAnsi="Verdana"/>
          <w:sz w:val="18"/>
          <w:szCs w:val="18"/>
        </w:rPr>
        <w:t xml:space="preserve"> biedt kansen, maar </w:t>
      </w:r>
      <w:r w:rsidR="00F14D72">
        <w:rPr>
          <w:rFonts w:ascii="Verdana" w:hAnsi="Verdana"/>
          <w:sz w:val="18"/>
          <w:szCs w:val="18"/>
        </w:rPr>
        <w:t>brengt ook mogelijk dilemma’s met zich mee</w:t>
      </w:r>
      <w:r w:rsidR="00357880">
        <w:rPr>
          <w:rFonts w:ascii="Verdana" w:hAnsi="Verdana"/>
          <w:sz w:val="18"/>
          <w:szCs w:val="18"/>
        </w:rPr>
        <w:t>. De mededeling onderkent dat het beschermen en bestendige</w:t>
      </w:r>
      <w:r w:rsidR="00A803AA">
        <w:rPr>
          <w:rFonts w:ascii="Verdana" w:hAnsi="Verdana"/>
          <w:sz w:val="18"/>
          <w:szCs w:val="18"/>
        </w:rPr>
        <w:t>n</w:t>
      </w:r>
      <w:r w:rsidR="00357880">
        <w:rPr>
          <w:rFonts w:ascii="Verdana" w:hAnsi="Verdana"/>
          <w:sz w:val="18"/>
          <w:szCs w:val="18"/>
        </w:rPr>
        <w:t xml:space="preserve"> van de naleving van humanitair oorlogsrecht, de humanitaire principes en humanitaire </w:t>
      </w:r>
      <w:r w:rsidR="00A803AA">
        <w:rPr>
          <w:rFonts w:ascii="Verdana" w:hAnsi="Verdana"/>
          <w:sz w:val="18"/>
          <w:szCs w:val="18"/>
        </w:rPr>
        <w:t>hulp</w:t>
      </w:r>
      <w:r w:rsidR="00357880">
        <w:rPr>
          <w:rFonts w:ascii="Verdana" w:hAnsi="Verdana"/>
          <w:sz w:val="18"/>
          <w:szCs w:val="18"/>
        </w:rPr>
        <w:t xml:space="preserve"> een sterkere </w:t>
      </w:r>
      <w:r w:rsidR="00A803AA">
        <w:rPr>
          <w:rFonts w:ascii="Verdana" w:hAnsi="Verdana"/>
          <w:sz w:val="18"/>
          <w:szCs w:val="18"/>
        </w:rPr>
        <w:t xml:space="preserve">diplomatieke inzet vergt. </w:t>
      </w:r>
    </w:p>
    <w:p w:rsidR="0071457E" w:rsidP="001A33D5" w:rsidRDefault="00A803AA" w14:paraId="297E8FAD" w14:textId="7B801FC1">
      <w:pPr>
        <w:spacing w:line="360" w:lineRule="auto"/>
        <w:rPr>
          <w:rFonts w:ascii="Verdana" w:hAnsi="Verdana"/>
          <w:sz w:val="18"/>
          <w:szCs w:val="18"/>
        </w:rPr>
      </w:pPr>
      <w:r>
        <w:rPr>
          <w:rFonts w:ascii="Verdana" w:hAnsi="Verdana"/>
          <w:sz w:val="18"/>
          <w:szCs w:val="18"/>
        </w:rPr>
        <w:lastRenderedPageBreak/>
        <w:t xml:space="preserve">Tegelijkertijd vindt het kabinet het belangrijk dat </w:t>
      </w:r>
      <w:r w:rsidR="00F14D72">
        <w:rPr>
          <w:rFonts w:ascii="Verdana" w:hAnsi="Verdana"/>
          <w:sz w:val="18"/>
          <w:szCs w:val="18"/>
        </w:rPr>
        <w:t>het nadrukkelijker positioneren van humanitaire hulp binnen het EU-buitenlandbeleid</w:t>
      </w:r>
      <w:r>
        <w:rPr>
          <w:rFonts w:ascii="Verdana" w:hAnsi="Verdana"/>
          <w:sz w:val="18"/>
          <w:szCs w:val="18"/>
        </w:rPr>
        <w:t xml:space="preserve"> de politisering van hulp niet in de hand wer</w:t>
      </w:r>
      <w:r w:rsidR="00F14D72">
        <w:rPr>
          <w:rFonts w:ascii="Verdana" w:hAnsi="Verdana"/>
          <w:sz w:val="18"/>
          <w:szCs w:val="18"/>
        </w:rPr>
        <w:t xml:space="preserve">kt: humanitaire diplomatie is nodig om humanitaire hulpverlening mogelijk te maken, niet </w:t>
      </w:r>
      <w:proofErr w:type="spellStart"/>
      <w:r w:rsidR="00F14D72">
        <w:rPr>
          <w:rFonts w:ascii="Verdana" w:hAnsi="Verdana"/>
          <w:sz w:val="18"/>
          <w:szCs w:val="18"/>
        </w:rPr>
        <w:t>vice</w:t>
      </w:r>
      <w:proofErr w:type="spellEnd"/>
      <w:r w:rsidR="00F14D72">
        <w:rPr>
          <w:rFonts w:ascii="Verdana" w:hAnsi="Verdana"/>
          <w:sz w:val="18"/>
          <w:szCs w:val="18"/>
        </w:rPr>
        <w:t xml:space="preserve"> versa.</w:t>
      </w:r>
    </w:p>
    <w:p w:rsidR="001B79F4" w:rsidP="001A33D5" w:rsidRDefault="001B79F4" w14:paraId="6A18A10D" w14:textId="77777777">
      <w:pPr>
        <w:spacing w:line="360" w:lineRule="auto"/>
        <w:rPr>
          <w:rFonts w:ascii="Verdana" w:hAnsi="Verdana"/>
          <w:sz w:val="18"/>
          <w:szCs w:val="18"/>
        </w:rPr>
      </w:pPr>
    </w:p>
    <w:p w:rsidR="001A2BA6" w:rsidP="001A2BA6" w:rsidRDefault="001A2BA6" w14:paraId="7087C0F2" w14:textId="77777777">
      <w:pPr>
        <w:spacing w:line="360" w:lineRule="auto"/>
        <w:rPr>
          <w:rFonts w:ascii="Verdana" w:hAnsi="Verdana"/>
          <w:sz w:val="18"/>
          <w:szCs w:val="18"/>
        </w:rPr>
      </w:pPr>
      <w:r>
        <w:rPr>
          <w:rFonts w:ascii="Verdana" w:hAnsi="Verdana"/>
          <w:sz w:val="18"/>
          <w:szCs w:val="18"/>
        </w:rPr>
        <w:t>De inzet die de Commissie middels deze mededeling uiteenzet is daarmee ook in lijn met het</w:t>
      </w:r>
      <w:r w:rsidRPr="002E1947">
        <w:rPr>
          <w:rFonts w:ascii="Verdana" w:hAnsi="Verdana"/>
          <w:sz w:val="18"/>
          <w:szCs w:val="18"/>
        </w:rPr>
        <w:t xml:space="preserve"> ‘AIV</w:t>
      </w:r>
      <w:r>
        <w:rPr>
          <w:rFonts w:ascii="Verdana" w:hAnsi="Verdana"/>
          <w:sz w:val="18"/>
          <w:szCs w:val="18"/>
        </w:rPr>
        <w:t>/</w:t>
      </w:r>
      <w:r w:rsidRPr="002E1947">
        <w:rPr>
          <w:rFonts w:ascii="Verdana" w:hAnsi="Verdana"/>
          <w:sz w:val="18"/>
          <w:szCs w:val="18"/>
        </w:rPr>
        <w:t xml:space="preserve">CAVV-advies </w:t>
      </w:r>
      <w:r>
        <w:rPr>
          <w:rFonts w:ascii="Verdana" w:hAnsi="Verdana"/>
          <w:sz w:val="18"/>
          <w:szCs w:val="18"/>
        </w:rPr>
        <w:t>over de b</w:t>
      </w:r>
      <w:r w:rsidRPr="002E1947">
        <w:rPr>
          <w:rFonts w:ascii="Verdana" w:hAnsi="Verdana"/>
          <w:sz w:val="18"/>
          <w:szCs w:val="18"/>
        </w:rPr>
        <w:t xml:space="preserve">escherming </w:t>
      </w:r>
      <w:r>
        <w:rPr>
          <w:rFonts w:ascii="Verdana" w:hAnsi="Verdana"/>
          <w:sz w:val="18"/>
          <w:szCs w:val="18"/>
        </w:rPr>
        <w:t>van h</w:t>
      </w:r>
      <w:r w:rsidRPr="002E1947">
        <w:rPr>
          <w:rFonts w:ascii="Verdana" w:hAnsi="Verdana"/>
          <w:sz w:val="18"/>
          <w:szCs w:val="18"/>
        </w:rPr>
        <w:t>ulpverleners’</w:t>
      </w:r>
      <w:r>
        <w:rPr>
          <w:rStyle w:val="FootnoteReference"/>
          <w:rFonts w:ascii="Verdana" w:hAnsi="Verdana"/>
          <w:sz w:val="18"/>
          <w:szCs w:val="18"/>
        </w:rPr>
        <w:footnoteReference w:id="8"/>
      </w:r>
      <w:r w:rsidRPr="002E1947">
        <w:rPr>
          <w:rFonts w:ascii="Verdana" w:hAnsi="Verdana"/>
          <w:sz w:val="18"/>
          <w:szCs w:val="18"/>
        </w:rPr>
        <w:t xml:space="preserve"> </w:t>
      </w:r>
      <w:r>
        <w:rPr>
          <w:rFonts w:ascii="Verdana" w:hAnsi="Verdana"/>
          <w:sz w:val="18"/>
          <w:szCs w:val="18"/>
        </w:rPr>
        <w:t xml:space="preserve">en de kabinetsreactie op dit rapport waarin staat </w:t>
      </w:r>
      <w:r w:rsidRPr="002E1947">
        <w:rPr>
          <w:rFonts w:ascii="Verdana" w:hAnsi="Verdana"/>
          <w:sz w:val="18"/>
          <w:szCs w:val="18"/>
        </w:rPr>
        <w:t xml:space="preserve">dat het kabinet meer wil investeren in </w:t>
      </w:r>
      <w:r>
        <w:rPr>
          <w:rFonts w:ascii="Verdana" w:hAnsi="Verdana"/>
          <w:sz w:val="18"/>
          <w:szCs w:val="18"/>
        </w:rPr>
        <w:t xml:space="preserve">humanitaire diplomatie, </w:t>
      </w:r>
      <w:r w:rsidRPr="002E1947">
        <w:rPr>
          <w:rFonts w:ascii="Verdana" w:hAnsi="Verdana"/>
          <w:sz w:val="18"/>
          <w:szCs w:val="18"/>
        </w:rPr>
        <w:t xml:space="preserve">het beperken van straffeloosheid </w:t>
      </w:r>
      <w:r>
        <w:rPr>
          <w:rFonts w:ascii="Verdana" w:hAnsi="Verdana"/>
          <w:sz w:val="18"/>
          <w:szCs w:val="18"/>
        </w:rPr>
        <w:t xml:space="preserve">van schendingen van humanitair oorlogsrecht </w:t>
      </w:r>
      <w:r w:rsidRPr="002E1947">
        <w:rPr>
          <w:rFonts w:ascii="Verdana" w:hAnsi="Verdana"/>
          <w:sz w:val="18"/>
          <w:szCs w:val="18"/>
        </w:rPr>
        <w:t xml:space="preserve">en de fysieke veiligheid </w:t>
      </w:r>
      <w:r>
        <w:rPr>
          <w:rFonts w:ascii="Verdana" w:hAnsi="Verdana"/>
          <w:sz w:val="18"/>
          <w:szCs w:val="18"/>
        </w:rPr>
        <w:t xml:space="preserve">van </w:t>
      </w:r>
      <w:r w:rsidRPr="002E1947">
        <w:rPr>
          <w:rFonts w:ascii="Verdana" w:hAnsi="Verdana"/>
          <w:sz w:val="18"/>
          <w:szCs w:val="18"/>
        </w:rPr>
        <w:t>hulpverleners.</w:t>
      </w:r>
      <w:r>
        <w:rPr>
          <w:rStyle w:val="FootnoteReference"/>
          <w:rFonts w:ascii="Verdana" w:hAnsi="Verdana"/>
          <w:sz w:val="18"/>
          <w:szCs w:val="18"/>
        </w:rPr>
        <w:footnoteReference w:id="9"/>
      </w:r>
      <w:r>
        <w:rPr>
          <w:rFonts w:ascii="Verdana" w:hAnsi="Verdana"/>
          <w:sz w:val="18"/>
          <w:szCs w:val="18"/>
        </w:rPr>
        <w:t xml:space="preserve"> Tevens spreekt het kabinet hier uit dat het nauwer met de EU wil samenwerken op deze terreinen. Gezien de nauwe samenhang tussen de ambitie van de Commissie die uit de mededeling blijkt, en de ambitie van het kabinet zoals in de kabinetsreactie op het AIV/CAVV-advies geformuleerd, ziet het kabinet voldoende aanknopingspunten om dit nader uit te werken.</w:t>
      </w:r>
    </w:p>
    <w:p w:rsidR="001A2BA6" w:rsidP="001A33D5" w:rsidRDefault="001A2BA6" w14:paraId="22B32E3C" w14:textId="77777777">
      <w:pPr>
        <w:spacing w:line="360" w:lineRule="auto"/>
        <w:rPr>
          <w:rFonts w:ascii="Verdana" w:hAnsi="Verdana"/>
          <w:sz w:val="18"/>
          <w:szCs w:val="18"/>
        </w:rPr>
      </w:pPr>
    </w:p>
    <w:p w:rsidR="006D1E8E" w:rsidP="001A33D5" w:rsidRDefault="002039D3" w14:paraId="650ADE3F" w14:textId="27914AB6">
      <w:pPr>
        <w:spacing w:line="360" w:lineRule="auto"/>
        <w:rPr>
          <w:rFonts w:ascii="Verdana" w:hAnsi="Verdana"/>
          <w:sz w:val="18"/>
          <w:szCs w:val="18"/>
        </w:rPr>
      </w:pPr>
      <w:r>
        <w:rPr>
          <w:rFonts w:ascii="Verdana" w:hAnsi="Verdana"/>
          <w:sz w:val="18"/>
          <w:szCs w:val="18"/>
        </w:rPr>
        <w:t>Onder</w:t>
      </w:r>
      <w:r w:rsidR="0071457E">
        <w:rPr>
          <w:rFonts w:ascii="Verdana" w:hAnsi="Verdana"/>
          <w:sz w:val="18"/>
          <w:szCs w:val="18"/>
        </w:rPr>
        <w:t xml:space="preserve"> </w:t>
      </w:r>
      <w:r w:rsidR="00B766F1">
        <w:rPr>
          <w:rFonts w:ascii="Verdana" w:hAnsi="Verdana"/>
          <w:sz w:val="18"/>
          <w:szCs w:val="18"/>
        </w:rPr>
        <w:t>de tweede pijler</w:t>
      </w:r>
      <w:r w:rsidR="0071457E">
        <w:rPr>
          <w:rFonts w:ascii="Verdana" w:hAnsi="Verdana"/>
          <w:sz w:val="18"/>
          <w:szCs w:val="18"/>
        </w:rPr>
        <w:t xml:space="preserve"> (presteren) somt de mededeling een aantal prioriteiten </w:t>
      </w:r>
      <w:r w:rsidR="000E0C6D">
        <w:rPr>
          <w:rFonts w:ascii="Verdana" w:hAnsi="Verdana"/>
          <w:sz w:val="18"/>
          <w:szCs w:val="18"/>
        </w:rPr>
        <w:t xml:space="preserve">op </w:t>
      </w:r>
      <w:r w:rsidR="0071457E">
        <w:rPr>
          <w:rFonts w:ascii="Verdana" w:hAnsi="Verdana"/>
          <w:sz w:val="18"/>
          <w:szCs w:val="18"/>
        </w:rPr>
        <w:t xml:space="preserve">die </w:t>
      </w:r>
      <w:r w:rsidR="000E0C6D">
        <w:rPr>
          <w:rFonts w:ascii="Verdana" w:hAnsi="Verdana"/>
          <w:sz w:val="18"/>
          <w:szCs w:val="18"/>
        </w:rPr>
        <w:t>overeenkomen met de prioriteiten van het kabinet op het gebied van humanitaire hulp</w:t>
      </w:r>
      <w:r w:rsidR="00417457">
        <w:rPr>
          <w:rFonts w:ascii="Verdana" w:hAnsi="Verdana"/>
          <w:sz w:val="18"/>
          <w:szCs w:val="18"/>
        </w:rPr>
        <w:t>,</w:t>
      </w:r>
      <w:r w:rsidR="0071457E">
        <w:rPr>
          <w:rFonts w:ascii="Verdana" w:hAnsi="Verdana"/>
          <w:sz w:val="18"/>
          <w:szCs w:val="18"/>
        </w:rPr>
        <w:t xml:space="preserve"> zoals meerjarige</w:t>
      </w:r>
      <w:r w:rsidR="001A33D5">
        <w:rPr>
          <w:rFonts w:ascii="Verdana" w:hAnsi="Verdana"/>
          <w:sz w:val="18"/>
          <w:szCs w:val="18"/>
        </w:rPr>
        <w:t xml:space="preserve"> flexibele financiering, systeemhervormingen en </w:t>
      </w:r>
      <w:r w:rsidR="009F4601">
        <w:rPr>
          <w:rFonts w:ascii="Verdana" w:hAnsi="Verdana"/>
          <w:sz w:val="18"/>
          <w:szCs w:val="18"/>
        </w:rPr>
        <w:t>sterker lokaal geleid</w:t>
      </w:r>
      <w:r w:rsidR="00056D6C">
        <w:rPr>
          <w:rFonts w:ascii="Verdana" w:hAnsi="Verdana"/>
          <w:sz w:val="18"/>
          <w:szCs w:val="18"/>
        </w:rPr>
        <w:t>e</w:t>
      </w:r>
      <w:r w:rsidR="009F4601">
        <w:rPr>
          <w:rFonts w:ascii="Verdana" w:hAnsi="Verdana"/>
          <w:sz w:val="18"/>
          <w:szCs w:val="18"/>
        </w:rPr>
        <w:t xml:space="preserve"> humanitaire hulp</w:t>
      </w:r>
      <w:r w:rsidR="000E0C6D">
        <w:rPr>
          <w:rFonts w:ascii="Verdana" w:hAnsi="Verdana"/>
          <w:sz w:val="18"/>
          <w:szCs w:val="18"/>
        </w:rPr>
        <w:t xml:space="preserve">. </w:t>
      </w:r>
      <w:r w:rsidR="002B11C5">
        <w:rPr>
          <w:rFonts w:ascii="Verdana" w:hAnsi="Verdana"/>
          <w:sz w:val="18"/>
          <w:szCs w:val="18"/>
        </w:rPr>
        <w:t>Het kabinet</w:t>
      </w:r>
      <w:r w:rsidRPr="001A33D5" w:rsidR="002B11C5">
        <w:rPr>
          <w:rFonts w:ascii="Verdana" w:hAnsi="Verdana"/>
          <w:sz w:val="18"/>
          <w:szCs w:val="18"/>
        </w:rPr>
        <w:t xml:space="preserve"> onderschrijft het belang van de </w:t>
      </w:r>
      <w:r w:rsidR="00A24A7D">
        <w:rPr>
          <w:rFonts w:ascii="Verdana" w:hAnsi="Verdana"/>
          <w:sz w:val="18"/>
          <w:szCs w:val="18"/>
        </w:rPr>
        <w:t xml:space="preserve">in de mededeling uiteengezette </w:t>
      </w:r>
      <w:r w:rsidRPr="001A33D5" w:rsidR="002B11C5">
        <w:rPr>
          <w:rFonts w:ascii="Verdana" w:hAnsi="Verdana"/>
          <w:sz w:val="18"/>
          <w:szCs w:val="18"/>
        </w:rPr>
        <w:t xml:space="preserve">inzet </w:t>
      </w:r>
      <w:r w:rsidR="0071457E">
        <w:rPr>
          <w:rFonts w:ascii="Verdana" w:hAnsi="Verdana"/>
          <w:sz w:val="18"/>
          <w:szCs w:val="18"/>
        </w:rPr>
        <w:t xml:space="preserve">op meerjarige </w:t>
      </w:r>
      <w:r w:rsidRPr="001A33D5" w:rsidR="002B11C5">
        <w:rPr>
          <w:rFonts w:ascii="Verdana" w:hAnsi="Verdana"/>
          <w:sz w:val="18"/>
          <w:szCs w:val="18"/>
        </w:rPr>
        <w:t>flexibele financiering</w:t>
      </w:r>
      <w:r w:rsidR="004555D8">
        <w:rPr>
          <w:rFonts w:ascii="Verdana" w:hAnsi="Verdana"/>
          <w:sz w:val="18"/>
          <w:szCs w:val="18"/>
        </w:rPr>
        <w:t>, ook via humanitaire fondsen,</w:t>
      </w:r>
      <w:r w:rsidRPr="001A33D5" w:rsidR="002B11C5">
        <w:rPr>
          <w:rFonts w:ascii="Verdana" w:hAnsi="Verdana"/>
          <w:sz w:val="18"/>
          <w:szCs w:val="18"/>
        </w:rPr>
        <w:t xml:space="preserve"> en </w:t>
      </w:r>
      <w:r w:rsidR="007E7C1B">
        <w:rPr>
          <w:rFonts w:ascii="Verdana" w:hAnsi="Verdana"/>
          <w:sz w:val="18"/>
          <w:szCs w:val="18"/>
        </w:rPr>
        <w:t xml:space="preserve">de </w:t>
      </w:r>
      <w:r w:rsidRPr="001A33D5" w:rsidR="002B11C5">
        <w:rPr>
          <w:rFonts w:ascii="Verdana" w:hAnsi="Verdana"/>
          <w:sz w:val="18"/>
          <w:szCs w:val="18"/>
        </w:rPr>
        <w:t>hervorming</w:t>
      </w:r>
      <w:r w:rsidR="007E7C1B">
        <w:rPr>
          <w:rFonts w:ascii="Verdana" w:hAnsi="Verdana"/>
          <w:sz w:val="18"/>
          <w:szCs w:val="18"/>
        </w:rPr>
        <w:t>en</w:t>
      </w:r>
      <w:r w:rsidRPr="001A33D5" w:rsidR="002B11C5">
        <w:rPr>
          <w:rFonts w:ascii="Verdana" w:hAnsi="Verdana"/>
          <w:sz w:val="18"/>
          <w:szCs w:val="18"/>
        </w:rPr>
        <w:t xml:space="preserve"> van het humanitaire systeem. </w:t>
      </w:r>
      <w:r w:rsidR="004555D8">
        <w:rPr>
          <w:rFonts w:ascii="Verdana" w:hAnsi="Verdana"/>
          <w:sz w:val="18"/>
          <w:szCs w:val="18"/>
        </w:rPr>
        <w:t xml:space="preserve">Als belangrijke donor van </w:t>
      </w:r>
      <w:r w:rsidR="00056D6C">
        <w:rPr>
          <w:rFonts w:ascii="Verdana" w:hAnsi="Verdana"/>
          <w:sz w:val="18"/>
          <w:szCs w:val="18"/>
        </w:rPr>
        <w:t>meerjarige flexibele</w:t>
      </w:r>
      <w:r w:rsidR="004555D8">
        <w:rPr>
          <w:rFonts w:ascii="Verdana" w:hAnsi="Verdana"/>
          <w:sz w:val="18"/>
          <w:szCs w:val="18"/>
        </w:rPr>
        <w:t xml:space="preserve"> financiering onderkent h</w:t>
      </w:r>
      <w:r w:rsidR="00D3402D">
        <w:rPr>
          <w:rFonts w:ascii="Verdana" w:hAnsi="Verdana"/>
          <w:sz w:val="18"/>
          <w:szCs w:val="18"/>
        </w:rPr>
        <w:t xml:space="preserve">et kabinet dat humanitaire toeleveringsketens essentieel zijn voor humanitaire hulpverlening en deze ook efficiënter en duurzamer moeten opereren. </w:t>
      </w:r>
      <w:r w:rsidR="00F63E07">
        <w:rPr>
          <w:rFonts w:ascii="Verdana" w:hAnsi="Verdana"/>
          <w:sz w:val="18"/>
          <w:szCs w:val="18"/>
        </w:rPr>
        <w:t>Het</w:t>
      </w:r>
      <w:r w:rsidR="00D3402D">
        <w:rPr>
          <w:rFonts w:ascii="Verdana" w:hAnsi="Verdana"/>
          <w:sz w:val="18"/>
          <w:szCs w:val="18"/>
        </w:rPr>
        <w:t xml:space="preserve"> kabinet</w:t>
      </w:r>
      <w:r w:rsidR="00F63E07">
        <w:rPr>
          <w:rFonts w:ascii="Verdana" w:hAnsi="Verdana"/>
          <w:sz w:val="18"/>
          <w:szCs w:val="18"/>
        </w:rPr>
        <w:t xml:space="preserve"> moedigt</w:t>
      </w:r>
      <w:r w:rsidR="00D3402D">
        <w:rPr>
          <w:rFonts w:ascii="Verdana" w:hAnsi="Verdana"/>
          <w:sz w:val="18"/>
          <w:szCs w:val="18"/>
        </w:rPr>
        <w:t xml:space="preserve"> de Commissie </w:t>
      </w:r>
      <w:r w:rsidR="00F63E07">
        <w:rPr>
          <w:rFonts w:ascii="Verdana" w:hAnsi="Verdana"/>
          <w:sz w:val="18"/>
          <w:szCs w:val="18"/>
        </w:rPr>
        <w:t xml:space="preserve">aan </w:t>
      </w:r>
      <w:r w:rsidR="00D3402D">
        <w:rPr>
          <w:rFonts w:ascii="Verdana" w:hAnsi="Verdana"/>
          <w:sz w:val="18"/>
          <w:szCs w:val="18"/>
        </w:rPr>
        <w:t xml:space="preserve">zich daar samen met gelijkgezinde en gespecialiseerde partners voor </w:t>
      </w:r>
      <w:r w:rsidR="00F63E07">
        <w:rPr>
          <w:rFonts w:ascii="Verdana" w:hAnsi="Verdana"/>
          <w:sz w:val="18"/>
          <w:szCs w:val="18"/>
        </w:rPr>
        <w:t>in te zetten</w:t>
      </w:r>
      <w:r w:rsidR="00D3402D">
        <w:rPr>
          <w:rFonts w:ascii="Verdana" w:hAnsi="Verdana"/>
          <w:sz w:val="18"/>
          <w:szCs w:val="18"/>
        </w:rPr>
        <w:t>.</w:t>
      </w:r>
      <w:r w:rsidR="000E0C6D">
        <w:rPr>
          <w:rFonts w:ascii="Verdana" w:hAnsi="Verdana"/>
          <w:sz w:val="18"/>
          <w:szCs w:val="18"/>
        </w:rPr>
        <w:t xml:space="preserve"> </w:t>
      </w:r>
      <w:r w:rsidR="00F63E07">
        <w:rPr>
          <w:rFonts w:ascii="Verdana" w:hAnsi="Verdana"/>
          <w:sz w:val="18"/>
          <w:szCs w:val="18"/>
        </w:rPr>
        <w:t>De ambitie van de</w:t>
      </w:r>
      <w:r w:rsidR="000E0C6D">
        <w:rPr>
          <w:rFonts w:ascii="Verdana" w:hAnsi="Verdana"/>
          <w:sz w:val="18"/>
          <w:szCs w:val="18"/>
        </w:rPr>
        <w:t xml:space="preserve"> Commissie om </w:t>
      </w:r>
      <w:r w:rsidR="000E0C6D">
        <w:rPr>
          <w:rFonts w:ascii="Verdana" w:hAnsi="Verdana"/>
          <w:iCs/>
          <w:sz w:val="18"/>
          <w:szCs w:val="18"/>
        </w:rPr>
        <w:t>te</w:t>
      </w:r>
      <w:r w:rsidRPr="009A73F4" w:rsidR="000E0C6D">
        <w:rPr>
          <w:rFonts w:ascii="Verdana" w:hAnsi="Verdana"/>
          <w:iCs/>
          <w:sz w:val="18"/>
          <w:szCs w:val="18"/>
        </w:rPr>
        <w:t xml:space="preserve"> investeren in de versterking van systeem-brede diensten die humanitaire hulp mogelijk maken, zoals data, analyse, logistiek en coördinatie</w:t>
      </w:r>
      <w:r w:rsidR="000E0C6D">
        <w:rPr>
          <w:rFonts w:ascii="Verdana" w:hAnsi="Verdana"/>
          <w:sz w:val="18"/>
          <w:szCs w:val="18"/>
        </w:rPr>
        <w:t>,</w:t>
      </w:r>
      <w:r w:rsidR="00AA3B04">
        <w:rPr>
          <w:rFonts w:ascii="Verdana" w:hAnsi="Verdana"/>
          <w:sz w:val="18"/>
          <w:szCs w:val="18"/>
        </w:rPr>
        <w:t xml:space="preserve"> </w:t>
      </w:r>
      <w:r w:rsidR="00F63E07">
        <w:rPr>
          <w:rFonts w:ascii="Verdana" w:hAnsi="Verdana"/>
          <w:sz w:val="18"/>
          <w:szCs w:val="18"/>
        </w:rPr>
        <w:t xml:space="preserve">past </w:t>
      </w:r>
      <w:r w:rsidR="00AA3B04">
        <w:rPr>
          <w:rFonts w:ascii="Verdana" w:hAnsi="Verdana"/>
          <w:sz w:val="18"/>
          <w:szCs w:val="18"/>
        </w:rPr>
        <w:t>bij de inzet van het kabinet om deze systeem-brede diensten onderdeel te laten zijn van de hervormingen van het humanitaire systeem.</w:t>
      </w:r>
    </w:p>
    <w:p w:rsidRPr="006203BA" w:rsidR="006D1E8E" w:rsidP="001A33D5" w:rsidRDefault="006D1E8E" w14:paraId="24BB893C" w14:textId="77777777">
      <w:pPr>
        <w:spacing w:line="360" w:lineRule="auto"/>
        <w:rPr>
          <w:rFonts w:ascii="Verdana" w:hAnsi="Verdana"/>
          <w:sz w:val="18"/>
          <w:szCs w:val="18"/>
        </w:rPr>
      </w:pPr>
    </w:p>
    <w:p w:rsidRPr="006203BA" w:rsidR="00D3402D" w:rsidP="001A33D5" w:rsidRDefault="006D1E8E" w14:paraId="4360388E" w14:textId="26D6E0F8">
      <w:pPr>
        <w:spacing w:line="360" w:lineRule="auto"/>
        <w:rPr>
          <w:rFonts w:ascii="Verdana" w:hAnsi="Verdana"/>
          <w:sz w:val="18"/>
          <w:szCs w:val="18"/>
        </w:rPr>
      </w:pPr>
      <w:r w:rsidRPr="006203BA">
        <w:rPr>
          <w:rFonts w:ascii="Verdana" w:hAnsi="Verdana"/>
          <w:sz w:val="18"/>
          <w:szCs w:val="18"/>
        </w:rPr>
        <w:t xml:space="preserve">Onder </w:t>
      </w:r>
      <w:r w:rsidRPr="006203BA" w:rsidR="00B766F1">
        <w:rPr>
          <w:rFonts w:ascii="Verdana" w:hAnsi="Verdana"/>
          <w:sz w:val="18"/>
          <w:szCs w:val="18"/>
        </w:rPr>
        <w:t>de derde pijler</w:t>
      </w:r>
      <w:r w:rsidRPr="006203BA" w:rsidR="00AA3B04">
        <w:rPr>
          <w:rFonts w:ascii="Verdana" w:hAnsi="Verdana"/>
          <w:sz w:val="18"/>
          <w:szCs w:val="18"/>
        </w:rPr>
        <w:t xml:space="preserve"> </w:t>
      </w:r>
      <w:r w:rsidRPr="006203BA">
        <w:rPr>
          <w:rFonts w:ascii="Verdana" w:hAnsi="Verdana"/>
          <w:sz w:val="18"/>
          <w:szCs w:val="18"/>
        </w:rPr>
        <w:t xml:space="preserve">(partnerschappen) </w:t>
      </w:r>
      <w:r w:rsidRPr="006203BA" w:rsidR="002039D3">
        <w:rPr>
          <w:rFonts w:ascii="Verdana" w:hAnsi="Verdana"/>
          <w:sz w:val="18"/>
          <w:szCs w:val="18"/>
        </w:rPr>
        <w:t xml:space="preserve">gaat de Commissie in op de ambitie om tot een geïntegreerde aanpak van fragiliteit te komen, </w:t>
      </w:r>
      <w:r w:rsidRPr="006203BA" w:rsidR="00B766F1">
        <w:rPr>
          <w:rFonts w:ascii="Verdana" w:hAnsi="Verdana"/>
          <w:sz w:val="18"/>
          <w:szCs w:val="18"/>
        </w:rPr>
        <w:t xml:space="preserve">de </w:t>
      </w:r>
      <w:proofErr w:type="spellStart"/>
      <w:r w:rsidRPr="006203BA" w:rsidR="00B766F1">
        <w:rPr>
          <w:rFonts w:ascii="Verdana" w:hAnsi="Verdana"/>
          <w:i/>
          <w:iCs/>
          <w:sz w:val="18"/>
          <w:szCs w:val="18"/>
        </w:rPr>
        <w:t>Humanitarian</w:t>
      </w:r>
      <w:proofErr w:type="spellEnd"/>
      <w:r w:rsidRPr="006203BA" w:rsidR="00B766F1">
        <w:rPr>
          <w:rFonts w:ascii="Verdana" w:hAnsi="Verdana"/>
          <w:i/>
          <w:iCs/>
          <w:sz w:val="18"/>
          <w:szCs w:val="18"/>
        </w:rPr>
        <w:t>-Development-Peace</w:t>
      </w:r>
      <w:r w:rsidRPr="006203BA" w:rsidR="00B766F1">
        <w:rPr>
          <w:rFonts w:ascii="Verdana" w:hAnsi="Verdana"/>
          <w:sz w:val="18"/>
          <w:szCs w:val="18"/>
        </w:rPr>
        <w:t xml:space="preserve"> nexus te versterken</w:t>
      </w:r>
      <w:r w:rsidRPr="006203BA" w:rsidR="00482799">
        <w:rPr>
          <w:rFonts w:ascii="Verdana" w:hAnsi="Verdana"/>
          <w:sz w:val="18"/>
          <w:szCs w:val="18"/>
        </w:rPr>
        <w:t xml:space="preserve">, nauwer samen te werken met niet-traditionele humanitaire donoren zoals de private sector en te komen tot een geharmoniseerde Team Europe-aanpak aangaande rapportage- en financieringseisen. Het kabinet onderschrijft de koppeling die de Commissie maakt tussen </w:t>
      </w:r>
      <w:r w:rsidR="007C5131">
        <w:rPr>
          <w:rFonts w:ascii="Verdana" w:hAnsi="Verdana"/>
          <w:sz w:val="18"/>
          <w:szCs w:val="18"/>
        </w:rPr>
        <w:t xml:space="preserve">de noodzaak van het aanpakken van grondoorzaken van </w:t>
      </w:r>
      <w:r w:rsidRPr="006203BA" w:rsidR="00482799">
        <w:rPr>
          <w:rFonts w:ascii="Verdana" w:hAnsi="Verdana"/>
          <w:sz w:val="18"/>
          <w:szCs w:val="18"/>
        </w:rPr>
        <w:t>fragiliteit</w:t>
      </w:r>
      <w:r w:rsidR="007C5131">
        <w:rPr>
          <w:rFonts w:ascii="Verdana" w:hAnsi="Verdana"/>
          <w:sz w:val="18"/>
          <w:szCs w:val="18"/>
        </w:rPr>
        <w:t>,</w:t>
      </w:r>
      <w:r w:rsidRPr="006203BA" w:rsidR="00482799">
        <w:rPr>
          <w:rFonts w:ascii="Verdana" w:hAnsi="Verdana"/>
          <w:sz w:val="18"/>
          <w:szCs w:val="18"/>
        </w:rPr>
        <w:t xml:space="preserve"> en het voorkomen en verminderen van humanitaire noden</w:t>
      </w:r>
      <w:r w:rsidR="007C5131">
        <w:rPr>
          <w:rFonts w:ascii="Verdana" w:hAnsi="Verdana"/>
          <w:sz w:val="18"/>
          <w:szCs w:val="18"/>
        </w:rPr>
        <w:t xml:space="preserve"> (vertaald in </w:t>
      </w:r>
      <w:r w:rsidRPr="006203BA" w:rsidR="007C5131">
        <w:rPr>
          <w:rFonts w:ascii="Verdana" w:hAnsi="Verdana"/>
          <w:sz w:val="18"/>
          <w:szCs w:val="18"/>
        </w:rPr>
        <w:t xml:space="preserve">de </w:t>
      </w:r>
      <w:proofErr w:type="spellStart"/>
      <w:r w:rsidRPr="006203BA" w:rsidR="007C5131">
        <w:rPr>
          <w:rFonts w:ascii="Verdana" w:hAnsi="Verdana"/>
          <w:i/>
          <w:iCs/>
          <w:sz w:val="18"/>
          <w:szCs w:val="18"/>
        </w:rPr>
        <w:t>Humanitarian</w:t>
      </w:r>
      <w:proofErr w:type="spellEnd"/>
      <w:r w:rsidRPr="006203BA" w:rsidR="007C5131">
        <w:rPr>
          <w:rFonts w:ascii="Verdana" w:hAnsi="Verdana"/>
          <w:i/>
          <w:iCs/>
          <w:sz w:val="18"/>
          <w:szCs w:val="18"/>
        </w:rPr>
        <w:t>-Development-Peace</w:t>
      </w:r>
      <w:r w:rsidRPr="006203BA" w:rsidR="007C5131">
        <w:rPr>
          <w:rFonts w:ascii="Verdana" w:hAnsi="Verdana"/>
          <w:sz w:val="18"/>
          <w:szCs w:val="18"/>
        </w:rPr>
        <w:t xml:space="preserve"> nexus</w:t>
      </w:r>
      <w:r w:rsidR="007C5131">
        <w:rPr>
          <w:rFonts w:ascii="Verdana" w:hAnsi="Verdana"/>
          <w:sz w:val="18"/>
          <w:szCs w:val="18"/>
        </w:rPr>
        <w:t>)</w:t>
      </w:r>
      <w:r w:rsidRPr="006203BA" w:rsidR="00482799">
        <w:rPr>
          <w:rFonts w:ascii="Verdana" w:hAnsi="Verdana"/>
          <w:sz w:val="18"/>
          <w:szCs w:val="18"/>
        </w:rPr>
        <w:t>. Het kabinet verwelkomt de ambitie van de Commissie om de samenwerking op te zoeken met de private sector en niet-traditionele donoren</w:t>
      </w:r>
      <w:r w:rsidRPr="006203BA" w:rsidR="00275AB1">
        <w:rPr>
          <w:rFonts w:ascii="Verdana" w:hAnsi="Verdana"/>
          <w:sz w:val="18"/>
          <w:szCs w:val="18"/>
        </w:rPr>
        <w:t>,</w:t>
      </w:r>
      <w:r w:rsidRPr="006203BA" w:rsidR="00482799">
        <w:rPr>
          <w:rFonts w:ascii="Verdana" w:hAnsi="Verdana"/>
          <w:sz w:val="18"/>
          <w:szCs w:val="18"/>
        </w:rPr>
        <w:t xml:space="preserve"> en </w:t>
      </w:r>
      <w:r w:rsidRPr="006203BA" w:rsidR="00275AB1">
        <w:rPr>
          <w:rFonts w:ascii="Verdana" w:hAnsi="Verdana"/>
          <w:sz w:val="18"/>
          <w:szCs w:val="18"/>
        </w:rPr>
        <w:t xml:space="preserve">daarmee </w:t>
      </w:r>
      <w:r w:rsidRPr="006203BA" w:rsidR="00482799">
        <w:rPr>
          <w:rFonts w:ascii="Verdana" w:hAnsi="Verdana"/>
          <w:sz w:val="18"/>
          <w:szCs w:val="18"/>
        </w:rPr>
        <w:t>gebruik te</w:t>
      </w:r>
      <w:r w:rsidRPr="006203BA" w:rsidR="00275AB1">
        <w:rPr>
          <w:rFonts w:ascii="Verdana" w:hAnsi="Verdana"/>
          <w:sz w:val="18"/>
          <w:szCs w:val="18"/>
        </w:rPr>
        <w:t xml:space="preserve"> kunnen</w:t>
      </w:r>
      <w:r w:rsidRPr="006203BA" w:rsidR="00482799">
        <w:rPr>
          <w:rFonts w:ascii="Verdana" w:hAnsi="Verdana"/>
          <w:sz w:val="18"/>
          <w:szCs w:val="18"/>
        </w:rPr>
        <w:t xml:space="preserve"> maken van een breder scala aan kennis, expertise en financiering. </w:t>
      </w:r>
      <w:r w:rsidRPr="006203BA" w:rsidR="00275AB1">
        <w:rPr>
          <w:rFonts w:ascii="Verdana" w:hAnsi="Verdana"/>
          <w:sz w:val="18"/>
          <w:szCs w:val="18"/>
        </w:rPr>
        <w:t xml:space="preserve">Ook de ambitie van de Commissie om in Team Europe-verband nauwer samen te werken om tot gezamenlijke analyses, rapportage- en financieringseisen te komen ziet het kabinet als een welkome stap richting verbeterde efficiëntie, impact en </w:t>
      </w:r>
      <w:r w:rsidRPr="006203BA" w:rsidR="00275AB1">
        <w:rPr>
          <w:rFonts w:ascii="Verdana" w:hAnsi="Verdana"/>
          <w:sz w:val="18"/>
          <w:szCs w:val="18"/>
        </w:rPr>
        <w:lastRenderedPageBreak/>
        <w:t>mogelijke kostenbesparingen.</w:t>
      </w:r>
      <w:r w:rsidRPr="006203BA" w:rsidR="00063B14">
        <w:rPr>
          <w:rFonts w:ascii="Verdana" w:hAnsi="Verdana"/>
          <w:sz w:val="18"/>
          <w:szCs w:val="18"/>
        </w:rPr>
        <w:t xml:space="preserve"> Dit sluit ook aan bij de </w:t>
      </w:r>
      <w:r w:rsidR="000F48B3">
        <w:rPr>
          <w:rFonts w:ascii="Verdana" w:hAnsi="Verdana"/>
          <w:sz w:val="18"/>
          <w:szCs w:val="18"/>
        </w:rPr>
        <w:t>kabinets</w:t>
      </w:r>
      <w:r w:rsidRPr="006203BA" w:rsidR="00063B14">
        <w:rPr>
          <w:rFonts w:ascii="Verdana" w:hAnsi="Verdana"/>
          <w:sz w:val="18"/>
          <w:szCs w:val="18"/>
        </w:rPr>
        <w:t>inzet op bevordering van veiligheid, stabiliteit, conflictpreventie, vredesopbouw en democratische rechtsorde.</w:t>
      </w:r>
    </w:p>
    <w:p w:rsidR="007E118E" w:rsidP="001A33D5" w:rsidRDefault="007E118E" w14:paraId="37112CE4" w14:textId="77777777">
      <w:pPr>
        <w:spacing w:line="360" w:lineRule="auto"/>
        <w:rPr>
          <w:rFonts w:ascii="Verdana" w:hAnsi="Verdana"/>
          <w:sz w:val="18"/>
          <w:szCs w:val="18"/>
        </w:rPr>
      </w:pPr>
    </w:p>
    <w:p w:rsidRPr="009A73F4" w:rsidR="00882C89" w:rsidP="668277CE" w:rsidRDefault="009E0B5A" w14:paraId="3A860E93" w14:textId="521356B8">
      <w:pPr>
        <w:spacing w:line="360" w:lineRule="auto"/>
        <w:rPr>
          <w:rFonts w:ascii="Verdana" w:hAnsi="Verdana"/>
          <w:sz w:val="18"/>
          <w:szCs w:val="18"/>
        </w:rPr>
      </w:pPr>
      <w:r>
        <w:rPr>
          <w:rFonts w:ascii="Verdana" w:hAnsi="Verdana"/>
          <w:sz w:val="18"/>
          <w:szCs w:val="18"/>
        </w:rPr>
        <w:t>Kortom, het</w:t>
      </w:r>
      <w:r w:rsidR="00882C89">
        <w:rPr>
          <w:rFonts w:ascii="Verdana" w:hAnsi="Verdana"/>
          <w:sz w:val="18"/>
          <w:szCs w:val="18"/>
        </w:rPr>
        <w:t xml:space="preserve"> kabinet verwelkomt </w:t>
      </w:r>
      <w:r w:rsidR="005F03B4">
        <w:rPr>
          <w:rFonts w:ascii="Verdana" w:hAnsi="Verdana"/>
          <w:sz w:val="18"/>
          <w:szCs w:val="18"/>
        </w:rPr>
        <w:t xml:space="preserve">zowel </w:t>
      </w:r>
      <w:r>
        <w:rPr>
          <w:rFonts w:ascii="Verdana" w:hAnsi="Verdana"/>
          <w:sz w:val="18"/>
          <w:szCs w:val="18"/>
        </w:rPr>
        <w:t xml:space="preserve">de brede ambitie als de specifieke voorstellen van de Commissie om </w:t>
      </w:r>
      <w:r w:rsidR="008C7A73">
        <w:rPr>
          <w:rFonts w:ascii="Verdana" w:hAnsi="Verdana"/>
          <w:sz w:val="18"/>
          <w:szCs w:val="18"/>
        </w:rPr>
        <w:t xml:space="preserve">efficiënte, impactvolle en </w:t>
      </w:r>
      <w:r>
        <w:rPr>
          <w:rFonts w:ascii="Verdana" w:hAnsi="Verdana"/>
          <w:sz w:val="18"/>
          <w:szCs w:val="18"/>
        </w:rPr>
        <w:t>principiële humanitaire hulp in een veranderende wereldorde te kunnen waarborgen</w:t>
      </w:r>
      <w:r w:rsidR="00063B14">
        <w:rPr>
          <w:rFonts w:ascii="Verdana" w:hAnsi="Verdana"/>
          <w:sz w:val="18"/>
          <w:szCs w:val="18"/>
        </w:rPr>
        <w:t>, en bij te dragen aan de aanpak van de grondoorzaken. De mededeling biedt hiermee aansluitingspunten voor nauwere samenwerking met en binnen de EU.</w:t>
      </w:r>
    </w:p>
    <w:p w:rsidRPr="009A73F4" w:rsidR="00124AD1" w:rsidP="00124AD1" w:rsidRDefault="00124AD1" w14:paraId="63EB1469" w14:textId="77777777">
      <w:pPr>
        <w:spacing w:line="360" w:lineRule="auto"/>
        <w:rPr>
          <w:rFonts w:ascii="Verdana" w:hAnsi="Verdana"/>
          <w:sz w:val="18"/>
          <w:szCs w:val="18"/>
        </w:rPr>
      </w:pPr>
    </w:p>
    <w:p w:rsidRPr="009A73F4" w:rsidR="00B85E6B" w:rsidP="00B85E6B" w:rsidRDefault="00B85E6B" w14:paraId="213386E4" w14:textId="77777777">
      <w:pPr>
        <w:numPr>
          <w:ilvl w:val="0"/>
          <w:numId w:val="6"/>
        </w:numPr>
        <w:spacing w:line="360" w:lineRule="auto"/>
        <w:rPr>
          <w:rFonts w:ascii="Verdana" w:hAnsi="Verdana"/>
          <w:i/>
          <w:sz w:val="18"/>
          <w:szCs w:val="18"/>
        </w:rPr>
      </w:pPr>
      <w:r w:rsidRPr="009A73F4">
        <w:rPr>
          <w:rFonts w:ascii="Verdana" w:hAnsi="Verdana"/>
          <w:i/>
          <w:sz w:val="18"/>
          <w:szCs w:val="18"/>
        </w:rPr>
        <w:t>Eerste inschatting van krachtenveld</w:t>
      </w:r>
    </w:p>
    <w:p w:rsidR="00A1662C" w:rsidP="00E11FBE" w:rsidRDefault="00BC4E06" w14:paraId="0FA4F37A" w14:textId="7A328A29">
      <w:pPr>
        <w:spacing w:line="360" w:lineRule="auto"/>
        <w:rPr>
          <w:rFonts w:ascii="Verdana" w:hAnsi="Verdana"/>
          <w:bCs/>
          <w:sz w:val="18"/>
          <w:szCs w:val="18"/>
        </w:rPr>
      </w:pPr>
      <w:r>
        <w:rPr>
          <w:rFonts w:ascii="Verdana" w:hAnsi="Verdana"/>
          <w:sz w:val="18"/>
          <w:szCs w:val="18"/>
        </w:rPr>
        <w:t>De mededeling gaat in op een groot aantal terreinen waar veel lidstaten ook prioriteit aan geven</w:t>
      </w:r>
      <w:r w:rsidR="009D7352">
        <w:rPr>
          <w:rFonts w:ascii="Verdana" w:hAnsi="Verdana"/>
          <w:sz w:val="18"/>
          <w:szCs w:val="18"/>
        </w:rPr>
        <w:t xml:space="preserve"> en wordt daarom naar verwachting positief ontvangen</w:t>
      </w:r>
      <w:r w:rsidR="00887996">
        <w:rPr>
          <w:rFonts w:ascii="Verdana" w:hAnsi="Verdana"/>
          <w:sz w:val="18"/>
          <w:szCs w:val="18"/>
        </w:rPr>
        <w:t xml:space="preserve"> door hen</w:t>
      </w:r>
      <w:r>
        <w:rPr>
          <w:rFonts w:ascii="Verdana" w:hAnsi="Verdana"/>
          <w:sz w:val="18"/>
          <w:szCs w:val="18"/>
        </w:rPr>
        <w:t xml:space="preserve">. In algemene zin </w:t>
      </w:r>
      <w:r w:rsidR="001C477A">
        <w:rPr>
          <w:rFonts w:ascii="Verdana" w:hAnsi="Verdana"/>
          <w:sz w:val="18"/>
          <w:szCs w:val="18"/>
        </w:rPr>
        <w:t>spreekt de mededeling uit dat</w:t>
      </w:r>
      <w:r>
        <w:rPr>
          <w:rFonts w:ascii="Verdana" w:hAnsi="Verdana"/>
          <w:sz w:val="18"/>
          <w:szCs w:val="18"/>
        </w:rPr>
        <w:t xml:space="preserve"> het </w:t>
      </w:r>
      <w:r w:rsidRPr="009A73F4">
        <w:rPr>
          <w:rFonts w:ascii="Verdana" w:hAnsi="Verdana"/>
          <w:bCs/>
          <w:sz w:val="18"/>
          <w:szCs w:val="18"/>
        </w:rPr>
        <w:t xml:space="preserve">doel </w:t>
      </w:r>
      <w:r w:rsidR="001C477A">
        <w:rPr>
          <w:rFonts w:ascii="Verdana" w:hAnsi="Verdana"/>
          <w:bCs/>
          <w:sz w:val="18"/>
          <w:szCs w:val="18"/>
        </w:rPr>
        <w:t xml:space="preserve">is om </w:t>
      </w:r>
      <w:r w:rsidRPr="009A73F4">
        <w:rPr>
          <w:rFonts w:ascii="Verdana" w:hAnsi="Verdana"/>
          <w:bCs/>
          <w:sz w:val="18"/>
          <w:szCs w:val="18"/>
        </w:rPr>
        <w:t>de humanitaire hulp van de EU te versterken en toekomstbestendig te maken, het multilaterale humanitaire systeem te hervormen en de naleving van humanitair oorlogsrecht en de humanitaire principes te bevorderen</w:t>
      </w:r>
      <w:r>
        <w:rPr>
          <w:rFonts w:ascii="Verdana" w:hAnsi="Verdana"/>
          <w:bCs/>
          <w:sz w:val="18"/>
          <w:szCs w:val="18"/>
        </w:rPr>
        <w:t>, prioriteit van een groot aantal lidstaten. Met name de grotere humanitaire donoren</w:t>
      </w:r>
      <w:r w:rsidR="001C477A">
        <w:rPr>
          <w:rFonts w:ascii="Verdana" w:hAnsi="Verdana"/>
          <w:bCs/>
          <w:sz w:val="18"/>
          <w:szCs w:val="18"/>
        </w:rPr>
        <w:t xml:space="preserve"> </w:t>
      </w:r>
      <w:r>
        <w:rPr>
          <w:rFonts w:ascii="Verdana" w:hAnsi="Verdana"/>
          <w:bCs/>
          <w:sz w:val="18"/>
          <w:szCs w:val="18"/>
        </w:rPr>
        <w:t>binnen de EU</w:t>
      </w:r>
      <w:r w:rsidR="00887996">
        <w:rPr>
          <w:rFonts w:ascii="Verdana" w:hAnsi="Verdana"/>
          <w:bCs/>
          <w:sz w:val="18"/>
          <w:szCs w:val="18"/>
        </w:rPr>
        <w:t xml:space="preserve"> lidstaten </w:t>
      </w:r>
      <w:r>
        <w:rPr>
          <w:rFonts w:ascii="Verdana" w:hAnsi="Verdana"/>
          <w:bCs/>
          <w:sz w:val="18"/>
          <w:szCs w:val="18"/>
        </w:rPr>
        <w:t xml:space="preserve">pleiten al langer voor meer efficiëntie, impact en hervormingen van het humanitaire systeem. </w:t>
      </w:r>
    </w:p>
    <w:p w:rsidR="00966B80" w:rsidP="00E11FBE" w:rsidRDefault="00966B80" w14:paraId="09563A0F" w14:textId="77777777">
      <w:pPr>
        <w:spacing w:line="360" w:lineRule="auto"/>
        <w:rPr>
          <w:rFonts w:ascii="Verdana" w:hAnsi="Verdana"/>
          <w:bCs/>
          <w:sz w:val="18"/>
          <w:szCs w:val="18"/>
        </w:rPr>
      </w:pPr>
    </w:p>
    <w:p w:rsidRPr="009A73F4" w:rsidR="00966B80" w:rsidP="00E11FBE" w:rsidRDefault="00A96D02" w14:paraId="1859221A" w14:textId="115076FB">
      <w:pPr>
        <w:spacing w:line="360" w:lineRule="auto"/>
        <w:rPr>
          <w:rFonts w:ascii="Verdana" w:hAnsi="Verdana"/>
          <w:sz w:val="18"/>
          <w:szCs w:val="18"/>
        </w:rPr>
      </w:pPr>
      <w:r>
        <w:rPr>
          <w:rFonts w:ascii="Verdana" w:hAnsi="Verdana"/>
          <w:bCs/>
          <w:sz w:val="18"/>
          <w:szCs w:val="18"/>
        </w:rPr>
        <w:t>Hoewel er binnen het Europees Parlement een uiteenlopende mening zal zijn over het nadrukkelijker positioneren van humanitaire hulp binnen het EU-buitenlandbeleid,</w:t>
      </w:r>
      <w:r w:rsidR="00966B80">
        <w:rPr>
          <w:rFonts w:ascii="Verdana" w:hAnsi="Verdana"/>
          <w:bCs/>
          <w:sz w:val="18"/>
          <w:szCs w:val="18"/>
        </w:rPr>
        <w:t xml:space="preserve"> zal </w:t>
      </w:r>
      <w:r>
        <w:rPr>
          <w:rFonts w:ascii="Verdana" w:hAnsi="Verdana"/>
          <w:bCs/>
          <w:sz w:val="18"/>
          <w:szCs w:val="18"/>
        </w:rPr>
        <w:t xml:space="preserve">de mededeling </w:t>
      </w:r>
      <w:r w:rsidR="00966B80">
        <w:rPr>
          <w:rFonts w:ascii="Verdana" w:hAnsi="Verdana"/>
          <w:bCs/>
          <w:sz w:val="18"/>
          <w:szCs w:val="18"/>
        </w:rPr>
        <w:t>naar verwachting</w:t>
      </w:r>
      <w:r>
        <w:rPr>
          <w:rFonts w:ascii="Verdana" w:hAnsi="Verdana"/>
          <w:bCs/>
          <w:sz w:val="18"/>
          <w:szCs w:val="18"/>
        </w:rPr>
        <w:t xml:space="preserve"> toch</w:t>
      </w:r>
      <w:r w:rsidR="00966B80">
        <w:rPr>
          <w:rFonts w:ascii="Verdana" w:hAnsi="Verdana"/>
          <w:bCs/>
          <w:sz w:val="18"/>
          <w:szCs w:val="18"/>
        </w:rPr>
        <w:t xml:space="preserve"> goed worden ontvangen</w:t>
      </w:r>
      <w:r>
        <w:rPr>
          <w:rFonts w:ascii="Verdana" w:hAnsi="Verdana"/>
          <w:bCs/>
          <w:sz w:val="18"/>
          <w:szCs w:val="18"/>
        </w:rPr>
        <w:t xml:space="preserve">, aangezien </w:t>
      </w:r>
      <w:r w:rsidR="00A10F45">
        <w:rPr>
          <w:rFonts w:ascii="Verdana" w:hAnsi="Verdana"/>
          <w:bCs/>
          <w:sz w:val="18"/>
          <w:szCs w:val="18"/>
        </w:rPr>
        <w:t>het</w:t>
      </w:r>
      <w:r>
        <w:rPr>
          <w:rFonts w:ascii="Verdana" w:hAnsi="Verdana"/>
          <w:bCs/>
          <w:sz w:val="18"/>
          <w:szCs w:val="18"/>
        </w:rPr>
        <w:t xml:space="preserve"> </w:t>
      </w:r>
      <w:r w:rsidR="00A10F45">
        <w:rPr>
          <w:rFonts w:ascii="Verdana" w:hAnsi="Verdana"/>
          <w:bCs/>
          <w:sz w:val="18"/>
          <w:szCs w:val="18"/>
        </w:rPr>
        <w:t>de inzet</w:t>
      </w:r>
      <w:r>
        <w:rPr>
          <w:rFonts w:ascii="Verdana" w:hAnsi="Verdana"/>
          <w:bCs/>
          <w:sz w:val="18"/>
          <w:szCs w:val="18"/>
        </w:rPr>
        <w:t xml:space="preserve"> voor </w:t>
      </w:r>
      <w:r w:rsidR="00A10F45">
        <w:rPr>
          <w:rFonts w:ascii="Verdana" w:hAnsi="Verdana"/>
          <w:bCs/>
          <w:sz w:val="18"/>
          <w:szCs w:val="18"/>
        </w:rPr>
        <w:t xml:space="preserve">een </w:t>
      </w:r>
      <w:r>
        <w:rPr>
          <w:rFonts w:ascii="Verdana" w:hAnsi="Verdana"/>
          <w:bCs/>
          <w:sz w:val="18"/>
          <w:szCs w:val="18"/>
        </w:rPr>
        <w:t xml:space="preserve">meer </w:t>
      </w:r>
      <w:r>
        <w:rPr>
          <w:rFonts w:ascii="Verdana" w:hAnsi="Verdana"/>
          <w:sz w:val="18"/>
          <w:szCs w:val="18"/>
        </w:rPr>
        <w:t>efficiënte, impactvolle en principiële humanitaire hulp in een veranderende wereldorde</w:t>
      </w:r>
      <w:r w:rsidR="00A10F45">
        <w:rPr>
          <w:rFonts w:ascii="Verdana" w:hAnsi="Verdana"/>
          <w:sz w:val="18"/>
          <w:szCs w:val="18"/>
        </w:rPr>
        <w:t xml:space="preserve"> uiteenzet</w:t>
      </w:r>
      <w:r w:rsidR="00966B80">
        <w:rPr>
          <w:rFonts w:ascii="Verdana" w:hAnsi="Verdana"/>
          <w:bCs/>
          <w:sz w:val="18"/>
          <w:szCs w:val="18"/>
        </w:rPr>
        <w:t>.</w:t>
      </w:r>
    </w:p>
    <w:p w:rsidRPr="009A73F4" w:rsidR="00A1662C" w:rsidP="00E11FBE" w:rsidRDefault="00A1662C" w14:paraId="6B871E8E" w14:textId="77777777">
      <w:pPr>
        <w:spacing w:line="360" w:lineRule="auto"/>
        <w:rPr>
          <w:rFonts w:ascii="Verdana" w:hAnsi="Verdana"/>
          <w:sz w:val="18"/>
          <w:szCs w:val="18"/>
        </w:rPr>
      </w:pPr>
    </w:p>
    <w:p w:rsidRPr="009A73F4" w:rsidR="00CC3DCA" w:rsidP="006A5487" w:rsidRDefault="006A5487" w14:paraId="5A681E85" w14:textId="4F0EE9B7">
      <w:pPr>
        <w:spacing w:line="360" w:lineRule="auto"/>
        <w:rPr>
          <w:rFonts w:ascii="Verdana" w:hAnsi="Verdana"/>
          <w:sz w:val="18"/>
          <w:szCs w:val="18"/>
        </w:rPr>
      </w:pPr>
      <w:r w:rsidRPr="009A73F4">
        <w:rPr>
          <w:rFonts w:ascii="Verdana" w:hAnsi="Verdana"/>
          <w:b/>
          <w:sz w:val="18"/>
          <w:szCs w:val="18"/>
        </w:rPr>
        <w:t xml:space="preserve">4. </w:t>
      </w:r>
      <w:r w:rsidRPr="009A73F4" w:rsidR="00CC3DCA">
        <w:rPr>
          <w:rFonts w:ascii="Verdana" w:hAnsi="Verdana"/>
          <w:b/>
          <w:sz w:val="18"/>
          <w:szCs w:val="18"/>
        </w:rPr>
        <w:t xml:space="preserve">Grondhouding ten aanzien van bevoegdheid, subsidiariteit, proportionaliteit, financiële gevolgen en gevolgen </w:t>
      </w:r>
      <w:r w:rsidRPr="009A73F4" w:rsidR="00D529BC">
        <w:rPr>
          <w:rFonts w:ascii="Verdana" w:hAnsi="Verdana"/>
          <w:b/>
          <w:sz w:val="18"/>
          <w:szCs w:val="18"/>
        </w:rPr>
        <w:t>voor</w:t>
      </w:r>
      <w:r w:rsidRPr="009A73F4" w:rsidR="00CC3DCA">
        <w:rPr>
          <w:rFonts w:ascii="Verdana" w:hAnsi="Verdana"/>
          <w:b/>
          <w:sz w:val="18"/>
          <w:szCs w:val="18"/>
        </w:rPr>
        <w:t xml:space="preserve"> regeldruk</w:t>
      </w:r>
      <w:r w:rsidRPr="009A73F4" w:rsidR="00100C4B">
        <w:rPr>
          <w:rFonts w:ascii="Verdana" w:hAnsi="Verdana"/>
          <w:b/>
          <w:sz w:val="18"/>
          <w:szCs w:val="18"/>
        </w:rPr>
        <w:t>, concurrentiekracht en geopolitieke aspecten</w:t>
      </w:r>
    </w:p>
    <w:p w:rsidRPr="009A73F4" w:rsidR="00CC3DCA" w:rsidP="00E11FBE" w:rsidRDefault="00CC3DCA" w14:paraId="49FC31D4" w14:textId="77777777">
      <w:pPr>
        <w:numPr>
          <w:ilvl w:val="0"/>
          <w:numId w:val="4"/>
        </w:numPr>
        <w:spacing w:line="360" w:lineRule="auto"/>
        <w:rPr>
          <w:rFonts w:ascii="Verdana" w:hAnsi="Verdana"/>
          <w:i/>
          <w:sz w:val="18"/>
          <w:szCs w:val="18"/>
        </w:rPr>
      </w:pPr>
      <w:r w:rsidRPr="009A73F4">
        <w:rPr>
          <w:rFonts w:ascii="Verdana" w:hAnsi="Verdana"/>
          <w:i/>
          <w:sz w:val="18"/>
          <w:szCs w:val="18"/>
        </w:rPr>
        <w:t>Bevoegdheid</w:t>
      </w:r>
    </w:p>
    <w:p w:rsidRPr="009A73F4" w:rsidR="000F0FA0" w:rsidP="000F0FA0" w:rsidRDefault="002A5A09" w14:paraId="5DDE0E42" w14:textId="5C7D8F6E">
      <w:pPr>
        <w:spacing w:line="360" w:lineRule="auto"/>
        <w:rPr>
          <w:rFonts w:ascii="Verdana" w:hAnsi="Verdana"/>
          <w:bCs/>
          <w:sz w:val="18"/>
          <w:szCs w:val="18"/>
        </w:rPr>
      </w:pPr>
      <w:r w:rsidRPr="009A73F4">
        <w:rPr>
          <w:rFonts w:ascii="Verdana" w:hAnsi="Verdana"/>
          <w:bCs/>
          <w:sz w:val="18"/>
          <w:szCs w:val="18"/>
        </w:rPr>
        <w:t>De grondhouding van het kabinet is positief. De mededeling heeft betrekking op humanitaire hulp</w:t>
      </w:r>
      <w:r w:rsidRPr="009A73F4" w:rsidR="00B8632E">
        <w:rPr>
          <w:rFonts w:ascii="Verdana" w:hAnsi="Verdana"/>
          <w:bCs/>
          <w:sz w:val="18"/>
          <w:szCs w:val="18"/>
        </w:rPr>
        <w:t>. O</w:t>
      </w:r>
      <w:r w:rsidRPr="009A73F4">
        <w:rPr>
          <w:rFonts w:ascii="Verdana" w:hAnsi="Verdana"/>
          <w:bCs/>
          <w:sz w:val="18"/>
          <w:szCs w:val="18"/>
        </w:rPr>
        <w:t xml:space="preserve">p het </w:t>
      </w:r>
      <w:r w:rsidRPr="009A73F4" w:rsidR="00B8632E">
        <w:rPr>
          <w:rFonts w:ascii="Verdana" w:hAnsi="Verdana"/>
          <w:bCs/>
          <w:sz w:val="18"/>
          <w:szCs w:val="18"/>
        </w:rPr>
        <w:t>terrein</w:t>
      </w:r>
      <w:r w:rsidRPr="009A73F4">
        <w:rPr>
          <w:rFonts w:ascii="Verdana" w:hAnsi="Verdana"/>
          <w:bCs/>
          <w:sz w:val="18"/>
          <w:szCs w:val="18"/>
        </w:rPr>
        <w:t xml:space="preserve"> van humanitaire hulp is </w:t>
      </w:r>
      <w:r w:rsidRPr="009A73F4" w:rsidR="00B8632E">
        <w:rPr>
          <w:rFonts w:ascii="Verdana" w:hAnsi="Verdana"/>
          <w:bCs/>
          <w:sz w:val="18"/>
          <w:szCs w:val="18"/>
        </w:rPr>
        <w:t xml:space="preserve">sprake van een </w:t>
      </w:r>
      <w:r w:rsidR="000D23C1">
        <w:rPr>
          <w:rFonts w:ascii="Verdana" w:hAnsi="Verdana"/>
          <w:bCs/>
          <w:sz w:val="18"/>
          <w:szCs w:val="18"/>
        </w:rPr>
        <w:t>gedeelde bevoegdheid</w:t>
      </w:r>
      <w:r w:rsidRPr="009A73F4" w:rsidR="00B8632E">
        <w:rPr>
          <w:rFonts w:ascii="Verdana" w:hAnsi="Verdana"/>
          <w:bCs/>
          <w:sz w:val="18"/>
          <w:szCs w:val="18"/>
        </w:rPr>
        <w:t xml:space="preserve"> </w:t>
      </w:r>
      <w:r w:rsidRPr="009A73F4">
        <w:rPr>
          <w:rFonts w:ascii="Verdana" w:hAnsi="Verdana"/>
          <w:bCs/>
          <w:sz w:val="18"/>
          <w:szCs w:val="18"/>
        </w:rPr>
        <w:t>(artikel 4, lid 4 VWEU).</w:t>
      </w:r>
      <w:r w:rsidR="000D23C1">
        <w:rPr>
          <w:rFonts w:ascii="Verdana" w:hAnsi="Verdana"/>
          <w:bCs/>
          <w:sz w:val="18"/>
          <w:szCs w:val="18"/>
        </w:rPr>
        <w:t xml:space="preserve"> </w:t>
      </w:r>
      <w:r w:rsidRPr="000D23C1" w:rsidR="000D23C1">
        <w:rPr>
          <w:rFonts w:ascii="Verdana" w:hAnsi="Verdana"/>
          <w:bCs/>
          <w:sz w:val="18"/>
          <w:szCs w:val="18"/>
        </w:rPr>
        <w:t>De uitoefening van die bevoegdheid door de EU mag de lidstaten niet beletten hun eigen bevoegdheid uit te oefenen.</w:t>
      </w:r>
    </w:p>
    <w:p w:rsidRPr="009A73F4" w:rsidR="00792A70" w:rsidP="00E11FBE" w:rsidRDefault="00792A70" w14:paraId="444EF1F3" w14:textId="77777777">
      <w:pPr>
        <w:spacing w:line="360" w:lineRule="auto"/>
        <w:rPr>
          <w:rFonts w:ascii="Verdana" w:hAnsi="Verdana"/>
          <w:b/>
          <w:i/>
          <w:sz w:val="18"/>
          <w:szCs w:val="18"/>
        </w:rPr>
      </w:pPr>
    </w:p>
    <w:p w:rsidRPr="009A73F4" w:rsidR="00CC3DCA" w:rsidP="00E11FBE" w:rsidRDefault="00CC3DCA" w14:paraId="087B1CA1" w14:textId="77777777">
      <w:pPr>
        <w:numPr>
          <w:ilvl w:val="0"/>
          <w:numId w:val="4"/>
        </w:numPr>
        <w:spacing w:line="360" w:lineRule="auto"/>
        <w:rPr>
          <w:rFonts w:ascii="Verdana" w:hAnsi="Verdana"/>
          <w:i/>
          <w:sz w:val="18"/>
          <w:szCs w:val="18"/>
        </w:rPr>
      </w:pPr>
      <w:r w:rsidRPr="009A73F4">
        <w:rPr>
          <w:rFonts w:ascii="Verdana" w:hAnsi="Verdana"/>
          <w:i/>
          <w:sz w:val="18"/>
          <w:szCs w:val="18"/>
        </w:rPr>
        <w:t>Subsidiariteit</w:t>
      </w:r>
    </w:p>
    <w:p w:rsidRPr="009A73F4" w:rsidR="0099523C" w:rsidP="009A73F4" w:rsidRDefault="0099523C" w14:paraId="1B7115E2" w14:textId="2EF77365">
      <w:pPr>
        <w:spacing w:line="360" w:lineRule="auto"/>
        <w:rPr>
          <w:rFonts w:ascii="Verdana" w:hAnsi="Verdana"/>
          <w:iCs/>
          <w:sz w:val="18"/>
          <w:szCs w:val="18"/>
        </w:rPr>
      </w:pPr>
      <w:r w:rsidRPr="009A73F4">
        <w:rPr>
          <w:rFonts w:ascii="Verdana" w:hAnsi="Verdana"/>
          <w:bCs/>
          <w:sz w:val="18"/>
          <w:szCs w:val="18"/>
        </w:rPr>
        <w:t xml:space="preserve">De grondhouding van het kabinet is positief. De mededeling heeft tot doel </w:t>
      </w:r>
      <w:r w:rsidRPr="009A73F4" w:rsidR="00F52C0B">
        <w:rPr>
          <w:rFonts w:ascii="Verdana" w:hAnsi="Verdana"/>
          <w:bCs/>
          <w:sz w:val="18"/>
          <w:szCs w:val="18"/>
        </w:rPr>
        <w:t>de humanitaire hulp van de EU</w:t>
      </w:r>
      <w:r w:rsidRPr="009A73F4">
        <w:rPr>
          <w:rFonts w:ascii="Verdana" w:hAnsi="Verdana"/>
          <w:bCs/>
          <w:sz w:val="18"/>
          <w:szCs w:val="18"/>
        </w:rPr>
        <w:t xml:space="preserve"> te versterken en toekomstbestendig te maken, het multilaterale humanitaire systeem te hervormen en de naleving van </w:t>
      </w:r>
      <w:r w:rsidRPr="009A73F4" w:rsidR="00F52C0B">
        <w:rPr>
          <w:rFonts w:ascii="Verdana" w:hAnsi="Verdana"/>
          <w:bCs/>
          <w:sz w:val="18"/>
          <w:szCs w:val="18"/>
        </w:rPr>
        <w:t>humanitair oorlogsrecht</w:t>
      </w:r>
      <w:r w:rsidRPr="009A73F4">
        <w:rPr>
          <w:rFonts w:ascii="Verdana" w:hAnsi="Verdana"/>
          <w:bCs/>
          <w:sz w:val="18"/>
          <w:szCs w:val="18"/>
        </w:rPr>
        <w:t xml:space="preserve"> en </w:t>
      </w:r>
      <w:r w:rsidRPr="009A73F4" w:rsidR="00F52C0B">
        <w:rPr>
          <w:rFonts w:ascii="Verdana" w:hAnsi="Verdana"/>
          <w:bCs/>
          <w:sz w:val="18"/>
          <w:szCs w:val="18"/>
        </w:rPr>
        <w:t xml:space="preserve">de </w:t>
      </w:r>
      <w:r w:rsidRPr="009A73F4">
        <w:rPr>
          <w:rFonts w:ascii="Verdana" w:hAnsi="Verdana"/>
          <w:bCs/>
          <w:sz w:val="18"/>
          <w:szCs w:val="18"/>
        </w:rPr>
        <w:t xml:space="preserve">humanitaire </w:t>
      </w:r>
      <w:r w:rsidRPr="009A73F4" w:rsidR="00F52C0B">
        <w:rPr>
          <w:rFonts w:ascii="Verdana" w:hAnsi="Verdana"/>
          <w:bCs/>
          <w:sz w:val="18"/>
          <w:szCs w:val="18"/>
        </w:rPr>
        <w:t>principes</w:t>
      </w:r>
      <w:r w:rsidRPr="009A73F4">
        <w:rPr>
          <w:rFonts w:ascii="Verdana" w:hAnsi="Verdana"/>
          <w:bCs/>
          <w:sz w:val="18"/>
          <w:szCs w:val="18"/>
        </w:rPr>
        <w:t xml:space="preserve"> te bevorderen, zodat in een context van toenemende conflicten, klimaatrampen en financieringsdruk meer mensen in nood effectief kunnen worden bereikt. Gezien het grensoverschrijdende karakter van humanitaire crises, de mondiale aard van de betrokken actoren (VN, Rode Kruis/Rode Halve Maan, internationale n</w:t>
      </w:r>
      <w:r w:rsidR="0021292E">
        <w:rPr>
          <w:rFonts w:ascii="Verdana" w:hAnsi="Verdana"/>
          <w:bCs/>
          <w:sz w:val="18"/>
          <w:szCs w:val="18"/>
        </w:rPr>
        <w:t>iet-gouvernementele organisaties</w:t>
      </w:r>
      <w:r w:rsidRPr="009A73F4">
        <w:rPr>
          <w:rFonts w:ascii="Verdana" w:hAnsi="Verdana"/>
          <w:bCs/>
          <w:sz w:val="18"/>
          <w:szCs w:val="18"/>
        </w:rPr>
        <w:t xml:space="preserve">) en de noodzaak van gecoördineerde diplomatie en financiering kan dit onvoldoende door de lidstaten op </w:t>
      </w:r>
      <w:r w:rsidRPr="009A73F4" w:rsidR="00F52C0B">
        <w:rPr>
          <w:rFonts w:ascii="Verdana" w:hAnsi="Verdana"/>
          <w:bCs/>
          <w:sz w:val="18"/>
          <w:szCs w:val="18"/>
        </w:rPr>
        <w:t>individueel</w:t>
      </w:r>
      <w:r w:rsidRPr="009A73F4">
        <w:rPr>
          <w:rFonts w:ascii="Verdana" w:hAnsi="Verdana"/>
          <w:bCs/>
          <w:sz w:val="18"/>
          <w:szCs w:val="18"/>
        </w:rPr>
        <w:t xml:space="preserve"> niveau worden verwezenlijkt, daarom is een </w:t>
      </w:r>
      <w:r w:rsidRPr="009A73F4" w:rsidR="00F52C0B">
        <w:rPr>
          <w:rFonts w:ascii="Verdana" w:hAnsi="Verdana"/>
          <w:bCs/>
          <w:sz w:val="18"/>
          <w:szCs w:val="18"/>
        </w:rPr>
        <w:t>gezamenlijke EU-aanpak wel</w:t>
      </w:r>
      <w:r w:rsidRPr="009A73F4">
        <w:rPr>
          <w:rFonts w:ascii="Verdana" w:hAnsi="Verdana"/>
          <w:bCs/>
          <w:sz w:val="18"/>
          <w:szCs w:val="18"/>
        </w:rPr>
        <w:t xml:space="preserve"> nodig. Door </w:t>
      </w:r>
      <w:r w:rsidR="00C11A49">
        <w:rPr>
          <w:rFonts w:ascii="Verdana" w:hAnsi="Verdana"/>
          <w:bCs/>
          <w:sz w:val="18"/>
          <w:szCs w:val="18"/>
        </w:rPr>
        <w:t xml:space="preserve">het voorstel voor een </w:t>
      </w:r>
      <w:r w:rsidRPr="009A73F4">
        <w:rPr>
          <w:rFonts w:ascii="Verdana" w:hAnsi="Verdana"/>
          <w:bCs/>
          <w:sz w:val="18"/>
          <w:szCs w:val="18"/>
        </w:rPr>
        <w:t>gezamenlijke inzet in Team Europe</w:t>
      </w:r>
      <w:r w:rsidRPr="009A73F4">
        <w:rPr>
          <w:rFonts w:ascii="Verdana" w:hAnsi="Verdana"/>
          <w:bCs/>
          <w:sz w:val="18"/>
          <w:szCs w:val="18"/>
        </w:rPr>
        <w:noBreakHyphen/>
        <w:t xml:space="preserve">verband, geharmoniseerde financierings- en rapportagekaders en een </w:t>
      </w:r>
      <w:r w:rsidRPr="009A73F4">
        <w:rPr>
          <w:rFonts w:ascii="Verdana" w:hAnsi="Verdana"/>
          <w:bCs/>
          <w:sz w:val="18"/>
          <w:szCs w:val="18"/>
        </w:rPr>
        <w:lastRenderedPageBreak/>
        <w:t xml:space="preserve">gezamenlijke strategische inzet in multilaterale fora </w:t>
      </w:r>
      <w:r w:rsidR="00C11A49">
        <w:rPr>
          <w:rFonts w:ascii="Verdana" w:hAnsi="Verdana"/>
          <w:bCs/>
          <w:sz w:val="18"/>
          <w:szCs w:val="18"/>
        </w:rPr>
        <w:t>zou</w:t>
      </w:r>
      <w:r w:rsidRPr="009A73F4">
        <w:rPr>
          <w:rFonts w:ascii="Verdana" w:hAnsi="Verdana"/>
          <w:bCs/>
          <w:sz w:val="18"/>
          <w:szCs w:val="18"/>
        </w:rPr>
        <w:t xml:space="preserve"> de slagkracht van de EU </w:t>
      </w:r>
      <w:r w:rsidR="006203BA">
        <w:rPr>
          <w:rFonts w:ascii="Verdana" w:hAnsi="Verdana"/>
          <w:bCs/>
          <w:sz w:val="18"/>
          <w:szCs w:val="18"/>
        </w:rPr>
        <w:t>als Team Europe</w:t>
      </w:r>
      <w:r w:rsidR="00D71E33">
        <w:rPr>
          <w:rFonts w:ascii="Verdana" w:hAnsi="Verdana"/>
          <w:bCs/>
          <w:sz w:val="18"/>
          <w:szCs w:val="18"/>
        </w:rPr>
        <w:t xml:space="preserve"> </w:t>
      </w:r>
      <w:r w:rsidR="00C11A49">
        <w:rPr>
          <w:rFonts w:ascii="Verdana" w:hAnsi="Verdana"/>
          <w:bCs/>
          <w:sz w:val="18"/>
          <w:szCs w:val="18"/>
        </w:rPr>
        <w:t>kunnen worden</w:t>
      </w:r>
      <w:r w:rsidRPr="009A73F4">
        <w:rPr>
          <w:rFonts w:ascii="Verdana" w:hAnsi="Verdana"/>
          <w:bCs/>
          <w:sz w:val="18"/>
          <w:szCs w:val="18"/>
        </w:rPr>
        <w:t xml:space="preserve"> vergroot en </w:t>
      </w:r>
      <w:r w:rsidR="00C11A49">
        <w:rPr>
          <w:rFonts w:ascii="Verdana" w:hAnsi="Verdana"/>
          <w:bCs/>
          <w:sz w:val="18"/>
          <w:szCs w:val="18"/>
        </w:rPr>
        <w:t>kan</w:t>
      </w:r>
      <w:r w:rsidRPr="009A73F4">
        <w:rPr>
          <w:rFonts w:ascii="Verdana" w:hAnsi="Verdana"/>
          <w:bCs/>
          <w:sz w:val="18"/>
          <w:szCs w:val="18"/>
        </w:rPr>
        <w:t xml:space="preserve"> versnippering van inspanningen in humanitaire </w:t>
      </w:r>
      <w:r w:rsidRPr="009A73F4" w:rsidR="00E46963">
        <w:rPr>
          <w:rFonts w:ascii="Verdana" w:hAnsi="Verdana"/>
          <w:bCs/>
          <w:sz w:val="18"/>
          <w:szCs w:val="18"/>
        </w:rPr>
        <w:t>hulpverlening</w:t>
      </w:r>
      <w:r w:rsidRPr="009A73F4">
        <w:rPr>
          <w:rFonts w:ascii="Verdana" w:hAnsi="Verdana"/>
          <w:bCs/>
          <w:sz w:val="18"/>
          <w:szCs w:val="18"/>
        </w:rPr>
        <w:t xml:space="preserve"> </w:t>
      </w:r>
      <w:r w:rsidR="00C11A49">
        <w:rPr>
          <w:rFonts w:ascii="Verdana" w:hAnsi="Verdana"/>
          <w:bCs/>
          <w:sz w:val="18"/>
          <w:szCs w:val="18"/>
        </w:rPr>
        <w:t xml:space="preserve">worden </w:t>
      </w:r>
      <w:r w:rsidRPr="009A73F4">
        <w:rPr>
          <w:rFonts w:ascii="Verdana" w:hAnsi="Verdana"/>
          <w:bCs/>
          <w:sz w:val="18"/>
          <w:szCs w:val="18"/>
        </w:rPr>
        <w:t xml:space="preserve">verminderd, terwijl grensoverschrijdende </w:t>
      </w:r>
      <w:r w:rsidRPr="009A73F4" w:rsidR="00E46963">
        <w:rPr>
          <w:rFonts w:ascii="Verdana" w:hAnsi="Verdana"/>
          <w:bCs/>
          <w:sz w:val="18"/>
          <w:szCs w:val="18"/>
        </w:rPr>
        <w:t>uitdagingen als</w:t>
      </w:r>
      <w:r w:rsidRPr="009A73F4">
        <w:rPr>
          <w:rFonts w:ascii="Verdana" w:hAnsi="Verdana"/>
          <w:bCs/>
          <w:sz w:val="18"/>
          <w:szCs w:val="18"/>
        </w:rPr>
        <w:t xml:space="preserve"> conflicten, migratie en </w:t>
      </w:r>
      <w:proofErr w:type="spellStart"/>
      <w:r w:rsidRPr="009A73F4">
        <w:rPr>
          <w:rFonts w:ascii="Verdana" w:hAnsi="Verdana"/>
          <w:bCs/>
          <w:sz w:val="18"/>
          <w:szCs w:val="18"/>
        </w:rPr>
        <w:t>klimaatgerelateerde</w:t>
      </w:r>
      <w:proofErr w:type="spellEnd"/>
      <w:r w:rsidRPr="009A73F4">
        <w:rPr>
          <w:rFonts w:ascii="Verdana" w:hAnsi="Verdana"/>
          <w:bCs/>
          <w:sz w:val="18"/>
          <w:szCs w:val="18"/>
        </w:rPr>
        <w:t xml:space="preserve"> rampen beter </w:t>
      </w:r>
      <w:r w:rsidRPr="009A73F4" w:rsidR="00E46963">
        <w:rPr>
          <w:rFonts w:ascii="Verdana" w:hAnsi="Verdana"/>
          <w:bCs/>
          <w:sz w:val="18"/>
          <w:szCs w:val="18"/>
        </w:rPr>
        <w:t>worden</w:t>
      </w:r>
      <w:r w:rsidRPr="009A73F4">
        <w:rPr>
          <w:rFonts w:ascii="Verdana" w:hAnsi="Verdana"/>
          <w:bCs/>
          <w:sz w:val="18"/>
          <w:szCs w:val="18"/>
        </w:rPr>
        <w:t xml:space="preserve"> aangepakt. Om die redenen is optreden op het niveau van de EU gerechtvaardigd.</w:t>
      </w:r>
    </w:p>
    <w:p w:rsidRPr="009A73F4" w:rsidR="009F126F" w:rsidP="00E11FBE" w:rsidRDefault="009F126F" w14:paraId="7B34FFA7" w14:textId="77777777">
      <w:pPr>
        <w:pStyle w:val="Spreekpunten"/>
        <w:numPr>
          <w:ilvl w:val="0"/>
          <w:numId w:val="0"/>
        </w:numPr>
        <w:rPr>
          <w:rFonts w:ascii="Verdana" w:hAnsi="Verdana"/>
          <w:iCs/>
          <w:sz w:val="18"/>
          <w:szCs w:val="18"/>
          <w:lang w:val="nl-NL" w:eastAsia="zh-CN"/>
        </w:rPr>
      </w:pPr>
    </w:p>
    <w:p w:rsidRPr="009A73F4" w:rsidR="009070D1" w:rsidP="00E11FBE" w:rsidRDefault="00CC3DCA" w14:paraId="382A6620" w14:textId="2A1D3514">
      <w:pPr>
        <w:numPr>
          <w:ilvl w:val="0"/>
          <w:numId w:val="4"/>
        </w:numPr>
        <w:spacing w:line="360" w:lineRule="auto"/>
        <w:rPr>
          <w:rFonts w:ascii="Verdana" w:hAnsi="Verdana"/>
          <w:i/>
          <w:sz w:val="18"/>
          <w:szCs w:val="18"/>
        </w:rPr>
      </w:pPr>
      <w:r w:rsidRPr="009A73F4">
        <w:rPr>
          <w:rFonts w:ascii="Verdana" w:hAnsi="Verdana"/>
          <w:i/>
          <w:sz w:val="18"/>
          <w:szCs w:val="18"/>
        </w:rPr>
        <w:t>Proportionaliteit</w:t>
      </w:r>
    </w:p>
    <w:p w:rsidRPr="00241FE2" w:rsidR="00DE36D3" w:rsidP="00E11FBE" w:rsidRDefault="00C02E62" w14:paraId="1A5BE954" w14:textId="50CA6C9A">
      <w:pPr>
        <w:pStyle w:val="Spreekpunten"/>
        <w:numPr>
          <w:ilvl w:val="0"/>
          <w:numId w:val="0"/>
        </w:numPr>
        <w:rPr>
          <w:rFonts w:ascii="Verdana" w:hAnsi="Verdana"/>
          <w:iCs/>
          <w:sz w:val="18"/>
          <w:szCs w:val="18"/>
          <w:lang w:val="nl-NL" w:eastAsia="zh-CN"/>
        </w:rPr>
      </w:pPr>
      <w:r w:rsidRPr="00241FE2">
        <w:rPr>
          <w:rFonts w:ascii="Verdana" w:hAnsi="Verdana"/>
          <w:iCs/>
          <w:sz w:val="18"/>
          <w:szCs w:val="18"/>
          <w:lang w:val="nl-NL"/>
        </w:rPr>
        <w:t>De grondhouding van het kabinet is positief. De mededeling heeft tot doel de humanitaire hulp van de EU te versterken en toekomstbestendig te maken, het multilaterale humanitaire systeem te hervormen en de naleving van humanitair oorlogsrecht en de humanitaire principes te bevorderen, zodat in een context van toenemende conflicten, klimaatrampen en financieringsdruk meer mensen in nood effectief kunnen worden bereikt. Het voorgestelde optreden is wel geschikt om deze doelstelling te bereiken, omdat het beperkt blijft tot een strategische mededeling zonder bindende regelgeving, die vooral richting geeft aan EU</w:t>
      </w:r>
      <w:r w:rsidRPr="00241FE2">
        <w:rPr>
          <w:rFonts w:ascii="Cambria Math" w:hAnsi="Cambria Math" w:cs="Cambria Math"/>
          <w:iCs/>
          <w:sz w:val="18"/>
          <w:szCs w:val="18"/>
          <w:lang w:val="nl-NL"/>
        </w:rPr>
        <w:t>‑</w:t>
      </w:r>
      <w:r w:rsidRPr="00241FE2">
        <w:rPr>
          <w:rFonts w:ascii="Verdana" w:hAnsi="Verdana"/>
          <w:iCs/>
          <w:sz w:val="18"/>
          <w:szCs w:val="18"/>
          <w:lang w:val="nl-NL"/>
        </w:rPr>
        <w:t>diplomatie</w:t>
      </w:r>
      <w:r w:rsidR="008417C0">
        <w:rPr>
          <w:rFonts w:ascii="Verdana" w:hAnsi="Verdana"/>
          <w:iCs/>
          <w:sz w:val="18"/>
          <w:szCs w:val="18"/>
          <w:lang w:val="nl-NL"/>
        </w:rPr>
        <w:t>, humanitaire hulp</w:t>
      </w:r>
      <w:r w:rsidRPr="00241FE2">
        <w:rPr>
          <w:rFonts w:ascii="Verdana" w:hAnsi="Verdana"/>
          <w:iCs/>
          <w:sz w:val="18"/>
          <w:szCs w:val="18"/>
          <w:lang w:val="nl-NL"/>
        </w:rPr>
        <w:t>, financieringskeuzes en samenwerking met partners. Bovendien gaat het voorgestelde optreden niet verder dan noodzakelijk, omdat het geen nieuwe juridische verplichtingen voor lidstaten schept, maar uitgaat van vrijwillige kaders, gezamenlijke analyses en Team Europe</w:t>
      </w:r>
      <w:r w:rsidRPr="00241FE2">
        <w:rPr>
          <w:rFonts w:ascii="Cambria Math" w:hAnsi="Cambria Math" w:cs="Cambria Math"/>
          <w:iCs/>
          <w:sz w:val="18"/>
          <w:szCs w:val="18"/>
          <w:lang w:val="nl-NL"/>
        </w:rPr>
        <w:t>‑</w:t>
      </w:r>
      <w:r w:rsidRPr="00241FE2">
        <w:rPr>
          <w:rFonts w:ascii="Verdana" w:hAnsi="Verdana"/>
          <w:iCs/>
          <w:sz w:val="18"/>
          <w:szCs w:val="18"/>
          <w:lang w:val="nl-NL"/>
        </w:rPr>
        <w:t>co</w:t>
      </w:r>
      <w:r w:rsidRPr="00241FE2">
        <w:rPr>
          <w:rFonts w:ascii="Verdana" w:hAnsi="Verdana" w:cs="Verdana"/>
          <w:iCs/>
          <w:sz w:val="18"/>
          <w:szCs w:val="18"/>
          <w:lang w:val="nl-NL"/>
        </w:rPr>
        <w:t>ö</w:t>
      </w:r>
      <w:r w:rsidRPr="00241FE2">
        <w:rPr>
          <w:rFonts w:ascii="Verdana" w:hAnsi="Verdana"/>
          <w:iCs/>
          <w:sz w:val="18"/>
          <w:szCs w:val="18"/>
          <w:lang w:val="nl-NL"/>
        </w:rPr>
        <w:t xml:space="preserve">rdinatie, waarbij lidstaten ruime beleidsruimte behouden om hun eigen humanitaire beleid en bijdragen vorm te geven. De mededeling </w:t>
      </w:r>
      <w:r w:rsidR="008417C0">
        <w:rPr>
          <w:rFonts w:ascii="Verdana" w:hAnsi="Verdana"/>
          <w:iCs/>
          <w:sz w:val="18"/>
          <w:szCs w:val="18"/>
          <w:lang w:val="nl-NL"/>
        </w:rPr>
        <w:t>is</w:t>
      </w:r>
      <w:r w:rsidRPr="00241FE2" w:rsidR="008417C0">
        <w:rPr>
          <w:rFonts w:ascii="Verdana" w:hAnsi="Verdana"/>
          <w:iCs/>
          <w:sz w:val="18"/>
          <w:szCs w:val="18"/>
          <w:lang w:val="nl-NL"/>
        </w:rPr>
        <w:t xml:space="preserve"> </w:t>
      </w:r>
      <w:r w:rsidRPr="00241FE2">
        <w:rPr>
          <w:rFonts w:ascii="Verdana" w:hAnsi="Verdana"/>
          <w:iCs/>
          <w:sz w:val="18"/>
          <w:szCs w:val="18"/>
          <w:lang w:val="nl-NL"/>
        </w:rPr>
        <w:t>daarmee een relatief licht, niet</w:t>
      </w:r>
      <w:r w:rsidRPr="00241FE2">
        <w:rPr>
          <w:rFonts w:ascii="Cambria Math" w:hAnsi="Cambria Math" w:cs="Cambria Math"/>
          <w:iCs/>
          <w:sz w:val="18"/>
          <w:szCs w:val="18"/>
          <w:lang w:val="nl-NL"/>
        </w:rPr>
        <w:t>‑</w:t>
      </w:r>
      <w:r w:rsidRPr="00241FE2">
        <w:rPr>
          <w:rFonts w:ascii="Verdana" w:hAnsi="Verdana"/>
          <w:iCs/>
          <w:sz w:val="18"/>
          <w:szCs w:val="18"/>
          <w:lang w:val="nl-NL"/>
        </w:rPr>
        <w:t>wetgevend instrument dat primair inzet op betere afstemming, gezamenlijke prioritering en optimalisering van bestaande middelen, en er zijn geen minder ingrijpende alternatieven zichtbaar die dezelfde mate van coherentie en hervormingsimpuls op EU</w:t>
      </w:r>
      <w:r w:rsidRPr="00241FE2">
        <w:rPr>
          <w:rFonts w:ascii="Cambria Math" w:hAnsi="Cambria Math" w:cs="Cambria Math"/>
          <w:iCs/>
          <w:sz w:val="18"/>
          <w:szCs w:val="18"/>
          <w:lang w:val="nl-NL"/>
        </w:rPr>
        <w:t>‑</w:t>
      </w:r>
      <w:r w:rsidRPr="00241FE2">
        <w:rPr>
          <w:rFonts w:ascii="Verdana" w:hAnsi="Verdana"/>
          <w:iCs/>
          <w:sz w:val="18"/>
          <w:szCs w:val="18"/>
          <w:lang w:val="nl-NL"/>
        </w:rPr>
        <w:t>niveau zouden kunnen realiseren.</w:t>
      </w:r>
      <w:r w:rsidRPr="00241FE2">
        <w:rPr>
          <w:rFonts w:ascii="Verdana" w:hAnsi="Verdana"/>
          <w:iCs/>
          <w:sz w:val="18"/>
          <w:szCs w:val="18"/>
          <w:lang w:val="nl-NL"/>
        </w:rPr>
        <w:br/>
      </w:r>
    </w:p>
    <w:p w:rsidRPr="009A73F4" w:rsidR="00CC3DCA" w:rsidP="00E11FBE" w:rsidRDefault="00CC3DCA" w14:paraId="17872209" w14:textId="7CA3EB30">
      <w:pPr>
        <w:numPr>
          <w:ilvl w:val="0"/>
          <w:numId w:val="4"/>
        </w:numPr>
        <w:spacing w:line="360" w:lineRule="auto"/>
        <w:rPr>
          <w:rFonts w:ascii="Verdana" w:hAnsi="Verdana"/>
          <w:i/>
          <w:sz w:val="18"/>
          <w:szCs w:val="18"/>
        </w:rPr>
      </w:pPr>
      <w:r w:rsidRPr="009A73F4">
        <w:rPr>
          <w:rFonts w:ascii="Verdana" w:hAnsi="Verdana"/>
          <w:i/>
          <w:sz w:val="18"/>
          <w:szCs w:val="18"/>
        </w:rPr>
        <w:t>Financiële gevolgen</w:t>
      </w:r>
    </w:p>
    <w:p w:rsidRPr="00572364" w:rsidR="00572364" w:rsidP="00572364" w:rsidRDefault="008417C0" w14:paraId="5B9B655D" w14:textId="58633607">
      <w:pPr>
        <w:tabs>
          <w:tab w:val="left" w:pos="680"/>
          <w:tab w:val="left" w:pos="1021"/>
          <w:tab w:val="left" w:pos="1361"/>
          <w:tab w:val="left" w:pos="1701"/>
          <w:tab w:val="left" w:pos="3402"/>
        </w:tabs>
        <w:spacing w:line="360" w:lineRule="auto"/>
        <w:rPr>
          <w:rFonts w:ascii="Verdana" w:hAnsi="Verdana"/>
          <w:iCs/>
          <w:sz w:val="18"/>
          <w:szCs w:val="18"/>
        </w:rPr>
      </w:pPr>
      <w:r>
        <w:rPr>
          <w:rFonts w:ascii="Verdana" w:hAnsi="Verdana"/>
          <w:iCs/>
          <w:sz w:val="18"/>
          <w:szCs w:val="18"/>
        </w:rPr>
        <w:t>De financiële gevolgen van deze mededeling word</w:t>
      </w:r>
      <w:r w:rsidR="004D0206">
        <w:rPr>
          <w:rFonts w:ascii="Verdana" w:hAnsi="Verdana"/>
          <w:iCs/>
          <w:sz w:val="18"/>
          <w:szCs w:val="18"/>
        </w:rPr>
        <w:t>en</w:t>
      </w:r>
      <w:r>
        <w:rPr>
          <w:rFonts w:ascii="Verdana" w:hAnsi="Verdana"/>
          <w:iCs/>
          <w:sz w:val="18"/>
          <w:szCs w:val="18"/>
        </w:rPr>
        <w:t xml:space="preserve"> niet concreet benoemd. Er worden geen concrete </w:t>
      </w:r>
      <w:r w:rsidR="0047604D">
        <w:rPr>
          <w:rFonts w:ascii="Verdana" w:hAnsi="Verdana"/>
          <w:iCs/>
          <w:sz w:val="18"/>
          <w:szCs w:val="18"/>
        </w:rPr>
        <w:t>nieuwe financiële verplichtingen of bedragen</w:t>
      </w:r>
      <w:r>
        <w:rPr>
          <w:rFonts w:ascii="Verdana" w:hAnsi="Verdana"/>
          <w:iCs/>
          <w:sz w:val="18"/>
          <w:szCs w:val="18"/>
        </w:rPr>
        <w:t xml:space="preserve"> </w:t>
      </w:r>
      <w:r w:rsidR="004D0206">
        <w:rPr>
          <w:rFonts w:ascii="Verdana" w:hAnsi="Verdana"/>
          <w:iCs/>
          <w:sz w:val="18"/>
          <w:szCs w:val="18"/>
        </w:rPr>
        <w:t xml:space="preserve">gekoppeld aan de </w:t>
      </w:r>
      <w:r w:rsidR="00242542">
        <w:rPr>
          <w:rFonts w:ascii="Verdana" w:hAnsi="Verdana"/>
          <w:iCs/>
          <w:sz w:val="18"/>
          <w:szCs w:val="18"/>
        </w:rPr>
        <w:t>mededeling</w:t>
      </w:r>
      <w:r>
        <w:rPr>
          <w:rFonts w:ascii="Verdana" w:hAnsi="Verdana"/>
          <w:iCs/>
          <w:sz w:val="18"/>
          <w:szCs w:val="18"/>
        </w:rPr>
        <w:t xml:space="preserve">. </w:t>
      </w:r>
      <w:r w:rsidR="0047604D">
        <w:rPr>
          <w:rFonts w:ascii="Verdana" w:hAnsi="Verdana"/>
          <w:iCs/>
          <w:sz w:val="18"/>
          <w:szCs w:val="18"/>
        </w:rPr>
        <w:t>De mededeling heeft vooral kwalitatieve financiële gevolgen</w:t>
      </w:r>
      <w:r w:rsidR="008E53A0">
        <w:rPr>
          <w:rFonts w:ascii="Verdana" w:hAnsi="Verdana"/>
          <w:iCs/>
          <w:sz w:val="18"/>
          <w:szCs w:val="18"/>
        </w:rPr>
        <w:t xml:space="preserve">, zoals een grotere inzet op </w:t>
      </w:r>
      <w:proofErr w:type="spellStart"/>
      <w:r w:rsidR="0047604D">
        <w:rPr>
          <w:rFonts w:ascii="Verdana" w:hAnsi="Verdana"/>
          <w:iCs/>
          <w:sz w:val="18"/>
          <w:szCs w:val="18"/>
        </w:rPr>
        <w:t>transformatieve</w:t>
      </w:r>
      <w:proofErr w:type="spellEnd"/>
      <w:r w:rsidR="0047604D">
        <w:rPr>
          <w:rFonts w:ascii="Verdana" w:hAnsi="Verdana"/>
          <w:iCs/>
          <w:sz w:val="18"/>
          <w:szCs w:val="18"/>
        </w:rPr>
        <w:t xml:space="preserve"> financieringsmodaliteiten</w:t>
      </w:r>
      <w:r w:rsidR="008E53A0">
        <w:rPr>
          <w:rFonts w:ascii="Verdana" w:hAnsi="Verdana"/>
          <w:iCs/>
          <w:sz w:val="18"/>
          <w:szCs w:val="18"/>
        </w:rPr>
        <w:t>,</w:t>
      </w:r>
      <w:r>
        <w:rPr>
          <w:rFonts w:ascii="Verdana" w:hAnsi="Verdana"/>
          <w:iCs/>
          <w:sz w:val="18"/>
          <w:szCs w:val="18"/>
        </w:rPr>
        <w:t xml:space="preserve"> maar op een hoog abstractieniveau. </w:t>
      </w:r>
      <w:r w:rsidR="004D0206">
        <w:rPr>
          <w:rFonts w:ascii="Verdana" w:hAnsi="Verdana"/>
          <w:iCs/>
          <w:sz w:val="18"/>
          <w:szCs w:val="18"/>
        </w:rPr>
        <w:t>Dit kan leiden tot significante kostenbesparingen en verbeterde budgettaire efficiëntie.</w:t>
      </w:r>
      <w:r w:rsidR="00572364">
        <w:rPr>
          <w:rFonts w:ascii="Verdana" w:hAnsi="Verdana"/>
          <w:iCs/>
          <w:sz w:val="18"/>
          <w:szCs w:val="18"/>
        </w:rPr>
        <w:t xml:space="preserve"> </w:t>
      </w:r>
      <w:r w:rsidRPr="00572364" w:rsidR="00572364">
        <w:rPr>
          <w:rFonts w:ascii="Verdana" w:hAnsi="Verdana"/>
          <w:iCs/>
          <w:sz w:val="18"/>
          <w:szCs w:val="18"/>
        </w:rPr>
        <w:t xml:space="preserve">Niettemin zal de concrete vertaling van de in de mededeling geformuleerde </w:t>
      </w:r>
      <w:r w:rsidR="006203BA">
        <w:rPr>
          <w:rFonts w:ascii="Verdana" w:hAnsi="Verdana"/>
          <w:iCs/>
          <w:sz w:val="18"/>
          <w:szCs w:val="18"/>
        </w:rPr>
        <w:t>inzet</w:t>
      </w:r>
      <w:r w:rsidRPr="00572364" w:rsidR="00572364">
        <w:rPr>
          <w:rFonts w:ascii="Verdana" w:hAnsi="Verdana"/>
          <w:iCs/>
          <w:sz w:val="18"/>
          <w:szCs w:val="18"/>
        </w:rPr>
        <w:t xml:space="preserve"> afhangen van het </w:t>
      </w:r>
      <w:r w:rsidR="006203BA">
        <w:rPr>
          <w:rFonts w:ascii="Verdana" w:hAnsi="Verdana"/>
          <w:iCs/>
          <w:sz w:val="18"/>
          <w:szCs w:val="18"/>
        </w:rPr>
        <w:t>volgende</w:t>
      </w:r>
      <w:r w:rsidRPr="00572364" w:rsidR="00572364">
        <w:rPr>
          <w:rFonts w:ascii="Verdana" w:hAnsi="Verdana"/>
          <w:iCs/>
          <w:sz w:val="18"/>
          <w:szCs w:val="18"/>
        </w:rPr>
        <w:t xml:space="preserve"> </w:t>
      </w:r>
      <w:r w:rsidR="006203BA">
        <w:rPr>
          <w:rFonts w:ascii="Verdana" w:hAnsi="Verdana"/>
          <w:iCs/>
          <w:sz w:val="18"/>
          <w:szCs w:val="18"/>
        </w:rPr>
        <w:t>M</w:t>
      </w:r>
      <w:r w:rsidRPr="00572364" w:rsidR="00572364">
        <w:rPr>
          <w:rFonts w:ascii="Verdana" w:hAnsi="Verdana"/>
          <w:iCs/>
          <w:sz w:val="18"/>
          <w:szCs w:val="18"/>
        </w:rPr>
        <w:t xml:space="preserve">eerjarig </w:t>
      </w:r>
      <w:r w:rsidR="006203BA">
        <w:rPr>
          <w:rFonts w:ascii="Verdana" w:hAnsi="Verdana"/>
          <w:iCs/>
          <w:sz w:val="18"/>
          <w:szCs w:val="18"/>
        </w:rPr>
        <w:t>F</w:t>
      </w:r>
      <w:r w:rsidRPr="00572364" w:rsidR="00572364">
        <w:rPr>
          <w:rFonts w:ascii="Verdana" w:hAnsi="Verdana"/>
          <w:iCs/>
          <w:sz w:val="18"/>
          <w:szCs w:val="18"/>
        </w:rPr>
        <w:t xml:space="preserve">inancieel </w:t>
      </w:r>
      <w:r w:rsidR="006203BA">
        <w:rPr>
          <w:rFonts w:ascii="Verdana" w:hAnsi="Verdana"/>
          <w:iCs/>
          <w:sz w:val="18"/>
          <w:szCs w:val="18"/>
        </w:rPr>
        <w:t>K</w:t>
      </w:r>
      <w:r w:rsidRPr="00572364" w:rsidR="00572364">
        <w:rPr>
          <w:rFonts w:ascii="Verdana" w:hAnsi="Verdana"/>
          <w:iCs/>
          <w:sz w:val="18"/>
          <w:szCs w:val="18"/>
        </w:rPr>
        <w:t xml:space="preserve">ader </w:t>
      </w:r>
      <w:r w:rsidR="006203BA">
        <w:rPr>
          <w:rFonts w:ascii="Verdana" w:hAnsi="Verdana"/>
          <w:iCs/>
          <w:sz w:val="18"/>
          <w:szCs w:val="18"/>
        </w:rPr>
        <w:t>2028-2034</w:t>
      </w:r>
      <w:r w:rsidRPr="00572364" w:rsidR="00572364">
        <w:rPr>
          <w:rFonts w:ascii="Verdana" w:hAnsi="Verdana"/>
          <w:iCs/>
          <w:sz w:val="18"/>
          <w:szCs w:val="18"/>
        </w:rPr>
        <w:t xml:space="preserve">. </w:t>
      </w:r>
    </w:p>
    <w:p w:rsidR="008E53A0" w:rsidP="00DC23ED" w:rsidRDefault="008E53A0" w14:paraId="527B845E" w14:textId="77777777">
      <w:pPr>
        <w:tabs>
          <w:tab w:val="left" w:pos="680"/>
          <w:tab w:val="left" w:pos="1021"/>
          <w:tab w:val="left" w:pos="1361"/>
          <w:tab w:val="left" w:pos="1701"/>
          <w:tab w:val="left" w:pos="3402"/>
        </w:tabs>
        <w:spacing w:line="360" w:lineRule="auto"/>
        <w:rPr>
          <w:rFonts w:ascii="Verdana" w:hAnsi="Verdana"/>
          <w:iCs/>
          <w:sz w:val="18"/>
          <w:szCs w:val="18"/>
        </w:rPr>
      </w:pPr>
    </w:p>
    <w:p w:rsidR="008E53A0" w:rsidP="00DC23ED" w:rsidRDefault="008E53A0" w14:paraId="5A3F4E65" w14:textId="38D67B3C">
      <w:pPr>
        <w:tabs>
          <w:tab w:val="left" w:pos="680"/>
          <w:tab w:val="left" w:pos="1021"/>
          <w:tab w:val="left" w:pos="1361"/>
          <w:tab w:val="left" w:pos="1701"/>
          <w:tab w:val="left" w:pos="3402"/>
        </w:tabs>
        <w:spacing w:line="360" w:lineRule="auto"/>
        <w:rPr>
          <w:rFonts w:ascii="Verdana" w:hAnsi="Verdana"/>
          <w:sz w:val="18"/>
          <w:szCs w:val="18"/>
        </w:rPr>
      </w:pPr>
      <w:r>
        <w:rPr>
          <w:rFonts w:ascii="Verdana" w:hAnsi="Verdana"/>
          <w:iCs/>
          <w:sz w:val="18"/>
          <w:szCs w:val="18"/>
        </w:rPr>
        <w:t xml:space="preserve">Het kabinet zal de Commissie vragen naar wat het financieel beslag van deze mededeling zal zijn. </w:t>
      </w:r>
      <w:r w:rsidRPr="00C53116">
        <w:rPr>
          <w:rFonts w:ascii="Verdana" w:hAnsi="Verdana"/>
          <w:sz w:val="18"/>
          <w:szCs w:val="18"/>
        </w:rPr>
        <w:t>Nederland is van mening dat de benodigde EU-middelen gevonden dienen te worden binnen de in de Raad afgesproken financiële kaders van de EU-begroting 20</w:t>
      </w:r>
      <w:r>
        <w:rPr>
          <w:rFonts w:ascii="Verdana" w:hAnsi="Verdana"/>
          <w:sz w:val="18"/>
          <w:szCs w:val="18"/>
        </w:rPr>
        <w:t>21</w:t>
      </w:r>
      <w:r w:rsidRPr="00C53116">
        <w:rPr>
          <w:rFonts w:ascii="Verdana" w:hAnsi="Verdana"/>
          <w:sz w:val="18"/>
          <w:szCs w:val="18"/>
        </w:rPr>
        <w:t>-202</w:t>
      </w:r>
      <w:r>
        <w:rPr>
          <w:rFonts w:ascii="Verdana" w:hAnsi="Verdana"/>
          <w:sz w:val="18"/>
          <w:szCs w:val="18"/>
        </w:rPr>
        <w:t>7</w:t>
      </w:r>
      <w:r w:rsidRPr="00C53116">
        <w:rPr>
          <w:rFonts w:ascii="Verdana" w:hAnsi="Verdana"/>
          <w:sz w:val="18"/>
          <w:szCs w:val="18"/>
        </w:rPr>
        <w:t xml:space="preserve"> en dat deze moeten passen bij een prudente ontwikkeling van de jaarbegroting.</w:t>
      </w:r>
      <w:r>
        <w:rPr>
          <w:rFonts w:ascii="Verdana" w:hAnsi="Verdana"/>
          <w:sz w:val="18"/>
          <w:szCs w:val="18"/>
        </w:rPr>
        <w:t xml:space="preserve"> </w:t>
      </w:r>
      <w:r w:rsidRPr="00E479C5">
        <w:rPr>
          <w:rFonts w:ascii="Verdana" w:hAnsi="Verdana"/>
          <w:sz w:val="18"/>
          <w:szCs w:val="18"/>
        </w:rPr>
        <w:t>Het kabinet wil niet vooruitlopen op de integrale afweging van middelen na 2027.</w:t>
      </w:r>
      <w:r>
        <w:rPr>
          <w:rFonts w:ascii="Verdana" w:hAnsi="Verdana"/>
          <w:sz w:val="18"/>
          <w:szCs w:val="18"/>
        </w:rPr>
        <w:t xml:space="preserve"> </w:t>
      </w:r>
      <w:r w:rsidRPr="00BC6931">
        <w:rPr>
          <w:rFonts w:ascii="Verdana" w:hAnsi="Verdana"/>
          <w:sz w:val="18"/>
          <w:szCs w:val="18"/>
        </w:rPr>
        <w:t>Eventuele budgettaire gevolgen voor Nederland</w:t>
      </w:r>
      <w:r w:rsidR="00A47350">
        <w:rPr>
          <w:rFonts w:ascii="Verdana" w:hAnsi="Verdana"/>
          <w:sz w:val="18"/>
          <w:szCs w:val="18"/>
        </w:rPr>
        <w:t xml:space="preserve"> die buiten het MFK vallen</w:t>
      </w:r>
      <w:r w:rsidRPr="00BC6931">
        <w:rPr>
          <w:rFonts w:ascii="Verdana" w:hAnsi="Verdana"/>
          <w:sz w:val="18"/>
          <w:szCs w:val="18"/>
        </w:rPr>
        <w:t xml:space="preserve"> worden ingepast op de begroting van het/de beleidsverantwoordelijk(e) departement(en), conform de regels van de budgetdiscipline</w:t>
      </w:r>
      <w:r w:rsidRPr="005C0D4A">
        <w:rPr>
          <w:rFonts w:ascii="Verdana" w:hAnsi="Verdana"/>
          <w:sz w:val="18"/>
          <w:szCs w:val="18"/>
        </w:rPr>
        <w:t>.</w:t>
      </w:r>
    </w:p>
    <w:p w:rsidR="007B0BBD" w:rsidP="00DC23ED" w:rsidRDefault="007B0BBD" w14:paraId="0BEAEE71" w14:textId="77777777">
      <w:pPr>
        <w:tabs>
          <w:tab w:val="left" w:pos="680"/>
          <w:tab w:val="left" w:pos="1021"/>
          <w:tab w:val="left" w:pos="1361"/>
          <w:tab w:val="left" w:pos="1701"/>
          <w:tab w:val="left" w:pos="3402"/>
        </w:tabs>
        <w:spacing w:line="360" w:lineRule="auto"/>
        <w:rPr>
          <w:rFonts w:ascii="Verdana" w:hAnsi="Verdana"/>
          <w:sz w:val="18"/>
          <w:szCs w:val="18"/>
        </w:rPr>
      </w:pPr>
    </w:p>
    <w:p w:rsidRPr="009A73F4" w:rsidR="007B0BBD" w:rsidP="00DC23ED" w:rsidRDefault="007B0BBD" w14:paraId="3CAE071A" w14:textId="77777777">
      <w:pPr>
        <w:tabs>
          <w:tab w:val="left" w:pos="680"/>
          <w:tab w:val="left" w:pos="1021"/>
          <w:tab w:val="left" w:pos="1361"/>
          <w:tab w:val="left" w:pos="1701"/>
          <w:tab w:val="left" w:pos="3402"/>
        </w:tabs>
        <w:spacing w:line="360" w:lineRule="auto"/>
        <w:rPr>
          <w:rFonts w:ascii="Verdana" w:hAnsi="Verdana"/>
          <w:sz w:val="18"/>
          <w:szCs w:val="18"/>
        </w:rPr>
      </w:pPr>
    </w:p>
    <w:p w:rsidRPr="009A73F4" w:rsidR="00BF7C9B" w:rsidP="00BF7C9B" w:rsidRDefault="00BF7C9B" w14:paraId="3162D402" w14:textId="77777777">
      <w:pPr>
        <w:spacing w:line="360" w:lineRule="auto"/>
        <w:rPr>
          <w:rFonts w:ascii="Verdana" w:hAnsi="Verdana"/>
          <w:sz w:val="18"/>
          <w:szCs w:val="18"/>
        </w:rPr>
      </w:pPr>
    </w:p>
    <w:p w:rsidRPr="009A73F4" w:rsidR="00CC3DCA" w:rsidP="00E11FBE" w:rsidRDefault="00CC3DCA" w14:paraId="0CB6B990" w14:textId="521B53AF">
      <w:pPr>
        <w:numPr>
          <w:ilvl w:val="0"/>
          <w:numId w:val="4"/>
        </w:numPr>
        <w:spacing w:line="360" w:lineRule="auto"/>
        <w:rPr>
          <w:rFonts w:ascii="Verdana" w:hAnsi="Verdana"/>
          <w:i/>
          <w:sz w:val="18"/>
          <w:szCs w:val="18"/>
        </w:rPr>
      </w:pPr>
      <w:r w:rsidRPr="009A73F4">
        <w:rPr>
          <w:rFonts w:ascii="Verdana" w:hAnsi="Verdana"/>
          <w:i/>
          <w:sz w:val="18"/>
          <w:szCs w:val="18"/>
        </w:rPr>
        <w:lastRenderedPageBreak/>
        <w:t>Gevolgen voor regeldruk</w:t>
      </w:r>
      <w:r w:rsidRPr="009A73F4" w:rsidR="0071299D">
        <w:rPr>
          <w:rFonts w:ascii="Verdana" w:hAnsi="Verdana"/>
          <w:i/>
          <w:sz w:val="18"/>
          <w:szCs w:val="18"/>
        </w:rPr>
        <w:t>, concurrentiekracht</w:t>
      </w:r>
      <w:r w:rsidRPr="009A73F4" w:rsidR="00A91BB3">
        <w:rPr>
          <w:rFonts w:ascii="Verdana" w:hAnsi="Verdana"/>
          <w:i/>
          <w:sz w:val="18"/>
          <w:szCs w:val="18"/>
        </w:rPr>
        <w:t xml:space="preserve"> </w:t>
      </w:r>
      <w:r w:rsidRPr="009A73F4" w:rsidR="00100C4B">
        <w:rPr>
          <w:rFonts w:ascii="Verdana" w:hAnsi="Verdana"/>
          <w:i/>
          <w:sz w:val="18"/>
          <w:szCs w:val="18"/>
        </w:rPr>
        <w:t>en geopolitieke aspecten</w:t>
      </w:r>
    </w:p>
    <w:p w:rsidR="0047604D" w:rsidP="0042577E" w:rsidRDefault="008E53A0" w14:paraId="07682993" w14:textId="3E0E3DF5">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r w:rsidRPr="00241FE2">
        <w:rPr>
          <w:rFonts w:ascii="Verdana" w:hAnsi="Verdana"/>
          <w:iCs/>
          <w:sz w:val="18"/>
          <w:szCs w:val="18"/>
        </w:rPr>
        <w:t>De mededeling heeft tot doel de humanitaire hulp van de EU te versterken en toekomstbestendig te maken, het multilaterale humanitaire systeem te hervormen en de naleving van humanitair oorlogsrecht en de humanitaire principes te bevorderen, zodat in een context van toenemende conflicten, klimaatrampen en financieringsdruk meer mensen in nood effectief kunnen worden bereikt</w:t>
      </w:r>
      <w:r>
        <w:rPr>
          <w:rFonts w:ascii="Verdana" w:hAnsi="Verdana"/>
          <w:iCs/>
          <w:sz w:val="18"/>
          <w:szCs w:val="18"/>
        </w:rPr>
        <w:t>. De maatregelen en aangekondigde initiatieven in de mededeling hebben</w:t>
      </w:r>
      <w:r w:rsidR="0047604D">
        <w:rPr>
          <w:rFonts w:ascii="Verdana" w:hAnsi="Verdana"/>
          <w:iCs/>
          <w:sz w:val="18"/>
          <w:szCs w:val="18"/>
        </w:rPr>
        <w:t xml:space="preserve"> dan ook grotendeels als doel om de impact en efficiënte van humanitaire hulp te vergroten, wat kan leiden tot minder regeldruk </w:t>
      </w:r>
      <w:r w:rsidR="00E96535">
        <w:rPr>
          <w:rFonts w:ascii="Verdana" w:hAnsi="Verdana"/>
          <w:iCs/>
          <w:sz w:val="18"/>
          <w:szCs w:val="18"/>
        </w:rPr>
        <w:t>voor de EU en haar lidstaten alsook voor de uitvoerende organisaties.</w:t>
      </w:r>
    </w:p>
    <w:p w:rsidR="0047604D" w:rsidP="0042577E" w:rsidRDefault="0047604D" w14:paraId="151E40A8"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Pr="00CD787D" w:rsidR="00C53116" w:rsidP="00CD787D" w:rsidRDefault="0047604D" w14:paraId="566F1938" w14:textId="58D2D52C">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u w:val="single"/>
        </w:rPr>
      </w:pPr>
      <w:r>
        <w:rPr>
          <w:rFonts w:ascii="Verdana" w:hAnsi="Verdana"/>
          <w:iCs/>
          <w:sz w:val="18"/>
          <w:szCs w:val="18"/>
        </w:rPr>
        <w:t>De mededeling richt zich daarnaast</w:t>
      </w:r>
      <w:r w:rsidR="00E96535">
        <w:rPr>
          <w:rFonts w:ascii="Verdana" w:hAnsi="Verdana"/>
          <w:iCs/>
          <w:sz w:val="18"/>
          <w:szCs w:val="18"/>
        </w:rPr>
        <w:t xml:space="preserve"> op</w:t>
      </w:r>
      <w:r>
        <w:rPr>
          <w:rFonts w:ascii="Verdana" w:hAnsi="Verdana"/>
          <w:iCs/>
          <w:sz w:val="18"/>
          <w:szCs w:val="18"/>
        </w:rPr>
        <w:t xml:space="preserve"> </w:t>
      </w:r>
      <w:r w:rsidR="00E96535">
        <w:rPr>
          <w:rFonts w:ascii="Verdana" w:hAnsi="Verdana"/>
          <w:iCs/>
          <w:sz w:val="18"/>
          <w:szCs w:val="18"/>
        </w:rPr>
        <w:t>de positionering van de EU in een veranderende wereldorde. De EU profileert zich als een betrouwbare donor en een drijvende kracht achter multilaterale hervormingen. Ook heeft de mededeling een sterke nadruk op</w:t>
      </w:r>
      <w:r w:rsidR="004B1BBB">
        <w:rPr>
          <w:rFonts w:ascii="Verdana" w:hAnsi="Verdana"/>
          <w:iCs/>
          <w:sz w:val="18"/>
          <w:szCs w:val="18"/>
        </w:rPr>
        <w:t xml:space="preserve"> het versterken van de rol van de EU als normatieve </w:t>
      </w:r>
      <w:r w:rsidR="001066FF">
        <w:rPr>
          <w:rFonts w:ascii="Verdana" w:hAnsi="Verdana"/>
          <w:iCs/>
          <w:sz w:val="18"/>
          <w:szCs w:val="18"/>
        </w:rPr>
        <w:t>macht</w:t>
      </w:r>
      <w:r w:rsidR="002D2A06">
        <w:rPr>
          <w:rFonts w:ascii="Verdana" w:hAnsi="Verdana"/>
          <w:iCs/>
          <w:sz w:val="18"/>
          <w:szCs w:val="18"/>
        </w:rPr>
        <w:t>,</w:t>
      </w:r>
      <w:r w:rsidR="00E96535">
        <w:rPr>
          <w:rFonts w:ascii="Verdana" w:hAnsi="Verdana"/>
          <w:iCs/>
          <w:sz w:val="18"/>
          <w:szCs w:val="18"/>
        </w:rPr>
        <w:t xml:space="preserve"> het verdedigen van humanitair</w:t>
      </w:r>
      <w:r w:rsidR="004B1BBB">
        <w:rPr>
          <w:rFonts w:ascii="Verdana" w:hAnsi="Verdana"/>
          <w:iCs/>
          <w:sz w:val="18"/>
          <w:szCs w:val="18"/>
        </w:rPr>
        <w:t xml:space="preserve"> </w:t>
      </w:r>
      <w:r w:rsidR="00E96535">
        <w:rPr>
          <w:rFonts w:ascii="Verdana" w:hAnsi="Verdana"/>
          <w:iCs/>
          <w:sz w:val="18"/>
          <w:szCs w:val="18"/>
        </w:rPr>
        <w:t>oorlogsrecht</w:t>
      </w:r>
      <w:r w:rsidR="001066FF">
        <w:rPr>
          <w:rFonts w:ascii="Verdana" w:hAnsi="Verdana"/>
          <w:iCs/>
          <w:sz w:val="18"/>
          <w:szCs w:val="18"/>
        </w:rPr>
        <w:t xml:space="preserve">, </w:t>
      </w:r>
      <w:r w:rsidR="004B1BBB">
        <w:rPr>
          <w:rFonts w:ascii="Verdana" w:hAnsi="Verdana"/>
          <w:iCs/>
          <w:sz w:val="18"/>
          <w:szCs w:val="18"/>
        </w:rPr>
        <w:t>het belang van humanitaire diplomatie</w:t>
      </w:r>
      <w:r w:rsidR="001066FF">
        <w:rPr>
          <w:rFonts w:ascii="Verdana" w:hAnsi="Verdana"/>
          <w:iCs/>
          <w:sz w:val="18"/>
          <w:szCs w:val="18"/>
        </w:rPr>
        <w:t xml:space="preserve"> en de relatie met niet-traditionele humanitaire donoren</w:t>
      </w:r>
      <w:r w:rsidR="002D2A06">
        <w:rPr>
          <w:rFonts w:ascii="Verdana" w:hAnsi="Verdana"/>
          <w:iCs/>
          <w:sz w:val="18"/>
          <w:szCs w:val="18"/>
        </w:rPr>
        <w:t>.</w:t>
      </w:r>
      <w:bookmarkEnd w:id="0"/>
    </w:p>
    <w:sectPr w:rsidRPr="00CD787D" w:rsidR="00C53116" w:rsidSect="009A6E40">
      <w:footerReference w:type="even" r:id="rId13"/>
      <w:footerReference w:type="default" r:id="rId14"/>
      <w:footerReference w:type="first" r:id="rId15"/>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F139" w14:textId="77777777" w:rsidR="00327492" w:rsidRDefault="00327492" w:rsidP="00CC3DCA">
      <w:pPr>
        <w:spacing w:line="240" w:lineRule="auto"/>
      </w:pPr>
      <w:r>
        <w:separator/>
      </w:r>
    </w:p>
  </w:endnote>
  <w:endnote w:type="continuationSeparator" w:id="0">
    <w:p w14:paraId="0AB4E56F" w14:textId="77777777" w:rsidR="00327492" w:rsidRDefault="00327492" w:rsidP="00CC3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10A2B266" w:rsidR="00D41751" w:rsidRDefault="0085439B">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4CA29F56" wp14:editId="222CFEC5">
              <wp:simplePos x="635" y="635"/>
              <wp:positionH relativeFrom="page">
                <wp:align>left</wp:align>
              </wp:positionH>
              <wp:positionV relativeFrom="page">
                <wp:align>bottom</wp:align>
              </wp:positionV>
              <wp:extent cx="1009015" cy="368300"/>
              <wp:effectExtent l="0" t="0" r="635" b="0"/>
              <wp:wrapNone/>
              <wp:docPr id="120292221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CEEA8CA" w14:textId="7ACE384D" w:rsidR="0085439B" w:rsidRPr="0085439B" w:rsidRDefault="0085439B" w:rsidP="0085439B">
                          <w:pPr>
                            <w:rPr>
                              <w:rFonts w:ascii="Aptos" w:eastAsia="Aptos" w:hAnsi="Aptos" w:cs="Aptos"/>
                              <w:noProof/>
                              <w:color w:val="000000"/>
                              <w:sz w:val="20"/>
                            </w:rPr>
                          </w:pPr>
                          <w:r w:rsidRPr="0085439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A29F56"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4CEEA8CA" w14:textId="7ACE384D" w:rsidR="0085439B" w:rsidRPr="0085439B" w:rsidRDefault="0085439B" w:rsidP="0085439B">
                    <w:pPr>
                      <w:rPr>
                        <w:rFonts w:ascii="Aptos" w:eastAsia="Aptos" w:hAnsi="Aptos" w:cs="Aptos"/>
                        <w:noProof/>
                        <w:color w:val="000000"/>
                        <w:sz w:val="20"/>
                      </w:rPr>
                    </w:pPr>
                    <w:r w:rsidRPr="0085439B">
                      <w:rPr>
                        <w:rFonts w:ascii="Aptos" w:eastAsia="Aptos" w:hAnsi="Aptos" w:cs="Aptos"/>
                        <w:noProof/>
                        <w:color w:val="000000"/>
                        <w:sz w:val="20"/>
                      </w:rPr>
                      <w:t>Intern gebruik</w:t>
                    </w:r>
                  </w:p>
                </w:txbxContent>
              </v:textbox>
              <w10:wrap anchorx="page" anchory="page"/>
            </v:shape>
          </w:pict>
        </mc:Fallback>
      </mc:AlternateContent>
    </w:r>
    <w:r w:rsidR="0071299D">
      <w:rPr>
        <w:rStyle w:val="PageNumber"/>
      </w:rPr>
      <w:fldChar w:fldCharType="begin"/>
    </w:r>
    <w:r w:rsidR="0071299D">
      <w:rPr>
        <w:rStyle w:val="PageNumber"/>
      </w:rPr>
      <w:instrText xml:space="preserve">PAGE  </w:instrText>
    </w:r>
    <w:r w:rsidR="0071299D">
      <w:rPr>
        <w:rStyle w:val="PageNumber"/>
      </w:rPr>
      <w:fldChar w:fldCharType="separate"/>
    </w:r>
    <w:r w:rsidR="00990FCB">
      <w:rPr>
        <w:rStyle w:val="PageNumber"/>
        <w:noProof/>
      </w:rPr>
      <w:t>10</w:t>
    </w:r>
    <w:r w:rsidR="0071299D">
      <w:rPr>
        <w:rStyle w:val="PageNumber"/>
      </w:rPr>
      <w:fldChar w:fldCharType="end"/>
    </w:r>
  </w:p>
  <w:p w14:paraId="7E369B64" w14:textId="77777777" w:rsidR="00D41751" w:rsidRDefault="00D41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0C8A" w14:textId="4D80B17C" w:rsidR="00D41751" w:rsidRDefault="0085439B">
    <w:pPr>
      <w:pStyle w:val="Footer"/>
    </w:pPr>
    <w:r>
      <w:rPr>
        <w:noProof/>
      </w:rPr>
      <mc:AlternateContent>
        <mc:Choice Requires="wps">
          <w:drawing>
            <wp:anchor distT="0" distB="0" distL="0" distR="0" simplePos="0" relativeHeight="251658242" behindDoc="0" locked="0" layoutInCell="1" allowOverlap="1" wp14:anchorId="5D25C9BF" wp14:editId="10F1C67D">
              <wp:simplePos x="635" y="635"/>
              <wp:positionH relativeFrom="page">
                <wp:align>left</wp:align>
              </wp:positionH>
              <wp:positionV relativeFrom="page">
                <wp:align>bottom</wp:align>
              </wp:positionV>
              <wp:extent cx="1009015" cy="368300"/>
              <wp:effectExtent l="0" t="0" r="635" b="0"/>
              <wp:wrapNone/>
              <wp:docPr id="179507840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4F2348D" w14:textId="6BCD4756" w:rsidR="0085439B" w:rsidRPr="0085439B" w:rsidRDefault="0085439B" w:rsidP="0085439B">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25C9BF"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04F2348D" w14:textId="6BCD4756" w:rsidR="0085439B" w:rsidRPr="0085439B" w:rsidRDefault="0085439B" w:rsidP="0085439B">
                    <w:pPr>
                      <w:rPr>
                        <w:rFonts w:ascii="Aptos" w:eastAsia="Aptos" w:hAnsi="Aptos" w:cs="Aptos"/>
                        <w:noProof/>
                        <w:color w:val="000000"/>
                        <w:sz w:val="20"/>
                      </w:rPr>
                    </w:pPr>
                  </w:p>
                </w:txbxContent>
              </v:textbox>
              <w10:wrap anchorx="page" anchory="page"/>
            </v:shape>
          </w:pict>
        </mc:Fallback>
      </mc:AlternateContent>
    </w:r>
    <w:r w:rsidR="0071299D">
      <w:fldChar w:fldCharType="begin"/>
    </w:r>
    <w:r w:rsidR="0071299D">
      <w:instrText xml:space="preserve"> PAGE  \* LOWER </w:instrText>
    </w:r>
    <w:r w:rsidR="0071299D">
      <w:fldChar w:fldCharType="separate"/>
    </w:r>
    <w:r w:rsidR="00DA54C1">
      <w:rPr>
        <w:noProof/>
      </w:rPr>
      <w:t>5</w:t>
    </w:r>
    <w:r w:rsidR="0071299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6821" w14:textId="4715D229" w:rsidR="0085439B" w:rsidRDefault="0085439B">
    <w:pPr>
      <w:pStyle w:val="Footer"/>
    </w:pPr>
    <w:r>
      <w:rPr>
        <w:noProof/>
      </w:rPr>
      <mc:AlternateContent>
        <mc:Choice Requires="wps">
          <w:drawing>
            <wp:anchor distT="0" distB="0" distL="0" distR="0" simplePos="0" relativeHeight="251658240" behindDoc="0" locked="0" layoutInCell="1" allowOverlap="1" wp14:anchorId="2B2C4643" wp14:editId="2779F21D">
              <wp:simplePos x="635" y="635"/>
              <wp:positionH relativeFrom="page">
                <wp:align>left</wp:align>
              </wp:positionH>
              <wp:positionV relativeFrom="page">
                <wp:align>bottom</wp:align>
              </wp:positionV>
              <wp:extent cx="1009015" cy="368300"/>
              <wp:effectExtent l="0" t="0" r="635" b="0"/>
              <wp:wrapNone/>
              <wp:docPr id="185891376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CFB3095" w14:textId="6B839101" w:rsidR="0085439B" w:rsidRPr="0085439B" w:rsidRDefault="0085439B" w:rsidP="0085439B">
                          <w:pPr>
                            <w:rPr>
                              <w:rFonts w:ascii="Aptos" w:eastAsia="Aptos" w:hAnsi="Aptos" w:cs="Aptos"/>
                              <w:noProof/>
                              <w:color w:val="000000"/>
                              <w:sz w:val="20"/>
                            </w:rPr>
                          </w:pPr>
                          <w:r w:rsidRPr="0085439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2C4643"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1CFB3095" w14:textId="6B839101" w:rsidR="0085439B" w:rsidRPr="0085439B" w:rsidRDefault="0085439B" w:rsidP="0085439B">
                    <w:pPr>
                      <w:rPr>
                        <w:rFonts w:ascii="Aptos" w:eastAsia="Aptos" w:hAnsi="Aptos" w:cs="Aptos"/>
                        <w:noProof/>
                        <w:color w:val="000000"/>
                        <w:sz w:val="20"/>
                      </w:rPr>
                    </w:pPr>
                    <w:r w:rsidRPr="0085439B">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09D0D" w14:textId="77777777" w:rsidR="00327492" w:rsidRDefault="00327492" w:rsidP="00CC3DCA">
      <w:pPr>
        <w:spacing w:line="240" w:lineRule="auto"/>
      </w:pPr>
      <w:r>
        <w:separator/>
      </w:r>
    </w:p>
  </w:footnote>
  <w:footnote w:type="continuationSeparator" w:id="0">
    <w:p w14:paraId="035517EA" w14:textId="77777777" w:rsidR="00327492" w:rsidRDefault="00327492" w:rsidP="00CC3DCA">
      <w:pPr>
        <w:spacing w:line="240" w:lineRule="auto"/>
      </w:pPr>
      <w:r>
        <w:continuationSeparator/>
      </w:r>
    </w:p>
  </w:footnote>
  <w:footnote w:id="1">
    <w:p w14:paraId="5A944C01" w14:textId="60C0524D" w:rsidR="000E431A" w:rsidRPr="00CD787D" w:rsidRDefault="000E431A">
      <w:pPr>
        <w:pStyle w:val="FootnoteText"/>
        <w:rPr>
          <w:rFonts w:ascii="Verdana" w:hAnsi="Verdana"/>
          <w:sz w:val="16"/>
          <w:szCs w:val="16"/>
        </w:rPr>
      </w:pPr>
      <w:r w:rsidRPr="00CD787D">
        <w:rPr>
          <w:rStyle w:val="FootnoteReference"/>
          <w:rFonts w:ascii="Verdana" w:hAnsi="Verdana"/>
          <w:sz w:val="16"/>
          <w:szCs w:val="16"/>
        </w:rPr>
        <w:footnoteRef/>
      </w:r>
      <w:r w:rsidRPr="00CD787D">
        <w:rPr>
          <w:rFonts w:ascii="Verdana" w:hAnsi="Verdana"/>
          <w:sz w:val="16"/>
          <w:szCs w:val="16"/>
        </w:rPr>
        <w:t xml:space="preserve"> </w:t>
      </w:r>
      <w:r w:rsidR="00C70503" w:rsidRPr="00CD787D">
        <w:rPr>
          <w:rFonts w:ascii="Verdana" w:hAnsi="Verdana"/>
          <w:sz w:val="16"/>
          <w:szCs w:val="16"/>
        </w:rPr>
        <w:t>Middels dit BNC-fiche wordt tevens</w:t>
      </w:r>
      <w:r w:rsidRPr="00CD787D">
        <w:rPr>
          <w:rFonts w:ascii="Verdana" w:hAnsi="Verdana"/>
          <w:sz w:val="16"/>
          <w:szCs w:val="16"/>
        </w:rPr>
        <w:t xml:space="preserve"> voldaan aan het verzoek van de vaste commissie voor B</w:t>
      </w:r>
      <w:r w:rsidR="00C70503" w:rsidRPr="00CD787D">
        <w:rPr>
          <w:rFonts w:ascii="Verdana" w:hAnsi="Verdana"/>
          <w:sz w:val="16"/>
          <w:szCs w:val="16"/>
        </w:rPr>
        <w:t xml:space="preserve">uitenlandse Handel en </w:t>
      </w:r>
      <w:r w:rsidRPr="00CD787D">
        <w:rPr>
          <w:rFonts w:ascii="Verdana" w:hAnsi="Verdana"/>
          <w:sz w:val="16"/>
          <w:szCs w:val="16"/>
        </w:rPr>
        <w:t>O</w:t>
      </w:r>
      <w:r w:rsidR="00C70503" w:rsidRPr="00CD787D">
        <w:rPr>
          <w:rFonts w:ascii="Verdana" w:hAnsi="Verdana"/>
          <w:sz w:val="16"/>
          <w:szCs w:val="16"/>
        </w:rPr>
        <w:t>ntwikkelingssamenwerking</w:t>
      </w:r>
      <w:r w:rsidRPr="00CD787D">
        <w:rPr>
          <w:rFonts w:ascii="Verdana" w:hAnsi="Verdana"/>
          <w:sz w:val="16"/>
          <w:szCs w:val="16"/>
        </w:rPr>
        <w:t xml:space="preserve"> aan </w:t>
      </w:r>
      <w:r w:rsidR="00C70503" w:rsidRPr="00CD787D">
        <w:rPr>
          <w:rFonts w:ascii="Verdana" w:hAnsi="Verdana"/>
          <w:sz w:val="16"/>
          <w:szCs w:val="16"/>
        </w:rPr>
        <w:t xml:space="preserve">de minister van Buitenlandse Handel en Ontwikkelingssamenwerking </w:t>
      </w:r>
      <w:r w:rsidRPr="00CD787D">
        <w:rPr>
          <w:rFonts w:ascii="Verdana" w:hAnsi="Verdana"/>
          <w:sz w:val="16"/>
          <w:szCs w:val="16"/>
        </w:rPr>
        <w:t>om een kabinetsappreciatie over de gezamenlijke mededeling inzake ‘De humanitaire actie van de EU in een veranderende wereldorde’, met kenmerk 2026Z12237/2026D29522.</w:t>
      </w:r>
    </w:p>
  </w:footnote>
  <w:footnote w:id="2">
    <w:p w14:paraId="79E21FCB" w14:textId="717E34C1" w:rsidR="00965028" w:rsidRPr="00CD787D" w:rsidRDefault="00965028">
      <w:pPr>
        <w:pStyle w:val="FootnoteText"/>
        <w:rPr>
          <w:rFonts w:ascii="Verdana" w:hAnsi="Verdana"/>
          <w:sz w:val="16"/>
          <w:szCs w:val="16"/>
        </w:rPr>
      </w:pPr>
      <w:r w:rsidRPr="00CD787D">
        <w:rPr>
          <w:rStyle w:val="FootnoteReference"/>
          <w:rFonts w:ascii="Verdana" w:hAnsi="Verdana"/>
          <w:sz w:val="16"/>
          <w:szCs w:val="16"/>
        </w:rPr>
        <w:footnoteRef/>
      </w:r>
      <w:r w:rsidRPr="00CD787D">
        <w:rPr>
          <w:rFonts w:ascii="Verdana" w:hAnsi="Verdana"/>
          <w:sz w:val="16"/>
          <w:szCs w:val="16"/>
        </w:rPr>
        <w:t xml:space="preserve"> </w:t>
      </w:r>
      <w:hyperlink r:id="rId1" w:history="1">
        <w:r w:rsidRPr="00CD787D">
          <w:rPr>
            <w:rStyle w:val="Hyperlink"/>
            <w:rFonts w:ascii="Verdana" w:hAnsi="Verdana"/>
            <w:sz w:val="16"/>
            <w:szCs w:val="16"/>
          </w:rPr>
          <w:t>MENSEN EERST. Nederlandse koers humanitaire diplomatie en noodhulp</w:t>
        </w:r>
      </w:hyperlink>
    </w:p>
  </w:footnote>
  <w:footnote w:id="3">
    <w:p w14:paraId="25AD3AB4" w14:textId="6E7779C8" w:rsidR="00EF4A07" w:rsidRPr="00CD787D" w:rsidRDefault="00EF4A07">
      <w:pPr>
        <w:pStyle w:val="FootnoteText"/>
        <w:rPr>
          <w:rFonts w:ascii="Verdana" w:hAnsi="Verdana"/>
          <w:sz w:val="16"/>
          <w:szCs w:val="16"/>
        </w:rPr>
      </w:pPr>
      <w:r w:rsidRPr="00CD787D">
        <w:rPr>
          <w:rStyle w:val="FootnoteReference"/>
          <w:rFonts w:ascii="Verdana" w:hAnsi="Verdana"/>
          <w:sz w:val="16"/>
          <w:szCs w:val="16"/>
        </w:rPr>
        <w:footnoteRef/>
      </w:r>
      <w:r w:rsidRPr="00CD787D">
        <w:rPr>
          <w:rFonts w:ascii="Verdana" w:hAnsi="Verdana"/>
          <w:sz w:val="16"/>
          <w:szCs w:val="16"/>
        </w:rPr>
        <w:t xml:space="preserve"> Kamerstuk 36</w:t>
      </w:r>
      <w:r w:rsidR="00CB2BA1" w:rsidRPr="00CD787D">
        <w:rPr>
          <w:rFonts w:ascii="Verdana" w:hAnsi="Verdana"/>
          <w:sz w:val="16"/>
          <w:szCs w:val="16"/>
        </w:rPr>
        <w:t xml:space="preserve"> </w:t>
      </w:r>
      <w:r w:rsidRPr="00CD787D">
        <w:rPr>
          <w:rFonts w:ascii="Verdana" w:hAnsi="Verdana"/>
          <w:sz w:val="16"/>
          <w:szCs w:val="16"/>
        </w:rPr>
        <w:t>180, nr. 136</w:t>
      </w:r>
    </w:p>
  </w:footnote>
  <w:footnote w:id="4">
    <w:p w14:paraId="17F4ED6D" w14:textId="0A880BD5" w:rsidR="00EF4A07" w:rsidRPr="00CD787D" w:rsidRDefault="00EF4A07">
      <w:pPr>
        <w:pStyle w:val="FootnoteText"/>
        <w:rPr>
          <w:rFonts w:ascii="Verdana" w:hAnsi="Verdana"/>
          <w:sz w:val="16"/>
          <w:szCs w:val="16"/>
        </w:rPr>
      </w:pPr>
      <w:r w:rsidRPr="00CD787D">
        <w:rPr>
          <w:rStyle w:val="FootnoteReference"/>
          <w:rFonts w:ascii="Verdana" w:hAnsi="Verdana"/>
          <w:sz w:val="16"/>
          <w:szCs w:val="16"/>
        </w:rPr>
        <w:footnoteRef/>
      </w:r>
      <w:r w:rsidRPr="00CD787D">
        <w:rPr>
          <w:rFonts w:ascii="Verdana" w:hAnsi="Verdana"/>
          <w:sz w:val="16"/>
          <w:szCs w:val="16"/>
        </w:rPr>
        <w:t xml:space="preserve"> Kamerstuk 36</w:t>
      </w:r>
      <w:r w:rsidR="00CB2BA1" w:rsidRPr="00CD787D">
        <w:rPr>
          <w:rFonts w:ascii="Verdana" w:hAnsi="Verdana"/>
          <w:sz w:val="16"/>
          <w:szCs w:val="16"/>
        </w:rPr>
        <w:t xml:space="preserve"> </w:t>
      </w:r>
      <w:r w:rsidRPr="00CD787D">
        <w:rPr>
          <w:rFonts w:ascii="Verdana" w:hAnsi="Verdana"/>
          <w:sz w:val="16"/>
          <w:szCs w:val="16"/>
        </w:rPr>
        <w:t>180, nr. 189</w:t>
      </w:r>
    </w:p>
  </w:footnote>
  <w:footnote w:id="5">
    <w:p w14:paraId="4761BDF2" w14:textId="7781D6B7" w:rsidR="00D35097" w:rsidRPr="004E505A" w:rsidRDefault="00D35097">
      <w:pPr>
        <w:pStyle w:val="FootnoteText"/>
        <w:rPr>
          <w:rFonts w:ascii="Verdana" w:hAnsi="Verdana"/>
          <w:sz w:val="18"/>
          <w:szCs w:val="18"/>
        </w:rPr>
      </w:pPr>
      <w:r w:rsidRPr="00CD787D">
        <w:rPr>
          <w:rStyle w:val="FootnoteReference"/>
          <w:rFonts w:ascii="Verdana" w:hAnsi="Verdana"/>
          <w:sz w:val="16"/>
          <w:szCs w:val="16"/>
        </w:rPr>
        <w:footnoteRef/>
      </w:r>
      <w:r w:rsidRPr="00CD787D">
        <w:rPr>
          <w:rFonts w:ascii="Verdana" w:hAnsi="Verdana"/>
          <w:sz w:val="16"/>
          <w:szCs w:val="16"/>
        </w:rPr>
        <w:t xml:space="preserve"> Kamerstuk 36 180, nr. 198</w:t>
      </w:r>
    </w:p>
  </w:footnote>
  <w:footnote w:id="6">
    <w:p w14:paraId="709EDE7E" w14:textId="15FDD7F0" w:rsidR="00EA2322" w:rsidRPr="00CD787D" w:rsidRDefault="00EA2322">
      <w:pPr>
        <w:pStyle w:val="FootnoteText"/>
        <w:rPr>
          <w:rFonts w:ascii="Verdana" w:hAnsi="Verdana"/>
          <w:sz w:val="16"/>
          <w:szCs w:val="16"/>
          <w:lang w:val="en-US"/>
        </w:rPr>
      </w:pPr>
      <w:r w:rsidRPr="00CD787D">
        <w:rPr>
          <w:rStyle w:val="FootnoteReference"/>
          <w:rFonts w:ascii="Verdana" w:hAnsi="Verdana"/>
          <w:sz w:val="16"/>
          <w:szCs w:val="16"/>
        </w:rPr>
        <w:footnoteRef/>
      </w:r>
      <w:r w:rsidRPr="00CD787D">
        <w:rPr>
          <w:rFonts w:ascii="Verdana" w:hAnsi="Verdana"/>
          <w:sz w:val="16"/>
          <w:szCs w:val="16"/>
          <w:lang w:val="en-US"/>
        </w:rPr>
        <w:t xml:space="preserve"> </w:t>
      </w:r>
      <w:hyperlink r:id="rId2" w:history="1">
        <w:proofErr w:type="spellStart"/>
        <w:r w:rsidR="0098100E" w:rsidRPr="00CD787D">
          <w:rPr>
            <w:rStyle w:val="Hyperlink"/>
            <w:rFonts w:ascii="Verdana" w:hAnsi="Verdana"/>
            <w:sz w:val="16"/>
            <w:szCs w:val="16"/>
            <w:lang w:val="en-US"/>
          </w:rPr>
          <w:t>Beleidsbrief</w:t>
        </w:r>
        <w:proofErr w:type="spellEnd"/>
        <w:r w:rsidR="0098100E" w:rsidRPr="00CD787D">
          <w:rPr>
            <w:rStyle w:val="Hyperlink"/>
            <w:rFonts w:ascii="Verdana" w:hAnsi="Verdana"/>
            <w:sz w:val="16"/>
            <w:szCs w:val="16"/>
            <w:lang w:val="en-US"/>
          </w:rPr>
          <w:t xml:space="preserve"> </w:t>
        </w:r>
        <w:proofErr w:type="spellStart"/>
        <w:r w:rsidR="0098100E" w:rsidRPr="00CD787D">
          <w:rPr>
            <w:rStyle w:val="Hyperlink"/>
            <w:rFonts w:ascii="Verdana" w:hAnsi="Verdana"/>
            <w:sz w:val="16"/>
            <w:szCs w:val="16"/>
            <w:lang w:val="en-US"/>
          </w:rPr>
          <w:t>Buitenlandse</w:t>
        </w:r>
        <w:proofErr w:type="spellEnd"/>
        <w:r w:rsidR="0098100E" w:rsidRPr="00CD787D">
          <w:rPr>
            <w:rStyle w:val="Hyperlink"/>
            <w:rFonts w:ascii="Verdana" w:hAnsi="Verdana"/>
            <w:sz w:val="16"/>
            <w:szCs w:val="16"/>
            <w:lang w:val="en-US"/>
          </w:rPr>
          <w:t xml:space="preserve"> Zaken 2026</w:t>
        </w:r>
      </w:hyperlink>
      <w:r w:rsidR="0098100E" w:rsidRPr="00CD787D">
        <w:rPr>
          <w:rFonts w:ascii="Verdana" w:hAnsi="Verdana"/>
          <w:sz w:val="16"/>
          <w:szCs w:val="16"/>
          <w:lang w:val="en-US"/>
        </w:rPr>
        <w:t xml:space="preserve"> / </w:t>
      </w:r>
      <w:hyperlink r:id="rId3" w:history="1">
        <w:r w:rsidR="0098100E" w:rsidRPr="00CD787D">
          <w:rPr>
            <w:rStyle w:val="Hyperlink"/>
            <w:rFonts w:ascii="Verdana" w:hAnsi="Verdana"/>
            <w:sz w:val="16"/>
            <w:szCs w:val="16"/>
            <w:lang w:val="en-US"/>
          </w:rPr>
          <w:t>Theory of Change - Security and Rule of Law (English, January 2023) | Government.nl</w:t>
        </w:r>
      </w:hyperlink>
      <w:r w:rsidR="0098100E" w:rsidRPr="00CD787D">
        <w:rPr>
          <w:rFonts w:ascii="Verdana" w:hAnsi="Verdana"/>
          <w:sz w:val="16"/>
          <w:szCs w:val="16"/>
          <w:lang w:val="en-US"/>
        </w:rPr>
        <w:t xml:space="preserve"> </w:t>
      </w:r>
    </w:p>
  </w:footnote>
  <w:footnote w:id="7">
    <w:p w14:paraId="7623A155" w14:textId="77777777" w:rsidR="00A803AA" w:rsidRPr="004E505A" w:rsidRDefault="00A803AA" w:rsidP="00A803AA">
      <w:pPr>
        <w:pStyle w:val="FootnoteText"/>
        <w:rPr>
          <w:rFonts w:ascii="Verdana" w:hAnsi="Verdana"/>
          <w:sz w:val="18"/>
          <w:szCs w:val="18"/>
          <w:lang w:val="en-US"/>
        </w:rPr>
      </w:pPr>
      <w:r w:rsidRPr="00CD787D">
        <w:rPr>
          <w:rStyle w:val="FootnoteReference"/>
          <w:rFonts w:ascii="Verdana" w:hAnsi="Verdana"/>
          <w:sz w:val="16"/>
          <w:szCs w:val="16"/>
        </w:rPr>
        <w:footnoteRef/>
      </w:r>
      <w:r w:rsidRPr="00CD787D">
        <w:rPr>
          <w:rFonts w:ascii="Verdana" w:hAnsi="Verdana"/>
          <w:sz w:val="16"/>
          <w:szCs w:val="16"/>
          <w:lang w:val="en-US"/>
        </w:rPr>
        <w:t xml:space="preserve"> </w:t>
      </w:r>
      <w:hyperlink r:id="rId4" w:history="1">
        <w:r w:rsidRPr="00CD787D">
          <w:rPr>
            <w:rStyle w:val="Hyperlink"/>
            <w:rFonts w:ascii="Verdana" w:hAnsi="Verdana"/>
            <w:sz w:val="16"/>
            <w:szCs w:val="16"/>
            <w:lang w:val="en-US"/>
          </w:rPr>
          <w:t>https://open.overheid.nl/documenten/ae784c79-5e0a-4866-85f5-1b80c5dc614e/file</w:t>
        </w:r>
      </w:hyperlink>
      <w:r w:rsidRPr="004E505A">
        <w:rPr>
          <w:rFonts w:ascii="Verdana" w:hAnsi="Verdana"/>
          <w:sz w:val="18"/>
          <w:szCs w:val="18"/>
          <w:lang w:val="en-US"/>
        </w:rPr>
        <w:t xml:space="preserve"> </w:t>
      </w:r>
    </w:p>
  </w:footnote>
  <w:footnote w:id="8">
    <w:p w14:paraId="2301EF4A" w14:textId="77777777" w:rsidR="001A2BA6" w:rsidRPr="00CD787D" w:rsidRDefault="001A2BA6" w:rsidP="001A2BA6">
      <w:pPr>
        <w:pStyle w:val="FootnoteText"/>
        <w:rPr>
          <w:rFonts w:ascii="Verdana" w:hAnsi="Verdana"/>
          <w:sz w:val="16"/>
          <w:szCs w:val="16"/>
          <w:lang w:val="en-US"/>
        </w:rPr>
      </w:pPr>
      <w:r w:rsidRPr="00CD787D">
        <w:rPr>
          <w:rStyle w:val="FootnoteReference"/>
          <w:rFonts w:ascii="Verdana" w:hAnsi="Verdana"/>
          <w:sz w:val="16"/>
          <w:szCs w:val="16"/>
        </w:rPr>
        <w:footnoteRef/>
      </w:r>
      <w:r w:rsidRPr="00CD787D">
        <w:rPr>
          <w:rFonts w:ascii="Verdana" w:hAnsi="Verdana"/>
          <w:sz w:val="16"/>
          <w:szCs w:val="16"/>
          <w:lang w:val="en-US"/>
        </w:rPr>
        <w:t xml:space="preserve"> </w:t>
      </w:r>
      <w:hyperlink r:id="rId5" w:history="1">
        <w:r w:rsidRPr="00CD787D">
          <w:rPr>
            <w:rStyle w:val="Hyperlink"/>
            <w:rFonts w:ascii="Verdana" w:hAnsi="Verdana"/>
            <w:sz w:val="16"/>
            <w:szCs w:val="16"/>
            <w:lang w:val="en-US"/>
          </w:rPr>
          <w:t>https://www.adviesraadinternationalevraagstukken.nl/documenten/2026/03/12/straffeloosheid-geweld-tegen-hulpverleners</w:t>
        </w:r>
      </w:hyperlink>
      <w:r w:rsidRPr="00CD787D">
        <w:rPr>
          <w:rFonts w:ascii="Verdana" w:hAnsi="Verdana"/>
          <w:sz w:val="16"/>
          <w:szCs w:val="16"/>
          <w:lang w:val="en-US"/>
        </w:rPr>
        <w:t xml:space="preserve"> </w:t>
      </w:r>
    </w:p>
  </w:footnote>
  <w:footnote w:id="9">
    <w:p w14:paraId="1C45A89A" w14:textId="77777777" w:rsidR="001A2BA6" w:rsidRPr="004E505A" w:rsidRDefault="001A2BA6" w:rsidP="001A2BA6">
      <w:pPr>
        <w:pStyle w:val="FootnoteText"/>
        <w:rPr>
          <w:rFonts w:ascii="Verdana" w:hAnsi="Verdana"/>
          <w:sz w:val="18"/>
          <w:szCs w:val="18"/>
          <w:lang w:val="en-US"/>
        </w:rPr>
      </w:pPr>
      <w:r w:rsidRPr="00CD787D">
        <w:rPr>
          <w:rStyle w:val="FootnoteReference"/>
          <w:rFonts w:ascii="Verdana" w:hAnsi="Verdana"/>
          <w:sz w:val="16"/>
          <w:szCs w:val="16"/>
        </w:rPr>
        <w:footnoteRef/>
      </w:r>
      <w:r w:rsidRPr="00CD787D">
        <w:rPr>
          <w:rFonts w:ascii="Verdana" w:hAnsi="Verdana"/>
          <w:sz w:val="16"/>
          <w:szCs w:val="16"/>
          <w:lang w:val="en-US"/>
        </w:rPr>
        <w:t xml:space="preserve"> </w:t>
      </w:r>
      <w:hyperlink r:id="rId6" w:history="1">
        <w:r w:rsidRPr="00CD787D">
          <w:rPr>
            <w:rStyle w:val="Hyperlink"/>
            <w:rFonts w:ascii="Verdana" w:hAnsi="Verdana"/>
            <w:sz w:val="16"/>
            <w:szCs w:val="16"/>
            <w:lang w:val="en-US"/>
          </w:rPr>
          <w:t>https://open.overheid.nl/documenten/0e9aa018-9338-4bfe-a841-6234f574ccbc/file</w:t>
        </w:r>
      </w:hyperlink>
      <w:r w:rsidRPr="004E505A">
        <w:rPr>
          <w:rFonts w:ascii="Verdana" w:hAnsi="Verdana"/>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757D7C"/>
    <w:multiLevelType w:val="hybridMultilevel"/>
    <w:tmpl w:val="8A902F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FBE2A81"/>
    <w:multiLevelType w:val="hybridMultilevel"/>
    <w:tmpl w:val="F4DC584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1F4847"/>
    <w:multiLevelType w:val="hybridMultilevel"/>
    <w:tmpl w:val="10C490EE"/>
    <w:lvl w:ilvl="0" w:tplc="7E54FBBE">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4554350">
    <w:abstractNumId w:val="0"/>
  </w:num>
  <w:num w:numId="2" w16cid:durableId="530849523">
    <w:abstractNumId w:val="14"/>
  </w:num>
  <w:num w:numId="3" w16cid:durableId="1483035464">
    <w:abstractNumId w:val="17"/>
  </w:num>
  <w:num w:numId="4" w16cid:durableId="1079516967">
    <w:abstractNumId w:val="11"/>
  </w:num>
  <w:num w:numId="5" w16cid:durableId="1968581050">
    <w:abstractNumId w:val="5"/>
  </w:num>
  <w:num w:numId="6" w16cid:durableId="1110198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08992">
    <w:abstractNumId w:val="10"/>
  </w:num>
  <w:num w:numId="8" w16cid:durableId="992836492">
    <w:abstractNumId w:val="8"/>
  </w:num>
  <w:num w:numId="9" w16cid:durableId="890773237">
    <w:abstractNumId w:val="7"/>
  </w:num>
  <w:num w:numId="10" w16cid:durableId="1567298006">
    <w:abstractNumId w:val="5"/>
  </w:num>
  <w:num w:numId="11" w16cid:durableId="753937102">
    <w:abstractNumId w:val="2"/>
  </w:num>
  <w:num w:numId="12" w16cid:durableId="312218462">
    <w:abstractNumId w:val="6"/>
  </w:num>
  <w:num w:numId="13" w16cid:durableId="902640056">
    <w:abstractNumId w:val="10"/>
  </w:num>
  <w:num w:numId="14" w16cid:durableId="442841416">
    <w:abstractNumId w:val="18"/>
  </w:num>
  <w:num w:numId="15" w16cid:durableId="2008941693">
    <w:abstractNumId w:val="12"/>
  </w:num>
  <w:num w:numId="16" w16cid:durableId="1582832538">
    <w:abstractNumId w:val="16"/>
  </w:num>
  <w:num w:numId="17" w16cid:durableId="310258348">
    <w:abstractNumId w:val="13"/>
  </w:num>
  <w:num w:numId="18" w16cid:durableId="345979668">
    <w:abstractNumId w:val="4"/>
  </w:num>
  <w:num w:numId="19" w16cid:durableId="1656762799">
    <w:abstractNumId w:val="1"/>
  </w:num>
  <w:num w:numId="20" w16cid:durableId="680811942">
    <w:abstractNumId w:val="3"/>
  </w:num>
  <w:num w:numId="21" w16cid:durableId="936325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029B4"/>
    <w:rsid w:val="000037E9"/>
    <w:rsid w:val="00004303"/>
    <w:rsid w:val="00005BA7"/>
    <w:rsid w:val="00011B41"/>
    <w:rsid w:val="00012EE2"/>
    <w:rsid w:val="000133CE"/>
    <w:rsid w:val="000143CF"/>
    <w:rsid w:val="0001670D"/>
    <w:rsid w:val="00017176"/>
    <w:rsid w:val="00024288"/>
    <w:rsid w:val="00026C02"/>
    <w:rsid w:val="00027085"/>
    <w:rsid w:val="00031394"/>
    <w:rsid w:val="00035EB0"/>
    <w:rsid w:val="000456CD"/>
    <w:rsid w:val="00045D45"/>
    <w:rsid w:val="00056D6C"/>
    <w:rsid w:val="00061B22"/>
    <w:rsid w:val="00062D3B"/>
    <w:rsid w:val="0006368A"/>
    <w:rsid w:val="00063B14"/>
    <w:rsid w:val="00073C2D"/>
    <w:rsid w:val="00075296"/>
    <w:rsid w:val="00077EDD"/>
    <w:rsid w:val="00081F91"/>
    <w:rsid w:val="000838EE"/>
    <w:rsid w:val="000852C4"/>
    <w:rsid w:val="00085C7A"/>
    <w:rsid w:val="00086831"/>
    <w:rsid w:val="000878B7"/>
    <w:rsid w:val="000934E1"/>
    <w:rsid w:val="000A007D"/>
    <w:rsid w:val="000A0871"/>
    <w:rsid w:val="000A43F7"/>
    <w:rsid w:val="000A4420"/>
    <w:rsid w:val="000A657F"/>
    <w:rsid w:val="000A67D9"/>
    <w:rsid w:val="000B3DE8"/>
    <w:rsid w:val="000B44E5"/>
    <w:rsid w:val="000C073F"/>
    <w:rsid w:val="000D0BFB"/>
    <w:rsid w:val="000D23C1"/>
    <w:rsid w:val="000D457A"/>
    <w:rsid w:val="000D5A47"/>
    <w:rsid w:val="000E0C6D"/>
    <w:rsid w:val="000E3F88"/>
    <w:rsid w:val="000E431A"/>
    <w:rsid w:val="000E71DB"/>
    <w:rsid w:val="000F0FA0"/>
    <w:rsid w:val="000F28C6"/>
    <w:rsid w:val="000F48B3"/>
    <w:rsid w:val="000F5136"/>
    <w:rsid w:val="000F741C"/>
    <w:rsid w:val="00100C4B"/>
    <w:rsid w:val="00101EBF"/>
    <w:rsid w:val="0010355F"/>
    <w:rsid w:val="00104CDD"/>
    <w:rsid w:val="00105A2B"/>
    <w:rsid w:val="001066FF"/>
    <w:rsid w:val="001156FE"/>
    <w:rsid w:val="00116322"/>
    <w:rsid w:val="00116A37"/>
    <w:rsid w:val="001204C9"/>
    <w:rsid w:val="001208CA"/>
    <w:rsid w:val="0012280F"/>
    <w:rsid w:val="0012297D"/>
    <w:rsid w:val="00124700"/>
    <w:rsid w:val="00124AD1"/>
    <w:rsid w:val="00124DD3"/>
    <w:rsid w:val="0012645F"/>
    <w:rsid w:val="00134C4A"/>
    <w:rsid w:val="00134D8C"/>
    <w:rsid w:val="001403FE"/>
    <w:rsid w:val="00141A4E"/>
    <w:rsid w:val="00142600"/>
    <w:rsid w:val="001431EC"/>
    <w:rsid w:val="001447A0"/>
    <w:rsid w:val="00144896"/>
    <w:rsid w:val="00145C20"/>
    <w:rsid w:val="0015161B"/>
    <w:rsid w:val="001525B9"/>
    <w:rsid w:val="00162273"/>
    <w:rsid w:val="00163328"/>
    <w:rsid w:val="00167018"/>
    <w:rsid w:val="0016709B"/>
    <w:rsid w:val="00171459"/>
    <w:rsid w:val="00171EDE"/>
    <w:rsid w:val="00173EDB"/>
    <w:rsid w:val="00175749"/>
    <w:rsid w:val="0017649D"/>
    <w:rsid w:val="00177340"/>
    <w:rsid w:val="00177E82"/>
    <w:rsid w:val="00180D19"/>
    <w:rsid w:val="00190B80"/>
    <w:rsid w:val="001917C0"/>
    <w:rsid w:val="00193082"/>
    <w:rsid w:val="00196B1C"/>
    <w:rsid w:val="00196F23"/>
    <w:rsid w:val="0019731B"/>
    <w:rsid w:val="001974BA"/>
    <w:rsid w:val="001A2BA6"/>
    <w:rsid w:val="001A33D5"/>
    <w:rsid w:val="001A5CFB"/>
    <w:rsid w:val="001A7C11"/>
    <w:rsid w:val="001B0F29"/>
    <w:rsid w:val="001B148A"/>
    <w:rsid w:val="001B33E9"/>
    <w:rsid w:val="001B555C"/>
    <w:rsid w:val="001B79F4"/>
    <w:rsid w:val="001C1D30"/>
    <w:rsid w:val="001C477A"/>
    <w:rsid w:val="001C4DEA"/>
    <w:rsid w:val="001C51DC"/>
    <w:rsid w:val="001C6155"/>
    <w:rsid w:val="001D1219"/>
    <w:rsid w:val="001D1724"/>
    <w:rsid w:val="001D2F15"/>
    <w:rsid w:val="001D625F"/>
    <w:rsid w:val="001E101B"/>
    <w:rsid w:val="001E2AC9"/>
    <w:rsid w:val="001E4EF5"/>
    <w:rsid w:val="001E64A2"/>
    <w:rsid w:val="001E6CED"/>
    <w:rsid w:val="001E79DD"/>
    <w:rsid w:val="001F128F"/>
    <w:rsid w:val="001F2C68"/>
    <w:rsid w:val="001F788D"/>
    <w:rsid w:val="002039D3"/>
    <w:rsid w:val="00205E88"/>
    <w:rsid w:val="002060D7"/>
    <w:rsid w:val="00206DBC"/>
    <w:rsid w:val="002110E8"/>
    <w:rsid w:val="00211410"/>
    <w:rsid w:val="0021292E"/>
    <w:rsid w:val="00215DC3"/>
    <w:rsid w:val="00216BD9"/>
    <w:rsid w:val="00217231"/>
    <w:rsid w:val="00223593"/>
    <w:rsid w:val="002257DF"/>
    <w:rsid w:val="0022730D"/>
    <w:rsid w:val="00231669"/>
    <w:rsid w:val="002339C4"/>
    <w:rsid w:val="00233DF9"/>
    <w:rsid w:val="00234A34"/>
    <w:rsid w:val="00235825"/>
    <w:rsid w:val="0024083A"/>
    <w:rsid w:val="00241FE2"/>
    <w:rsid w:val="00242542"/>
    <w:rsid w:val="002429E5"/>
    <w:rsid w:val="00245FB2"/>
    <w:rsid w:val="002466AB"/>
    <w:rsid w:val="0025159A"/>
    <w:rsid w:val="00251725"/>
    <w:rsid w:val="0025602F"/>
    <w:rsid w:val="0026045B"/>
    <w:rsid w:val="00261E3F"/>
    <w:rsid w:val="0026340F"/>
    <w:rsid w:val="002643B5"/>
    <w:rsid w:val="0026577A"/>
    <w:rsid w:val="002677B5"/>
    <w:rsid w:val="002679D4"/>
    <w:rsid w:val="00274C25"/>
    <w:rsid w:val="00275AB1"/>
    <w:rsid w:val="00276924"/>
    <w:rsid w:val="00280DA1"/>
    <w:rsid w:val="00282EE3"/>
    <w:rsid w:val="0028346B"/>
    <w:rsid w:val="00285955"/>
    <w:rsid w:val="0028757A"/>
    <w:rsid w:val="002879F3"/>
    <w:rsid w:val="002935C5"/>
    <w:rsid w:val="00293B4C"/>
    <w:rsid w:val="00296ABE"/>
    <w:rsid w:val="002A1497"/>
    <w:rsid w:val="002A1DDD"/>
    <w:rsid w:val="002A21DD"/>
    <w:rsid w:val="002A2663"/>
    <w:rsid w:val="002A3104"/>
    <w:rsid w:val="002A5A09"/>
    <w:rsid w:val="002A7D5C"/>
    <w:rsid w:val="002A7E93"/>
    <w:rsid w:val="002B020D"/>
    <w:rsid w:val="002B11C5"/>
    <w:rsid w:val="002B178F"/>
    <w:rsid w:val="002B2A89"/>
    <w:rsid w:val="002B4A2C"/>
    <w:rsid w:val="002C3989"/>
    <w:rsid w:val="002C6062"/>
    <w:rsid w:val="002C60DE"/>
    <w:rsid w:val="002D2A06"/>
    <w:rsid w:val="002D3177"/>
    <w:rsid w:val="002E1947"/>
    <w:rsid w:val="002E2804"/>
    <w:rsid w:val="002E2B2C"/>
    <w:rsid w:val="002E4ED2"/>
    <w:rsid w:val="002E6F2A"/>
    <w:rsid w:val="002E7143"/>
    <w:rsid w:val="002F062F"/>
    <w:rsid w:val="002F13AB"/>
    <w:rsid w:val="002F6566"/>
    <w:rsid w:val="002F7C28"/>
    <w:rsid w:val="003017AD"/>
    <w:rsid w:val="00303572"/>
    <w:rsid w:val="00303708"/>
    <w:rsid w:val="00304E97"/>
    <w:rsid w:val="00305BFB"/>
    <w:rsid w:val="00310647"/>
    <w:rsid w:val="00310ABD"/>
    <w:rsid w:val="0031116D"/>
    <w:rsid w:val="0031521B"/>
    <w:rsid w:val="00316358"/>
    <w:rsid w:val="00316A9D"/>
    <w:rsid w:val="00316AA7"/>
    <w:rsid w:val="00320C8E"/>
    <w:rsid w:val="00322B23"/>
    <w:rsid w:val="003241B7"/>
    <w:rsid w:val="00324D88"/>
    <w:rsid w:val="003268A8"/>
    <w:rsid w:val="003272AA"/>
    <w:rsid w:val="00327492"/>
    <w:rsid w:val="00327FFD"/>
    <w:rsid w:val="00330A39"/>
    <w:rsid w:val="0033171F"/>
    <w:rsid w:val="00337C95"/>
    <w:rsid w:val="00337E83"/>
    <w:rsid w:val="00340942"/>
    <w:rsid w:val="0035055A"/>
    <w:rsid w:val="00350DC2"/>
    <w:rsid w:val="00355C9A"/>
    <w:rsid w:val="00355FCC"/>
    <w:rsid w:val="00356CEC"/>
    <w:rsid w:val="00357880"/>
    <w:rsid w:val="00357F82"/>
    <w:rsid w:val="003665F9"/>
    <w:rsid w:val="00370AC5"/>
    <w:rsid w:val="00370E0C"/>
    <w:rsid w:val="00372ACF"/>
    <w:rsid w:val="00386CF6"/>
    <w:rsid w:val="00390D6D"/>
    <w:rsid w:val="00395D12"/>
    <w:rsid w:val="00396367"/>
    <w:rsid w:val="003A223C"/>
    <w:rsid w:val="003A2FDD"/>
    <w:rsid w:val="003A31F8"/>
    <w:rsid w:val="003A5F19"/>
    <w:rsid w:val="003A6208"/>
    <w:rsid w:val="003A6A46"/>
    <w:rsid w:val="003A79AC"/>
    <w:rsid w:val="003B1067"/>
    <w:rsid w:val="003B193B"/>
    <w:rsid w:val="003B3463"/>
    <w:rsid w:val="003B4226"/>
    <w:rsid w:val="003B5F8F"/>
    <w:rsid w:val="003C6B78"/>
    <w:rsid w:val="003C7027"/>
    <w:rsid w:val="003D210C"/>
    <w:rsid w:val="003D47AF"/>
    <w:rsid w:val="003D6BB5"/>
    <w:rsid w:val="003D73A6"/>
    <w:rsid w:val="003E2216"/>
    <w:rsid w:val="003E25D4"/>
    <w:rsid w:val="003E40CF"/>
    <w:rsid w:val="003E4372"/>
    <w:rsid w:val="003E472C"/>
    <w:rsid w:val="003E6F95"/>
    <w:rsid w:val="003F0976"/>
    <w:rsid w:val="003F1374"/>
    <w:rsid w:val="003F16F8"/>
    <w:rsid w:val="003F1794"/>
    <w:rsid w:val="003F1797"/>
    <w:rsid w:val="003F2871"/>
    <w:rsid w:val="003F4464"/>
    <w:rsid w:val="003F46DB"/>
    <w:rsid w:val="003F5680"/>
    <w:rsid w:val="00401C39"/>
    <w:rsid w:val="00402AA2"/>
    <w:rsid w:val="00405B48"/>
    <w:rsid w:val="004130D8"/>
    <w:rsid w:val="004134B6"/>
    <w:rsid w:val="0041353B"/>
    <w:rsid w:val="00413558"/>
    <w:rsid w:val="0041466A"/>
    <w:rsid w:val="00415703"/>
    <w:rsid w:val="00416361"/>
    <w:rsid w:val="00416BBB"/>
    <w:rsid w:val="004171D0"/>
    <w:rsid w:val="00417248"/>
    <w:rsid w:val="00417457"/>
    <w:rsid w:val="00420E6F"/>
    <w:rsid w:val="00422DFC"/>
    <w:rsid w:val="00423EB6"/>
    <w:rsid w:val="00424610"/>
    <w:rsid w:val="0042577E"/>
    <w:rsid w:val="00427727"/>
    <w:rsid w:val="0043201B"/>
    <w:rsid w:val="00433087"/>
    <w:rsid w:val="00442526"/>
    <w:rsid w:val="00443B32"/>
    <w:rsid w:val="00450896"/>
    <w:rsid w:val="00451DA2"/>
    <w:rsid w:val="004543D5"/>
    <w:rsid w:val="004555D8"/>
    <w:rsid w:val="00460A84"/>
    <w:rsid w:val="00461C04"/>
    <w:rsid w:val="00462217"/>
    <w:rsid w:val="00463982"/>
    <w:rsid w:val="004662AC"/>
    <w:rsid w:val="0047245A"/>
    <w:rsid w:val="0047604D"/>
    <w:rsid w:val="00476B14"/>
    <w:rsid w:val="004770BF"/>
    <w:rsid w:val="004801AD"/>
    <w:rsid w:val="00482799"/>
    <w:rsid w:val="00485D34"/>
    <w:rsid w:val="004876C7"/>
    <w:rsid w:val="004902E1"/>
    <w:rsid w:val="004925EC"/>
    <w:rsid w:val="004948DA"/>
    <w:rsid w:val="00494C9E"/>
    <w:rsid w:val="00495FB2"/>
    <w:rsid w:val="004A0083"/>
    <w:rsid w:val="004A0E5F"/>
    <w:rsid w:val="004A5375"/>
    <w:rsid w:val="004A5E13"/>
    <w:rsid w:val="004A652D"/>
    <w:rsid w:val="004A7917"/>
    <w:rsid w:val="004B0068"/>
    <w:rsid w:val="004B0192"/>
    <w:rsid w:val="004B1BBB"/>
    <w:rsid w:val="004B269F"/>
    <w:rsid w:val="004B31B6"/>
    <w:rsid w:val="004B6F2F"/>
    <w:rsid w:val="004C0140"/>
    <w:rsid w:val="004C12C9"/>
    <w:rsid w:val="004C12CB"/>
    <w:rsid w:val="004C5B3E"/>
    <w:rsid w:val="004D0206"/>
    <w:rsid w:val="004D0E9A"/>
    <w:rsid w:val="004D3619"/>
    <w:rsid w:val="004D3C12"/>
    <w:rsid w:val="004E2705"/>
    <w:rsid w:val="004E3ECB"/>
    <w:rsid w:val="004E4C3E"/>
    <w:rsid w:val="004E4DD3"/>
    <w:rsid w:val="004E505A"/>
    <w:rsid w:val="004E7903"/>
    <w:rsid w:val="004F01DE"/>
    <w:rsid w:val="004F0F06"/>
    <w:rsid w:val="004F2AAC"/>
    <w:rsid w:val="004F5D6E"/>
    <w:rsid w:val="004F7B17"/>
    <w:rsid w:val="0050493A"/>
    <w:rsid w:val="00504E82"/>
    <w:rsid w:val="00506348"/>
    <w:rsid w:val="005075D9"/>
    <w:rsid w:val="005139D8"/>
    <w:rsid w:val="005169AA"/>
    <w:rsid w:val="00517D09"/>
    <w:rsid w:val="00517F21"/>
    <w:rsid w:val="00520254"/>
    <w:rsid w:val="00522EE1"/>
    <w:rsid w:val="0053572F"/>
    <w:rsid w:val="0053589A"/>
    <w:rsid w:val="00537227"/>
    <w:rsid w:val="00541018"/>
    <w:rsid w:val="00550534"/>
    <w:rsid w:val="0055248E"/>
    <w:rsid w:val="00552E1C"/>
    <w:rsid w:val="005660E6"/>
    <w:rsid w:val="00570637"/>
    <w:rsid w:val="00572364"/>
    <w:rsid w:val="00572423"/>
    <w:rsid w:val="00581198"/>
    <w:rsid w:val="005811BA"/>
    <w:rsid w:val="0058131E"/>
    <w:rsid w:val="00582EE2"/>
    <w:rsid w:val="0058314E"/>
    <w:rsid w:val="00583767"/>
    <w:rsid w:val="00583B24"/>
    <w:rsid w:val="0058660B"/>
    <w:rsid w:val="00586F96"/>
    <w:rsid w:val="00594AD6"/>
    <w:rsid w:val="00594DF0"/>
    <w:rsid w:val="00597C61"/>
    <w:rsid w:val="005A0462"/>
    <w:rsid w:val="005A121D"/>
    <w:rsid w:val="005A1BCE"/>
    <w:rsid w:val="005A435A"/>
    <w:rsid w:val="005B2C2A"/>
    <w:rsid w:val="005B442D"/>
    <w:rsid w:val="005B47BD"/>
    <w:rsid w:val="005C0515"/>
    <w:rsid w:val="005C0D4A"/>
    <w:rsid w:val="005D1312"/>
    <w:rsid w:val="005D403B"/>
    <w:rsid w:val="005D6567"/>
    <w:rsid w:val="005D7D39"/>
    <w:rsid w:val="005E0495"/>
    <w:rsid w:val="005E057E"/>
    <w:rsid w:val="005E1A39"/>
    <w:rsid w:val="005E2F61"/>
    <w:rsid w:val="005E3AE4"/>
    <w:rsid w:val="005E3E0C"/>
    <w:rsid w:val="005E4043"/>
    <w:rsid w:val="005E695C"/>
    <w:rsid w:val="005F03B4"/>
    <w:rsid w:val="005F0739"/>
    <w:rsid w:val="005F2D3D"/>
    <w:rsid w:val="00600087"/>
    <w:rsid w:val="00604898"/>
    <w:rsid w:val="00606AB9"/>
    <w:rsid w:val="0061151C"/>
    <w:rsid w:val="00616121"/>
    <w:rsid w:val="00617613"/>
    <w:rsid w:val="00620225"/>
    <w:rsid w:val="006203BA"/>
    <w:rsid w:val="00620B12"/>
    <w:rsid w:val="00621340"/>
    <w:rsid w:val="00621F54"/>
    <w:rsid w:val="00622B29"/>
    <w:rsid w:val="00622E71"/>
    <w:rsid w:val="00622F97"/>
    <w:rsid w:val="00623257"/>
    <w:rsid w:val="00625736"/>
    <w:rsid w:val="006260FA"/>
    <w:rsid w:val="006265DA"/>
    <w:rsid w:val="00632253"/>
    <w:rsid w:val="00637ECC"/>
    <w:rsid w:val="0064092D"/>
    <w:rsid w:val="00644C16"/>
    <w:rsid w:val="00646820"/>
    <w:rsid w:val="00652257"/>
    <w:rsid w:val="00655657"/>
    <w:rsid w:val="006562B3"/>
    <w:rsid w:val="00661E64"/>
    <w:rsid w:val="0066328F"/>
    <w:rsid w:val="00664E58"/>
    <w:rsid w:val="00666A58"/>
    <w:rsid w:val="00667DCF"/>
    <w:rsid w:val="00670931"/>
    <w:rsid w:val="00670AAD"/>
    <w:rsid w:val="00671524"/>
    <w:rsid w:val="00671FA4"/>
    <w:rsid w:val="00672A80"/>
    <w:rsid w:val="006734E8"/>
    <w:rsid w:val="00673690"/>
    <w:rsid w:val="006736C0"/>
    <w:rsid w:val="0067506B"/>
    <w:rsid w:val="00680CFE"/>
    <w:rsid w:val="0068266B"/>
    <w:rsid w:val="00682DC5"/>
    <w:rsid w:val="0068314F"/>
    <w:rsid w:val="006833CE"/>
    <w:rsid w:val="00686493"/>
    <w:rsid w:val="00691653"/>
    <w:rsid w:val="00692253"/>
    <w:rsid w:val="006957D2"/>
    <w:rsid w:val="0069799B"/>
    <w:rsid w:val="006A1A8E"/>
    <w:rsid w:val="006A5487"/>
    <w:rsid w:val="006B03EC"/>
    <w:rsid w:val="006B085D"/>
    <w:rsid w:val="006B22B6"/>
    <w:rsid w:val="006B2466"/>
    <w:rsid w:val="006B2486"/>
    <w:rsid w:val="006B2588"/>
    <w:rsid w:val="006B3786"/>
    <w:rsid w:val="006B3E07"/>
    <w:rsid w:val="006B50A0"/>
    <w:rsid w:val="006B55E7"/>
    <w:rsid w:val="006C0353"/>
    <w:rsid w:val="006C18A8"/>
    <w:rsid w:val="006C2AD4"/>
    <w:rsid w:val="006C315D"/>
    <w:rsid w:val="006C4344"/>
    <w:rsid w:val="006C4DCA"/>
    <w:rsid w:val="006C6F68"/>
    <w:rsid w:val="006D02E3"/>
    <w:rsid w:val="006D0AF4"/>
    <w:rsid w:val="006D1E8E"/>
    <w:rsid w:val="006D2D83"/>
    <w:rsid w:val="006D2E7B"/>
    <w:rsid w:val="006D52A8"/>
    <w:rsid w:val="006D5C2D"/>
    <w:rsid w:val="006D64B1"/>
    <w:rsid w:val="006D6B94"/>
    <w:rsid w:val="006D6CB8"/>
    <w:rsid w:val="006D7DE7"/>
    <w:rsid w:val="006E2436"/>
    <w:rsid w:val="006E2EFE"/>
    <w:rsid w:val="006E3425"/>
    <w:rsid w:val="006E35A4"/>
    <w:rsid w:val="006F63AE"/>
    <w:rsid w:val="006F74A0"/>
    <w:rsid w:val="006F7805"/>
    <w:rsid w:val="007002D7"/>
    <w:rsid w:val="007002E4"/>
    <w:rsid w:val="00704767"/>
    <w:rsid w:val="00705E14"/>
    <w:rsid w:val="00707A3B"/>
    <w:rsid w:val="0071012B"/>
    <w:rsid w:val="0071299D"/>
    <w:rsid w:val="0071457E"/>
    <w:rsid w:val="00720E71"/>
    <w:rsid w:val="00723F6E"/>
    <w:rsid w:val="00725913"/>
    <w:rsid w:val="00725D8E"/>
    <w:rsid w:val="00727F07"/>
    <w:rsid w:val="007308CC"/>
    <w:rsid w:val="0073202A"/>
    <w:rsid w:val="00732106"/>
    <w:rsid w:val="0073427E"/>
    <w:rsid w:val="00734EE7"/>
    <w:rsid w:val="0073522A"/>
    <w:rsid w:val="00737015"/>
    <w:rsid w:val="00741DDD"/>
    <w:rsid w:val="00743C34"/>
    <w:rsid w:val="007469CA"/>
    <w:rsid w:val="00746D99"/>
    <w:rsid w:val="00746DCB"/>
    <w:rsid w:val="007504EE"/>
    <w:rsid w:val="007527E7"/>
    <w:rsid w:val="00754D26"/>
    <w:rsid w:val="0075683C"/>
    <w:rsid w:val="00756844"/>
    <w:rsid w:val="007602E0"/>
    <w:rsid w:val="00760B4D"/>
    <w:rsid w:val="00762A65"/>
    <w:rsid w:val="00762F7F"/>
    <w:rsid w:val="00765929"/>
    <w:rsid w:val="007676CA"/>
    <w:rsid w:val="00770431"/>
    <w:rsid w:val="00771302"/>
    <w:rsid w:val="007719BF"/>
    <w:rsid w:val="00775560"/>
    <w:rsid w:val="00786381"/>
    <w:rsid w:val="00786753"/>
    <w:rsid w:val="00791489"/>
    <w:rsid w:val="00792A70"/>
    <w:rsid w:val="00794A80"/>
    <w:rsid w:val="007958BB"/>
    <w:rsid w:val="0079602D"/>
    <w:rsid w:val="00796E6C"/>
    <w:rsid w:val="007A1F42"/>
    <w:rsid w:val="007A2CB1"/>
    <w:rsid w:val="007A4CDC"/>
    <w:rsid w:val="007A6EEC"/>
    <w:rsid w:val="007B0BBD"/>
    <w:rsid w:val="007B711F"/>
    <w:rsid w:val="007C00C3"/>
    <w:rsid w:val="007C40DD"/>
    <w:rsid w:val="007C43DE"/>
    <w:rsid w:val="007C4B05"/>
    <w:rsid w:val="007C5131"/>
    <w:rsid w:val="007D0D85"/>
    <w:rsid w:val="007D2A5D"/>
    <w:rsid w:val="007D689F"/>
    <w:rsid w:val="007D6D2B"/>
    <w:rsid w:val="007E0748"/>
    <w:rsid w:val="007E118E"/>
    <w:rsid w:val="007E1F94"/>
    <w:rsid w:val="007E3185"/>
    <w:rsid w:val="007E4AEA"/>
    <w:rsid w:val="007E7897"/>
    <w:rsid w:val="007E7C1B"/>
    <w:rsid w:val="007F079A"/>
    <w:rsid w:val="007F28E0"/>
    <w:rsid w:val="007F2C56"/>
    <w:rsid w:val="007F2FDC"/>
    <w:rsid w:val="007F414A"/>
    <w:rsid w:val="007F5027"/>
    <w:rsid w:val="007F59BA"/>
    <w:rsid w:val="008008C5"/>
    <w:rsid w:val="0080111A"/>
    <w:rsid w:val="00802AC9"/>
    <w:rsid w:val="008065D2"/>
    <w:rsid w:val="00807484"/>
    <w:rsid w:val="0081251D"/>
    <w:rsid w:val="00812B2E"/>
    <w:rsid w:val="0081393B"/>
    <w:rsid w:val="00814E93"/>
    <w:rsid w:val="00816117"/>
    <w:rsid w:val="008178E9"/>
    <w:rsid w:val="0082031A"/>
    <w:rsid w:val="00826175"/>
    <w:rsid w:val="008300D6"/>
    <w:rsid w:val="008308C5"/>
    <w:rsid w:val="008316AB"/>
    <w:rsid w:val="00831B15"/>
    <w:rsid w:val="00832269"/>
    <w:rsid w:val="0083299B"/>
    <w:rsid w:val="00835325"/>
    <w:rsid w:val="008417C0"/>
    <w:rsid w:val="00847560"/>
    <w:rsid w:val="00850320"/>
    <w:rsid w:val="00853302"/>
    <w:rsid w:val="0085439B"/>
    <w:rsid w:val="00854AF6"/>
    <w:rsid w:val="00854B6F"/>
    <w:rsid w:val="0085663B"/>
    <w:rsid w:val="00857AAC"/>
    <w:rsid w:val="008633C2"/>
    <w:rsid w:val="0086401C"/>
    <w:rsid w:val="00864269"/>
    <w:rsid w:val="008644DC"/>
    <w:rsid w:val="008656B6"/>
    <w:rsid w:val="00866761"/>
    <w:rsid w:val="00870E22"/>
    <w:rsid w:val="00877DE9"/>
    <w:rsid w:val="00880B48"/>
    <w:rsid w:val="00882C89"/>
    <w:rsid w:val="00884A4B"/>
    <w:rsid w:val="0088541C"/>
    <w:rsid w:val="00885425"/>
    <w:rsid w:val="00886736"/>
    <w:rsid w:val="00886B35"/>
    <w:rsid w:val="00887996"/>
    <w:rsid w:val="008A0E60"/>
    <w:rsid w:val="008A1667"/>
    <w:rsid w:val="008A4C7E"/>
    <w:rsid w:val="008A5F2A"/>
    <w:rsid w:val="008B0C24"/>
    <w:rsid w:val="008B311F"/>
    <w:rsid w:val="008B6629"/>
    <w:rsid w:val="008B6759"/>
    <w:rsid w:val="008C1676"/>
    <w:rsid w:val="008C1B6C"/>
    <w:rsid w:val="008C3942"/>
    <w:rsid w:val="008C5538"/>
    <w:rsid w:val="008C7313"/>
    <w:rsid w:val="008C7A73"/>
    <w:rsid w:val="008D08DE"/>
    <w:rsid w:val="008D0ACF"/>
    <w:rsid w:val="008D169A"/>
    <w:rsid w:val="008D5747"/>
    <w:rsid w:val="008D7BE7"/>
    <w:rsid w:val="008E1938"/>
    <w:rsid w:val="008E24D1"/>
    <w:rsid w:val="008E31B0"/>
    <w:rsid w:val="008E37E3"/>
    <w:rsid w:val="008E53A0"/>
    <w:rsid w:val="008E56A4"/>
    <w:rsid w:val="008E56EF"/>
    <w:rsid w:val="008E70AA"/>
    <w:rsid w:val="008F05CB"/>
    <w:rsid w:val="008F1DCE"/>
    <w:rsid w:val="008F322D"/>
    <w:rsid w:val="008F3B3B"/>
    <w:rsid w:val="008F5805"/>
    <w:rsid w:val="008F6BAE"/>
    <w:rsid w:val="008F6DD4"/>
    <w:rsid w:val="00900B4F"/>
    <w:rsid w:val="009039EA"/>
    <w:rsid w:val="009070D1"/>
    <w:rsid w:val="009105C7"/>
    <w:rsid w:val="00911000"/>
    <w:rsid w:val="00914429"/>
    <w:rsid w:val="00923173"/>
    <w:rsid w:val="00930379"/>
    <w:rsid w:val="00930FCB"/>
    <w:rsid w:val="009346C4"/>
    <w:rsid w:val="00934967"/>
    <w:rsid w:val="00936BD1"/>
    <w:rsid w:val="00937B49"/>
    <w:rsid w:val="009404A9"/>
    <w:rsid w:val="00940547"/>
    <w:rsid w:val="0094279E"/>
    <w:rsid w:val="00945755"/>
    <w:rsid w:val="00945E01"/>
    <w:rsid w:val="0094796E"/>
    <w:rsid w:val="00947F15"/>
    <w:rsid w:val="00950308"/>
    <w:rsid w:val="00950340"/>
    <w:rsid w:val="00953CE8"/>
    <w:rsid w:val="00956E36"/>
    <w:rsid w:val="00961CC7"/>
    <w:rsid w:val="00965028"/>
    <w:rsid w:val="00966A81"/>
    <w:rsid w:val="00966B80"/>
    <w:rsid w:val="00973EEA"/>
    <w:rsid w:val="00974B76"/>
    <w:rsid w:val="00975840"/>
    <w:rsid w:val="0097698A"/>
    <w:rsid w:val="009779A3"/>
    <w:rsid w:val="00977D3D"/>
    <w:rsid w:val="0098100E"/>
    <w:rsid w:val="00981783"/>
    <w:rsid w:val="00986686"/>
    <w:rsid w:val="009870DA"/>
    <w:rsid w:val="0098742F"/>
    <w:rsid w:val="00990BE8"/>
    <w:rsid w:val="00990FCB"/>
    <w:rsid w:val="00991792"/>
    <w:rsid w:val="0099344A"/>
    <w:rsid w:val="0099523C"/>
    <w:rsid w:val="009A4717"/>
    <w:rsid w:val="009A6E40"/>
    <w:rsid w:val="009A73F4"/>
    <w:rsid w:val="009B2B31"/>
    <w:rsid w:val="009B3AE6"/>
    <w:rsid w:val="009B4006"/>
    <w:rsid w:val="009B678C"/>
    <w:rsid w:val="009B6D64"/>
    <w:rsid w:val="009C187F"/>
    <w:rsid w:val="009C446A"/>
    <w:rsid w:val="009C75F4"/>
    <w:rsid w:val="009C7743"/>
    <w:rsid w:val="009C7826"/>
    <w:rsid w:val="009D16FF"/>
    <w:rsid w:val="009D36B3"/>
    <w:rsid w:val="009D44D7"/>
    <w:rsid w:val="009D47AC"/>
    <w:rsid w:val="009D6BA4"/>
    <w:rsid w:val="009D7352"/>
    <w:rsid w:val="009D77B5"/>
    <w:rsid w:val="009E099F"/>
    <w:rsid w:val="009E0B5A"/>
    <w:rsid w:val="009E124D"/>
    <w:rsid w:val="009E4835"/>
    <w:rsid w:val="009F0593"/>
    <w:rsid w:val="009F126F"/>
    <w:rsid w:val="009F3084"/>
    <w:rsid w:val="009F4601"/>
    <w:rsid w:val="009F75B3"/>
    <w:rsid w:val="00A0029E"/>
    <w:rsid w:val="00A038AA"/>
    <w:rsid w:val="00A0473D"/>
    <w:rsid w:val="00A069E5"/>
    <w:rsid w:val="00A06CBD"/>
    <w:rsid w:val="00A10F45"/>
    <w:rsid w:val="00A13E98"/>
    <w:rsid w:val="00A15A2E"/>
    <w:rsid w:val="00A1662C"/>
    <w:rsid w:val="00A16748"/>
    <w:rsid w:val="00A1676D"/>
    <w:rsid w:val="00A20076"/>
    <w:rsid w:val="00A23AF0"/>
    <w:rsid w:val="00A24704"/>
    <w:rsid w:val="00A24A7D"/>
    <w:rsid w:val="00A25C61"/>
    <w:rsid w:val="00A310E4"/>
    <w:rsid w:val="00A3565F"/>
    <w:rsid w:val="00A41E02"/>
    <w:rsid w:val="00A4340F"/>
    <w:rsid w:val="00A45675"/>
    <w:rsid w:val="00A47350"/>
    <w:rsid w:val="00A53D7E"/>
    <w:rsid w:val="00A573D5"/>
    <w:rsid w:val="00A61378"/>
    <w:rsid w:val="00A63C96"/>
    <w:rsid w:val="00A70A89"/>
    <w:rsid w:val="00A7197E"/>
    <w:rsid w:val="00A7199D"/>
    <w:rsid w:val="00A724CA"/>
    <w:rsid w:val="00A77A81"/>
    <w:rsid w:val="00A803AA"/>
    <w:rsid w:val="00A809E0"/>
    <w:rsid w:val="00A84DA3"/>
    <w:rsid w:val="00A90279"/>
    <w:rsid w:val="00A91BB3"/>
    <w:rsid w:val="00A93B54"/>
    <w:rsid w:val="00A96D02"/>
    <w:rsid w:val="00AA134A"/>
    <w:rsid w:val="00AA1477"/>
    <w:rsid w:val="00AA1828"/>
    <w:rsid w:val="00AA1F2F"/>
    <w:rsid w:val="00AA3B04"/>
    <w:rsid w:val="00AB3390"/>
    <w:rsid w:val="00AB3CF7"/>
    <w:rsid w:val="00AB5B01"/>
    <w:rsid w:val="00AC42C1"/>
    <w:rsid w:val="00AC77E6"/>
    <w:rsid w:val="00AC7C6D"/>
    <w:rsid w:val="00AD398A"/>
    <w:rsid w:val="00AD4A18"/>
    <w:rsid w:val="00AD7286"/>
    <w:rsid w:val="00AE2EAC"/>
    <w:rsid w:val="00AF5196"/>
    <w:rsid w:val="00AF5A26"/>
    <w:rsid w:val="00AF6D97"/>
    <w:rsid w:val="00B0047A"/>
    <w:rsid w:val="00B01303"/>
    <w:rsid w:val="00B03D0B"/>
    <w:rsid w:val="00B079BF"/>
    <w:rsid w:val="00B13183"/>
    <w:rsid w:val="00B155D7"/>
    <w:rsid w:val="00B174B3"/>
    <w:rsid w:val="00B1792B"/>
    <w:rsid w:val="00B23362"/>
    <w:rsid w:val="00B2486D"/>
    <w:rsid w:val="00B26F36"/>
    <w:rsid w:val="00B327DF"/>
    <w:rsid w:val="00B328B8"/>
    <w:rsid w:val="00B33C44"/>
    <w:rsid w:val="00B35C4E"/>
    <w:rsid w:val="00B415DE"/>
    <w:rsid w:val="00B46066"/>
    <w:rsid w:val="00B5101E"/>
    <w:rsid w:val="00B523A7"/>
    <w:rsid w:val="00B53D55"/>
    <w:rsid w:val="00B54C9C"/>
    <w:rsid w:val="00B54D29"/>
    <w:rsid w:val="00B5617E"/>
    <w:rsid w:val="00B6191D"/>
    <w:rsid w:val="00B6654E"/>
    <w:rsid w:val="00B668AD"/>
    <w:rsid w:val="00B67978"/>
    <w:rsid w:val="00B70F8B"/>
    <w:rsid w:val="00B72452"/>
    <w:rsid w:val="00B73EAA"/>
    <w:rsid w:val="00B757D4"/>
    <w:rsid w:val="00B766F1"/>
    <w:rsid w:val="00B81969"/>
    <w:rsid w:val="00B82330"/>
    <w:rsid w:val="00B843DD"/>
    <w:rsid w:val="00B84757"/>
    <w:rsid w:val="00B857D1"/>
    <w:rsid w:val="00B85E6B"/>
    <w:rsid w:val="00B8632E"/>
    <w:rsid w:val="00B87136"/>
    <w:rsid w:val="00B90DD6"/>
    <w:rsid w:val="00B92CAE"/>
    <w:rsid w:val="00B9547F"/>
    <w:rsid w:val="00B95983"/>
    <w:rsid w:val="00B959B4"/>
    <w:rsid w:val="00B96ACA"/>
    <w:rsid w:val="00BA0A93"/>
    <w:rsid w:val="00BA4426"/>
    <w:rsid w:val="00BA689C"/>
    <w:rsid w:val="00BA6DFA"/>
    <w:rsid w:val="00BA7FCF"/>
    <w:rsid w:val="00BB1A74"/>
    <w:rsid w:val="00BB45E4"/>
    <w:rsid w:val="00BC4E06"/>
    <w:rsid w:val="00BC4EF4"/>
    <w:rsid w:val="00BC549F"/>
    <w:rsid w:val="00BC56AB"/>
    <w:rsid w:val="00BC5FA2"/>
    <w:rsid w:val="00BC6919"/>
    <w:rsid w:val="00BC6931"/>
    <w:rsid w:val="00BC7214"/>
    <w:rsid w:val="00BC7A31"/>
    <w:rsid w:val="00BD0298"/>
    <w:rsid w:val="00BD0BB4"/>
    <w:rsid w:val="00BD0E77"/>
    <w:rsid w:val="00BD1887"/>
    <w:rsid w:val="00BD5E3A"/>
    <w:rsid w:val="00BD6473"/>
    <w:rsid w:val="00BD79A9"/>
    <w:rsid w:val="00BE1184"/>
    <w:rsid w:val="00BE179B"/>
    <w:rsid w:val="00BE3C92"/>
    <w:rsid w:val="00BF28F8"/>
    <w:rsid w:val="00BF2D3F"/>
    <w:rsid w:val="00BF347A"/>
    <w:rsid w:val="00BF7C9B"/>
    <w:rsid w:val="00C02E62"/>
    <w:rsid w:val="00C06D47"/>
    <w:rsid w:val="00C06F1D"/>
    <w:rsid w:val="00C078F8"/>
    <w:rsid w:val="00C07D84"/>
    <w:rsid w:val="00C10A1A"/>
    <w:rsid w:val="00C10D03"/>
    <w:rsid w:val="00C113EA"/>
    <w:rsid w:val="00C11A49"/>
    <w:rsid w:val="00C169ED"/>
    <w:rsid w:val="00C17A8D"/>
    <w:rsid w:val="00C24080"/>
    <w:rsid w:val="00C251D5"/>
    <w:rsid w:val="00C255DE"/>
    <w:rsid w:val="00C267D7"/>
    <w:rsid w:val="00C3140D"/>
    <w:rsid w:val="00C31FDC"/>
    <w:rsid w:val="00C32BCE"/>
    <w:rsid w:val="00C33BB7"/>
    <w:rsid w:val="00C33F7D"/>
    <w:rsid w:val="00C35A7A"/>
    <w:rsid w:val="00C4197C"/>
    <w:rsid w:val="00C41D87"/>
    <w:rsid w:val="00C45E90"/>
    <w:rsid w:val="00C4788E"/>
    <w:rsid w:val="00C50895"/>
    <w:rsid w:val="00C52340"/>
    <w:rsid w:val="00C53034"/>
    <w:rsid w:val="00C53116"/>
    <w:rsid w:val="00C536F3"/>
    <w:rsid w:val="00C55B18"/>
    <w:rsid w:val="00C56A63"/>
    <w:rsid w:val="00C6001E"/>
    <w:rsid w:val="00C61093"/>
    <w:rsid w:val="00C63795"/>
    <w:rsid w:val="00C6708E"/>
    <w:rsid w:val="00C70503"/>
    <w:rsid w:val="00C70CB7"/>
    <w:rsid w:val="00C728C0"/>
    <w:rsid w:val="00C73091"/>
    <w:rsid w:val="00C73CD4"/>
    <w:rsid w:val="00C73DF0"/>
    <w:rsid w:val="00C746DD"/>
    <w:rsid w:val="00C76018"/>
    <w:rsid w:val="00C77EAC"/>
    <w:rsid w:val="00C829DF"/>
    <w:rsid w:val="00C83B6F"/>
    <w:rsid w:val="00C86AAC"/>
    <w:rsid w:val="00C943A7"/>
    <w:rsid w:val="00C953D6"/>
    <w:rsid w:val="00CA093A"/>
    <w:rsid w:val="00CA0ECE"/>
    <w:rsid w:val="00CA1092"/>
    <w:rsid w:val="00CA2A03"/>
    <w:rsid w:val="00CA4B62"/>
    <w:rsid w:val="00CA4C2D"/>
    <w:rsid w:val="00CB12E0"/>
    <w:rsid w:val="00CB13C2"/>
    <w:rsid w:val="00CB1AB7"/>
    <w:rsid w:val="00CB2BA1"/>
    <w:rsid w:val="00CB6476"/>
    <w:rsid w:val="00CC0C63"/>
    <w:rsid w:val="00CC3DCA"/>
    <w:rsid w:val="00CC702A"/>
    <w:rsid w:val="00CD31AF"/>
    <w:rsid w:val="00CD38FE"/>
    <w:rsid w:val="00CD61D6"/>
    <w:rsid w:val="00CD787D"/>
    <w:rsid w:val="00CE159E"/>
    <w:rsid w:val="00CE2F70"/>
    <w:rsid w:val="00CE3221"/>
    <w:rsid w:val="00CE4324"/>
    <w:rsid w:val="00CE6473"/>
    <w:rsid w:val="00CF0863"/>
    <w:rsid w:val="00CF0DBA"/>
    <w:rsid w:val="00CF4463"/>
    <w:rsid w:val="00CF746C"/>
    <w:rsid w:val="00CF78C7"/>
    <w:rsid w:val="00D04402"/>
    <w:rsid w:val="00D0570C"/>
    <w:rsid w:val="00D06CF9"/>
    <w:rsid w:val="00D072A1"/>
    <w:rsid w:val="00D0798F"/>
    <w:rsid w:val="00D10B4F"/>
    <w:rsid w:val="00D1372F"/>
    <w:rsid w:val="00D14098"/>
    <w:rsid w:val="00D147ED"/>
    <w:rsid w:val="00D1578C"/>
    <w:rsid w:val="00D232C6"/>
    <w:rsid w:val="00D24E98"/>
    <w:rsid w:val="00D25E24"/>
    <w:rsid w:val="00D26CF2"/>
    <w:rsid w:val="00D309B7"/>
    <w:rsid w:val="00D32100"/>
    <w:rsid w:val="00D32D76"/>
    <w:rsid w:val="00D3402D"/>
    <w:rsid w:val="00D35097"/>
    <w:rsid w:val="00D40F17"/>
    <w:rsid w:val="00D41751"/>
    <w:rsid w:val="00D41D71"/>
    <w:rsid w:val="00D4690A"/>
    <w:rsid w:val="00D50D24"/>
    <w:rsid w:val="00D512A1"/>
    <w:rsid w:val="00D51CFF"/>
    <w:rsid w:val="00D529BC"/>
    <w:rsid w:val="00D52E98"/>
    <w:rsid w:val="00D5364E"/>
    <w:rsid w:val="00D53941"/>
    <w:rsid w:val="00D54E59"/>
    <w:rsid w:val="00D57152"/>
    <w:rsid w:val="00D61F3A"/>
    <w:rsid w:val="00D655F2"/>
    <w:rsid w:val="00D67024"/>
    <w:rsid w:val="00D67614"/>
    <w:rsid w:val="00D70679"/>
    <w:rsid w:val="00D71411"/>
    <w:rsid w:val="00D7194F"/>
    <w:rsid w:val="00D71E33"/>
    <w:rsid w:val="00D74456"/>
    <w:rsid w:val="00D74A3B"/>
    <w:rsid w:val="00D75410"/>
    <w:rsid w:val="00D75BA4"/>
    <w:rsid w:val="00D77DC7"/>
    <w:rsid w:val="00D81139"/>
    <w:rsid w:val="00D869A2"/>
    <w:rsid w:val="00D877AE"/>
    <w:rsid w:val="00D93708"/>
    <w:rsid w:val="00D94F92"/>
    <w:rsid w:val="00DA1767"/>
    <w:rsid w:val="00DA3CD9"/>
    <w:rsid w:val="00DA40ED"/>
    <w:rsid w:val="00DA4575"/>
    <w:rsid w:val="00DA5452"/>
    <w:rsid w:val="00DA54C1"/>
    <w:rsid w:val="00DA6D6E"/>
    <w:rsid w:val="00DA6E89"/>
    <w:rsid w:val="00DB06D9"/>
    <w:rsid w:val="00DB0759"/>
    <w:rsid w:val="00DB09CD"/>
    <w:rsid w:val="00DB1F8D"/>
    <w:rsid w:val="00DB2CDD"/>
    <w:rsid w:val="00DB3625"/>
    <w:rsid w:val="00DB7087"/>
    <w:rsid w:val="00DC23ED"/>
    <w:rsid w:val="00DC294A"/>
    <w:rsid w:val="00DC5642"/>
    <w:rsid w:val="00DC7F07"/>
    <w:rsid w:val="00DD03E3"/>
    <w:rsid w:val="00DE130A"/>
    <w:rsid w:val="00DE17AA"/>
    <w:rsid w:val="00DE35A1"/>
    <w:rsid w:val="00DE36D3"/>
    <w:rsid w:val="00DE5A55"/>
    <w:rsid w:val="00DE737F"/>
    <w:rsid w:val="00DF0E2C"/>
    <w:rsid w:val="00E05CA7"/>
    <w:rsid w:val="00E06B82"/>
    <w:rsid w:val="00E07615"/>
    <w:rsid w:val="00E11FBE"/>
    <w:rsid w:val="00E14B30"/>
    <w:rsid w:val="00E1574C"/>
    <w:rsid w:val="00E20341"/>
    <w:rsid w:val="00E22E8A"/>
    <w:rsid w:val="00E244E8"/>
    <w:rsid w:val="00E26BC5"/>
    <w:rsid w:val="00E30BB7"/>
    <w:rsid w:val="00E32063"/>
    <w:rsid w:val="00E33183"/>
    <w:rsid w:val="00E33F00"/>
    <w:rsid w:val="00E35612"/>
    <w:rsid w:val="00E359AE"/>
    <w:rsid w:val="00E36572"/>
    <w:rsid w:val="00E36599"/>
    <w:rsid w:val="00E36D8E"/>
    <w:rsid w:val="00E428FC"/>
    <w:rsid w:val="00E4481C"/>
    <w:rsid w:val="00E448F2"/>
    <w:rsid w:val="00E45830"/>
    <w:rsid w:val="00E460C6"/>
    <w:rsid w:val="00E46963"/>
    <w:rsid w:val="00E479C5"/>
    <w:rsid w:val="00E50DB1"/>
    <w:rsid w:val="00E52216"/>
    <w:rsid w:val="00E56B87"/>
    <w:rsid w:val="00E607DD"/>
    <w:rsid w:val="00E60F67"/>
    <w:rsid w:val="00E65350"/>
    <w:rsid w:val="00E66E5B"/>
    <w:rsid w:val="00E67C9C"/>
    <w:rsid w:val="00E72964"/>
    <w:rsid w:val="00E730AC"/>
    <w:rsid w:val="00E75E32"/>
    <w:rsid w:val="00E76023"/>
    <w:rsid w:val="00E80E92"/>
    <w:rsid w:val="00E81F9F"/>
    <w:rsid w:val="00E831CE"/>
    <w:rsid w:val="00E85B25"/>
    <w:rsid w:val="00E86F4A"/>
    <w:rsid w:val="00E90163"/>
    <w:rsid w:val="00E9087F"/>
    <w:rsid w:val="00E951A5"/>
    <w:rsid w:val="00E96535"/>
    <w:rsid w:val="00E970DD"/>
    <w:rsid w:val="00E979C9"/>
    <w:rsid w:val="00EA2322"/>
    <w:rsid w:val="00EA3EA4"/>
    <w:rsid w:val="00EA4AE6"/>
    <w:rsid w:val="00EA4D02"/>
    <w:rsid w:val="00EB3DF7"/>
    <w:rsid w:val="00EB4828"/>
    <w:rsid w:val="00EB6964"/>
    <w:rsid w:val="00EC2F96"/>
    <w:rsid w:val="00EC43A5"/>
    <w:rsid w:val="00EC6435"/>
    <w:rsid w:val="00EC6865"/>
    <w:rsid w:val="00ED03CE"/>
    <w:rsid w:val="00ED1944"/>
    <w:rsid w:val="00ED217F"/>
    <w:rsid w:val="00ED5C83"/>
    <w:rsid w:val="00EE05C6"/>
    <w:rsid w:val="00EE30A3"/>
    <w:rsid w:val="00EE488F"/>
    <w:rsid w:val="00EE5379"/>
    <w:rsid w:val="00EE5DEC"/>
    <w:rsid w:val="00EE616B"/>
    <w:rsid w:val="00EE72EC"/>
    <w:rsid w:val="00EE7335"/>
    <w:rsid w:val="00EF0A21"/>
    <w:rsid w:val="00EF4268"/>
    <w:rsid w:val="00EF4A07"/>
    <w:rsid w:val="00F0088B"/>
    <w:rsid w:val="00F049D2"/>
    <w:rsid w:val="00F056CC"/>
    <w:rsid w:val="00F06BB3"/>
    <w:rsid w:val="00F11765"/>
    <w:rsid w:val="00F137BC"/>
    <w:rsid w:val="00F14D72"/>
    <w:rsid w:val="00F212BA"/>
    <w:rsid w:val="00F23840"/>
    <w:rsid w:val="00F25447"/>
    <w:rsid w:val="00F31838"/>
    <w:rsid w:val="00F33A3F"/>
    <w:rsid w:val="00F33CDF"/>
    <w:rsid w:val="00F34113"/>
    <w:rsid w:val="00F34651"/>
    <w:rsid w:val="00F35B83"/>
    <w:rsid w:val="00F51FD2"/>
    <w:rsid w:val="00F52C0B"/>
    <w:rsid w:val="00F52EE0"/>
    <w:rsid w:val="00F5342B"/>
    <w:rsid w:val="00F554E0"/>
    <w:rsid w:val="00F57266"/>
    <w:rsid w:val="00F62A9A"/>
    <w:rsid w:val="00F63E07"/>
    <w:rsid w:val="00F70630"/>
    <w:rsid w:val="00F70F36"/>
    <w:rsid w:val="00F752B6"/>
    <w:rsid w:val="00F80C5E"/>
    <w:rsid w:val="00F82B36"/>
    <w:rsid w:val="00F83E1B"/>
    <w:rsid w:val="00F84BE4"/>
    <w:rsid w:val="00F876CF"/>
    <w:rsid w:val="00F93E8F"/>
    <w:rsid w:val="00FA009E"/>
    <w:rsid w:val="00FA07A3"/>
    <w:rsid w:val="00FA13B1"/>
    <w:rsid w:val="00FA15FF"/>
    <w:rsid w:val="00FA35B9"/>
    <w:rsid w:val="00FA4367"/>
    <w:rsid w:val="00FA45E5"/>
    <w:rsid w:val="00FA5CF7"/>
    <w:rsid w:val="00FB3B34"/>
    <w:rsid w:val="00FB45B6"/>
    <w:rsid w:val="00FB5C14"/>
    <w:rsid w:val="00FB5C51"/>
    <w:rsid w:val="00FB728F"/>
    <w:rsid w:val="00FC0945"/>
    <w:rsid w:val="00FC2900"/>
    <w:rsid w:val="00FC3EA0"/>
    <w:rsid w:val="00FC766F"/>
    <w:rsid w:val="00FD6DB2"/>
    <w:rsid w:val="00FE3738"/>
    <w:rsid w:val="00FE445D"/>
    <w:rsid w:val="00FE71EF"/>
    <w:rsid w:val="00FF3B5C"/>
    <w:rsid w:val="00FF5F1E"/>
    <w:rsid w:val="1B2C9FDD"/>
    <w:rsid w:val="668277CE"/>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BEDD0961-54A1-41CB-A8E4-99F50D2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DCA"/>
    <w:pPr>
      <w:spacing w:after="0" w:line="280" w:lineRule="atLeast"/>
    </w:pPr>
    <w:rPr>
      <w:rFonts w:ascii="Times New Roman" w:eastAsia="Times New Roman" w:hAnsi="Times New Roman" w:cs="Times New Roman"/>
      <w:sz w:val="22"/>
      <w:szCs w:val="20"/>
      <w:lang w:val="nl-NL" w:eastAsia="zh-CN"/>
    </w:rPr>
  </w:style>
  <w:style w:type="paragraph" w:styleId="Heading1">
    <w:name w:val="heading 1"/>
    <w:basedOn w:val="Normal"/>
    <w:next w:val="Normal"/>
    <w:link w:val="Heading1Char"/>
    <w:qFormat/>
    <w:rsid w:val="00CC3DCA"/>
    <w:pPr>
      <w:keepNext/>
      <w:numPr>
        <w:numId w:val="1"/>
      </w:numPr>
      <w:spacing w:after="560"/>
      <w:outlineLvl w:val="0"/>
    </w:pPr>
    <w:rPr>
      <w:sz w:val="28"/>
    </w:rPr>
  </w:style>
  <w:style w:type="paragraph" w:styleId="Heading2">
    <w:name w:val="heading 2"/>
    <w:basedOn w:val="Heading1"/>
    <w:next w:val="Normal"/>
    <w:link w:val="Heading2Char"/>
    <w:qFormat/>
    <w:rsid w:val="00CC3DCA"/>
    <w:pPr>
      <w:numPr>
        <w:ilvl w:val="1"/>
      </w:numPr>
      <w:spacing w:after="280"/>
      <w:outlineLvl w:val="1"/>
    </w:pPr>
    <w:rPr>
      <w:b/>
      <w:sz w:val="22"/>
    </w:rPr>
  </w:style>
  <w:style w:type="paragraph" w:styleId="Heading3">
    <w:name w:val="heading 3"/>
    <w:basedOn w:val="Heading2"/>
    <w:next w:val="Normal"/>
    <w:link w:val="Heading3Char"/>
    <w:qFormat/>
    <w:rsid w:val="00CC3DCA"/>
    <w:pPr>
      <w:numPr>
        <w:ilvl w:val="2"/>
      </w:numPr>
      <w:spacing w:after="0"/>
      <w:outlineLvl w:val="2"/>
    </w:pPr>
    <w:rPr>
      <w:b w:val="0"/>
      <w:i/>
    </w:rPr>
  </w:style>
  <w:style w:type="paragraph" w:styleId="Heading4">
    <w:name w:val="heading 4"/>
    <w:basedOn w:val="Heading3"/>
    <w:next w:val="Normal"/>
    <w:link w:val="Heading4Char"/>
    <w:qFormat/>
    <w:rsid w:val="00CC3DCA"/>
    <w:pPr>
      <w:numPr>
        <w:ilvl w:val="3"/>
      </w:numPr>
      <w:outlineLvl w:val="3"/>
    </w:pPr>
  </w:style>
  <w:style w:type="paragraph" w:styleId="Heading5">
    <w:name w:val="heading 5"/>
    <w:basedOn w:val="Normal"/>
    <w:next w:val="Normal"/>
    <w:link w:val="Heading5Char"/>
    <w:qFormat/>
    <w:rsid w:val="00CC3DC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CC3DC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CC3DC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CC3DC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CC3DC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DCA"/>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CC3DCA"/>
    <w:rPr>
      <w:rFonts w:ascii="Times New Roman" w:eastAsia="Times New Roman" w:hAnsi="Times New Roman" w:cs="Times New Roman"/>
      <w:b/>
      <w:sz w:val="22"/>
      <w:szCs w:val="20"/>
      <w:lang w:val="nl-NL" w:eastAsia="zh-CN"/>
    </w:rPr>
  </w:style>
  <w:style w:type="character" w:customStyle="1" w:styleId="Heading3Char">
    <w:name w:val="Heading 3 Char"/>
    <w:basedOn w:val="DefaultParagraphFont"/>
    <w:link w:val="Heading3"/>
    <w:rsid w:val="00CC3DCA"/>
    <w:rPr>
      <w:rFonts w:ascii="Times New Roman" w:eastAsia="Times New Roman" w:hAnsi="Times New Roman" w:cs="Times New Roman"/>
      <w:i/>
      <w:sz w:val="22"/>
      <w:szCs w:val="20"/>
      <w:lang w:val="nl-NL" w:eastAsia="zh-CN"/>
    </w:rPr>
  </w:style>
  <w:style w:type="character" w:customStyle="1" w:styleId="Heading4Char">
    <w:name w:val="Heading 4 Char"/>
    <w:basedOn w:val="DefaultParagraphFont"/>
    <w:link w:val="Heading4"/>
    <w:rsid w:val="00CC3DCA"/>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CC3DCA"/>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CC3DCA"/>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CC3DCA"/>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CC3DCA"/>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CC3DCA"/>
    <w:rPr>
      <w:rFonts w:ascii="Arial" w:eastAsia="Times New Roman" w:hAnsi="Arial" w:cs="Times New Roman"/>
      <w:i/>
      <w:szCs w:val="20"/>
      <w:lang w:val="nl-NL" w:eastAsia="zh-CN"/>
    </w:rPr>
  </w:style>
  <w:style w:type="character" w:styleId="PageNumber">
    <w:name w:val="page number"/>
    <w:rsid w:val="00CC3DCA"/>
    <w:rPr>
      <w:rFonts w:ascii="Univers" w:hAnsi="Univers"/>
      <w:color w:val="auto"/>
      <w:spacing w:val="0"/>
      <w:kern w:val="0"/>
      <w:position w:val="0"/>
      <w:sz w:val="14"/>
      <w:u w:val="none"/>
      <w:vertAlign w:val="baseline"/>
    </w:rPr>
  </w:style>
  <w:style w:type="paragraph" w:styleId="Footer">
    <w:name w:val="footer"/>
    <w:basedOn w:val="Normal"/>
    <w:link w:val="FooterChar"/>
    <w:rsid w:val="00CC3DCA"/>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FootnoteText">
    <w:name w:val="footnote text"/>
    <w:basedOn w:val="Normal"/>
    <w:link w:val="FootnoteTextChar"/>
    <w:semiHidden/>
    <w:rsid w:val="00CC3DCA"/>
    <w:rPr>
      <w:sz w:val="20"/>
    </w:rPr>
  </w:style>
  <w:style w:type="character" w:customStyle="1" w:styleId="FootnoteTextChar">
    <w:name w:val="Footnote Text Char"/>
    <w:basedOn w:val="DefaultParagraphFont"/>
    <w:link w:val="FootnoteText"/>
    <w:semiHidden/>
    <w:rsid w:val="00CC3DCA"/>
    <w:rPr>
      <w:rFonts w:ascii="Times New Roman" w:eastAsia="Times New Roman" w:hAnsi="Times New Roman" w:cs="Times New Roman"/>
      <w:sz w:val="20"/>
      <w:szCs w:val="20"/>
      <w:lang w:val="nl-NL" w:eastAsia="zh-CN"/>
    </w:rPr>
  </w:style>
  <w:style w:type="character" w:styleId="FootnoteReference">
    <w:name w:val="footnote reference"/>
    <w:semiHidden/>
    <w:rsid w:val="00CC3DCA"/>
    <w:rPr>
      <w:vertAlign w:val="superscript"/>
    </w:rPr>
  </w:style>
  <w:style w:type="paragraph" w:styleId="ListParagraph">
    <w:name w:val="List Paragraph"/>
    <w:basedOn w:val="Normal"/>
    <w:uiPriority w:val="34"/>
    <w:qFormat/>
    <w:rsid w:val="00CC3DCA"/>
    <w:pPr>
      <w:ind w:left="720"/>
    </w:pPr>
  </w:style>
  <w:style w:type="paragraph" w:customStyle="1" w:styleId="Spreekpunten">
    <w:name w:val="Spreekpunten"/>
    <w:basedOn w:val="Normal"/>
    <w:rsid w:val="00CC3DCA"/>
    <w:pPr>
      <w:numPr>
        <w:numId w:val="5"/>
      </w:numPr>
      <w:spacing w:line="360" w:lineRule="auto"/>
    </w:pPr>
    <w:rPr>
      <w:bCs/>
      <w:sz w:val="28"/>
      <w:lang w:val="en-GB" w:eastAsia="nl-NL"/>
    </w:rPr>
  </w:style>
  <w:style w:type="paragraph" w:styleId="PlainText">
    <w:name w:val="Plain Text"/>
    <w:basedOn w:val="Normal"/>
    <w:link w:val="PlainTextChar"/>
    <w:uiPriority w:val="99"/>
    <w:unhideWhenUsed/>
    <w:rsid w:val="00CC3DCA"/>
    <w:pPr>
      <w:spacing w:line="240" w:lineRule="auto"/>
    </w:pPr>
    <w:rPr>
      <w:rFonts w:ascii="Calibri" w:eastAsia="Calibri" w:hAnsi="Calibri"/>
      <w:szCs w:val="21"/>
      <w:lang w:eastAsia="en-US"/>
    </w:rPr>
  </w:style>
  <w:style w:type="character" w:customStyle="1" w:styleId="PlainTextChar">
    <w:name w:val="Plain Text Char"/>
    <w:basedOn w:val="DefaultParagraphFont"/>
    <w:link w:val="PlainText"/>
    <w:uiPriority w:val="99"/>
    <w:rsid w:val="00CC3DCA"/>
    <w:rPr>
      <w:rFonts w:ascii="Calibri" w:eastAsia="Calibri" w:hAnsi="Calibri" w:cs="Times New Roman"/>
      <w:sz w:val="22"/>
      <w:szCs w:val="21"/>
      <w:lang w:val="nl-NL"/>
    </w:rPr>
  </w:style>
  <w:style w:type="paragraph" w:styleId="Header">
    <w:name w:val="header"/>
    <w:basedOn w:val="Normal"/>
    <w:link w:val="HeaderChar"/>
    <w:uiPriority w:val="99"/>
    <w:unhideWhenUsed/>
    <w:rsid w:val="00CC3DCA"/>
    <w:pPr>
      <w:tabs>
        <w:tab w:val="center" w:pos="4513"/>
        <w:tab w:val="right" w:pos="9026"/>
      </w:tabs>
      <w:spacing w:line="240" w:lineRule="auto"/>
    </w:pPr>
  </w:style>
  <w:style w:type="character" w:customStyle="1" w:styleId="HeaderChar">
    <w:name w:val="Header Char"/>
    <w:basedOn w:val="DefaultParagraphFont"/>
    <w:link w:val="Header"/>
    <w:uiPriority w:val="99"/>
    <w:rsid w:val="00CC3DCA"/>
    <w:rPr>
      <w:rFonts w:ascii="Times New Roman" w:eastAsia="Times New Roman" w:hAnsi="Times New Roman" w:cs="Times New Roman"/>
      <w:sz w:val="22"/>
      <w:szCs w:val="20"/>
      <w:lang w:val="nl-NL" w:eastAsia="zh-CN"/>
    </w:rPr>
  </w:style>
  <w:style w:type="paragraph" w:styleId="BalloonText">
    <w:name w:val="Balloon Text"/>
    <w:basedOn w:val="Normal"/>
    <w:link w:val="BalloonTextChar"/>
    <w:uiPriority w:val="99"/>
    <w:semiHidden/>
    <w:unhideWhenUsed/>
    <w:rsid w:val="00CC3D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CA"/>
    <w:rPr>
      <w:rFonts w:ascii="Tahoma" w:eastAsia="Times New Roman" w:hAnsi="Tahoma" w:cs="Tahoma"/>
      <w:sz w:val="16"/>
      <w:szCs w:val="16"/>
      <w:lang w:val="nl-NL" w:eastAsia="zh-CN"/>
    </w:rPr>
  </w:style>
  <w:style w:type="character" w:styleId="CommentReference">
    <w:name w:val="annotation reference"/>
    <w:semiHidden/>
    <w:rsid w:val="009C446A"/>
    <w:rPr>
      <w:sz w:val="16"/>
      <w:szCs w:val="16"/>
    </w:rPr>
  </w:style>
  <w:style w:type="paragraph" w:styleId="CommentText">
    <w:name w:val="annotation text"/>
    <w:basedOn w:val="Normal"/>
    <w:link w:val="CommentTextChar"/>
    <w:semiHidden/>
    <w:rsid w:val="009C446A"/>
    <w:rPr>
      <w:sz w:val="20"/>
    </w:rPr>
  </w:style>
  <w:style w:type="character" w:customStyle="1" w:styleId="CommentTextChar">
    <w:name w:val="Comment Text Char"/>
    <w:basedOn w:val="DefaultParagraphFont"/>
    <w:link w:val="CommentText"/>
    <w:semiHidden/>
    <w:rsid w:val="009C446A"/>
    <w:rPr>
      <w:rFonts w:ascii="Times New Roman" w:eastAsia="Times New Roman" w:hAnsi="Times New Roman" w:cs="Times New Roman"/>
      <w:sz w:val="20"/>
      <w:szCs w:val="20"/>
      <w:lang w:val="nl-NL" w:eastAsia="zh-CN"/>
    </w:rPr>
  </w:style>
  <w:style w:type="character" w:styleId="FollowedHyperlink">
    <w:name w:val="FollowedHyperlink"/>
    <w:basedOn w:val="DefaultParagraphFont"/>
    <w:uiPriority w:val="99"/>
    <w:semiHidden/>
    <w:unhideWhenUsed/>
    <w:rsid w:val="004770B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70E22"/>
    <w:pPr>
      <w:spacing w:line="240" w:lineRule="auto"/>
    </w:pPr>
    <w:rPr>
      <w:b/>
      <w:bCs/>
    </w:rPr>
  </w:style>
  <w:style w:type="character" w:customStyle="1" w:styleId="CommentSubjectChar">
    <w:name w:val="Comment Subject Char"/>
    <w:basedOn w:val="CommentTextChar"/>
    <w:link w:val="CommentSubject"/>
    <w:uiPriority w:val="99"/>
    <w:semiHidden/>
    <w:rsid w:val="00870E22"/>
    <w:rPr>
      <w:rFonts w:ascii="Times New Roman" w:eastAsia="Times New Roman" w:hAnsi="Times New Roman" w:cs="Times New Roman"/>
      <w:b/>
      <w:bCs/>
      <w:sz w:val="20"/>
      <w:szCs w:val="20"/>
      <w:lang w:val="nl-NL" w:eastAsia="zh-CN"/>
    </w:rPr>
  </w:style>
  <w:style w:type="paragraph" w:styleId="Revision">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NoSpacing">
    <w:name w:val="No Spacing"/>
    <w:link w:val="NoSpacingChar"/>
    <w:uiPriority w:val="1"/>
    <w:qFormat/>
    <w:rsid w:val="00792A70"/>
    <w:pPr>
      <w:spacing w:after="0"/>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792A70"/>
    <w:rPr>
      <w:rFonts w:asciiTheme="minorHAnsi" w:eastAsiaTheme="minorEastAsia" w:hAnsiTheme="minorHAnsi"/>
      <w:sz w:val="22"/>
    </w:rPr>
  </w:style>
  <w:style w:type="character" w:styleId="UnresolvedMention">
    <w:name w:val="Unresolved Mention"/>
    <w:basedOn w:val="DefaultParagraphFont"/>
    <w:uiPriority w:val="99"/>
    <w:semiHidden/>
    <w:unhideWhenUsed/>
    <w:rsid w:val="00550534"/>
    <w:rPr>
      <w:color w:val="605E5C"/>
      <w:shd w:val="clear" w:color="auto" w:fill="E1DFDD"/>
    </w:rPr>
  </w:style>
  <w:style w:type="paragraph" w:styleId="NormalWeb">
    <w:name w:val="Normal (Web)"/>
    <w:basedOn w:val="Normal"/>
    <w:uiPriority w:val="99"/>
    <w:semiHidden/>
    <w:unhideWhenUsed/>
    <w:rsid w:val="002358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989">
      <w:bodyDiv w:val="1"/>
      <w:marLeft w:val="0"/>
      <w:marRight w:val="0"/>
      <w:marTop w:val="0"/>
      <w:marBottom w:val="0"/>
      <w:divBdr>
        <w:top w:val="none" w:sz="0" w:space="0" w:color="auto"/>
        <w:left w:val="none" w:sz="0" w:space="0" w:color="auto"/>
        <w:bottom w:val="none" w:sz="0" w:space="0" w:color="auto"/>
        <w:right w:val="none" w:sz="0" w:space="0" w:color="auto"/>
      </w:divBdr>
    </w:div>
    <w:div w:id="155265659">
      <w:bodyDiv w:val="1"/>
      <w:marLeft w:val="0"/>
      <w:marRight w:val="0"/>
      <w:marTop w:val="0"/>
      <w:marBottom w:val="0"/>
      <w:divBdr>
        <w:top w:val="none" w:sz="0" w:space="0" w:color="auto"/>
        <w:left w:val="none" w:sz="0" w:space="0" w:color="auto"/>
        <w:bottom w:val="none" w:sz="0" w:space="0" w:color="auto"/>
        <w:right w:val="none" w:sz="0" w:space="0" w:color="auto"/>
      </w:divBdr>
    </w:div>
    <w:div w:id="200097690">
      <w:bodyDiv w:val="1"/>
      <w:marLeft w:val="0"/>
      <w:marRight w:val="0"/>
      <w:marTop w:val="0"/>
      <w:marBottom w:val="0"/>
      <w:divBdr>
        <w:top w:val="none" w:sz="0" w:space="0" w:color="auto"/>
        <w:left w:val="none" w:sz="0" w:space="0" w:color="auto"/>
        <w:bottom w:val="none" w:sz="0" w:space="0" w:color="auto"/>
        <w:right w:val="none" w:sz="0" w:space="0" w:color="auto"/>
      </w:divBdr>
    </w:div>
    <w:div w:id="364526157">
      <w:bodyDiv w:val="1"/>
      <w:marLeft w:val="0"/>
      <w:marRight w:val="0"/>
      <w:marTop w:val="0"/>
      <w:marBottom w:val="0"/>
      <w:divBdr>
        <w:top w:val="none" w:sz="0" w:space="0" w:color="auto"/>
        <w:left w:val="none" w:sz="0" w:space="0" w:color="auto"/>
        <w:bottom w:val="none" w:sz="0" w:space="0" w:color="auto"/>
        <w:right w:val="none" w:sz="0" w:space="0" w:color="auto"/>
      </w:divBdr>
      <w:divsChild>
        <w:div w:id="1053776266">
          <w:marLeft w:val="0"/>
          <w:marRight w:val="0"/>
          <w:marTop w:val="0"/>
          <w:marBottom w:val="0"/>
          <w:divBdr>
            <w:top w:val="none" w:sz="0" w:space="0" w:color="auto"/>
            <w:left w:val="none" w:sz="0" w:space="0" w:color="auto"/>
            <w:bottom w:val="none" w:sz="0" w:space="0" w:color="auto"/>
            <w:right w:val="none" w:sz="0" w:space="0" w:color="auto"/>
          </w:divBdr>
        </w:div>
      </w:divsChild>
    </w:div>
    <w:div w:id="415518086">
      <w:bodyDiv w:val="1"/>
      <w:marLeft w:val="0"/>
      <w:marRight w:val="0"/>
      <w:marTop w:val="0"/>
      <w:marBottom w:val="0"/>
      <w:divBdr>
        <w:top w:val="none" w:sz="0" w:space="0" w:color="auto"/>
        <w:left w:val="none" w:sz="0" w:space="0" w:color="auto"/>
        <w:bottom w:val="none" w:sz="0" w:space="0" w:color="auto"/>
        <w:right w:val="none" w:sz="0" w:space="0" w:color="auto"/>
      </w:divBdr>
    </w:div>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550725027">
      <w:bodyDiv w:val="1"/>
      <w:marLeft w:val="0"/>
      <w:marRight w:val="0"/>
      <w:marTop w:val="0"/>
      <w:marBottom w:val="0"/>
      <w:divBdr>
        <w:top w:val="none" w:sz="0" w:space="0" w:color="auto"/>
        <w:left w:val="none" w:sz="0" w:space="0" w:color="auto"/>
        <w:bottom w:val="none" w:sz="0" w:space="0" w:color="auto"/>
        <w:right w:val="none" w:sz="0" w:space="0" w:color="auto"/>
      </w:divBdr>
    </w:div>
    <w:div w:id="719550472">
      <w:bodyDiv w:val="1"/>
      <w:marLeft w:val="0"/>
      <w:marRight w:val="0"/>
      <w:marTop w:val="0"/>
      <w:marBottom w:val="0"/>
      <w:divBdr>
        <w:top w:val="none" w:sz="0" w:space="0" w:color="auto"/>
        <w:left w:val="none" w:sz="0" w:space="0" w:color="auto"/>
        <w:bottom w:val="none" w:sz="0" w:space="0" w:color="auto"/>
        <w:right w:val="none" w:sz="0" w:space="0" w:color="auto"/>
      </w:divBdr>
      <w:divsChild>
        <w:div w:id="609120752">
          <w:marLeft w:val="0"/>
          <w:marRight w:val="0"/>
          <w:marTop w:val="0"/>
          <w:marBottom w:val="0"/>
          <w:divBdr>
            <w:top w:val="none" w:sz="0" w:space="0" w:color="auto"/>
            <w:left w:val="none" w:sz="0" w:space="0" w:color="auto"/>
            <w:bottom w:val="none" w:sz="0" w:space="0" w:color="auto"/>
            <w:right w:val="none" w:sz="0" w:space="0" w:color="auto"/>
          </w:divBdr>
        </w:div>
      </w:divsChild>
    </w:div>
    <w:div w:id="825319398">
      <w:bodyDiv w:val="1"/>
      <w:marLeft w:val="0"/>
      <w:marRight w:val="0"/>
      <w:marTop w:val="0"/>
      <w:marBottom w:val="0"/>
      <w:divBdr>
        <w:top w:val="none" w:sz="0" w:space="0" w:color="auto"/>
        <w:left w:val="none" w:sz="0" w:space="0" w:color="auto"/>
        <w:bottom w:val="none" w:sz="0" w:space="0" w:color="auto"/>
        <w:right w:val="none" w:sz="0" w:space="0" w:color="auto"/>
      </w:divBdr>
    </w:div>
    <w:div w:id="936256964">
      <w:bodyDiv w:val="1"/>
      <w:marLeft w:val="0"/>
      <w:marRight w:val="0"/>
      <w:marTop w:val="0"/>
      <w:marBottom w:val="0"/>
      <w:divBdr>
        <w:top w:val="none" w:sz="0" w:space="0" w:color="auto"/>
        <w:left w:val="none" w:sz="0" w:space="0" w:color="auto"/>
        <w:bottom w:val="none" w:sz="0" w:space="0" w:color="auto"/>
        <w:right w:val="none" w:sz="0" w:space="0" w:color="auto"/>
      </w:divBdr>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045254785">
      <w:bodyDiv w:val="1"/>
      <w:marLeft w:val="0"/>
      <w:marRight w:val="0"/>
      <w:marTop w:val="0"/>
      <w:marBottom w:val="0"/>
      <w:divBdr>
        <w:top w:val="none" w:sz="0" w:space="0" w:color="auto"/>
        <w:left w:val="none" w:sz="0" w:space="0" w:color="auto"/>
        <w:bottom w:val="none" w:sz="0" w:space="0" w:color="auto"/>
        <w:right w:val="none" w:sz="0" w:space="0" w:color="auto"/>
      </w:divBdr>
    </w:div>
    <w:div w:id="1099136773">
      <w:bodyDiv w:val="1"/>
      <w:marLeft w:val="0"/>
      <w:marRight w:val="0"/>
      <w:marTop w:val="0"/>
      <w:marBottom w:val="0"/>
      <w:divBdr>
        <w:top w:val="none" w:sz="0" w:space="0" w:color="auto"/>
        <w:left w:val="none" w:sz="0" w:space="0" w:color="auto"/>
        <w:bottom w:val="none" w:sz="0" w:space="0" w:color="auto"/>
        <w:right w:val="none" w:sz="0" w:space="0" w:color="auto"/>
      </w:divBdr>
    </w:div>
    <w:div w:id="1176846983">
      <w:bodyDiv w:val="1"/>
      <w:marLeft w:val="0"/>
      <w:marRight w:val="0"/>
      <w:marTop w:val="0"/>
      <w:marBottom w:val="0"/>
      <w:divBdr>
        <w:top w:val="none" w:sz="0" w:space="0" w:color="auto"/>
        <w:left w:val="none" w:sz="0" w:space="0" w:color="auto"/>
        <w:bottom w:val="none" w:sz="0" w:space="0" w:color="auto"/>
        <w:right w:val="none" w:sz="0" w:space="0" w:color="auto"/>
      </w:divBdr>
      <w:divsChild>
        <w:div w:id="1749615351">
          <w:marLeft w:val="0"/>
          <w:marRight w:val="0"/>
          <w:marTop w:val="0"/>
          <w:marBottom w:val="0"/>
          <w:divBdr>
            <w:top w:val="none" w:sz="0" w:space="0" w:color="auto"/>
            <w:left w:val="none" w:sz="0" w:space="0" w:color="auto"/>
            <w:bottom w:val="none" w:sz="0" w:space="0" w:color="auto"/>
            <w:right w:val="none" w:sz="0" w:space="0" w:color="auto"/>
          </w:divBdr>
          <w:divsChild>
            <w:div w:id="698699821">
              <w:marLeft w:val="0"/>
              <w:marRight w:val="0"/>
              <w:marTop w:val="0"/>
              <w:marBottom w:val="0"/>
              <w:divBdr>
                <w:top w:val="none" w:sz="0" w:space="0" w:color="auto"/>
                <w:left w:val="none" w:sz="0" w:space="0" w:color="auto"/>
                <w:bottom w:val="none" w:sz="0" w:space="0" w:color="auto"/>
                <w:right w:val="none" w:sz="0" w:space="0" w:color="auto"/>
              </w:divBdr>
              <w:divsChild>
                <w:div w:id="362636539">
                  <w:marLeft w:val="0"/>
                  <w:marRight w:val="0"/>
                  <w:marTop w:val="0"/>
                  <w:marBottom w:val="0"/>
                  <w:divBdr>
                    <w:top w:val="none" w:sz="0" w:space="0" w:color="auto"/>
                    <w:left w:val="none" w:sz="0" w:space="0" w:color="auto"/>
                    <w:bottom w:val="none" w:sz="0" w:space="0" w:color="auto"/>
                    <w:right w:val="none" w:sz="0" w:space="0" w:color="auto"/>
                  </w:divBdr>
                  <w:divsChild>
                    <w:div w:id="141042878">
                      <w:marLeft w:val="0"/>
                      <w:marRight w:val="0"/>
                      <w:marTop w:val="0"/>
                      <w:marBottom w:val="0"/>
                      <w:divBdr>
                        <w:top w:val="none" w:sz="0" w:space="0" w:color="auto"/>
                        <w:left w:val="none" w:sz="0" w:space="0" w:color="auto"/>
                        <w:bottom w:val="none" w:sz="0" w:space="0" w:color="auto"/>
                        <w:right w:val="none" w:sz="0" w:space="0" w:color="auto"/>
                      </w:divBdr>
                      <w:divsChild>
                        <w:div w:id="1011225491">
                          <w:marLeft w:val="0"/>
                          <w:marRight w:val="0"/>
                          <w:marTop w:val="0"/>
                          <w:marBottom w:val="0"/>
                          <w:divBdr>
                            <w:top w:val="none" w:sz="0" w:space="0" w:color="auto"/>
                            <w:left w:val="none" w:sz="0" w:space="0" w:color="auto"/>
                            <w:bottom w:val="none" w:sz="0" w:space="0" w:color="auto"/>
                            <w:right w:val="none" w:sz="0" w:space="0" w:color="auto"/>
                          </w:divBdr>
                          <w:divsChild>
                            <w:div w:id="405153309">
                              <w:marLeft w:val="0"/>
                              <w:marRight w:val="0"/>
                              <w:marTop w:val="0"/>
                              <w:marBottom w:val="0"/>
                              <w:divBdr>
                                <w:top w:val="none" w:sz="0" w:space="0" w:color="auto"/>
                                <w:left w:val="none" w:sz="0" w:space="0" w:color="auto"/>
                                <w:bottom w:val="none" w:sz="0" w:space="0" w:color="auto"/>
                                <w:right w:val="none" w:sz="0" w:space="0" w:color="auto"/>
                              </w:divBdr>
                              <w:divsChild>
                                <w:div w:id="212351724">
                                  <w:marLeft w:val="0"/>
                                  <w:marRight w:val="0"/>
                                  <w:marTop w:val="0"/>
                                  <w:marBottom w:val="0"/>
                                  <w:divBdr>
                                    <w:top w:val="none" w:sz="0" w:space="0" w:color="auto"/>
                                    <w:left w:val="none" w:sz="0" w:space="0" w:color="auto"/>
                                    <w:bottom w:val="none" w:sz="0" w:space="0" w:color="auto"/>
                                    <w:right w:val="none" w:sz="0" w:space="0" w:color="auto"/>
                                  </w:divBdr>
                                  <w:divsChild>
                                    <w:div w:id="1157574950">
                                      <w:marLeft w:val="0"/>
                                      <w:marRight w:val="0"/>
                                      <w:marTop w:val="0"/>
                                      <w:marBottom w:val="0"/>
                                      <w:divBdr>
                                        <w:top w:val="none" w:sz="0" w:space="0" w:color="auto"/>
                                        <w:left w:val="none" w:sz="0" w:space="0" w:color="auto"/>
                                        <w:bottom w:val="none" w:sz="0" w:space="0" w:color="auto"/>
                                        <w:right w:val="none" w:sz="0" w:space="0" w:color="auto"/>
                                      </w:divBdr>
                                      <w:divsChild>
                                        <w:div w:id="2471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982739380">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760299810">
          <w:marLeft w:val="734"/>
          <w:marRight w:val="0"/>
          <w:marTop w:val="86"/>
          <w:marBottom w:val="0"/>
          <w:divBdr>
            <w:top w:val="none" w:sz="0" w:space="0" w:color="auto"/>
            <w:left w:val="none" w:sz="0" w:space="0" w:color="auto"/>
            <w:bottom w:val="none" w:sz="0" w:space="0" w:color="auto"/>
            <w:right w:val="none" w:sz="0" w:space="0" w:color="auto"/>
          </w:divBdr>
        </w:div>
      </w:divsChild>
    </w:div>
    <w:div w:id="1777097606">
      <w:bodyDiv w:val="1"/>
      <w:marLeft w:val="0"/>
      <w:marRight w:val="0"/>
      <w:marTop w:val="0"/>
      <w:marBottom w:val="0"/>
      <w:divBdr>
        <w:top w:val="none" w:sz="0" w:space="0" w:color="auto"/>
        <w:left w:val="none" w:sz="0" w:space="0" w:color="auto"/>
        <w:bottom w:val="none" w:sz="0" w:space="0" w:color="auto"/>
        <w:right w:val="none" w:sz="0" w:space="0" w:color="auto"/>
      </w:divBdr>
    </w:div>
    <w:div w:id="1806923045">
      <w:bodyDiv w:val="1"/>
      <w:marLeft w:val="0"/>
      <w:marRight w:val="0"/>
      <w:marTop w:val="0"/>
      <w:marBottom w:val="0"/>
      <w:divBdr>
        <w:top w:val="none" w:sz="0" w:space="0" w:color="auto"/>
        <w:left w:val="none" w:sz="0" w:space="0" w:color="auto"/>
        <w:bottom w:val="none" w:sz="0" w:space="0" w:color="auto"/>
        <w:right w:val="none" w:sz="0" w:space="0" w:color="auto"/>
      </w:divBdr>
    </w:div>
    <w:div w:id="1816531896">
      <w:bodyDiv w:val="1"/>
      <w:marLeft w:val="0"/>
      <w:marRight w:val="0"/>
      <w:marTop w:val="0"/>
      <w:marBottom w:val="0"/>
      <w:divBdr>
        <w:top w:val="none" w:sz="0" w:space="0" w:color="auto"/>
        <w:left w:val="none" w:sz="0" w:space="0" w:color="auto"/>
        <w:bottom w:val="none" w:sz="0" w:space="0" w:color="auto"/>
        <w:right w:val="none" w:sz="0" w:space="0" w:color="auto"/>
      </w:divBdr>
    </w:div>
    <w:div w:id="1855265802">
      <w:bodyDiv w:val="1"/>
      <w:marLeft w:val="0"/>
      <w:marRight w:val="0"/>
      <w:marTop w:val="0"/>
      <w:marBottom w:val="0"/>
      <w:divBdr>
        <w:top w:val="none" w:sz="0" w:space="0" w:color="auto"/>
        <w:left w:val="none" w:sz="0" w:space="0" w:color="auto"/>
        <w:bottom w:val="none" w:sz="0" w:space="0" w:color="auto"/>
        <w:right w:val="none" w:sz="0" w:space="0" w:color="auto"/>
      </w:divBdr>
      <w:divsChild>
        <w:div w:id="86007257">
          <w:marLeft w:val="0"/>
          <w:marRight w:val="0"/>
          <w:marTop w:val="0"/>
          <w:marBottom w:val="0"/>
          <w:divBdr>
            <w:top w:val="none" w:sz="0" w:space="0" w:color="auto"/>
            <w:left w:val="none" w:sz="0" w:space="0" w:color="auto"/>
            <w:bottom w:val="none" w:sz="0" w:space="0" w:color="auto"/>
            <w:right w:val="none" w:sz="0" w:space="0" w:color="auto"/>
          </w:divBdr>
          <w:divsChild>
            <w:div w:id="1193953031">
              <w:marLeft w:val="0"/>
              <w:marRight w:val="0"/>
              <w:marTop w:val="0"/>
              <w:marBottom w:val="0"/>
              <w:divBdr>
                <w:top w:val="none" w:sz="0" w:space="0" w:color="auto"/>
                <w:left w:val="none" w:sz="0" w:space="0" w:color="auto"/>
                <w:bottom w:val="none" w:sz="0" w:space="0" w:color="auto"/>
                <w:right w:val="none" w:sz="0" w:space="0" w:color="auto"/>
              </w:divBdr>
              <w:divsChild>
                <w:div w:id="41249094">
                  <w:marLeft w:val="0"/>
                  <w:marRight w:val="0"/>
                  <w:marTop w:val="0"/>
                  <w:marBottom w:val="0"/>
                  <w:divBdr>
                    <w:top w:val="none" w:sz="0" w:space="0" w:color="auto"/>
                    <w:left w:val="none" w:sz="0" w:space="0" w:color="auto"/>
                    <w:bottom w:val="none" w:sz="0" w:space="0" w:color="auto"/>
                    <w:right w:val="none" w:sz="0" w:space="0" w:color="auto"/>
                  </w:divBdr>
                  <w:divsChild>
                    <w:div w:id="1607807199">
                      <w:marLeft w:val="0"/>
                      <w:marRight w:val="0"/>
                      <w:marTop w:val="0"/>
                      <w:marBottom w:val="0"/>
                      <w:divBdr>
                        <w:top w:val="none" w:sz="0" w:space="0" w:color="auto"/>
                        <w:left w:val="none" w:sz="0" w:space="0" w:color="auto"/>
                        <w:bottom w:val="none" w:sz="0" w:space="0" w:color="auto"/>
                        <w:right w:val="none" w:sz="0" w:space="0" w:color="auto"/>
                      </w:divBdr>
                      <w:divsChild>
                        <w:div w:id="1857496269">
                          <w:marLeft w:val="0"/>
                          <w:marRight w:val="0"/>
                          <w:marTop w:val="0"/>
                          <w:marBottom w:val="0"/>
                          <w:divBdr>
                            <w:top w:val="none" w:sz="0" w:space="0" w:color="auto"/>
                            <w:left w:val="none" w:sz="0" w:space="0" w:color="auto"/>
                            <w:bottom w:val="none" w:sz="0" w:space="0" w:color="auto"/>
                            <w:right w:val="none" w:sz="0" w:space="0" w:color="auto"/>
                          </w:divBdr>
                          <w:divsChild>
                            <w:div w:id="923999754">
                              <w:marLeft w:val="0"/>
                              <w:marRight w:val="0"/>
                              <w:marTop w:val="0"/>
                              <w:marBottom w:val="0"/>
                              <w:divBdr>
                                <w:top w:val="none" w:sz="0" w:space="0" w:color="auto"/>
                                <w:left w:val="none" w:sz="0" w:space="0" w:color="auto"/>
                                <w:bottom w:val="none" w:sz="0" w:space="0" w:color="auto"/>
                                <w:right w:val="none" w:sz="0" w:space="0" w:color="auto"/>
                              </w:divBdr>
                              <w:divsChild>
                                <w:div w:id="332337905">
                                  <w:marLeft w:val="0"/>
                                  <w:marRight w:val="0"/>
                                  <w:marTop w:val="0"/>
                                  <w:marBottom w:val="0"/>
                                  <w:divBdr>
                                    <w:top w:val="none" w:sz="0" w:space="0" w:color="auto"/>
                                    <w:left w:val="none" w:sz="0" w:space="0" w:color="auto"/>
                                    <w:bottom w:val="none" w:sz="0" w:space="0" w:color="auto"/>
                                    <w:right w:val="none" w:sz="0" w:space="0" w:color="auto"/>
                                  </w:divBdr>
                                  <w:divsChild>
                                    <w:div w:id="543519566">
                                      <w:marLeft w:val="0"/>
                                      <w:marRight w:val="0"/>
                                      <w:marTop w:val="0"/>
                                      <w:marBottom w:val="0"/>
                                      <w:divBdr>
                                        <w:top w:val="none" w:sz="0" w:space="0" w:color="auto"/>
                                        <w:left w:val="none" w:sz="0" w:space="0" w:color="auto"/>
                                        <w:bottom w:val="none" w:sz="0" w:space="0" w:color="auto"/>
                                        <w:right w:val="none" w:sz="0" w:space="0" w:color="auto"/>
                                      </w:divBdr>
                                      <w:divsChild>
                                        <w:div w:id="808088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143489">
      <w:bodyDiv w:val="1"/>
      <w:marLeft w:val="0"/>
      <w:marRight w:val="0"/>
      <w:marTop w:val="0"/>
      <w:marBottom w:val="0"/>
      <w:divBdr>
        <w:top w:val="none" w:sz="0" w:space="0" w:color="auto"/>
        <w:left w:val="none" w:sz="0" w:space="0" w:color="auto"/>
        <w:bottom w:val="none" w:sz="0" w:space="0" w:color="auto"/>
        <w:right w:val="none" w:sz="0" w:space="0" w:color="auto"/>
      </w:divBdr>
      <w:divsChild>
        <w:div w:id="1333874683">
          <w:marLeft w:val="0"/>
          <w:marRight w:val="0"/>
          <w:marTop w:val="0"/>
          <w:marBottom w:val="0"/>
          <w:divBdr>
            <w:top w:val="none" w:sz="0" w:space="0" w:color="auto"/>
            <w:left w:val="none" w:sz="0" w:space="0" w:color="auto"/>
            <w:bottom w:val="none" w:sz="0" w:space="0" w:color="auto"/>
            <w:right w:val="none" w:sz="0" w:space="0" w:color="auto"/>
          </w:divBdr>
        </w:div>
      </w:divsChild>
    </w:div>
    <w:div w:id="1915773829">
      <w:bodyDiv w:val="1"/>
      <w:marLeft w:val="0"/>
      <w:marRight w:val="0"/>
      <w:marTop w:val="0"/>
      <w:marBottom w:val="0"/>
      <w:divBdr>
        <w:top w:val="none" w:sz="0" w:space="0" w:color="auto"/>
        <w:left w:val="none" w:sz="0" w:space="0" w:color="auto"/>
        <w:bottom w:val="none" w:sz="0" w:space="0" w:color="auto"/>
        <w:right w:val="none" w:sz="0" w:space="0" w:color="auto"/>
      </w:divBdr>
    </w:div>
    <w:div w:id="2131626563">
      <w:bodyDiv w:val="1"/>
      <w:marLeft w:val="0"/>
      <w:marRight w:val="0"/>
      <w:marTop w:val="0"/>
      <w:marBottom w:val="0"/>
      <w:divBdr>
        <w:top w:val="none" w:sz="0" w:space="0" w:color="auto"/>
        <w:left w:val="none" w:sz="0" w:space="0" w:color="auto"/>
        <w:bottom w:val="none" w:sz="0" w:space="0" w:color="auto"/>
        <w:right w:val="none" w:sz="0" w:space="0" w:color="auto"/>
      </w:divBdr>
      <w:divsChild>
        <w:div w:id="1810170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3A52026JC0025&amp;qid=1782201829120"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government.nl/documents/2023/01/26/theory-of-change---security-and-rule-of-law" TargetMode="External"/><Relationship Id="rId2" Type="http://schemas.openxmlformats.org/officeDocument/2006/relationships/hyperlink" Target="https://open.overheid.nl/documenten/2b716c40-b371-48df-808d-64b330a11546/" TargetMode="External"/><Relationship Id="rId1" Type="http://schemas.openxmlformats.org/officeDocument/2006/relationships/hyperlink" Target="https://open.overheid.nl/documenten/ronl-8c7198d6-b4bc-4b7c-844c-e0e55e3e624e/pdf" TargetMode="External"/><Relationship Id="rId6" Type="http://schemas.openxmlformats.org/officeDocument/2006/relationships/hyperlink" Target="https://open.overheid.nl/documenten/0e9aa018-9338-4bfe-a841-6234f574ccbc/file" TargetMode="External"/><Relationship Id="rId5" Type="http://schemas.openxmlformats.org/officeDocument/2006/relationships/hyperlink" Target="https://www.adviesraadinternationalevraagstukken.nl/documenten/2026/03/12/straffeloosheid-geweld-tegen-hulpverleners" TargetMode="External"/><Relationship Id="rId4" Type="http://schemas.openxmlformats.org/officeDocument/2006/relationships/hyperlink" Target="https://open.overheid.nl/documenten/ae784c79-5e0a-4866-85f5-1b80c5dc614e/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3316</ap:Words>
  <ap:Characters>18238</ap:Characters>
  <ap:DocSecurity>0</ap:DocSecurity>
  <ap:Lines>151</ap:Lines>
  <ap:Paragraphs>43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21511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2026-06-25T13:54:00.0000000Z</lastPrinted>
  <dcterms:created xsi:type="dcterms:W3CDTF">2026-07-03T09:27:00.0000000Z</dcterms:created>
  <dcterms:modified xsi:type="dcterms:W3CDTF">2026-07-03T09:27:00.0000000Z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0x0101009C7CE436063D44E9BE7DC0259EF7C32F006EB9F9836A634AE58B6169785FD3936F0059C617296B049142960D7DBD88D31EB3</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ClassificationContentMarkingFooterShapeIds">
    <vt:lpwstr>6eccc5e2,47b322e3,6afeb900</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gc2efd3bfea04f7f8169be07009f5536">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DossierSendTo">
    <vt:lpwstr/>
  </property>
  <property fmtid="{D5CDD505-2E9C-101B-9397-08002B2CF9AE}" pid="14" name="BZDossierResponsibleDepartment">
    <vt:lpwstr/>
  </property>
  <property fmtid="{D5CDD505-2E9C-101B-9397-08002B2CF9AE}" pid="15" name="BZCountryState">
    <vt:lpwstr>3;#Not applicable|ec01d90b-9d0f-4785-8785-e1ea615196bf</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BZMarking">
    <vt:lpwstr>5;#NO MARKING|0a4eb9ae-69eb-4d9e-b573-43ab99ef8592</vt:lpwstr>
  </property>
  <property fmtid="{D5CDD505-2E9C-101B-9397-08002B2CF9AE}" pid="22" name="_dlc_DocIdItemGuid">
    <vt:lpwstr>611d5590-2613-45b0-bbf3-f319c48c4603</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BZDossierTemplate">
    <vt:lpwstr>ReguliereKamerbrief</vt:lpwstr>
  </property>
  <property fmtid="{D5CDD505-2E9C-101B-9397-08002B2CF9AE}" pid="27" name="e256f556a7b748329ab47889947c7d40">
    <vt:lpwstr/>
  </property>
  <property fmtid="{D5CDD505-2E9C-101B-9397-08002B2CF9AE}" pid="28" name="ed9282a3f18446ec8c17c7829edf82dd">
    <vt:lpwstr/>
  </property>
  <property fmtid="{D5CDD505-2E9C-101B-9397-08002B2CF9AE}" pid="29" name="BZDossierProcessType">
    <vt:lpwstr/>
  </property>
  <property fmtid="{D5CDD505-2E9C-101B-9397-08002B2CF9AE}" pid="30" name="URL">
    <vt:lpwstr>https://247.plaza.buzaservices.nl/subject/PV-RK2026052026/BZ2629928/BNC fiche 2 - Mededeling over Humanitaire Hulp.docx</vt:lpwstr>
  </property>
  <property fmtid="{D5CDD505-2E9C-101B-9397-08002B2CF9AE}" pid="31" name="BZDossierBudgetManager">
    <vt:lpwstr/>
  </property>
  <property fmtid="{D5CDD505-2E9C-101B-9397-08002B2CF9AE}" pid="32" name="_docset_NoMedatataSyncRequired">
    <vt:lpwstr>False</vt:lpwstr>
  </property>
  <property fmtid="{D5CDD505-2E9C-101B-9397-08002B2CF9AE}" pid="33" name="MSIP_Label_6800fede-0e59-47ad-af95-4e63bbdb932d_Enabled">
    <vt:lpwstr>true</vt:lpwstr>
  </property>
  <property fmtid="{D5CDD505-2E9C-101B-9397-08002B2CF9AE}" pid="34" name="MSIP_Label_6800fede-0e59-47ad-af95-4e63bbdb932d_SetDate">
    <vt:lpwstr>2026-04-28T15:10:43Z</vt:lpwstr>
  </property>
  <property fmtid="{D5CDD505-2E9C-101B-9397-08002B2CF9AE}" pid="35" name="MSIP_Label_6800fede-0e59-47ad-af95-4e63bbdb932d_Method">
    <vt:lpwstr>Standard</vt:lpwstr>
  </property>
  <property fmtid="{D5CDD505-2E9C-101B-9397-08002B2CF9AE}" pid="36" name="MSIP_Label_6800fede-0e59-47ad-af95-4e63bbdb932d_Name">
    <vt:lpwstr>FIN-DGGT-Rijksoverheid</vt:lpwstr>
  </property>
  <property fmtid="{D5CDD505-2E9C-101B-9397-08002B2CF9AE}" pid="37" name="MSIP_Label_6800fede-0e59-47ad-af95-4e63bbdb932d_SiteId">
    <vt:lpwstr>84712536-f524-40a0-913b-5d25ba502732</vt:lpwstr>
  </property>
  <property fmtid="{D5CDD505-2E9C-101B-9397-08002B2CF9AE}" pid="38" name="MSIP_Label_6800fede-0e59-47ad-af95-4e63bbdb932d_ActionId">
    <vt:lpwstr>a8ed9f2d-a420-452a-aed1-c61202a68fad</vt:lpwstr>
  </property>
  <property fmtid="{D5CDD505-2E9C-101B-9397-08002B2CF9AE}" pid="39" name="MSIP_Label_6800fede-0e59-47ad-af95-4e63bbdb932d_ContentBits">
    <vt:lpwstr>0</vt:lpwstr>
  </property>
  <property fmtid="{D5CDD505-2E9C-101B-9397-08002B2CF9AE}" pid="40" name="MSIP_Label_6800fede-0e59-47ad-af95-4e63bbdb932d_Tag">
    <vt:lpwstr>10, 3, 0, 1</vt:lpwstr>
  </property>
  <property fmtid="{D5CDD505-2E9C-101B-9397-08002B2CF9AE}" pid="41" name="cc4b55a5ee91473b87ec338540cdae54">
    <vt:lpwstr>Not applicable|ec01d90b-9d0f-4785-8785-e1ea615196bf</vt:lpwstr>
  </property>
  <property fmtid="{D5CDD505-2E9C-101B-9397-08002B2CF9AE}" pid="42" name="d1b77f58b5724360bd683b4bf0d30054">
    <vt:lpwstr>UNCLASSIFIED (U)|284e6a62-15ab-4017-be27-a1e965f4e940</vt:lpwstr>
  </property>
  <property fmtid="{D5CDD505-2E9C-101B-9397-08002B2CF9AE}" pid="43" name="TaxCatchAll">
    <vt:lpwstr>6;#NO MARKING|0a4eb9ae-69eb-4d9e-b573-43ab99ef8592;#5;#UNCLASSIFIED (U)|284e6a62-15ab-4017-be27-a1e965f4e940;#4;#Not applicable|ec01d90b-9d0f-4785-8785-e1ea615196bf;#3;#EU|4d8f9873-61b3-4ee5-b6f7-0bb00c6df5e8;#2;#European cooperation (non-EU) general|32cb20cb-36c6-4655-9372-780089c6b4ef;#1;#Humanitarian aid general|67032a61-48a4-40cb-b0a3-d3ce348f6e26</vt:lpwstr>
  </property>
  <property fmtid="{D5CDD505-2E9C-101B-9397-08002B2CF9AE}" pid="44" name="e35afc56668347c3aef24194d1ed59ea">
    <vt:lpwstr>EU|4d8f9873-61b3-4ee5-b6f7-0bb00c6df5e8</vt:lpwstr>
  </property>
  <property fmtid="{D5CDD505-2E9C-101B-9397-08002B2CF9AE}" pid="45" name="f7af940f06314dc78018242c25682d67">
    <vt:lpwstr>NO MARKING|0a4eb9ae-69eb-4d9e-b573-43ab99ef8592</vt:lpwstr>
  </property>
  <property fmtid="{D5CDD505-2E9C-101B-9397-08002B2CF9AE}" pid="46" name="BZArchiveStatus">
    <vt:lpwstr/>
  </property>
  <property fmtid="{D5CDD505-2E9C-101B-9397-08002B2CF9AE}" pid="47" name="BZThemeAsText">
    <vt:lpwstr>European cooperation (non-EU) general;Humanitarian aid general</vt:lpwstr>
  </property>
  <property fmtid="{D5CDD505-2E9C-101B-9397-08002B2CF9AE}" pid="48" name="bb20b5f81c9f47a48f8188e85aec1253">
    <vt:lpwstr>Humanitarian aid general|67032a61-48a4-40cb-b0a3-d3ce348f6e26;European cooperation (non-EU) general|32cb20cb-36c6-4655-9372-780089c6b4ef</vt:lpwstr>
  </property>
  <property fmtid="{D5CDD505-2E9C-101B-9397-08002B2CF9AE}" pid="49" name="BZArchiveLog">
    <vt:lpwstr/>
  </property>
</Properties>
</file>