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7A71" w:rsidP="001866F0" w:rsidRDefault="00B571C1" w14:paraId="3B0C1447" w14:textId="04DAFA0D">
      <w:pPr>
        <w:spacing w:line="276" w:lineRule="auto"/>
      </w:pPr>
      <w:r>
        <w:t>Geachte voorzitter,</w:t>
      </w:r>
    </w:p>
    <w:p w:rsidR="007A1F31" w:rsidP="001866F0" w:rsidRDefault="007A1F31" w14:paraId="0E270BA7" w14:textId="77777777">
      <w:pPr>
        <w:spacing w:line="276" w:lineRule="auto"/>
      </w:pPr>
    </w:p>
    <w:p w:rsidRPr="00DD161D" w:rsidR="001A5EE7" w:rsidP="001866F0" w:rsidRDefault="00731B9E" w14:paraId="0908A086" w14:textId="3612533D">
      <w:pPr>
        <w:spacing w:line="276" w:lineRule="auto"/>
      </w:pPr>
      <w:r>
        <w:t>Hierbij bieden wij u</w:t>
      </w:r>
      <w:r w:rsidR="00616A33">
        <w:t xml:space="preserve"> </w:t>
      </w:r>
      <w:r>
        <w:t xml:space="preserve">de </w:t>
      </w:r>
      <w:r w:rsidR="00616A33">
        <w:t>I</w:t>
      </w:r>
      <w:r>
        <w:t xml:space="preserve">nternationale AI strategie aan. </w:t>
      </w:r>
      <w:r w:rsidR="001A5EE7">
        <w:t>De recente ontwikkelingen rondom geavanceerde AI modellen laten zien dat het belang van kunstmatige intelligentie en de impact daarvan op onze samenleving snel toenemen. Het maatschappelijk debat daarover wordt bovendien steeds intensiever, hetgeen ook blijkt uit de pauselijke encycliek van 26 mei jl. “</w:t>
      </w:r>
      <w:proofErr w:type="spellStart"/>
      <w:r w:rsidR="001A5EE7">
        <w:t>Magnifica</w:t>
      </w:r>
      <w:proofErr w:type="spellEnd"/>
      <w:r w:rsidR="001A5EE7">
        <w:t xml:space="preserve"> </w:t>
      </w:r>
      <w:proofErr w:type="spellStart"/>
      <w:r w:rsidR="001A5EE7">
        <w:t>humanitas</w:t>
      </w:r>
      <w:proofErr w:type="spellEnd"/>
      <w:r w:rsidR="001A5EE7">
        <w:t>: over de bescherming van de mens in het tijdperk van kunstmatige intelligentie”.</w:t>
      </w:r>
    </w:p>
    <w:p w:rsidR="001A5EE7" w:rsidP="001866F0" w:rsidRDefault="001A5EE7" w14:paraId="2B02F605" w14:textId="77777777">
      <w:pPr>
        <w:spacing w:line="276" w:lineRule="auto"/>
      </w:pPr>
    </w:p>
    <w:p w:rsidR="001A5EE7" w:rsidP="001866F0" w:rsidRDefault="001A5EE7" w14:paraId="2BA4E048" w14:textId="77777777">
      <w:pPr>
        <w:spacing w:line="276" w:lineRule="auto"/>
      </w:pPr>
      <w:r>
        <w:t xml:space="preserve">Met deze strategie wordt uitvoering gegeven aan de gewijzigde motie van het Tweede Kamerlid Six Dijkstra c.s. van 14 mei 2024 (Kamerstuknummer </w:t>
      </w:r>
      <w:r w:rsidRPr="00616BB9">
        <w:t>26643-1160</w:t>
      </w:r>
      <w:r>
        <w:t xml:space="preserve">). Aan het eerste dictum van deze motie was reeds voldaan bij de analyse “Versterkte dreigingen in een wereld vol kunstmatige intelligentie”, opgesteld door de Algemene Inlichtingen- en Veiligheidsdienst (AIVD), de Militaire Inlichtingen- en Veiligheidsdienst (MIVD) en de Nationaal Coördinator Terrorismebestrijding en Veiligheid (NCTV) van </w:t>
      </w:r>
      <w:r w:rsidRPr="00731B9E">
        <w:t>9 december 2024</w:t>
      </w:r>
      <w:r>
        <w:t xml:space="preserve"> (Kamerstuknummer </w:t>
      </w:r>
      <w:r w:rsidRPr="00616BB9">
        <w:t>30821-252</w:t>
      </w:r>
      <w:r>
        <w:t xml:space="preserve">). Ook wordt hierbij voldaan aan de toezegging aan het Eerste Kamerlid Van Rooijen van </w:t>
      </w:r>
      <w:r w:rsidRPr="00BA19CA">
        <w:t>4 november 2025</w:t>
      </w:r>
      <w:r>
        <w:t xml:space="preserve"> (</w:t>
      </w:r>
      <w:r w:rsidRPr="004E4F4F">
        <w:t>T04108</w:t>
      </w:r>
      <w:r>
        <w:t xml:space="preserve">). </w:t>
      </w:r>
    </w:p>
    <w:p w:rsidR="002F21AB" w:rsidP="002F21AB" w:rsidRDefault="002F21AB" w14:paraId="5A85768D" w14:textId="77777777">
      <w:pPr>
        <w:spacing w:line="276" w:lineRule="auto"/>
      </w:pPr>
    </w:p>
    <w:p w:rsidR="002F21AB" w:rsidP="002F21AB" w:rsidRDefault="002F21AB" w14:paraId="1E7F41A4" w14:textId="77777777">
      <w:pPr>
        <w:spacing w:line="276" w:lineRule="auto"/>
      </w:pPr>
    </w:p>
    <w:p w:rsidR="002F21AB" w:rsidP="002F21AB" w:rsidRDefault="002F21AB" w14:paraId="4D21E640" w14:textId="771227F9">
      <w:pPr>
        <w:spacing w:line="276" w:lineRule="auto"/>
      </w:pPr>
      <w:r>
        <w:t>De minister van Buitenlandse Zaken</w:t>
      </w:r>
      <w:r w:rsidR="0093056B">
        <w:t>,</w:t>
      </w:r>
      <w:r>
        <w:tab/>
      </w:r>
      <w:r>
        <w:tab/>
        <w:t>De minister van Buitenlandse Handel</w:t>
      </w:r>
    </w:p>
    <w:p w:rsidR="002F21AB" w:rsidP="002F21AB" w:rsidRDefault="002F21AB" w14:paraId="76019731" w14:textId="376555E1">
      <w:pPr>
        <w:spacing w:line="276" w:lineRule="auto"/>
      </w:pPr>
      <w:r>
        <w:tab/>
      </w:r>
      <w:r>
        <w:tab/>
      </w:r>
      <w:r>
        <w:tab/>
      </w:r>
      <w:r>
        <w:tab/>
      </w:r>
      <w:r>
        <w:tab/>
      </w:r>
      <w:r>
        <w:tab/>
        <w:t>en Ontwikkelingssamenwerking,</w:t>
      </w:r>
      <w:r>
        <w:tab/>
      </w:r>
    </w:p>
    <w:p w:rsidR="002F21AB" w:rsidP="002F21AB" w:rsidRDefault="002F21AB" w14:paraId="6FE005B3" w14:textId="77777777">
      <w:pPr>
        <w:spacing w:line="276" w:lineRule="auto"/>
      </w:pPr>
    </w:p>
    <w:p w:rsidR="002F21AB" w:rsidP="002F21AB" w:rsidRDefault="002F21AB" w14:paraId="0047A85B" w14:textId="77777777">
      <w:pPr>
        <w:spacing w:line="276" w:lineRule="auto"/>
      </w:pPr>
    </w:p>
    <w:p w:rsidR="002F21AB" w:rsidP="002F21AB" w:rsidRDefault="002F21AB" w14:paraId="64CE35F6" w14:textId="77777777">
      <w:pPr>
        <w:spacing w:line="276" w:lineRule="auto"/>
      </w:pPr>
    </w:p>
    <w:p w:rsidR="002F21AB" w:rsidP="002F21AB" w:rsidRDefault="002F21AB" w14:paraId="58125624" w14:textId="77777777">
      <w:pPr>
        <w:spacing w:line="276" w:lineRule="auto"/>
      </w:pPr>
    </w:p>
    <w:p w:rsidR="007A1F31" w:rsidP="002F21AB" w:rsidRDefault="002F21AB" w14:paraId="1F141CE4" w14:textId="4634B31F">
      <w:pPr>
        <w:spacing w:line="276" w:lineRule="auto"/>
      </w:pPr>
      <w:r>
        <w:t>T.B.W. Berendsen</w:t>
      </w:r>
      <w:r>
        <w:tab/>
      </w:r>
      <w:r>
        <w:tab/>
      </w:r>
      <w:r>
        <w:tab/>
      </w:r>
      <w:r>
        <w:tab/>
        <w:t xml:space="preserve">S.W. </w:t>
      </w:r>
      <w:proofErr w:type="spellStart"/>
      <w:r>
        <w:t>Sjoerdsma</w:t>
      </w:r>
      <w:proofErr w:type="spellEnd"/>
      <w:r>
        <w:tab/>
      </w:r>
      <w:r>
        <w:tab/>
      </w:r>
      <w:r>
        <w:tab/>
      </w:r>
    </w:p>
    <w:p w:rsidR="002F21AB" w:rsidP="002F21AB" w:rsidRDefault="002F21AB" w14:paraId="3A670E40" w14:textId="77777777">
      <w:pPr>
        <w:spacing w:line="276" w:lineRule="auto"/>
      </w:pPr>
    </w:p>
    <w:p w:rsidR="002F21AB" w:rsidP="002F21AB" w:rsidRDefault="002F21AB" w14:paraId="2865B8BA" w14:textId="77777777">
      <w:pPr>
        <w:spacing w:line="276" w:lineRule="auto"/>
      </w:pPr>
    </w:p>
    <w:p w:rsidR="002F21AB" w:rsidP="002F21AB" w:rsidRDefault="002F21AB" w14:paraId="6FEA14E6" w14:textId="77777777">
      <w:pPr>
        <w:spacing w:line="276" w:lineRule="auto"/>
      </w:pPr>
      <w:r>
        <w:t>De staatssecretaris Digitale Economie</w:t>
      </w:r>
    </w:p>
    <w:p w:rsidR="002F21AB" w:rsidP="002F21AB" w:rsidRDefault="002F21AB" w14:paraId="6E17C0CC" w14:textId="62842BA9">
      <w:pPr>
        <w:spacing w:line="276" w:lineRule="auto"/>
      </w:pPr>
      <w:r>
        <w:t>en Soevereiniteit,</w:t>
      </w:r>
    </w:p>
    <w:p w:rsidR="002F21AB" w:rsidP="002F21AB" w:rsidRDefault="002F21AB" w14:paraId="463B5933" w14:textId="77777777">
      <w:pPr>
        <w:spacing w:line="276" w:lineRule="auto"/>
      </w:pPr>
    </w:p>
    <w:p w:rsidR="002F21AB" w:rsidP="002F21AB" w:rsidRDefault="002F21AB" w14:paraId="4F44EDA9" w14:textId="77777777">
      <w:pPr>
        <w:spacing w:line="276" w:lineRule="auto"/>
      </w:pPr>
    </w:p>
    <w:p w:rsidR="002F21AB" w:rsidP="002F21AB" w:rsidRDefault="002F21AB" w14:paraId="4FB12D19" w14:textId="77777777">
      <w:pPr>
        <w:spacing w:line="276" w:lineRule="auto"/>
      </w:pPr>
    </w:p>
    <w:p w:rsidR="002F21AB" w:rsidP="002F21AB" w:rsidRDefault="002F21AB" w14:paraId="1BD940FA" w14:textId="77777777">
      <w:pPr>
        <w:spacing w:line="276" w:lineRule="auto"/>
      </w:pPr>
    </w:p>
    <w:p w:rsidR="002F21AB" w:rsidP="002F21AB" w:rsidRDefault="002F21AB" w14:paraId="1D5557D8" w14:textId="257AB81E">
      <w:pPr>
        <w:spacing w:line="276" w:lineRule="auto"/>
      </w:pPr>
      <w:r>
        <w:t>W.J.M. Aerdts</w:t>
      </w:r>
    </w:p>
    <w:sectPr w:rsidR="002F21AB" w:rsidSect="00FA7708">
      <w:headerReference w:type="even" r:id="rId13"/>
      <w:headerReference w:type="default" r:id="rId14"/>
      <w:footerReference w:type="even" r:id="rId15"/>
      <w:footerReference w:type="default" r:id="rId16"/>
      <w:headerReference w:type="first" r:id="rId17"/>
      <w:footerReference w:type="first" r:id="rId18"/>
      <w:pgSz w:w="11905" w:h="16837" w:code="9"/>
      <w:pgMar w:top="3096" w:right="1132"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67BBB" w14:textId="77777777" w:rsidR="00C07BAA" w:rsidRDefault="00C07BAA">
      <w:pPr>
        <w:spacing w:line="240" w:lineRule="auto"/>
      </w:pPr>
      <w:r>
        <w:separator/>
      </w:r>
    </w:p>
  </w:endnote>
  <w:endnote w:type="continuationSeparator" w:id="0">
    <w:p w14:paraId="0E7B3CFD" w14:textId="77777777" w:rsidR="00C07BAA" w:rsidRDefault="00C07B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CE077" w14:textId="77777777" w:rsidR="00F21930" w:rsidRDefault="00F219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5A35F" w14:textId="77777777" w:rsidR="00F21930" w:rsidRDefault="00F219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44012" w14:textId="77777777" w:rsidR="00F21930" w:rsidRDefault="00F21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DC6A0" w14:textId="77777777" w:rsidR="00C07BAA" w:rsidRDefault="00C07BAA">
      <w:pPr>
        <w:spacing w:line="240" w:lineRule="auto"/>
      </w:pPr>
      <w:r>
        <w:separator/>
      </w:r>
    </w:p>
  </w:footnote>
  <w:footnote w:type="continuationSeparator" w:id="0">
    <w:p w14:paraId="38EF9C4E" w14:textId="77777777" w:rsidR="00C07BAA" w:rsidRDefault="00C07BA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36E8D" w14:textId="77777777" w:rsidR="00F21930" w:rsidRDefault="00F219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C144F" w14:textId="77777777" w:rsidR="00457A71" w:rsidRDefault="00B571C1">
    <w:r>
      <w:rPr>
        <w:noProof/>
      </w:rPr>
      <mc:AlternateContent>
        <mc:Choice Requires="wps">
          <w:drawing>
            <wp:anchor distT="0" distB="0" distL="0" distR="0" simplePos="0" relativeHeight="251652608" behindDoc="0" locked="1" layoutInCell="1" allowOverlap="1" wp14:anchorId="3B0C1453" wp14:editId="3B0C1454">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B0C1481" w14:textId="77777777" w:rsidR="00457A71" w:rsidRDefault="00B571C1">
                          <w:pPr>
                            <w:pStyle w:val="Referentiegegevensbold"/>
                          </w:pPr>
                          <w:r>
                            <w:t>Ministerie van Buitenlandse Zaken</w:t>
                          </w:r>
                        </w:p>
                        <w:p w14:paraId="3B0C1482" w14:textId="77777777" w:rsidR="00457A71" w:rsidRDefault="00457A71">
                          <w:pPr>
                            <w:pStyle w:val="WitregelW2"/>
                          </w:pPr>
                        </w:p>
                        <w:p w14:paraId="3B0C1483" w14:textId="77777777" w:rsidR="00457A71" w:rsidRDefault="00B571C1">
                          <w:pPr>
                            <w:pStyle w:val="Referentiegegevensbold"/>
                          </w:pPr>
                          <w:r>
                            <w:t>Onze referentie</w:t>
                          </w:r>
                        </w:p>
                        <w:p w14:paraId="3B0C1484" w14:textId="77777777" w:rsidR="00457A71" w:rsidRDefault="00B571C1">
                          <w:pPr>
                            <w:pStyle w:val="Referentiegegevens"/>
                          </w:pPr>
                          <w:r>
                            <w:t>BZ2626980</w:t>
                          </w:r>
                        </w:p>
                      </w:txbxContent>
                    </wps:txbx>
                    <wps:bodyPr vert="horz" wrap="square" lIns="0" tIns="0" rIns="0" bIns="0" anchor="t" anchorCtr="0"/>
                  </wps:wsp>
                </a:graphicData>
              </a:graphic>
            </wp:anchor>
          </w:drawing>
        </mc:Choice>
        <mc:Fallback>
          <w:pict>
            <v:shapetype w14:anchorId="3B0C1453"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3B0C1481" w14:textId="77777777" w:rsidR="00457A71" w:rsidRDefault="00B571C1">
                    <w:pPr>
                      <w:pStyle w:val="Referentiegegevensbold"/>
                    </w:pPr>
                    <w:r>
                      <w:t>Ministerie van Buitenlandse Zaken</w:t>
                    </w:r>
                  </w:p>
                  <w:p w14:paraId="3B0C1482" w14:textId="77777777" w:rsidR="00457A71" w:rsidRDefault="00457A71">
                    <w:pPr>
                      <w:pStyle w:val="WitregelW2"/>
                    </w:pPr>
                  </w:p>
                  <w:p w14:paraId="3B0C1483" w14:textId="77777777" w:rsidR="00457A71" w:rsidRDefault="00B571C1">
                    <w:pPr>
                      <w:pStyle w:val="Referentiegegevensbold"/>
                    </w:pPr>
                    <w:r>
                      <w:t>Onze referentie</w:t>
                    </w:r>
                  </w:p>
                  <w:p w14:paraId="3B0C1484" w14:textId="77777777" w:rsidR="00457A71" w:rsidRDefault="00B571C1">
                    <w:pPr>
                      <w:pStyle w:val="Referentiegegevens"/>
                    </w:pPr>
                    <w:r>
                      <w:t>BZ2626980</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3B0C1455" wp14:editId="3B0C1456">
              <wp:simplePos x="0" y="0"/>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3B0C1485" w14:textId="77777777" w:rsidR="00457A71" w:rsidRDefault="00B571C1">
                          <w:pPr>
                            <w:pStyle w:val="Rubricering"/>
                          </w:pPr>
                          <w:r>
                            <w:t>ONGERUBRICEERD / GEEN MERKING</w:t>
                          </w:r>
                        </w:p>
                      </w:txbxContent>
                    </wps:txbx>
                    <wps:bodyPr vert="horz" wrap="square" lIns="0" tIns="0" rIns="0" bIns="0" anchor="t" anchorCtr="0"/>
                  </wps:wsp>
                </a:graphicData>
              </a:graphic>
            </wp:anchor>
          </w:drawing>
        </mc:Choice>
        <mc:Fallback>
          <w:pict>
            <v:shape w14:anchorId="3B0C1455" id="41b111a9-80a4-11ea-b356-6230a4311406" o:spid="_x0000_s1027" type="#_x0000_t202" style="position:absolute;margin-left:79.35pt;margin-top:802.75pt;width:377pt;height:19.8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3B0C1485" w14:textId="77777777" w:rsidR="00457A71" w:rsidRDefault="00B571C1">
                    <w:pPr>
                      <w:pStyle w:val="Rubricering"/>
                    </w:pPr>
                    <w:r>
                      <w:t>ONGERUBRICEERD / GEEN MERKING</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B0C1457" wp14:editId="3B0C1458">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B0C1493" w14:textId="77777777" w:rsidR="00B571C1" w:rsidRDefault="00B571C1"/>
                      </w:txbxContent>
                    </wps:txbx>
                    <wps:bodyPr vert="horz" wrap="square" lIns="0" tIns="0" rIns="0" bIns="0" anchor="t" anchorCtr="0"/>
                  </wps:wsp>
                </a:graphicData>
              </a:graphic>
            </wp:anchor>
          </w:drawing>
        </mc:Choice>
        <mc:Fallback>
          <w:pict>
            <v:shape w14:anchorId="3B0C1457" id="41b1115b-80a4-11ea-b356-6230a4311406" o:spid="_x0000_s1028"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3B0C1493" w14:textId="77777777" w:rsidR="00B571C1" w:rsidRDefault="00B571C1"/>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C1451" w14:textId="0975B9FC" w:rsidR="00457A71" w:rsidRDefault="00B571C1">
    <w:pPr>
      <w:spacing w:after="7131" w:line="14" w:lineRule="exact"/>
    </w:pPr>
    <w:r>
      <w:rPr>
        <w:noProof/>
      </w:rPr>
      <mc:AlternateContent>
        <mc:Choice Requires="wps">
          <w:drawing>
            <wp:anchor distT="0" distB="0" distL="0" distR="0" simplePos="0" relativeHeight="251655680" behindDoc="0" locked="1" layoutInCell="1" allowOverlap="1" wp14:anchorId="3B0C1459" wp14:editId="3B0C145A">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3B0C1486" w14:textId="77777777" w:rsidR="00B571C1" w:rsidRDefault="00B571C1"/>
                      </w:txbxContent>
                    </wps:txbx>
                    <wps:bodyPr vert="horz" wrap="square" lIns="0" tIns="0" rIns="0" bIns="0" anchor="t" anchorCtr="0"/>
                  </wps:wsp>
                </a:graphicData>
              </a:graphic>
            </wp:anchor>
          </w:drawing>
        </mc:Choice>
        <mc:Fallback>
          <w:pict>
            <v:shapetype w14:anchorId="3B0C1459"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3B0C1486" w14:textId="77777777" w:rsidR="00B571C1" w:rsidRDefault="00B571C1"/>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B0C145B" wp14:editId="3B0C145C">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B0C146A" w14:textId="688191D6" w:rsidR="00457A71" w:rsidRDefault="00B571C1">
                          <w:r>
                            <w:t xml:space="preserve">Aan de Voorzitter van de </w:t>
                          </w:r>
                          <w:r>
                            <w:br/>
                          </w:r>
                          <w:r w:rsidR="00550813">
                            <w:t>Tweede</w:t>
                          </w:r>
                          <w:r>
                            <w:t xml:space="preserve"> Kamer der Staten-Generaal</w:t>
                          </w:r>
                          <w:r>
                            <w:br/>
                          </w:r>
                          <w:r w:rsidR="00550813" w:rsidRPr="00550813">
                            <w:t>Prinses Irene</w:t>
                          </w:r>
                          <w:r w:rsidR="001866F0">
                            <w:t>straat 6</w:t>
                          </w:r>
                          <w:r>
                            <w:br/>
                            <w:t>Den Haag</w:t>
                          </w:r>
                        </w:p>
                      </w:txbxContent>
                    </wps:txbx>
                    <wps:bodyPr vert="horz" wrap="square" lIns="0" tIns="0" rIns="0" bIns="0" anchor="t" anchorCtr="0"/>
                  </wps:wsp>
                </a:graphicData>
              </a:graphic>
            </wp:anchor>
          </w:drawing>
        </mc:Choice>
        <mc:Fallback>
          <w:pict>
            <v:shape w14:anchorId="3B0C145B" id="41b10c0b-80a4-11ea-b356-6230a4311406" o:spid="_x0000_s1030"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3B0C146A" w14:textId="688191D6" w:rsidR="00457A71" w:rsidRDefault="00B571C1">
                    <w:r>
                      <w:t xml:space="preserve">Aan de Voorzitter van de </w:t>
                    </w:r>
                    <w:r>
                      <w:br/>
                    </w:r>
                    <w:r w:rsidR="00550813">
                      <w:t>Tweede</w:t>
                    </w:r>
                    <w:r>
                      <w:t xml:space="preserve"> Kamer der Staten-Generaal</w:t>
                    </w:r>
                    <w:r>
                      <w:br/>
                    </w:r>
                    <w:r w:rsidR="00550813" w:rsidRPr="00550813">
                      <w:t>Prinses Irene</w:t>
                    </w:r>
                    <w:r w:rsidR="001866F0">
                      <w:t>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3B0C145D" wp14:editId="3B0C145E">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457A71" w14:paraId="3B0C146D" w14:textId="77777777">
                            <w:tc>
                              <w:tcPr>
                                <w:tcW w:w="678" w:type="dxa"/>
                              </w:tcPr>
                              <w:p w14:paraId="3B0C146B" w14:textId="77777777" w:rsidR="00457A71" w:rsidRDefault="00B571C1">
                                <w:r>
                                  <w:t>Datum</w:t>
                                </w:r>
                              </w:p>
                            </w:tc>
                            <w:tc>
                              <w:tcPr>
                                <w:tcW w:w="6851" w:type="dxa"/>
                              </w:tcPr>
                              <w:p w14:paraId="3B0C146C" w14:textId="38DF50AF" w:rsidR="00457A71" w:rsidRDefault="00F21930">
                                <w:r>
                                  <w:t>3</w:t>
                                </w:r>
                                <w:r w:rsidR="005C5596">
                                  <w:t xml:space="preserve"> ju</w:t>
                                </w:r>
                                <w:r w:rsidR="00046836">
                                  <w:t>l</w:t>
                                </w:r>
                                <w:r w:rsidR="005C5596">
                                  <w:t>i</w:t>
                                </w:r>
                                <w:r w:rsidR="00B571C1">
                                  <w:t xml:space="preserve"> 2026</w:t>
                                </w:r>
                              </w:p>
                            </w:tc>
                          </w:tr>
                          <w:tr w:rsidR="00457A71" w14:paraId="3B0C1472" w14:textId="77777777">
                            <w:tc>
                              <w:tcPr>
                                <w:tcW w:w="678" w:type="dxa"/>
                              </w:tcPr>
                              <w:p w14:paraId="3B0C146E" w14:textId="77777777" w:rsidR="00457A71" w:rsidRDefault="00B571C1">
                                <w:r>
                                  <w:t>Betreft</w:t>
                                </w:r>
                              </w:p>
                              <w:p w14:paraId="3B0C146F" w14:textId="77777777" w:rsidR="00457A71" w:rsidRDefault="00457A71"/>
                            </w:tc>
                            <w:tc>
                              <w:tcPr>
                                <w:tcW w:w="6851" w:type="dxa"/>
                              </w:tcPr>
                              <w:p w14:paraId="3B0C1470" w14:textId="14DA2930" w:rsidR="00457A71" w:rsidRDefault="00731B9E">
                                <w:r>
                                  <w:t>Internationale AI Strategie</w:t>
                                </w:r>
                              </w:p>
                              <w:p w14:paraId="3B0C1471" w14:textId="77777777" w:rsidR="00457A71" w:rsidRDefault="00457A71"/>
                            </w:tc>
                          </w:tr>
                          <w:tr w:rsidR="00731B9E" w14:paraId="3929AFB7" w14:textId="77777777">
                            <w:tc>
                              <w:tcPr>
                                <w:tcW w:w="678" w:type="dxa"/>
                              </w:tcPr>
                              <w:p w14:paraId="4FB22DA4" w14:textId="77777777" w:rsidR="00731B9E" w:rsidRDefault="00731B9E"/>
                            </w:tc>
                            <w:tc>
                              <w:tcPr>
                                <w:tcW w:w="6851" w:type="dxa"/>
                              </w:tcPr>
                              <w:p w14:paraId="018DD4CF" w14:textId="77777777" w:rsidR="00731B9E" w:rsidRDefault="00731B9E"/>
                            </w:tc>
                          </w:tr>
                        </w:tbl>
                        <w:p w14:paraId="3B0C1473" w14:textId="77777777" w:rsidR="00457A71" w:rsidRDefault="00457A71"/>
                        <w:p w14:paraId="3B0C1474" w14:textId="77777777" w:rsidR="00457A71" w:rsidRDefault="00457A71"/>
                      </w:txbxContent>
                    </wps:txbx>
                    <wps:bodyPr vert="horz" wrap="square" lIns="0" tIns="0" rIns="0" bIns="0" anchor="t" anchorCtr="0"/>
                  </wps:wsp>
                </a:graphicData>
              </a:graphic>
            </wp:anchor>
          </w:drawing>
        </mc:Choice>
        <mc:Fallback>
          <w:pict>
            <v:shape w14:anchorId="3B0C145D" id="41b10c7e-80a4-11ea-b356-6230a4311406" o:spid="_x0000_s1031"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457A71" w14:paraId="3B0C146D" w14:textId="77777777">
                      <w:tc>
                        <w:tcPr>
                          <w:tcW w:w="678" w:type="dxa"/>
                        </w:tcPr>
                        <w:p w14:paraId="3B0C146B" w14:textId="77777777" w:rsidR="00457A71" w:rsidRDefault="00B571C1">
                          <w:r>
                            <w:t>Datum</w:t>
                          </w:r>
                        </w:p>
                      </w:tc>
                      <w:tc>
                        <w:tcPr>
                          <w:tcW w:w="6851" w:type="dxa"/>
                        </w:tcPr>
                        <w:p w14:paraId="3B0C146C" w14:textId="38DF50AF" w:rsidR="00457A71" w:rsidRDefault="00F21930">
                          <w:r>
                            <w:t>3</w:t>
                          </w:r>
                          <w:r w:rsidR="005C5596">
                            <w:t xml:space="preserve"> ju</w:t>
                          </w:r>
                          <w:r w:rsidR="00046836">
                            <w:t>l</w:t>
                          </w:r>
                          <w:r w:rsidR="005C5596">
                            <w:t>i</w:t>
                          </w:r>
                          <w:r w:rsidR="00B571C1">
                            <w:t xml:space="preserve"> 2026</w:t>
                          </w:r>
                        </w:p>
                      </w:tc>
                    </w:tr>
                    <w:tr w:rsidR="00457A71" w14:paraId="3B0C1472" w14:textId="77777777">
                      <w:tc>
                        <w:tcPr>
                          <w:tcW w:w="678" w:type="dxa"/>
                        </w:tcPr>
                        <w:p w14:paraId="3B0C146E" w14:textId="77777777" w:rsidR="00457A71" w:rsidRDefault="00B571C1">
                          <w:r>
                            <w:t>Betreft</w:t>
                          </w:r>
                        </w:p>
                        <w:p w14:paraId="3B0C146F" w14:textId="77777777" w:rsidR="00457A71" w:rsidRDefault="00457A71"/>
                      </w:tc>
                      <w:tc>
                        <w:tcPr>
                          <w:tcW w:w="6851" w:type="dxa"/>
                        </w:tcPr>
                        <w:p w14:paraId="3B0C1470" w14:textId="14DA2930" w:rsidR="00457A71" w:rsidRDefault="00731B9E">
                          <w:r>
                            <w:t>Internationale AI Strategie</w:t>
                          </w:r>
                        </w:p>
                        <w:p w14:paraId="3B0C1471" w14:textId="77777777" w:rsidR="00457A71" w:rsidRDefault="00457A71"/>
                      </w:tc>
                    </w:tr>
                    <w:tr w:rsidR="00731B9E" w14:paraId="3929AFB7" w14:textId="77777777">
                      <w:tc>
                        <w:tcPr>
                          <w:tcW w:w="678" w:type="dxa"/>
                        </w:tcPr>
                        <w:p w14:paraId="4FB22DA4" w14:textId="77777777" w:rsidR="00731B9E" w:rsidRDefault="00731B9E"/>
                      </w:tc>
                      <w:tc>
                        <w:tcPr>
                          <w:tcW w:w="6851" w:type="dxa"/>
                        </w:tcPr>
                        <w:p w14:paraId="018DD4CF" w14:textId="77777777" w:rsidR="00731B9E" w:rsidRDefault="00731B9E"/>
                      </w:tc>
                    </w:tr>
                  </w:tbl>
                  <w:p w14:paraId="3B0C1473" w14:textId="77777777" w:rsidR="00457A71" w:rsidRDefault="00457A71"/>
                  <w:p w14:paraId="3B0C1474" w14:textId="77777777" w:rsidR="00457A71" w:rsidRDefault="00457A71"/>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B0C145F" wp14:editId="6C454F5C">
              <wp:simplePos x="0" y="0"/>
              <wp:positionH relativeFrom="page">
                <wp:posOffset>5924550</wp:posOffset>
              </wp:positionH>
              <wp:positionV relativeFrom="page">
                <wp:posOffset>1968500</wp:posOffset>
              </wp:positionV>
              <wp:extent cx="13779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77950" cy="8009890"/>
                      </a:xfrm>
                      <a:prstGeom prst="rect">
                        <a:avLst/>
                      </a:prstGeom>
                      <a:noFill/>
                    </wps:spPr>
                    <wps:txbx>
                      <w:txbxContent>
                        <w:p w14:paraId="3B0C1476" w14:textId="45DD29EC" w:rsidR="00457A71" w:rsidRDefault="00B571C1" w:rsidP="007A1F31">
                          <w:pPr>
                            <w:pStyle w:val="Referentiegegevensbold"/>
                          </w:pPr>
                          <w:r>
                            <w:t>Ministerie van Buitenlandse Zaken</w:t>
                          </w:r>
                        </w:p>
                        <w:p w14:paraId="04E3A728" w14:textId="77777777" w:rsidR="00B571C1" w:rsidRDefault="00B571C1" w:rsidP="007634F9">
                          <w:pPr>
                            <w:pStyle w:val="Referentiegegevens"/>
                            <w:spacing w:line="360" w:lineRule="auto"/>
                          </w:pPr>
                          <w:r>
                            <w:t>Rijnstraat 8</w:t>
                          </w:r>
                        </w:p>
                        <w:p w14:paraId="1419C44D" w14:textId="77777777" w:rsidR="00B571C1" w:rsidRDefault="00B571C1" w:rsidP="007634F9">
                          <w:pPr>
                            <w:pStyle w:val="Referentiegegevens"/>
                            <w:spacing w:line="360" w:lineRule="auto"/>
                          </w:pPr>
                          <w:r>
                            <w:t>2515 XP</w:t>
                          </w:r>
                        </w:p>
                        <w:p w14:paraId="796EF231" w14:textId="77777777" w:rsidR="00B571C1" w:rsidRDefault="00B571C1" w:rsidP="007634F9">
                          <w:pPr>
                            <w:pStyle w:val="Referentiegegevens"/>
                            <w:spacing w:line="360" w:lineRule="auto"/>
                          </w:pPr>
                          <w:r>
                            <w:t>Postbus 20061</w:t>
                          </w:r>
                        </w:p>
                        <w:p w14:paraId="3B0C1477" w14:textId="4DC4A911" w:rsidR="00457A71" w:rsidRDefault="00B571C1" w:rsidP="007634F9">
                          <w:pPr>
                            <w:pStyle w:val="Referentiegegevens"/>
                            <w:spacing w:line="360" w:lineRule="auto"/>
                          </w:pPr>
                          <w:r>
                            <w:t xml:space="preserve">Nederland </w:t>
                          </w:r>
                          <w:r w:rsidR="001866F0">
                            <w:br/>
                          </w:r>
                        </w:p>
                        <w:p w14:paraId="3B0C1478" w14:textId="77777777" w:rsidR="00457A71" w:rsidRPr="007A1F31" w:rsidRDefault="00B571C1" w:rsidP="007634F9">
                          <w:pPr>
                            <w:pStyle w:val="Referentiegegevens"/>
                            <w:spacing w:line="360" w:lineRule="auto"/>
                          </w:pPr>
                          <w:r w:rsidRPr="007A1F31">
                            <w:t>www.minbuza.nl</w:t>
                          </w:r>
                        </w:p>
                        <w:p w14:paraId="3B0C1479" w14:textId="77777777" w:rsidR="00457A71" w:rsidRPr="007A1F31" w:rsidRDefault="00457A71">
                          <w:pPr>
                            <w:pStyle w:val="WitregelW2"/>
                          </w:pPr>
                        </w:p>
                        <w:p w14:paraId="6BB1A999" w14:textId="6EEE9F52" w:rsidR="00731B9E" w:rsidRDefault="00B571C1">
                          <w:pPr>
                            <w:pStyle w:val="Referentiegegevensbold"/>
                          </w:pPr>
                          <w:r w:rsidRPr="007A1F31">
                            <w:t>Onze referentie</w:t>
                          </w:r>
                        </w:p>
                        <w:p w14:paraId="3CE3CF85" w14:textId="1F70EE93" w:rsidR="004273F2" w:rsidRPr="004273F2" w:rsidRDefault="004273F2" w:rsidP="004273F2">
                          <w:pPr>
                            <w:rPr>
                              <w:sz w:val="13"/>
                              <w:szCs w:val="13"/>
                            </w:rPr>
                          </w:pPr>
                          <w:r w:rsidRPr="004273F2">
                            <w:rPr>
                              <w:sz w:val="13"/>
                              <w:szCs w:val="13"/>
                            </w:rPr>
                            <w:t>BZ</w:t>
                          </w:r>
                          <w:r w:rsidR="00491007">
                            <w:rPr>
                              <w:sz w:val="13"/>
                              <w:szCs w:val="13"/>
                            </w:rPr>
                            <w:t>2629634</w:t>
                          </w:r>
                        </w:p>
                        <w:p w14:paraId="426D69F0" w14:textId="77777777" w:rsidR="004273F2" w:rsidRPr="004273F2" w:rsidRDefault="004273F2" w:rsidP="004273F2"/>
                        <w:p w14:paraId="3B0C147D" w14:textId="0C45C560" w:rsidR="00457A71" w:rsidRDefault="00B571C1">
                          <w:pPr>
                            <w:pStyle w:val="Referentiegegevensbold"/>
                          </w:pPr>
                          <w:r>
                            <w:t>Bijlage(n)</w:t>
                          </w:r>
                        </w:p>
                        <w:p w14:paraId="3B0C147E" w14:textId="67780D09" w:rsidR="00457A71" w:rsidRDefault="0082230F">
                          <w:pPr>
                            <w:pStyle w:val="Referentiegegevens"/>
                          </w:pPr>
                          <w:r>
                            <w:t>1</w:t>
                          </w:r>
                        </w:p>
                      </w:txbxContent>
                    </wps:txbx>
                    <wps:bodyPr vert="horz" wrap="square" lIns="0" tIns="0" rIns="0" bIns="0" anchor="t" anchorCtr="0"/>
                  </wps:wsp>
                </a:graphicData>
              </a:graphic>
              <wp14:sizeRelH relativeFrom="margin">
                <wp14:pctWidth>0</wp14:pctWidth>
              </wp14:sizeRelH>
            </wp:anchor>
          </w:drawing>
        </mc:Choice>
        <mc:Fallback>
          <w:pict>
            <v:shape w14:anchorId="3B0C145F" id="41b10cd4-80a4-11ea-b356-6230a4311406" o:spid="_x0000_s1032" type="#_x0000_t202" style="position:absolute;margin-left:466.5pt;margin-top:155pt;width:108.5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" filled="f" stroked="f">
              <v:textbox inset="0,0,0,0">
                <w:txbxContent>
                  <w:p w14:paraId="3B0C1476" w14:textId="45DD29EC" w:rsidR="00457A71" w:rsidRDefault="00B571C1" w:rsidP="007A1F31">
                    <w:pPr>
                      <w:pStyle w:val="Referentiegegevensbold"/>
                    </w:pPr>
                    <w:r>
                      <w:t>Ministerie van Buitenlandse Zaken</w:t>
                    </w:r>
                  </w:p>
                  <w:p w14:paraId="04E3A728" w14:textId="77777777" w:rsidR="00B571C1" w:rsidRDefault="00B571C1" w:rsidP="007634F9">
                    <w:pPr>
                      <w:pStyle w:val="Referentiegegevens"/>
                      <w:spacing w:line="360" w:lineRule="auto"/>
                    </w:pPr>
                    <w:r>
                      <w:t>Rijnstraat 8</w:t>
                    </w:r>
                  </w:p>
                  <w:p w14:paraId="1419C44D" w14:textId="77777777" w:rsidR="00B571C1" w:rsidRDefault="00B571C1" w:rsidP="007634F9">
                    <w:pPr>
                      <w:pStyle w:val="Referentiegegevens"/>
                      <w:spacing w:line="360" w:lineRule="auto"/>
                    </w:pPr>
                    <w:r>
                      <w:t>2515 XP</w:t>
                    </w:r>
                  </w:p>
                  <w:p w14:paraId="796EF231" w14:textId="77777777" w:rsidR="00B571C1" w:rsidRDefault="00B571C1" w:rsidP="007634F9">
                    <w:pPr>
                      <w:pStyle w:val="Referentiegegevens"/>
                      <w:spacing w:line="360" w:lineRule="auto"/>
                    </w:pPr>
                    <w:r>
                      <w:t>Postbus 20061</w:t>
                    </w:r>
                  </w:p>
                  <w:p w14:paraId="3B0C1477" w14:textId="4DC4A911" w:rsidR="00457A71" w:rsidRDefault="00B571C1" w:rsidP="007634F9">
                    <w:pPr>
                      <w:pStyle w:val="Referentiegegevens"/>
                      <w:spacing w:line="360" w:lineRule="auto"/>
                    </w:pPr>
                    <w:r>
                      <w:t xml:space="preserve">Nederland </w:t>
                    </w:r>
                    <w:r w:rsidR="001866F0">
                      <w:br/>
                    </w:r>
                  </w:p>
                  <w:p w14:paraId="3B0C1478" w14:textId="77777777" w:rsidR="00457A71" w:rsidRPr="007A1F31" w:rsidRDefault="00B571C1" w:rsidP="007634F9">
                    <w:pPr>
                      <w:pStyle w:val="Referentiegegevens"/>
                      <w:spacing w:line="360" w:lineRule="auto"/>
                    </w:pPr>
                    <w:r w:rsidRPr="007A1F31">
                      <w:t>www.minbuza.nl</w:t>
                    </w:r>
                  </w:p>
                  <w:p w14:paraId="3B0C1479" w14:textId="77777777" w:rsidR="00457A71" w:rsidRPr="007A1F31" w:rsidRDefault="00457A71">
                    <w:pPr>
                      <w:pStyle w:val="WitregelW2"/>
                    </w:pPr>
                  </w:p>
                  <w:p w14:paraId="6BB1A999" w14:textId="6EEE9F52" w:rsidR="00731B9E" w:rsidRDefault="00B571C1">
                    <w:pPr>
                      <w:pStyle w:val="Referentiegegevensbold"/>
                    </w:pPr>
                    <w:r w:rsidRPr="007A1F31">
                      <w:t>Onze referentie</w:t>
                    </w:r>
                  </w:p>
                  <w:p w14:paraId="3CE3CF85" w14:textId="1F70EE93" w:rsidR="004273F2" w:rsidRPr="004273F2" w:rsidRDefault="004273F2" w:rsidP="004273F2">
                    <w:pPr>
                      <w:rPr>
                        <w:sz w:val="13"/>
                        <w:szCs w:val="13"/>
                      </w:rPr>
                    </w:pPr>
                    <w:r w:rsidRPr="004273F2">
                      <w:rPr>
                        <w:sz w:val="13"/>
                        <w:szCs w:val="13"/>
                      </w:rPr>
                      <w:t>BZ</w:t>
                    </w:r>
                    <w:r w:rsidR="00491007">
                      <w:rPr>
                        <w:sz w:val="13"/>
                        <w:szCs w:val="13"/>
                      </w:rPr>
                      <w:t>2629634</w:t>
                    </w:r>
                  </w:p>
                  <w:p w14:paraId="426D69F0" w14:textId="77777777" w:rsidR="004273F2" w:rsidRPr="004273F2" w:rsidRDefault="004273F2" w:rsidP="004273F2"/>
                  <w:p w14:paraId="3B0C147D" w14:textId="0C45C560" w:rsidR="00457A71" w:rsidRDefault="00B571C1">
                    <w:pPr>
                      <w:pStyle w:val="Referentiegegevensbold"/>
                    </w:pPr>
                    <w:r>
                      <w:t>Bijlage(n)</w:t>
                    </w:r>
                  </w:p>
                  <w:p w14:paraId="3B0C147E" w14:textId="67780D09" w:rsidR="00457A71" w:rsidRDefault="0082230F">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3B0C1463" wp14:editId="046CA223">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B0C148C" w14:textId="77777777" w:rsidR="00B571C1" w:rsidRDefault="00B571C1"/>
                      </w:txbxContent>
                    </wps:txbx>
                    <wps:bodyPr vert="horz" wrap="square" lIns="0" tIns="0" rIns="0" bIns="0" anchor="t" anchorCtr="0"/>
                  </wps:wsp>
                </a:graphicData>
              </a:graphic>
            </wp:anchor>
          </w:drawing>
        </mc:Choice>
        <mc:Fallback>
          <w:pict>
            <v:shape w14:anchorId="3B0C1463" id="41b10d73-80a4-11ea-b356-6230a4311406" o:spid="_x0000_s1033"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Hj7xa5MBAAAUAwAA&#10;DgAAAAAAAAAAAAAAAAAuAgAAZHJzL2Uyb0RvYy54bWxQSwECLQAUAAYACAAAACEAvJgIjuEAAAAO&#10;AQAADwAAAAAAAAAAAAAAAADtAwAAZHJzL2Rvd25yZXYueG1sUEsFBgAAAAAEAAQA8wAAAPsEAAAA&#10;AA==&#10;" filled="f" stroked="f">
              <v:textbox inset="0,0,0,0">
                <w:txbxContent>
                  <w:p w14:paraId="3B0C148C" w14:textId="77777777" w:rsidR="00B571C1" w:rsidRDefault="00B571C1"/>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B0C1465" wp14:editId="3B0C1466">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B0C148E" w14:textId="77777777" w:rsidR="00B571C1" w:rsidRDefault="00B571C1"/>
                      </w:txbxContent>
                    </wps:txbx>
                    <wps:bodyPr vert="horz" wrap="square" lIns="0" tIns="0" rIns="0" bIns="0" anchor="t" anchorCtr="0"/>
                  </wps:wsp>
                </a:graphicData>
              </a:graphic>
            </wp:anchor>
          </w:drawing>
        </mc:Choice>
        <mc:Fallback>
          <w:pict>
            <v:shape w14:anchorId="3B0C1465" id="41b10dc3-80a4-11ea-b356-6230a4311406" o:spid="_x0000_s1034"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3B0C148E" w14:textId="77777777" w:rsidR="00B571C1" w:rsidRDefault="00B571C1"/>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B0C1467" wp14:editId="3B0C1468">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B0C1480" w14:textId="77777777" w:rsidR="00457A71" w:rsidRDefault="00B571C1">
                          <w:pPr>
                            <w:spacing w:line="240" w:lineRule="auto"/>
                          </w:pPr>
                          <w:r>
                            <w:rPr>
                              <w:noProof/>
                            </w:rPr>
                            <w:drawing>
                              <wp:inline distT="0" distB="0" distL="0" distR="0" wp14:anchorId="3B0C1486" wp14:editId="3B0C1487">
                                <wp:extent cx="2339975" cy="1582834"/>
                                <wp:effectExtent l="0" t="0" r="0" b="0"/>
                                <wp:docPr id="1511325890"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B0C1467" id="41b10edc-80a4-11ea-b356-6230a4311406" o:spid="_x0000_s1035"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3B0C1480" w14:textId="77777777" w:rsidR="00457A71" w:rsidRDefault="00B571C1">
                    <w:pPr>
                      <w:spacing w:line="240" w:lineRule="auto"/>
                    </w:pPr>
                    <w:r>
                      <w:rPr>
                        <w:noProof/>
                      </w:rPr>
                      <w:drawing>
                        <wp:inline distT="0" distB="0" distL="0" distR="0" wp14:anchorId="3B0C1486" wp14:editId="3B0C1487">
                          <wp:extent cx="2339975" cy="1582834"/>
                          <wp:effectExtent l="0" t="0" r="0" b="0"/>
                          <wp:docPr id="1511325890"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C02CCB"/>
    <w:multiLevelType w:val="multilevel"/>
    <w:tmpl w:val="6E00761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A1D85632"/>
    <w:multiLevelType w:val="multilevel"/>
    <w:tmpl w:val="BCA65209"/>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AB5BF519"/>
    <w:multiLevelType w:val="multilevel"/>
    <w:tmpl w:val="E422379B"/>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 w15:restartNumberingAfterBreak="0">
    <w:nsid w:val="AEC92F47"/>
    <w:multiLevelType w:val="multilevel"/>
    <w:tmpl w:val="0E97E6D3"/>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3DA07A4"/>
    <w:multiLevelType w:val="multilevel"/>
    <w:tmpl w:val="A369D239"/>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996569206">
    <w:abstractNumId w:val="2"/>
  </w:num>
  <w:num w:numId="2" w16cid:durableId="619655272">
    <w:abstractNumId w:val="1"/>
  </w:num>
  <w:num w:numId="3" w16cid:durableId="472916004">
    <w:abstractNumId w:val="0"/>
  </w:num>
  <w:num w:numId="4" w16cid:durableId="435370839">
    <w:abstractNumId w:val="4"/>
  </w:num>
  <w:num w:numId="5" w16cid:durableId="20664169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A71"/>
    <w:rsid w:val="0000462E"/>
    <w:rsid w:val="00032479"/>
    <w:rsid w:val="00033359"/>
    <w:rsid w:val="00040315"/>
    <w:rsid w:val="00046836"/>
    <w:rsid w:val="001866F0"/>
    <w:rsid w:val="001A4DC7"/>
    <w:rsid w:val="001A5EE7"/>
    <w:rsid w:val="001F47A3"/>
    <w:rsid w:val="001F5A92"/>
    <w:rsid w:val="002441A5"/>
    <w:rsid w:val="002E6F45"/>
    <w:rsid w:val="002F21AB"/>
    <w:rsid w:val="003153F2"/>
    <w:rsid w:val="00393653"/>
    <w:rsid w:val="004273F2"/>
    <w:rsid w:val="00444153"/>
    <w:rsid w:val="00457A71"/>
    <w:rsid w:val="0046444A"/>
    <w:rsid w:val="004678F4"/>
    <w:rsid w:val="00473EF4"/>
    <w:rsid w:val="00491007"/>
    <w:rsid w:val="004D42DC"/>
    <w:rsid w:val="004E4F4F"/>
    <w:rsid w:val="005045CB"/>
    <w:rsid w:val="0052487B"/>
    <w:rsid w:val="00550813"/>
    <w:rsid w:val="0055414D"/>
    <w:rsid w:val="005B471B"/>
    <w:rsid w:val="005C5596"/>
    <w:rsid w:val="005E575F"/>
    <w:rsid w:val="00616A33"/>
    <w:rsid w:val="00616BB9"/>
    <w:rsid w:val="00634E0A"/>
    <w:rsid w:val="0063775C"/>
    <w:rsid w:val="00677B7F"/>
    <w:rsid w:val="0071041C"/>
    <w:rsid w:val="00731B9E"/>
    <w:rsid w:val="007634F9"/>
    <w:rsid w:val="007A1F31"/>
    <w:rsid w:val="007C4EC8"/>
    <w:rsid w:val="007D74B7"/>
    <w:rsid w:val="0082230F"/>
    <w:rsid w:val="008419EA"/>
    <w:rsid w:val="00854B25"/>
    <w:rsid w:val="00864A7F"/>
    <w:rsid w:val="00870D63"/>
    <w:rsid w:val="008B615C"/>
    <w:rsid w:val="0093056B"/>
    <w:rsid w:val="009D2ABB"/>
    <w:rsid w:val="00A55935"/>
    <w:rsid w:val="00A564D1"/>
    <w:rsid w:val="00A907CF"/>
    <w:rsid w:val="00AA33A7"/>
    <w:rsid w:val="00AC300A"/>
    <w:rsid w:val="00AC5824"/>
    <w:rsid w:val="00AC6F6E"/>
    <w:rsid w:val="00B1278C"/>
    <w:rsid w:val="00B54F58"/>
    <w:rsid w:val="00B571C1"/>
    <w:rsid w:val="00B969B0"/>
    <w:rsid w:val="00BD66A1"/>
    <w:rsid w:val="00C07BAA"/>
    <w:rsid w:val="00C13851"/>
    <w:rsid w:val="00C21967"/>
    <w:rsid w:val="00C43EE3"/>
    <w:rsid w:val="00CF615F"/>
    <w:rsid w:val="00D246B7"/>
    <w:rsid w:val="00D724E8"/>
    <w:rsid w:val="00D92DB9"/>
    <w:rsid w:val="00DB1A47"/>
    <w:rsid w:val="00E5589F"/>
    <w:rsid w:val="00E965FD"/>
    <w:rsid w:val="00EC0C7B"/>
    <w:rsid w:val="00F21930"/>
    <w:rsid w:val="00F80FFF"/>
    <w:rsid w:val="00F92F7E"/>
    <w:rsid w:val="00FA7708"/>
    <w:rsid w:val="00FB12DA"/>
    <w:rsid w:val="00FC3012"/>
    <w:rsid w:val="4C6A578E"/>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C1446"/>
  <w15:docId w15:val="{7961E4B8-A136-4089-B5B1-F5F52FF81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B571C1"/>
    <w:pPr>
      <w:tabs>
        <w:tab w:val="center" w:pos="4513"/>
        <w:tab w:val="right" w:pos="9026"/>
      </w:tabs>
      <w:spacing w:line="240" w:lineRule="auto"/>
    </w:pPr>
  </w:style>
  <w:style w:type="character" w:customStyle="1" w:styleId="HeaderChar">
    <w:name w:val="Header Char"/>
    <w:basedOn w:val="DefaultParagraphFont"/>
    <w:link w:val="Header"/>
    <w:uiPriority w:val="99"/>
    <w:rsid w:val="00B571C1"/>
    <w:rPr>
      <w:rFonts w:ascii="Verdana" w:hAnsi="Verdana"/>
      <w:color w:val="000000"/>
      <w:sz w:val="18"/>
      <w:szCs w:val="18"/>
    </w:rPr>
  </w:style>
  <w:style w:type="paragraph" w:styleId="Footer">
    <w:name w:val="footer"/>
    <w:basedOn w:val="Normal"/>
    <w:link w:val="FooterChar"/>
    <w:uiPriority w:val="99"/>
    <w:unhideWhenUsed/>
    <w:rsid w:val="00B571C1"/>
    <w:pPr>
      <w:tabs>
        <w:tab w:val="center" w:pos="4513"/>
        <w:tab w:val="right" w:pos="9026"/>
      </w:tabs>
      <w:spacing w:line="240" w:lineRule="auto"/>
    </w:pPr>
  </w:style>
  <w:style w:type="character" w:customStyle="1" w:styleId="FooterChar">
    <w:name w:val="Footer Char"/>
    <w:basedOn w:val="DefaultParagraphFont"/>
    <w:link w:val="Footer"/>
    <w:uiPriority w:val="99"/>
    <w:rsid w:val="00B571C1"/>
    <w:rPr>
      <w:rFonts w:ascii="Verdana" w:hAnsi="Verdana"/>
      <w:color w:val="000000"/>
      <w:sz w:val="18"/>
      <w:szCs w:val="18"/>
    </w:rPr>
  </w:style>
  <w:style w:type="character" w:styleId="UnresolvedMention">
    <w:name w:val="Unresolved Mention"/>
    <w:basedOn w:val="DefaultParagraphFont"/>
    <w:uiPriority w:val="99"/>
    <w:semiHidden/>
    <w:unhideWhenUsed/>
    <w:rsid w:val="00731B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210</ap:Words>
  <ap:Characters>1156</ap:Characters>
  <ap:DocSecurity>0</ap:DocSecurity>
  <ap:Lines>9</ap:Lines>
  <ap:Paragraphs>2</ap:Paragraphs>
  <ap:ScaleCrop>false</ap:ScaleCrop>
  <ap:HeadingPairs>
    <vt:vector baseType="variant" size="2">
      <vt:variant>
        <vt:lpstr>Title</vt:lpstr>
      </vt:variant>
      <vt:variant>
        <vt:i4>1</vt:i4>
      </vt:variant>
    </vt:vector>
  </ap:HeadingPairs>
  <ap:TitlesOfParts>
    <vt:vector baseType="lpstr" size="1">
      <vt:lpstr>Kamerbrief bij Rapportage Mensenrechten Democratie en Internationale Rechtsorde</vt:lpstr>
    </vt:vector>
  </ap:TitlesOfParts>
  <ap:LinksUpToDate>false</ap:LinksUpToDate>
  <ap:CharactersWithSpaces>1364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2026-06-24T08:45:00.0000000Z</lastPrinted>
  <dcterms:created xsi:type="dcterms:W3CDTF">2026-07-03T11:24:00.0000000Z</dcterms:created>
  <dcterms:modified xsi:type="dcterms:W3CDTF">2026-07-03T11:24:00.0000000Z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0x0101009C7CE436063D44E9BE7DC0259EF7C32F006EB9F9836A634AE58B6169785FD3936F0059C617296B049142960D7DBD88D31EB3</vt:lpwstr>
  </property>
  <property fmtid="{D5CDD505-2E9C-101B-9397-08002B2CF9AE}" pid="3" name="BZDossierTemplate">
    <vt:lpwstr>ReguliereKamerbrief</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5;#X|0a4eb9ae-69eb-4d9e-b573-43ab99ef8592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https://247.plaza.buzaservices.nl/subject/PV-RK2026032026/BZ2626980/Reguliere%20kamerbrief%20-%20Kamerbrief%20bij%20Rapportage%20Mensenrechten%20Democratie%20en%20Internationale%20Rechtsorde.docx, </vt:lpwstr>
  </property>
  <property fmtid="{D5CDD505-2E9C-101B-9397-08002B2CF9AE}" pid="24" name="_dlc_DocIdItemGuid">
    <vt:lpwstr>492f17dc-6c8c-4b81-9a5a-e5fea01d0849</vt:lpwstr>
  </property>
  <property fmtid="{D5CDD505-2E9C-101B-9397-08002B2CF9AE}" pid="25" name="_docset_NoMedatataSyncRequired">
    <vt:lpwstr>False</vt:lpwstr>
  </property>
</Properties>
</file>