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A5A" w:rsidP="00820DDA" w:rsidRDefault="00D55A5A" w14:paraId="40B181A2" w14:textId="1AE15DF5">
      <w:pPr>
        <w:pStyle w:val="standaard-tekst"/>
      </w:pPr>
      <w:r>
        <w:t>AH 2472</w:t>
      </w:r>
    </w:p>
    <w:p w:rsidR="00D55A5A" w:rsidP="00820DDA" w:rsidRDefault="00D55A5A" w14:paraId="35327BC6" w14:textId="5ABDF7BB">
      <w:pPr>
        <w:pStyle w:val="standaard-tekst"/>
      </w:pPr>
      <w:r>
        <w:t>2026Z12778</w:t>
      </w:r>
    </w:p>
    <w:p w:rsidR="00D55A5A" w:rsidP="00820DDA" w:rsidRDefault="00D55A5A" w14:paraId="53BBD74A" w14:textId="24DCC48D">
      <w:pPr>
        <w:pStyle w:val="standaard-tekst"/>
      </w:pPr>
      <w:r w:rsidRPr="00D25B3E">
        <w:rPr>
          <w:sz w:val="24"/>
          <w:szCs w:val="24"/>
        </w:rPr>
        <w:t xml:space="preserve">Antwoord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3 juli 2026)</w:t>
      </w:r>
    </w:p>
    <w:p w:rsidRPr="009F3844" w:rsidR="00D55A5A" w:rsidP="000D1A06" w:rsidRDefault="00D55A5A" w14:paraId="74C70794" w14:textId="77777777">
      <w:pPr>
        <w:rPr>
          <w:szCs w:val="18"/>
        </w:rPr>
      </w:pPr>
      <w:r w:rsidRPr="009F3844">
        <w:rPr>
          <w:szCs w:val="18"/>
        </w:rPr>
        <w:br/>
      </w:r>
    </w:p>
    <w:p w:rsidR="00D55A5A" w:rsidP="00D55A5A" w:rsidRDefault="00D55A5A" w14:paraId="127AAFE8" w14:textId="77777777">
      <w:pPr>
        <w:numPr>
          <w:ilvl w:val="0"/>
          <w:numId w:val="1"/>
        </w:numPr>
        <w:rPr>
          <w:szCs w:val="18"/>
        </w:rPr>
      </w:pPr>
      <w:r w:rsidRPr="009F3844">
        <w:rPr>
          <w:szCs w:val="18"/>
        </w:rPr>
        <w:t xml:space="preserve">Bent u bekend met de uitingen die zijn gedaan in een </w:t>
      </w:r>
      <w:proofErr w:type="spellStart"/>
      <w:r w:rsidRPr="009F3844">
        <w:rPr>
          <w:szCs w:val="18"/>
        </w:rPr>
        <w:t>PowNed</w:t>
      </w:r>
      <w:proofErr w:type="spellEnd"/>
      <w:r w:rsidRPr="009F3844">
        <w:rPr>
          <w:szCs w:val="18"/>
        </w:rPr>
        <w:t xml:space="preserve"> documentaire waarin is gesteld dat een onbevoegd persoon beschikt over het volledige ledenbestand van Ongehoord Nederland?</w:t>
      </w:r>
    </w:p>
    <w:p w:rsidRPr="009F3844" w:rsidR="00D55A5A" w:rsidP="00D117B5" w:rsidRDefault="00D55A5A" w14:paraId="07BB0391" w14:textId="77777777">
      <w:pPr>
        <w:rPr>
          <w:szCs w:val="18"/>
        </w:rPr>
      </w:pPr>
      <w:r>
        <w:rPr>
          <w:szCs w:val="18"/>
        </w:rPr>
        <w:t>Ja.</w:t>
      </w:r>
      <w:r w:rsidRPr="009F3844">
        <w:rPr>
          <w:szCs w:val="18"/>
        </w:rPr>
        <w:br/>
      </w:r>
    </w:p>
    <w:p w:rsidR="00D55A5A" w:rsidP="00D55A5A" w:rsidRDefault="00D55A5A" w14:paraId="2C849291" w14:textId="77777777">
      <w:pPr>
        <w:numPr>
          <w:ilvl w:val="0"/>
          <w:numId w:val="1"/>
        </w:numPr>
        <w:ind w:left="708"/>
        <w:rPr>
          <w:szCs w:val="18"/>
        </w:rPr>
      </w:pPr>
      <w:r w:rsidRPr="00230BD7">
        <w:rPr>
          <w:szCs w:val="18"/>
        </w:rPr>
        <w:t xml:space="preserve">Indien deze beschuldiging juist blijkt, kwalificeert dit dan als een </w:t>
      </w:r>
      <w:proofErr w:type="spellStart"/>
      <w:r w:rsidRPr="00230BD7">
        <w:rPr>
          <w:szCs w:val="18"/>
        </w:rPr>
        <w:t>meldingsplichtig</w:t>
      </w:r>
      <w:proofErr w:type="spellEnd"/>
      <w:r w:rsidRPr="00230BD7">
        <w:rPr>
          <w:szCs w:val="18"/>
        </w:rPr>
        <w:t xml:space="preserve"> datalek onder de Algemene verordening gegevensbescherming?</w:t>
      </w:r>
      <w:bookmarkStart w:name="_Hlk232670921" w:id="0"/>
    </w:p>
    <w:p w:rsidRPr="00230BD7" w:rsidR="00D55A5A" w:rsidP="00D117B5" w:rsidRDefault="00D55A5A" w14:paraId="74F783B0" w14:textId="77777777">
      <w:pPr>
        <w:rPr>
          <w:szCs w:val="18"/>
        </w:rPr>
      </w:pPr>
      <w:r w:rsidRPr="00230BD7">
        <w:rPr>
          <w:szCs w:val="18"/>
        </w:rPr>
        <w:t xml:space="preserve">In algemene zin kan toegang tot persoonsgegevens door een onbevoegde als een inbreuk op de vertrouwelijkheid gelden. Op grond van het eerste lid van artikel 33 van de Algemene verordening gegevensbescherming (AVG) dient een inbreuk in verband met persoonsgegevens (kortweg: datalek) </w:t>
      </w:r>
      <w:r>
        <w:rPr>
          <w:szCs w:val="18"/>
        </w:rPr>
        <w:t xml:space="preserve">door de verwerkingsverantwoordelijke </w:t>
      </w:r>
      <w:r w:rsidRPr="00230BD7">
        <w:rPr>
          <w:szCs w:val="18"/>
        </w:rPr>
        <w:t>gemeld te worden</w:t>
      </w:r>
      <w:r>
        <w:rPr>
          <w:szCs w:val="18"/>
        </w:rPr>
        <w:t xml:space="preserve"> bij de Autoriteit Persoonsgegevens (hierna: AP)</w:t>
      </w:r>
      <w:r w:rsidRPr="00230BD7">
        <w:rPr>
          <w:szCs w:val="18"/>
        </w:rPr>
        <w:t xml:space="preserve">, tenzij het niet waarschijnlijk is dat de inbreuk een risico inhoudt voor de rechten en vrijheden van natuurlijke personen. </w:t>
      </w:r>
      <w:bookmarkEnd w:id="0"/>
      <w:r>
        <w:rPr>
          <w:szCs w:val="18"/>
        </w:rPr>
        <w:br/>
      </w:r>
    </w:p>
    <w:p w:rsidR="00D55A5A" w:rsidP="00D55A5A" w:rsidRDefault="00D55A5A" w14:paraId="5683EDEC" w14:textId="77777777">
      <w:pPr>
        <w:numPr>
          <w:ilvl w:val="0"/>
          <w:numId w:val="1"/>
        </w:numPr>
        <w:rPr>
          <w:szCs w:val="18"/>
        </w:rPr>
      </w:pPr>
      <w:r w:rsidRPr="009F3844">
        <w:rPr>
          <w:szCs w:val="18"/>
        </w:rPr>
        <w:t>Bent u bekend met enige melding van een datalek door Ongehoord Nederland met betrekking tot ledengegevens?</w:t>
      </w:r>
    </w:p>
    <w:p w:rsidRPr="009F3844" w:rsidR="00D55A5A" w:rsidP="00D117B5" w:rsidRDefault="00D55A5A" w14:paraId="1E4B61A9" w14:textId="77777777">
      <w:pPr>
        <w:rPr>
          <w:szCs w:val="18"/>
        </w:rPr>
      </w:pPr>
      <w:r>
        <w:rPr>
          <w:szCs w:val="18"/>
        </w:rPr>
        <w:t>Ongehoord Nederland (hierna: ON!) laat desgevraagd weten op de hoogte te zijn geweest van een mogelijk datalek. Daarop hebben zij intern onderzoek laten doen en uit voorzorg een melding gedaan bij de AP.</w:t>
      </w:r>
      <w:r w:rsidRPr="009F3844">
        <w:rPr>
          <w:szCs w:val="18"/>
        </w:rPr>
        <w:br/>
      </w:r>
    </w:p>
    <w:p w:rsidR="00D55A5A" w:rsidP="00D55A5A" w:rsidRDefault="00D55A5A" w14:paraId="4CEE4B96" w14:textId="77777777">
      <w:pPr>
        <w:numPr>
          <w:ilvl w:val="0"/>
          <w:numId w:val="1"/>
        </w:numPr>
        <w:rPr>
          <w:szCs w:val="18"/>
        </w:rPr>
      </w:pPr>
      <w:r w:rsidRPr="000D1A06">
        <w:rPr>
          <w:szCs w:val="18"/>
        </w:rPr>
        <w:t>Deelt u de opvatting dat leden van omroepverenigingen erop moeten kunnen vertrouwen dat hun persoonsgegevens niet terechtkomen bij personen die geen functionele noodzaak hebben om daarover te beschikken?</w:t>
      </w:r>
    </w:p>
    <w:p w:rsidRPr="000D1A06" w:rsidR="00D55A5A" w:rsidP="00D117B5" w:rsidRDefault="00D55A5A" w14:paraId="6CD6A65C" w14:textId="77777777">
      <w:pPr>
        <w:rPr>
          <w:szCs w:val="18"/>
        </w:rPr>
      </w:pPr>
      <w:r w:rsidRPr="000D1A06">
        <w:rPr>
          <w:szCs w:val="18"/>
        </w:rPr>
        <w:t>Ja.</w:t>
      </w:r>
    </w:p>
    <w:p w:rsidR="00D55A5A" w:rsidP="00D55A5A" w:rsidRDefault="00D55A5A" w14:paraId="01B914B5" w14:textId="77777777">
      <w:pPr>
        <w:numPr>
          <w:ilvl w:val="0"/>
          <w:numId w:val="1"/>
        </w:numPr>
        <w:rPr>
          <w:szCs w:val="18"/>
        </w:rPr>
      </w:pPr>
      <w:r w:rsidRPr="009F3844">
        <w:rPr>
          <w:szCs w:val="18"/>
        </w:rPr>
        <w:t>Welke maatregelen worden genomen indien blijkt dat persoonsgegevens van circa 50.000 leden onbevoegd toegankelijk zijn geweest?</w:t>
      </w:r>
    </w:p>
    <w:p w:rsidRPr="009F3844" w:rsidR="00D55A5A" w:rsidP="00D117B5" w:rsidRDefault="00D55A5A" w14:paraId="345C0BD7" w14:textId="77777777">
      <w:pPr>
        <w:rPr>
          <w:szCs w:val="18"/>
        </w:rPr>
      </w:pPr>
      <w:r>
        <w:rPr>
          <w:szCs w:val="18"/>
        </w:rPr>
        <w:t xml:space="preserve">Dat is aan de toezichthouder, in dit geval de AP. Ik kan niet beoordelen of er daadwerkelijk sprake is (geweest) van een datalek. Daarnaast heeft ON! zoals bij antwoord 3 aangegeven, melding gedaan van een mogelijk datalek bij de AP. Het Commissariaat voor de Media kijkt waar nodig naar strijdigheid met de Mediawet 2008, bijvoorbeeld op het punt van </w:t>
      </w:r>
      <w:r w:rsidRPr="00230BD7">
        <w:rPr>
          <w:szCs w:val="18"/>
        </w:rPr>
        <w:t>een deugdelijke inrichting, sturing en beheersing van de bedrijfsprocessen</w:t>
      </w:r>
      <w:r>
        <w:rPr>
          <w:szCs w:val="18"/>
        </w:rPr>
        <w:t>.</w:t>
      </w:r>
      <w:r w:rsidRPr="009F3844">
        <w:rPr>
          <w:szCs w:val="18"/>
        </w:rPr>
        <w:br/>
      </w:r>
    </w:p>
    <w:p w:rsidR="00D55A5A" w:rsidP="00D55A5A" w:rsidRDefault="00D55A5A" w14:paraId="4A3F17C4" w14:textId="77777777">
      <w:pPr>
        <w:pStyle w:val="Lijstalinea"/>
        <w:numPr>
          <w:ilvl w:val="0"/>
          <w:numId w:val="1"/>
        </w:numPr>
        <w:rPr>
          <w:rFonts w:ascii="Verdana" w:hAnsi="Verdana"/>
          <w:sz w:val="18"/>
          <w:szCs w:val="18"/>
        </w:rPr>
      </w:pPr>
      <w:r w:rsidRPr="009F3844">
        <w:rPr>
          <w:rFonts w:ascii="Verdana" w:hAnsi="Verdana"/>
          <w:sz w:val="18"/>
          <w:szCs w:val="18"/>
        </w:rPr>
        <w:t>Kunt u uitsluiten dat persoonsgegevens die zijn verzameld voor een omroeplidmaatschap worden gebruikt voor partijpolitieke doeleinden, en zo nee, welke waarborgen bestaan hiertegen?</w:t>
      </w:r>
      <w:r w:rsidRPr="009F3844">
        <w:rPr>
          <w:rFonts w:ascii="Verdana" w:hAnsi="Verdana"/>
          <w:sz w:val="18"/>
          <w:szCs w:val="18"/>
        </w:rPr>
        <w:br/>
      </w:r>
    </w:p>
    <w:p w:rsidRPr="00D117B5" w:rsidR="00D55A5A" w:rsidP="00D117B5" w:rsidRDefault="00D55A5A" w14:paraId="717F90D1" w14:textId="77777777">
      <w:pPr>
        <w:rPr>
          <w:szCs w:val="18"/>
        </w:rPr>
      </w:pPr>
      <w:r w:rsidRPr="00D117B5">
        <w:rPr>
          <w:szCs w:val="18"/>
        </w:rPr>
        <w:lastRenderedPageBreak/>
        <w:t>De AVG is onverkort van toepassing op het verzamelen en gebruik van persoonsgegevens door omroepverenigingen. De AP houdt hier toezicht op.</w:t>
      </w:r>
    </w:p>
    <w:p w:rsidR="00D55A5A" w:rsidP="000D1A06" w:rsidRDefault="00D55A5A" w14:paraId="45E3A13B" w14:textId="77777777">
      <w:pPr>
        <w:pStyle w:val="Lijstalinea"/>
        <w:rPr>
          <w:rFonts w:ascii="Verdana" w:hAnsi="Verdana"/>
          <w:kern w:val="0"/>
          <w:sz w:val="18"/>
          <w:szCs w:val="18"/>
          <w14:ligatures w14:val="none"/>
        </w:rPr>
      </w:pPr>
    </w:p>
    <w:p w:rsidRPr="00D117B5" w:rsidR="00D55A5A" w:rsidP="00D117B5" w:rsidRDefault="00D55A5A" w14:paraId="48AD1F49" w14:textId="77777777">
      <w:pPr>
        <w:rPr>
          <w:szCs w:val="18"/>
        </w:rPr>
      </w:pPr>
      <w:r w:rsidRPr="00D117B5">
        <w:rPr>
          <w:szCs w:val="18"/>
        </w:rPr>
        <w:t xml:space="preserve">Daarnaast heeft de publieke omroep tot taak om op </w:t>
      </w:r>
      <w:r>
        <w:rPr>
          <w:szCs w:val="18"/>
        </w:rPr>
        <w:t xml:space="preserve">een </w:t>
      </w:r>
      <w:r w:rsidRPr="00D117B5">
        <w:rPr>
          <w:szCs w:val="18"/>
        </w:rPr>
        <w:t>redactioneel onafhankelijke manier media-aanbod te verzorgen. In dat media-aanbod mogen politieke en maatschappelijke standpunten aan de orde komen, maar politieke beïnvloeding van redactionele keuzes is in strijd met de wettelijke taakopdracht die de publieke omroepen hebben. De maatschappelijke, culturele, godsdienstige of geestelijke visie van waaruit een omroepvereniging werkt, kan overeenkomsten hebben met standpunten van politieke partijen. Maar dat is iets anders dan wanneer een omroepvereniging een spreekbuis of het propagandakanaal van een politieke partij is of wordt. Dat staat de Mediawet logischerwijs niet toe.</w:t>
      </w:r>
      <w:r>
        <w:rPr>
          <w:rStyle w:val="Voetnootmarkering"/>
          <w:szCs w:val="18"/>
        </w:rPr>
        <w:footnoteReference w:id="1"/>
      </w:r>
      <w:r w:rsidRPr="00D117B5">
        <w:rPr>
          <w:szCs w:val="18"/>
        </w:rPr>
        <w:t xml:space="preserve"> </w:t>
      </w:r>
    </w:p>
    <w:p w:rsidRPr="009F3844" w:rsidR="00D55A5A" w:rsidP="000D1A06" w:rsidRDefault="00D55A5A" w14:paraId="34961EF8" w14:textId="77777777">
      <w:pPr>
        <w:rPr>
          <w:szCs w:val="18"/>
        </w:rPr>
      </w:pPr>
    </w:p>
    <w:p w:rsidRPr="009F3844" w:rsidR="00D55A5A" w:rsidP="000D1A06" w:rsidRDefault="00D55A5A" w14:paraId="7E2ED5B3" w14:textId="77777777">
      <w:pPr>
        <w:pStyle w:val="Lijstalinea"/>
        <w:rPr>
          <w:rFonts w:ascii="Verdana" w:hAnsi="Verdana"/>
          <w:sz w:val="18"/>
          <w:szCs w:val="18"/>
        </w:rPr>
      </w:pPr>
    </w:p>
    <w:p w:rsidRPr="00820DDA" w:rsidR="00D55A5A" w:rsidP="000D1A06" w:rsidRDefault="00D55A5A" w14:paraId="65C92A69" w14:textId="77777777">
      <w:pPr>
        <w:pStyle w:val="standaard-tekst"/>
      </w:pPr>
    </w:p>
    <w:p w:rsidR="004F262E" w:rsidRDefault="004F262E" w14:paraId="716CFE0B" w14:textId="77777777"/>
    <w:sectPr w:rsidR="004F26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96C2" w14:textId="77777777" w:rsidR="00B9791F" w:rsidRDefault="00B9791F" w:rsidP="00D55A5A">
      <w:pPr>
        <w:spacing w:after="0" w:line="240" w:lineRule="auto"/>
      </w:pPr>
      <w:r>
        <w:separator/>
      </w:r>
    </w:p>
  </w:endnote>
  <w:endnote w:type="continuationSeparator" w:id="0">
    <w:p w14:paraId="1E42E219" w14:textId="77777777" w:rsidR="00B9791F" w:rsidRDefault="00B9791F" w:rsidP="00D5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DAE3" w14:textId="77777777" w:rsidR="00D55A5A" w:rsidRPr="00D55A5A" w:rsidRDefault="00D55A5A" w:rsidP="00D55A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AA2C" w14:textId="77777777" w:rsidR="00D55A5A" w:rsidRPr="00D55A5A" w:rsidRDefault="00D55A5A" w:rsidP="00D55A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3E4A" w14:textId="77777777" w:rsidR="00D55A5A" w:rsidRPr="00D55A5A" w:rsidRDefault="00D55A5A" w:rsidP="00D55A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7572" w14:textId="77777777" w:rsidR="00B9791F" w:rsidRDefault="00B9791F" w:rsidP="00D55A5A">
      <w:pPr>
        <w:spacing w:after="0" w:line="240" w:lineRule="auto"/>
      </w:pPr>
      <w:r>
        <w:separator/>
      </w:r>
    </w:p>
  </w:footnote>
  <w:footnote w:type="continuationSeparator" w:id="0">
    <w:p w14:paraId="4B31C73B" w14:textId="77777777" w:rsidR="00B9791F" w:rsidRDefault="00B9791F" w:rsidP="00D55A5A">
      <w:pPr>
        <w:spacing w:after="0" w:line="240" w:lineRule="auto"/>
      </w:pPr>
      <w:r>
        <w:continuationSeparator/>
      </w:r>
    </w:p>
  </w:footnote>
  <w:footnote w:id="1">
    <w:p w14:paraId="5C90DBE0" w14:textId="77777777" w:rsidR="00D55A5A" w:rsidRDefault="00D55A5A" w:rsidP="000D1A06">
      <w:pPr>
        <w:pStyle w:val="Voetnoottekst"/>
      </w:pPr>
      <w:r w:rsidRPr="00230BD7">
        <w:rPr>
          <w:rStyle w:val="Voetnootmarkering"/>
          <w:sz w:val="16"/>
          <w:szCs w:val="16"/>
        </w:rPr>
        <w:footnoteRef/>
      </w:r>
      <w:r w:rsidRPr="00230BD7">
        <w:rPr>
          <w:sz w:val="16"/>
          <w:szCs w:val="16"/>
        </w:rPr>
        <w:t xml:space="preserve"> Artikelen 2.1 en 2.88 Mediawet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2968" w14:textId="77777777" w:rsidR="00D55A5A" w:rsidRPr="00D55A5A" w:rsidRDefault="00D55A5A" w:rsidP="00D55A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7C43" w14:textId="77777777" w:rsidR="00D55A5A" w:rsidRPr="00D55A5A" w:rsidRDefault="00D55A5A" w:rsidP="00D55A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FBA7" w14:textId="77777777" w:rsidR="00D55A5A" w:rsidRPr="00D55A5A" w:rsidRDefault="00D55A5A" w:rsidP="00D55A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41706"/>
    <w:multiLevelType w:val="hybridMultilevel"/>
    <w:tmpl w:val="3D5425EC"/>
    <w:lvl w:ilvl="0" w:tplc="0C22E9C8">
      <w:start w:val="1"/>
      <w:numFmt w:val="decimal"/>
      <w:lvlText w:val="%1."/>
      <w:lvlJc w:val="left"/>
      <w:pPr>
        <w:ind w:left="720" w:hanging="360"/>
      </w:pPr>
    </w:lvl>
    <w:lvl w:ilvl="1" w:tplc="6348249C">
      <w:start w:val="1"/>
      <w:numFmt w:val="lowerLetter"/>
      <w:lvlText w:val="%2."/>
      <w:lvlJc w:val="left"/>
      <w:pPr>
        <w:ind w:left="1440" w:hanging="360"/>
      </w:pPr>
    </w:lvl>
    <w:lvl w:ilvl="2" w:tplc="D77E7C10">
      <w:start w:val="1"/>
      <w:numFmt w:val="lowerRoman"/>
      <w:lvlText w:val="%3."/>
      <w:lvlJc w:val="right"/>
      <w:pPr>
        <w:ind w:left="2160" w:hanging="180"/>
      </w:pPr>
    </w:lvl>
    <w:lvl w:ilvl="3" w:tplc="E10075E2">
      <w:start w:val="1"/>
      <w:numFmt w:val="decimal"/>
      <w:lvlText w:val="%4."/>
      <w:lvlJc w:val="left"/>
      <w:pPr>
        <w:ind w:left="2880" w:hanging="360"/>
      </w:pPr>
    </w:lvl>
    <w:lvl w:ilvl="4" w:tplc="D4569C6C">
      <w:start w:val="1"/>
      <w:numFmt w:val="lowerLetter"/>
      <w:lvlText w:val="%5."/>
      <w:lvlJc w:val="left"/>
      <w:pPr>
        <w:ind w:left="3600" w:hanging="360"/>
      </w:pPr>
    </w:lvl>
    <w:lvl w:ilvl="5" w:tplc="8354BA96">
      <w:start w:val="1"/>
      <w:numFmt w:val="lowerRoman"/>
      <w:lvlText w:val="%6."/>
      <w:lvlJc w:val="right"/>
      <w:pPr>
        <w:ind w:left="4320" w:hanging="180"/>
      </w:pPr>
    </w:lvl>
    <w:lvl w:ilvl="6" w:tplc="884EA5DE">
      <w:start w:val="1"/>
      <w:numFmt w:val="decimal"/>
      <w:lvlText w:val="%7."/>
      <w:lvlJc w:val="left"/>
      <w:pPr>
        <w:ind w:left="5040" w:hanging="360"/>
      </w:pPr>
    </w:lvl>
    <w:lvl w:ilvl="7" w:tplc="E5B4F0C6">
      <w:start w:val="1"/>
      <w:numFmt w:val="lowerLetter"/>
      <w:lvlText w:val="%8."/>
      <w:lvlJc w:val="left"/>
      <w:pPr>
        <w:ind w:left="5760" w:hanging="360"/>
      </w:pPr>
    </w:lvl>
    <w:lvl w:ilvl="8" w:tplc="78141AE8">
      <w:start w:val="1"/>
      <w:numFmt w:val="lowerRoman"/>
      <w:lvlText w:val="%9."/>
      <w:lvlJc w:val="right"/>
      <w:pPr>
        <w:ind w:left="6480" w:hanging="180"/>
      </w:pPr>
    </w:lvl>
  </w:abstractNum>
  <w:num w:numId="1" w16cid:durableId="42673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5A"/>
    <w:rsid w:val="004F262E"/>
    <w:rsid w:val="009E75E6"/>
    <w:rsid w:val="00B9791F"/>
    <w:rsid w:val="00D55A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D0A9"/>
  <w15:chartTrackingRefBased/>
  <w15:docId w15:val="{D1708738-6857-402D-B831-EBAE7EFB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5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5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5A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5A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5A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5A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5A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5A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5A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5A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5A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5A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5A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5A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5A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5A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5A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5A5A"/>
    <w:rPr>
      <w:rFonts w:eastAsiaTheme="majorEastAsia" w:cstheme="majorBidi"/>
      <w:color w:val="272727" w:themeColor="text1" w:themeTint="D8"/>
    </w:rPr>
  </w:style>
  <w:style w:type="paragraph" w:styleId="Titel">
    <w:name w:val="Title"/>
    <w:basedOn w:val="Standaard"/>
    <w:next w:val="Standaard"/>
    <w:link w:val="TitelChar"/>
    <w:uiPriority w:val="10"/>
    <w:qFormat/>
    <w:rsid w:val="00D55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5A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5A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5A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5A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5A5A"/>
    <w:rPr>
      <w:i/>
      <w:iCs/>
      <w:color w:val="404040" w:themeColor="text1" w:themeTint="BF"/>
    </w:rPr>
  </w:style>
  <w:style w:type="paragraph" w:styleId="Lijstalinea">
    <w:name w:val="List Paragraph"/>
    <w:basedOn w:val="Standaard"/>
    <w:uiPriority w:val="34"/>
    <w:qFormat/>
    <w:rsid w:val="00D55A5A"/>
    <w:pPr>
      <w:ind w:left="720"/>
      <w:contextualSpacing/>
    </w:pPr>
  </w:style>
  <w:style w:type="character" w:styleId="Intensievebenadrukking">
    <w:name w:val="Intense Emphasis"/>
    <w:basedOn w:val="Standaardalinea-lettertype"/>
    <w:uiPriority w:val="21"/>
    <w:qFormat/>
    <w:rsid w:val="00D55A5A"/>
    <w:rPr>
      <w:i/>
      <w:iCs/>
      <w:color w:val="2F5496" w:themeColor="accent1" w:themeShade="BF"/>
    </w:rPr>
  </w:style>
  <w:style w:type="paragraph" w:styleId="Duidelijkcitaat">
    <w:name w:val="Intense Quote"/>
    <w:basedOn w:val="Standaard"/>
    <w:next w:val="Standaard"/>
    <w:link w:val="DuidelijkcitaatChar"/>
    <w:uiPriority w:val="30"/>
    <w:qFormat/>
    <w:rsid w:val="00D55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5A5A"/>
    <w:rPr>
      <w:i/>
      <w:iCs/>
      <w:color w:val="2F5496" w:themeColor="accent1" w:themeShade="BF"/>
    </w:rPr>
  </w:style>
  <w:style w:type="character" w:styleId="Intensieveverwijzing">
    <w:name w:val="Intense Reference"/>
    <w:basedOn w:val="Standaardalinea-lettertype"/>
    <w:uiPriority w:val="32"/>
    <w:qFormat/>
    <w:rsid w:val="00D55A5A"/>
    <w:rPr>
      <w:b/>
      <w:bCs/>
      <w:smallCaps/>
      <w:color w:val="2F5496" w:themeColor="accent1" w:themeShade="BF"/>
      <w:spacing w:val="5"/>
    </w:rPr>
  </w:style>
  <w:style w:type="paragraph" w:styleId="Voetnoottekst">
    <w:name w:val="footnote text"/>
    <w:basedOn w:val="Standaard"/>
    <w:link w:val="VoetnoottekstChar"/>
    <w:uiPriority w:val="99"/>
    <w:semiHidden/>
    <w:rsid w:val="00D55A5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55A5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55A5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D55A5A"/>
    <w:rPr>
      <w:vertAlign w:val="superscript"/>
    </w:rPr>
  </w:style>
  <w:style w:type="paragraph" w:styleId="Koptekst">
    <w:name w:val="header"/>
    <w:basedOn w:val="Standaard"/>
    <w:link w:val="KoptekstChar"/>
    <w:uiPriority w:val="99"/>
    <w:unhideWhenUsed/>
    <w:rsid w:val="00D55A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5A5A"/>
  </w:style>
  <w:style w:type="paragraph" w:styleId="Voettekst">
    <w:name w:val="footer"/>
    <w:basedOn w:val="Standaard"/>
    <w:link w:val="VoettekstChar"/>
    <w:uiPriority w:val="99"/>
    <w:unhideWhenUsed/>
    <w:rsid w:val="00D55A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469</ap:Words>
  <ap:Characters>2580</ap:Characters>
  <ap:DocSecurity>0</ap:DocSecurity>
  <ap:Lines>21</ap:Lines>
  <ap:Paragraphs>6</ap:Paragraphs>
  <ap:ScaleCrop>false</ap:ScaleCrop>
  <ap:LinksUpToDate>false</ap:LinksUpToDate>
  <ap:CharactersWithSpaces>3043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2026-07-03T15:29:00.0000000Z</dcterms:created>
  <dcterms:modified xsi:type="dcterms:W3CDTF">2026-07-03T15:30:00.0000000Z</dcterms:modified>
  <version/>
  <category/>
</coreProperties>
</file>