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66E" w:rsidR="007071D8" w:rsidP="0020766E" w:rsidRDefault="00FB062F" w14:paraId="0290227B" w14:textId="77777777">
      <w:r w:rsidRPr="0020766E">
        <w:t>Geachte voorzitter,</w:t>
      </w:r>
    </w:p>
    <w:p w:rsidRPr="0020766E" w:rsidR="007071D8" w:rsidP="0020766E" w:rsidRDefault="007071D8" w14:paraId="6E876740" w14:textId="77777777"/>
    <w:p w:rsidRPr="0020766E" w:rsidR="00B06E16" w:rsidP="0020766E" w:rsidRDefault="00B06E16" w14:paraId="7442DA4A" w14:textId="687AC1F1">
      <w:bookmarkStart w:name="_Hlk233125581" w:id="0"/>
      <w:r w:rsidRPr="0020766E">
        <w:t>Graag licht ik in deze brief toe</w:t>
      </w:r>
      <w:r w:rsidRPr="0020766E" w:rsidR="00EA1C92">
        <w:t>,</w:t>
      </w:r>
      <w:r w:rsidRPr="0020766E">
        <w:t xml:space="preserve"> hoe de samenwerking met diasporaorganisaties bijdraagt aan het bredere buitenlandbeleid van het kabinet. Diasporaorganisaties </w:t>
      </w:r>
      <w:r w:rsidRPr="0020766E" w:rsidR="006947FF">
        <w:t>zijn</w:t>
      </w:r>
      <w:r w:rsidRPr="0020766E">
        <w:t xml:space="preserve"> onderdeel van het maatschappelijk middenveld en, waar dit past binnen de landspecifieke context, een belangrijke partner in de brede samenwerking vanuit wederzijds belang met het land van oorsprong. Met deze brief doe ik de toezegging van mijn voorganger gestand </w:t>
      </w:r>
      <w:r w:rsidRPr="0020766E" w:rsidR="005F37CC">
        <w:t xml:space="preserve">om </w:t>
      </w:r>
      <w:r w:rsidRPr="0020766E">
        <w:t>te verkennen op welke wijze diaspora beter kunnen worden betrokken bij ontwikkeling van het land van herkomst.</w:t>
      </w:r>
      <w:r w:rsidRPr="0020766E">
        <w:rPr>
          <w:rStyle w:val="FootnoteReference"/>
        </w:rPr>
        <w:footnoteReference w:id="1"/>
      </w:r>
      <w:r w:rsidRPr="0020766E">
        <w:t xml:space="preserve"> Ook reageer ik op de Motie 36 725-XVII nr. 45 van de </w:t>
      </w:r>
      <w:r w:rsidRPr="0020766E" w:rsidR="002463D3">
        <w:t xml:space="preserve">leden Ceder en </w:t>
      </w:r>
      <w:r w:rsidRPr="0020766E">
        <w:t>Bamenga ten aanzien van Europese inzet voor een gezamenlijke diasporastrategie, waarin de bijdragen van diasporagemeenschappen structureel worden verankerd.</w:t>
      </w:r>
    </w:p>
    <w:p w:rsidRPr="0020766E" w:rsidR="00B06E16" w:rsidP="0020766E" w:rsidRDefault="00B06E16" w14:paraId="68459E33" w14:textId="77777777"/>
    <w:bookmarkEnd w:id="0"/>
    <w:p w:rsidRPr="0020766E" w:rsidR="00B06E16" w:rsidP="0020766E" w:rsidRDefault="00B06E16" w14:paraId="4F92A3C6" w14:textId="2A69955E">
      <w:r w:rsidRPr="0020766E">
        <w:t xml:space="preserve">Diasporagemeenschappen kunnen actief bijdragen aan de ontwikkeling van hun land van herkomst door </w:t>
      </w:r>
      <w:r w:rsidR="00064F62">
        <w:t xml:space="preserve">hun </w:t>
      </w:r>
      <w:r w:rsidRPr="00207E8A" w:rsidR="00064F62">
        <w:t xml:space="preserve">groeiende investeringscapaciteit, </w:t>
      </w:r>
      <w:r w:rsidRPr="00207E8A">
        <w:t>de uitwisseling</w:t>
      </w:r>
      <w:r w:rsidRPr="0020766E">
        <w:t xml:space="preserve"> van vaardigheden, transnationaal netwerk, </w:t>
      </w:r>
      <w:r w:rsidR="00064F62">
        <w:t xml:space="preserve">en </w:t>
      </w:r>
      <w:r w:rsidRPr="0020766E">
        <w:t xml:space="preserve">kennis, </w:t>
      </w:r>
      <w:r w:rsidR="00064F62">
        <w:t>en</w:t>
      </w:r>
      <w:r w:rsidRPr="0020766E" w:rsidR="00064F62">
        <w:t xml:space="preserve"> </w:t>
      </w:r>
      <w:r w:rsidRPr="0020766E">
        <w:t>het doneren van</w:t>
      </w:r>
      <w:r w:rsidR="00064F62">
        <w:t xml:space="preserve"> </w:t>
      </w:r>
      <w:r w:rsidRPr="0020766E">
        <w:t>concrete goederen en geldovermakingen</w:t>
      </w:r>
      <w:r w:rsidR="00B21A34">
        <w:t>.</w:t>
      </w:r>
      <w:r w:rsidRPr="0020766E">
        <w:rPr>
          <w:rStyle w:val="FootnoteReference"/>
        </w:rPr>
        <w:footnoteReference w:id="2"/>
      </w:r>
      <w:r w:rsidRPr="0020766E">
        <w:t xml:space="preserve"> Deze remittances vormen vaak een belangrijke bron van investeringen en inkomsten voor de economie in een herkomstland. </w:t>
      </w:r>
      <w:r w:rsidRPr="00207E8A" w:rsidR="00C4507D">
        <w:t xml:space="preserve">Diaspora-ondernemers kunnen ook een netwerk- en brugfunctie vervullen tussen Nederland en hun land van herkomst. Zij kunnen met hun kennis van zowel Nederland als het land van herkomst, en hun groeiende investeringscapaciteit een waardevolle bijdrage leveren aan de Nederlandse economie en aan duurzame economische ontwikkeling in onze partnerlanden. </w:t>
      </w:r>
      <w:r w:rsidRPr="00207E8A">
        <w:t>Het ondersteunen van de uitwisseling van vaardigheden en kennis is een van de</w:t>
      </w:r>
      <w:r w:rsidRPr="0020766E">
        <w:t xml:space="preserve"> primaire manieren waarop overheden van bestemmingslanden betrokkenheid van diaspora in ontwikkeling kunnen stimuleren</w:t>
      </w:r>
      <w:r w:rsidR="00B21A34">
        <w:t>.</w:t>
      </w:r>
      <w:r w:rsidRPr="0020766E">
        <w:rPr>
          <w:rStyle w:val="FootnoteReference"/>
        </w:rPr>
        <w:footnoteReference w:id="3"/>
      </w:r>
      <w:r w:rsidRPr="0020766E">
        <w:t xml:space="preserve"> Effectieve interactie met diaspora</w:t>
      </w:r>
      <w:r w:rsidRPr="0020766E" w:rsidR="00EA1C92">
        <w:t>organisaties</w:t>
      </w:r>
      <w:r w:rsidRPr="0020766E">
        <w:t xml:space="preserve"> kan bijdragen aan verbeterde implementatie en initiatie van innovatieve oplossingen voor duurzame en inclusieve ontwikkeling</w:t>
      </w:r>
      <w:r w:rsidR="00B21A34">
        <w:t>.</w:t>
      </w:r>
      <w:r w:rsidRPr="0020766E">
        <w:rPr>
          <w:rStyle w:val="FootnoteReference"/>
        </w:rPr>
        <w:footnoteReference w:id="4"/>
      </w:r>
      <w:r w:rsidRPr="0020766E">
        <w:t xml:space="preserve"> </w:t>
      </w:r>
      <w:bookmarkStart w:name="_Hlk233125703" w:id="1"/>
      <w:r w:rsidRPr="0020766E">
        <w:t xml:space="preserve">Echter, diasporagemeenschappen zijn niet </w:t>
      </w:r>
      <w:r w:rsidRPr="0020766E">
        <w:lastRenderedPageBreak/>
        <w:t xml:space="preserve">uniform en de meerwaarde van diasporaprojecten voor duurzame ontwikkeling in het land van herkomst is sterk afhankelijk van de specifieke context, de organisatie van de </w:t>
      </w:r>
      <w:r w:rsidRPr="007E6340">
        <w:t>groep, en individuele vaardigheden van de implementerende organisatie</w:t>
      </w:r>
      <w:r w:rsidRPr="007E6340" w:rsidR="00B21A34">
        <w:t>.</w:t>
      </w:r>
      <w:r w:rsidRPr="007E6340">
        <w:rPr>
          <w:rStyle w:val="FootnoteReference"/>
        </w:rPr>
        <w:footnoteReference w:id="5"/>
      </w:r>
      <w:r w:rsidRPr="007E6340">
        <w:t xml:space="preserve"> Diasporaorganisaties </w:t>
      </w:r>
      <w:r w:rsidRPr="007E6340" w:rsidR="00A05FEA">
        <w:t xml:space="preserve">en diaspora-ondernemers </w:t>
      </w:r>
      <w:r w:rsidRPr="007E6340">
        <w:t>zijn daarom een belangrijke actor binnen het brede maatschappelijk middenveld,</w:t>
      </w:r>
      <w:r w:rsidRPr="007E6340" w:rsidR="00A05FEA">
        <w:t xml:space="preserve"> private sector ontwikkeling, en internationaal verdienvermogen,</w:t>
      </w:r>
      <w:r w:rsidRPr="007E6340">
        <w:t xml:space="preserve"> maar geen geïsoleerde partner van het buitenlandbeleid</w:t>
      </w:r>
      <w:r w:rsidRPr="007E6340" w:rsidR="00B21A34">
        <w:t>.</w:t>
      </w:r>
      <w:r w:rsidRPr="007E6340">
        <w:rPr>
          <w:rStyle w:val="FootnoteReference"/>
        </w:rPr>
        <w:footnoteReference w:id="6"/>
      </w:r>
      <w:r w:rsidRPr="0020766E">
        <w:t xml:space="preserve"> </w:t>
      </w:r>
    </w:p>
    <w:p w:rsidRPr="0020766E" w:rsidR="00B06E16" w:rsidP="0020766E" w:rsidRDefault="00B06E16" w14:paraId="59B626A2" w14:textId="77777777"/>
    <w:bookmarkEnd w:id="1"/>
    <w:p w:rsidRPr="0020766E" w:rsidR="00B06E16" w:rsidP="0020766E" w:rsidRDefault="00B06E16" w14:paraId="47A1BDE4" w14:textId="5BF0C6FD">
      <w:r w:rsidRPr="0020766E">
        <w:t>Door het brede netwerk van diasporaorganisaties heeft deze groep vaak meer directe toegang tot lokale gemeenschappen in het land van herkomst dan andere maatschappelijke organisaties. Diaspora</w:t>
      </w:r>
      <w:r w:rsidRPr="0020766E" w:rsidR="00DC1AB6">
        <w:t>organisaties</w:t>
      </w:r>
      <w:r w:rsidRPr="0020766E">
        <w:t xml:space="preserve"> bieden hiermee een extra bron van informatie en kennis. Deze kennis en h</w:t>
      </w:r>
      <w:r w:rsidR="00373098">
        <w:t>un</w:t>
      </w:r>
      <w:r w:rsidRPr="0020766E">
        <w:t xml:space="preserve"> netwerk kan echter ook beperkt zijn tot bepaalde politieke stromingen binnen het land van herkomst. Samenwerking met diasporaorganisaties als partner voor ontwikkeling biedt daarom kennisvoordelen, maar kent ook mogelijke risico’s van ongewenste inmenging van buitenlands diasporabeleid en/of oververtegenwoordiging van bepaalde groepen die de onpartijdigheid van het ontwikkelingsbeleid kunnen ondermijnen</w:t>
      </w:r>
      <w:r w:rsidR="00B21A34">
        <w:t>.</w:t>
      </w:r>
      <w:r w:rsidRPr="0020766E">
        <w:rPr>
          <w:rStyle w:val="FootnoteReference"/>
        </w:rPr>
        <w:footnoteReference w:id="7"/>
      </w:r>
      <w:r w:rsidRPr="0020766E">
        <w:t xml:space="preserve">  Deze risico’s worden zorgvuldig afgewogen bij het aangaan van samenwerking met diasporaorganisaties. In (post-) oorlogs-/conflictgebieden zoals de Grote Merenregio, Syrië, en Oekraïne kan het bijvoorbeeld waardevol zijn om het gesprek aan te gaan met diasporaorganisaties over kansen voor diasporabijdragen aan wederopbouw en ontwikkeling. </w:t>
      </w:r>
    </w:p>
    <w:p w:rsidRPr="0020766E" w:rsidR="00B06E16" w:rsidP="0020766E" w:rsidRDefault="00B06E16" w14:paraId="04B9057E" w14:textId="77777777"/>
    <w:p w:rsidRPr="0020766E" w:rsidR="00B06E16" w:rsidP="0020766E" w:rsidRDefault="00B06E16" w14:paraId="22FEC14D" w14:textId="57CA1207">
      <w:r w:rsidRPr="0020766E">
        <w:t xml:space="preserve">In 2015 is op basis van uitgebreide evaluatie door mijn voorganger gekozen af te stappen van structurele financiering van </w:t>
      </w:r>
      <w:r w:rsidRPr="0020766E" w:rsidR="000D18A8">
        <w:t>vaste</w:t>
      </w:r>
      <w:r w:rsidRPr="0020766E">
        <w:t xml:space="preserve"> diasporabetrokkenheid bij ontwikkeling door programmering in herkomstlanden wegens gebrek aan effectiviteit, duurzaamheid en efficiëntie van diaspora</w:t>
      </w:r>
      <w:r w:rsidR="00946E87">
        <w:t>-</w:t>
      </w:r>
      <w:r w:rsidRPr="0020766E">
        <w:t>ondernemerschap</w:t>
      </w:r>
      <w:r w:rsidR="00946E87">
        <w:t>s</w:t>
      </w:r>
      <w:r w:rsidRPr="0020766E">
        <w:t>projecten</w:t>
      </w:r>
      <w:r w:rsidR="00B21A34">
        <w:t>.</w:t>
      </w:r>
      <w:r w:rsidRPr="0020766E">
        <w:rPr>
          <w:rStyle w:val="FootnoteReference"/>
        </w:rPr>
        <w:footnoteReference w:id="8"/>
      </w:r>
      <w:r w:rsidRPr="0020766E">
        <w:t xml:space="preserve"> Conclusie van het rapport was dat ondernemingsvaardigheden en aansluiting bij de lokale context leidend zijn voor </w:t>
      </w:r>
      <w:r w:rsidR="00BB0DC0">
        <w:t>duurzame resultaten</w:t>
      </w:r>
      <w:r w:rsidRPr="0020766E">
        <w:t xml:space="preserve"> in ontwikkelingslanden, niet de afkomst van de aanvrager. Daarnaast liet de evaluatie zien dat de verwachting omtrent het vermogen om in te spelen op de lokale economische, sociaal-culturele en politieke realiteit door diaspora</w:t>
      </w:r>
      <w:r w:rsidR="00946E87">
        <w:t>-</w:t>
      </w:r>
      <w:r w:rsidRPr="0020766E">
        <w:t>ondernemers was overschat en dat het vertalen van opgedane kennis een uitdaging was. Tegelijkertijd wijst de evaluatie op de versterkende werking van teleurstellingen wegens beperkte effectiviteit van diaspora</w:t>
      </w:r>
      <w:r w:rsidR="00584020">
        <w:t>-</w:t>
      </w:r>
      <w:r w:rsidRPr="0020766E">
        <w:t xml:space="preserve">initiatieven op bestaande negatieve percepties van terugkerende ondernemers.  </w:t>
      </w:r>
    </w:p>
    <w:p w:rsidRPr="0020766E" w:rsidR="00B06E16" w:rsidP="0020766E" w:rsidRDefault="00B06E16" w14:paraId="0FAFBC14" w14:textId="77777777"/>
    <w:p w:rsidRPr="0069304F" w:rsidR="00B06E16" w:rsidP="0020766E" w:rsidRDefault="00B06E16" w14:paraId="224A68E9" w14:textId="3B57A2ED">
      <w:r w:rsidRPr="0020766E">
        <w:t xml:space="preserve">Leidraad sindsdien is, waar opportuun en passend in de landspecifieke context wordt met diasporaorganisaties samengewerkt als belangrijk onderdeel van de algehele </w:t>
      </w:r>
      <w:r w:rsidRPr="00207E8A">
        <w:t>betrokkenheid van</w:t>
      </w:r>
      <w:r w:rsidRPr="00207E8A" w:rsidR="00523FE9">
        <w:t xml:space="preserve"> ondernemers en van</w:t>
      </w:r>
      <w:r w:rsidRPr="00207E8A">
        <w:t xml:space="preserve"> het</w:t>
      </w:r>
      <w:r w:rsidRPr="0020766E">
        <w:t xml:space="preserve"> brede maatschappelijk middenveld. Als onderdeel van het maatschappelijk middenveld hebben diasporaorganisaties toegang tot subsidies onder verschillende beleidskaders, zoals binnen de instrumenten van het Focus-beleidskader (2026-2030). In CivicFocus, het programma voor de versterking van particuliere ontwikkelingsinitiatieven dat begin 2026 van start is gegaan, wordt met extra aandacht gekeken naar initiatieven van onder andere diasporaorganisaties. Het </w:t>
      </w:r>
      <w:r w:rsidRPr="0020766E">
        <w:lastRenderedPageBreak/>
        <w:t>aantal diasporaorganisaties dat hiervan gebruik maakt wordt ook gemonitord</w:t>
      </w:r>
      <w:r w:rsidR="00B21A34">
        <w:t>.</w:t>
      </w:r>
      <w:r w:rsidRPr="0020766E">
        <w:rPr>
          <w:rStyle w:val="FootnoteReference"/>
        </w:rPr>
        <w:footnoteReference w:id="9"/>
      </w:r>
      <w:r w:rsidR="0084005F">
        <w:t xml:space="preserve"> </w:t>
      </w:r>
      <w:bookmarkStart w:name="_Hlk233714644" w:id="2"/>
      <w:r w:rsidRPr="007E6340" w:rsidR="006E4C57">
        <w:t>Gezien de brugfunctie van diaspora-ondernemers nodigt het kabinet diaspora</w:t>
      </w:r>
      <w:r w:rsidRPr="007E6340" w:rsidR="00866A2C">
        <w:t>-o</w:t>
      </w:r>
      <w:r w:rsidRPr="007E6340" w:rsidR="006E4C57">
        <w:t xml:space="preserve">ndernemers uit om aan te sluiten bij het bestaande Nederlandse </w:t>
      </w:r>
      <w:r w:rsidRPr="007E6340" w:rsidR="00BB0DC0">
        <w:t>private sector development</w:t>
      </w:r>
      <w:r w:rsidRPr="007E6340" w:rsidR="006E4C57">
        <w:t xml:space="preserve"> en handelsinstrumentarium. Dit staat open voor alle Nederlandse ondernemers, ook diaspora-ondernemers. </w:t>
      </w:r>
      <w:r w:rsidRPr="007E6340" w:rsidR="00866A2C">
        <w:t>De toegankelijkheid van deze instrumenten wordt voortdurend geëvalueerd en mogelijkheden voor verbetering verkend.</w:t>
      </w:r>
      <w:bookmarkEnd w:id="2"/>
    </w:p>
    <w:p w:rsidRPr="0020766E" w:rsidR="00B06E16" w:rsidP="0020766E" w:rsidRDefault="00B06E16" w14:paraId="18B61DB0" w14:textId="77777777"/>
    <w:p w:rsidRPr="0020766E" w:rsidR="00B06E16" w:rsidP="0020766E" w:rsidRDefault="00B06E16" w14:paraId="1BA7867E" w14:textId="70598814">
      <w:r w:rsidRPr="0020766E">
        <w:t>O</w:t>
      </w:r>
      <w:r w:rsidRPr="0020766E" w:rsidR="000D18A8">
        <w:t>ok op</w:t>
      </w:r>
      <w:r w:rsidRPr="0020766E">
        <w:t xml:space="preserve"> Europees niveau wordt ingezet op het verbinden, coördineren, en formaliseren van diaspora</w:t>
      </w:r>
      <w:r w:rsidRPr="0020766E" w:rsidR="00BA2833">
        <w:t>-</w:t>
      </w:r>
      <w:r w:rsidRPr="0020766E">
        <w:t>inzet en organisaties. Hierin speelt de Europese commissie een proactieve en faciliterende rol door een pan-Europees diasporaplatform te initiëren en het gesprek met lidstaten te faciliteren. De European Union Global Diaspora Facility (EUD</w:t>
      </w:r>
      <w:r w:rsidRPr="0020766E" w:rsidR="00C53E2C">
        <w:t>i</w:t>
      </w:r>
      <w:r w:rsidRPr="0020766E">
        <w:t xml:space="preserve">F) is het vlaggenschip waarmee de Europese </w:t>
      </w:r>
      <w:r w:rsidRPr="0020766E" w:rsidR="000D18A8">
        <w:t xml:space="preserve">Unie </w:t>
      </w:r>
      <w:r w:rsidRPr="0020766E">
        <w:t>bijdragen van diasporaorganisaties aan ontwikkeling ondersteunt</w:t>
      </w:r>
      <w:r w:rsidR="00B21A34">
        <w:t>.</w:t>
      </w:r>
      <w:r w:rsidRPr="0020766E">
        <w:rPr>
          <w:rStyle w:val="FootnoteReference"/>
        </w:rPr>
        <w:footnoteReference w:id="10"/>
      </w:r>
      <w:r w:rsidRPr="0020766E">
        <w:t xml:space="preserve"> Samenwerking met diaspora is in het verleden vaak gefragmenteerd geweest met voornamelijk bilaterale initiatieven. </w:t>
      </w:r>
      <w:r w:rsidR="00BB0DC0">
        <w:t>Binnen</w:t>
      </w:r>
      <w:r w:rsidRPr="0020766E">
        <w:t xml:space="preserve"> dit project worden diasporaorganisaties in Europa en landen van herkomst verbonden en ondersteund om effectiever samen te werken. Daarnaast d</w:t>
      </w:r>
      <w:r w:rsidR="00584020">
        <w:t>raagt</w:t>
      </w:r>
      <w:r w:rsidRPr="0020766E">
        <w:t xml:space="preserve"> het partnerschap </w:t>
      </w:r>
      <w:r w:rsidR="00584020">
        <w:t xml:space="preserve">bij aan </w:t>
      </w:r>
      <w:r w:rsidR="001C0711">
        <w:t>het bevorderen</w:t>
      </w:r>
      <w:r w:rsidRPr="0020766E">
        <w:t xml:space="preserve"> van kennisontwikkeling en </w:t>
      </w:r>
      <w:r w:rsidR="005128F2">
        <w:t xml:space="preserve">de </w:t>
      </w:r>
      <w:r w:rsidRPr="0020766E">
        <w:t>dialoog over het betrekken van diasporaorganisaties. EUD</w:t>
      </w:r>
      <w:r w:rsidRPr="0020766E" w:rsidR="00C53E2C">
        <w:t>i</w:t>
      </w:r>
      <w:r w:rsidRPr="0020766E">
        <w:t>F biedt een directe mogelijkheid om de bijdrage van diaspora</w:t>
      </w:r>
      <w:r w:rsidR="00584020">
        <w:t>-</w:t>
      </w:r>
      <w:r w:rsidRPr="0020766E">
        <w:t>initiatieven aan ontwikkeling, waaronder diasporaorganisaties gevestigd in Nederland</w:t>
      </w:r>
      <w:r w:rsidRPr="0020766E">
        <w:rPr>
          <w:rStyle w:val="FootnoteReference"/>
        </w:rPr>
        <w:footnoteReference w:id="11"/>
      </w:r>
      <w:r w:rsidRPr="0020766E">
        <w:t xml:space="preserve">, in Europees verband te </w:t>
      </w:r>
      <w:r w:rsidR="00F75D10">
        <w:t>stimuleren</w:t>
      </w:r>
      <w:r w:rsidRPr="0020766E">
        <w:t xml:space="preserve"> en institutionaliseert </w:t>
      </w:r>
      <w:r w:rsidR="003A0AEB">
        <w:t xml:space="preserve">deze bijdrage </w:t>
      </w:r>
      <w:r w:rsidRPr="0020766E">
        <w:t>op Europees niveau in plaats van gefragmenteerd over lidstaten. Deelname van een Nederlandse diasporaorganisatie aan EUDIF illustreert dat diasporaorganisaties niet alleen nationale maatschappelijke actoren zijn, maar ook bijdragen aan Europese ontwikkelingsdoelstellingen.</w:t>
      </w:r>
    </w:p>
    <w:p w:rsidRPr="0020766E" w:rsidR="00B06E16" w:rsidP="0020766E" w:rsidRDefault="00B06E16" w14:paraId="43A8B31E" w14:textId="77777777"/>
    <w:p w:rsidRPr="0020766E" w:rsidR="00B06E16" w:rsidP="0020766E" w:rsidRDefault="000D18A8" w14:paraId="3CEDBE26" w14:textId="5E0A6F6C">
      <w:r w:rsidRPr="0020766E">
        <w:t>Verder vond e</w:t>
      </w:r>
      <w:r w:rsidRPr="0020766E" w:rsidR="00B06E16">
        <w:t>ind 2025 de jaarlijkse Europese diasporaconferentie plaats in Brussel, waar lidstaten inclusief Nederland en de Europese Commissie in gesprek gingen om prioriteiten en doelstellingen met betrekking tot diaspora</w:t>
      </w:r>
      <w:r w:rsidRPr="0020766E" w:rsidR="00BA2833">
        <w:t>-</w:t>
      </w:r>
      <w:r w:rsidRPr="0020766E" w:rsidR="00B06E16">
        <w:t>inzet uit te wisselen. Nederland ondersteunt de Commissie bij de voortzetting en ontwikkeling van de Europese strategie met betrekking tot diaspora</w:t>
      </w:r>
      <w:r w:rsidRPr="0020766E" w:rsidR="00FF7E6C">
        <w:t xml:space="preserve"> aansluitend </w:t>
      </w:r>
      <w:r w:rsidRPr="0020766E" w:rsidR="00B06E16">
        <w:t xml:space="preserve">op </w:t>
      </w:r>
      <w:r w:rsidRPr="0020766E" w:rsidR="00C53E2C">
        <w:t xml:space="preserve">de prioriteiten binnen </w:t>
      </w:r>
      <w:r w:rsidRPr="0020766E" w:rsidR="00B06E16">
        <w:t xml:space="preserve">het Europese migratie- en asielpact en van het Franse voorzitterschap van de G7 </w:t>
      </w:r>
      <w:r w:rsidRPr="0020766E" w:rsidR="00C53E2C">
        <w:t xml:space="preserve">zoals </w:t>
      </w:r>
      <w:r w:rsidRPr="0020766E" w:rsidR="00B06E16">
        <w:t>besproken tijdens de recente Evian top</w:t>
      </w:r>
      <w:r w:rsidRPr="0020766E" w:rsidR="00EA35EE">
        <w:t xml:space="preserve">: </w:t>
      </w:r>
      <w:r w:rsidRPr="0020766E" w:rsidR="00DE699B">
        <w:t xml:space="preserve">brede </w:t>
      </w:r>
      <w:r w:rsidRPr="0020766E" w:rsidR="004D575D">
        <w:t>partnerschappen met landen buiten de EU en een hernieuwde aanpak tot ontwikkelingsfinanciering, inclusief mobiliseren van private investeringen.</w:t>
      </w:r>
    </w:p>
    <w:p w:rsidR="00BB0DC0" w:rsidP="0020766E" w:rsidRDefault="00BB0DC0" w14:paraId="2C9D6BAD" w14:textId="77777777"/>
    <w:p w:rsidR="00BB0DC0" w:rsidP="0020766E" w:rsidRDefault="00BB0DC0" w14:paraId="30ADADAC" w14:textId="77777777"/>
    <w:p w:rsidR="003F1F47" w:rsidP="0020766E" w:rsidRDefault="000D18A8" w14:paraId="6EB315AE" w14:textId="69F9D6AD">
      <w:r w:rsidRPr="0020766E">
        <w:t xml:space="preserve">De minister van Buitenlandse Handel </w:t>
      </w:r>
    </w:p>
    <w:p w:rsidRPr="0020766E" w:rsidR="007071D8" w:rsidP="0020766E" w:rsidRDefault="000D18A8" w14:paraId="08815371" w14:textId="6A2D80CD">
      <w:r w:rsidRPr="0020766E">
        <w:t>en Ontwikkelingssamenwerking,</w:t>
      </w:r>
      <w:r w:rsidRPr="0020766E">
        <w:br/>
      </w:r>
    </w:p>
    <w:p w:rsidRPr="0020766E" w:rsidR="000D18A8" w:rsidP="0020766E" w:rsidRDefault="000D18A8" w14:paraId="4584C503" w14:textId="7FB77137"/>
    <w:p w:rsidR="000D18A8" w:rsidP="0020766E" w:rsidRDefault="000D18A8" w14:paraId="63C0DBD2" w14:textId="77777777"/>
    <w:p w:rsidRPr="0020766E" w:rsidR="0034112F" w:rsidP="0020766E" w:rsidRDefault="0034112F" w14:paraId="11C50133" w14:textId="77777777"/>
    <w:p w:rsidRPr="0020766E" w:rsidR="000D18A8" w:rsidP="0020766E" w:rsidRDefault="000D18A8" w14:paraId="57C8A320" w14:textId="2F08B302">
      <w:r w:rsidRPr="0020766E">
        <w:t>S.W. Sjoerdsma</w:t>
      </w:r>
    </w:p>
    <w:sectPr w:rsidRPr="0020766E" w:rsidR="000D18A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0B88" w14:textId="77777777" w:rsidR="00AD1B50" w:rsidRDefault="00AD1B50">
      <w:pPr>
        <w:spacing w:line="240" w:lineRule="auto"/>
      </w:pPr>
      <w:r>
        <w:separator/>
      </w:r>
    </w:p>
  </w:endnote>
  <w:endnote w:type="continuationSeparator" w:id="0">
    <w:p w14:paraId="33308A5C" w14:textId="77777777" w:rsidR="00AD1B50" w:rsidRDefault="00AD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5834" w14:textId="77777777" w:rsidR="00566B22" w:rsidRDefault="0056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40580"/>
      <w:docPartObj>
        <w:docPartGallery w:val="Page Numbers (Bottom of Page)"/>
        <w:docPartUnique/>
      </w:docPartObj>
    </w:sdtPr>
    <w:sdtEndPr/>
    <w:sdtContent>
      <w:p w14:paraId="31E9AFA8" w14:textId="6C98B88C" w:rsidR="008C0D04" w:rsidRDefault="008C0D04">
        <w:pPr>
          <w:pStyle w:val="Footer"/>
          <w:jc w:val="center"/>
        </w:pPr>
        <w:r>
          <w:fldChar w:fldCharType="begin"/>
        </w:r>
        <w:r>
          <w:instrText>PAGE   \* MERGEFORMAT</w:instrText>
        </w:r>
        <w:r>
          <w:fldChar w:fldCharType="separate"/>
        </w:r>
        <w:r>
          <w:t>2</w:t>
        </w:r>
        <w:r>
          <w:fldChar w:fldCharType="end"/>
        </w:r>
      </w:p>
    </w:sdtContent>
  </w:sdt>
  <w:p w14:paraId="23A2A6E7" w14:textId="77777777" w:rsidR="008C0D04" w:rsidRDefault="008C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293756"/>
      <w:docPartObj>
        <w:docPartGallery w:val="Page Numbers (Bottom of Page)"/>
        <w:docPartUnique/>
      </w:docPartObj>
    </w:sdtPr>
    <w:sdtEndPr/>
    <w:sdtContent>
      <w:p w14:paraId="29B16A1B" w14:textId="55A280D6" w:rsidR="008C0D04" w:rsidRDefault="008C0D04">
        <w:pPr>
          <w:pStyle w:val="Footer"/>
          <w:jc w:val="center"/>
        </w:pPr>
        <w:r>
          <w:fldChar w:fldCharType="begin"/>
        </w:r>
        <w:r>
          <w:instrText>PAGE   \* MERGEFORMAT</w:instrText>
        </w:r>
        <w:r>
          <w:fldChar w:fldCharType="separate"/>
        </w:r>
        <w:r>
          <w:t>2</w:t>
        </w:r>
        <w:r>
          <w:fldChar w:fldCharType="end"/>
        </w:r>
      </w:p>
    </w:sdtContent>
  </w:sdt>
  <w:p w14:paraId="21DCB387" w14:textId="77777777" w:rsidR="008C0D04" w:rsidRDefault="008C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FD2D" w14:textId="77777777" w:rsidR="00AD1B50" w:rsidRDefault="00AD1B50">
      <w:pPr>
        <w:spacing w:line="240" w:lineRule="auto"/>
      </w:pPr>
      <w:r>
        <w:separator/>
      </w:r>
    </w:p>
  </w:footnote>
  <w:footnote w:type="continuationSeparator" w:id="0">
    <w:p w14:paraId="348C83DC" w14:textId="77777777" w:rsidR="00AD1B50" w:rsidRDefault="00AD1B50">
      <w:pPr>
        <w:spacing w:line="240" w:lineRule="auto"/>
      </w:pPr>
      <w:r>
        <w:continuationSeparator/>
      </w:r>
    </w:p>
  </w:footnote>
  <w:footnote w:id="1">
    <w:p w14:paraId="12E078AD" w14:textId="72F8BECC" w:rsidR="00B06E16" w:rsidRPr="00064F62" w:rsidRDefault="00B06E16" w:rsidP="00B06E16">
      <w:pPr>
        <w:pStyle w:val="FootnoteText"/>
        <w:rPr>
          <w:rFonts w:ascii="Verdana" w:hAnsi="Verdana"/>
          <w:sz w:val="16"/>
          <w:szCs w:val="16"/>
        </w:rPr>
      </w:pPr>
      <w:r w:rsidRPr="00064F62">
        <w:rPr>
          <w:rStyle w:val="FootnoteReference"/>
          <w:rFonts w:ascii="Verdana" w:hAnsi="Verdana"/>
          <w:sz w:val="16"/>
          <w:szCs w:val="16"/>
        </w:rPr>
        <w:footnoteRef/>
      </w:r>
      <w:r w:rsidRPr="00064F62">
        <w:rPr>
          <w:rFonts w:ascii="Verdana" w:hAnsi="Verdana"/>
          <w:sz w:val="16"/>
          <w:szCs w:val="16"/>
        </w:rPr>
        <w:t xml:space="preserve"> </w:t>
      </w:r>
      <w:r w:rsidR="00620149" w:rsidRPr="00064F62">
        <w:rPr>
          <w:rFonts w:ascii="Verdana" w:hAnsi="Verdana"/>
          <w:sz w:val="16"/>
          <w:szCs w:val="16"/>
        </w:rPr>
        <w:t xml:space="preserve">TZ202505-049 en TZ202507-026 </w:t>
      </w:r>
    </w:p>
  </w:footnote>
  <w:footnote w:id="2">
    <w:p w14:paraId="4A9A2D14" w14:textId="776C532D" w:rsidR="00B06E16" w:rsidRPr="00064F62" w:rsidRDefault="00B06E16" w:rsidP="00B06E16">
      <w:pPr>
        <w:pStyle w:val="FootnoteText"/>
        <w:rPr>
          <w:rFonts w:ascii="Verdana" w:hAnsi="Verdana"/>
          <w:sz w:val="16"/>
          <w:szCs w:val="16"/>
        </w:rPr>
      </w:pPr>
      <w:r w:rsidRPr="00064F62">
        <w:rPr>
          <w:rStyle w:val="FootnoteReference"/>
          <w:rFonts w:ascii="Verdana" w:hAnsi="Verdana"/>
          <w:sz w:val="16"/>
          <w:szCs w:val="16"/>
        </w:rPr>
        <w:footnoteRef/>
      </w:r>
      <w:r w:rsidRPr="00064F62">
        <w:rPr>
          <w:rFonts w:ascii="Verdana" w:hAnsi="Verdana"/>
          <w:sz w:val="16"/>
          <w:szCs w:val="16"/>
        </w:rPr>
        <w:t xml:space="preserve"> </w:t>
      </w:r>
      <w:hyperlink r:id="rId1" w:history="1">
        <w:r w:rsidR="00825BF6" w:rsidRPr="00064F62">
          <w:rPr>
            <w:rStyle w:val="Hyperlink"/>
            <w:rFonts w:ascii="Verdana" w:hAnsi="Verdana"/>
            <w:sz w:val="16"/>
            <w:szCs w:val="16"/>
          </w:rPr>
          <w:t>Verbonden en Veerkrachtig (Verwey-Jonker)</w:t>
        </w:r>
      </w:hyperlink>
    </w:p>
  </w:footnote>
  <w:footnote w:id="3">
    <w:p w14:paraId="17C02B37" w14:textId="617C7478" w:rsidR="00B06E16" w:rsidRPr="00064F62" w:rsidRDefault="00B06E16" w:rsidP="00A2593D">
      <w:pPr>
        <w:pStyle w:val="FootnoteText"/>
        <w:rPr>
          <w:rFonts w:ascii="Verdana" w:hAnsi="Verdana"/>
          <w:sz w:val="16"/>
          <w:szCs w:val="16"/>
          <w:lang w:val="en-US"/>
        </w:rPr>
      </w:pPr>
      <w:r w:rsidRPr="00064F62">
        <w:rPr>
          <w:rStyle w:val="FootnoteReference"/>
          <w:rFonts w:ascii="Verdana" w:hAnsi="Verdana"/>
          <w:sz w:val="16"/>
          <w:szCs w:val="16"/>
        </w:rPr>
        <w:footnoteRef/>
      </w:r>
      <w:r w:rsidRPr="00064F62">
        <w:rPr>
          <w:rFonts w:ascii="Verdana" w:hAnsi="Verdana"/>
          <w:sz w:val="16"/>
          <w:szCs w:val="16"/>
          <w:lang w:val="en-US"/>
        </w:rPr>
        <w:t xml:space="preserve"> </w:t>
      </w:r>
      <w:r w:rsidR="00825BF6" w:rsidRPr="00064F62">
        <w:rPr>
          <w:rFonts w:ascii="Verdana" w:hAnsi="Verdana"/>
          <w:sz w:val="16"/>
          <w:szCs w:val="16"/>
          <w:lang w:val="en-US"/>
        </w:rPr>
        <w:t xml:space="preserve">Destination-Country Policies to Foster Diaspora Engagement in Development </w:t>
      </w:r>
      <w:hyperlink r:id="rId2" w:history="1">
        <w:r w:rsidR="00825BF6" w:rsidRPr="00064F62">
          <w:rPr>
            <w:rStyle w:val="Hyperlink"/>
            <w:rFonts w:ascii="Verdana" w:hAnsi="Verdana"/>
            <w:sz w:val="16"/>
            <w:szCs w:val="16"/>
            <w:lang w:val="en-US"/>
          </w:rPr>
          <w:t>(Migration Policy Institute)</w:t>
        </w:r>
      </w:hyperlink>
      <w:r w:rsidR="00825BF6" w:rsidRPr="00064F62">
        <w:rPr>
          <w:rFonts w:ascii="Verdana" w:hAnsi="Verdana"/>
          <w:sz w:val="16"/>
          <w:szCs w:val="16"/>
          <w:lang w:val="en-US"/>
        </w:rPr>
        <w:t xml:space="preserve"> </w:t>
      </w:r>
    </w:p>
  </w:footnote>
  <w:footnote w:id="4">
    <w:p w14:paraId="42469361" w14:textId="3BBA45BC" w:rsidR="00B06E16" w:rsidRPr="0020766E" w:rsidRDefault="00B06E16" w:rsidP="00B06E16">
      <w:pPr>
        <w:pStyle w:val="FootnoteText"/>
        <w:rPr>
          <w:rFonts w:ascii="Verdana" w:hAnsi="Verdana"/>
          <w:sz w:val="16"/>
          <w:szCs w:val="16"/>
        </w:rPr>
      </w:pPr>
      <w:r w:rsidRPr="0020766E">
        <w:rPr>
          <w:rFonts w:ascii="Verdana" w:hAnsi="Verdana"/>
          <w:sz w:val="16"/>
          <w:szCs w:val="16"/>
          <w:vertAlign w:val="superscript"/>
        </w:rPr>
        <w:footnoteRef/>
      </w:r>
      <w:r w:rsidRPr="0020766E">
        <w:rPr>
          <w:rFonts w:ascii="Verdana" w:hAnsi="Verdana"/>
          <w:sz w:val="16"/>
          <w:szCs w:val="16"/>
          <w:lang w:val="en-US"/>
        </w:rPr>
        <w:t xml:space="preserve"> </w:t>
      </w:r>
      <w:hyperlink r:id="rId3" w:history="1">
        <w:r w:rsidRPr="0020766E">
          <w:rPr>
            <w:rStyle w:val="Hyperlink"/>
            <w:rFonts w:ascii="Verdana" w:hAnsi="Verdana"/>
            <w:sz w:val="16"/>
            <w:szCs w:val="16"/>
            <w:lang w:val="en-US"/>
          </w:rPr>
          <w:t>Diasporas in action: strengthening trust, unlocking resources, advancing the nexus (IOM)</w:t>
        </w:r>
      </w:hyperlink>
      <w:r w:rsidRPr="0020766E">
        <w:rPr>
          <w:rFonts w:ascii="Verdana" w:hAnsi="Verdana"/>
          <w:sz w:val="16"/>
          <w:szCs w:val="16"/>
          <w:lang w:val="en-US"/>
        </w:rPr>
        <w:t xml:space="preserve">; </w:t>
      </w:r>
      <w:r w:rsidR="00825BF6" w:rsidRPr="0020766E">
        <w:rPr>
          <w:rFonts w:ascii="Verdana" w:hAnsi="Verdana"/>
          <w:sz w:val="16"/>
          <w:szCs w:val="16"/>
          <w:lang w:val="en-US"/>
        </w:rPr>
        <w:t xml:space="preserve">Diaspora Inclusion in the Dutch Development Agenda (Magendane and Goris, The Broker). </w:t>
      </w:r>
      <w:hyperlink r:id="rId4" w:history="1">
        <w:r w:rsidR="00A77D80" w:rsidRPr="0020766E">
          <w:rPr>
            <w:rStyle w:val="Hyperlink"/>
            <w:rFonts w:ascii="Verdana" w:hAnsi="Verdana"/>
            <w:sz w:val="16"/>
            <w:szCs w:val="16"/>
          </w:rPr>
          <w:t>Connecting Diaspora for Development (CD4D2) final report (Cleton and Vanore, 2023)</w:t>
        </w:r>
      </w:hyperlink>
      <w:r w:rsidR="001D0C2E" w:rsidRPr="0020766E">
        <w:rPr>
          <w:rFonts w:ascii="Verdana" w:hAnsi="Verdana"/>
          <w:sz w:val="16"/>
          <w:szCs w:val="16"/>
        </w:rPr>
        <w:t>;</w:t>
      </w:r>
      <w:r w:rsidRPr="0020766E">
        <w:rPr>
          <w:rFonts w:ascii="Verdana" w:hAnsi="Verdana"/>
          <w:sz w:val="16"/>
          <w:szCs w:val="16"/>
        </w:rPr>
        <w:t xml:space="preserve"> Nederland droeg</w:t>
      </w:r>
      <w:r w:rsidR="00CB0380" w:rsidRPr="0020766E">
        <w:rPr>
          <w:rFonts w:ascii="Verdana" w:hAnsi="Verdana"/>
          <w:sz w:val="16"/>
          <w:szCs w:val="16"/>
        </w:rPr>
        <w:t xml:space="preserve"> tussen 2016 en 2023</w:t>
      </w:r>
      <w:r w:rsidRPr="0020766E">
        <w:rPr>
          <w:rFonts w:ascii="Verdana" w:hAnsi="Verdana"/>
          <w:sz w:val="16"/>
          <w:szCs w:val="16"/>
        </w:rPr>
        <w:t xml:space="preserve"> bij </w:t>
      </w:r>
      <w:r w:rsidR="00CB0380" w:rsidRPr="0020766E">
        <w:rPr>
          <w:rFonts w:ascii="Verdana" w:hAnsi="Verdana"/>
          <w:sz w:val="16"/>
          <w:szCs w:val="16"/>
        </w:rPr>
        <w:t xml:space="preserve">aan </w:t>
      </w:r>
      <w:r w:rsidRPr="0020766E">
        <w:rPr>
          <w:rFonts w:ascii="Verdana" w:hAnsi="Verdana"/>
          <w:sz w:val="16"/>
          <w:szCs w:val="16"/>
        </w:rPr>
        <w:t xml:space="preserve">kennisuitwisseling </w:t>
      </w:r>
      <w:r w:rsidR="00CB0380" w:rsidRPr="0020766E">
        <w:rPr>
          <w:rFonts w:ascii="Verdana" w:hAnsi="Verdana"/>
          <w:sz w:val="16"/>
          <w:szCs w:val="16"/>
        </w:rPr>
        <w:t xml:space="preserve">door experts uit diasporagroepen via tijdelijke projecten in het land van herkomst </w:t>
      </w:r>
      <w:r w:rsidRPr="0020766E">
        <w:rPr>
          <w:rFonts w:ascii="Verdana" w:hAnsi="Verdana"/>
          <w:sz w:val="16"/>
          <w:szCs w:val="16"/>
        </w:rPr>
        <w:t>met het CD4D</w:t>
      </w:r>
      <w:r w:rsidR="00CB0380" w:rsidRPr="0020766E">
        <w:rPr>
          <w:rFonts w:ascii="Verdana" w:hAnsi="Verdana"/>
          <w:sz w:val="16"/>
          <w:szCs w:val="16"/>
        </w:rPr>
        <w:t>(</w:t>
      </w:r>
      <w:r w:rsidRPr="0020766E">
        <w:rPr>
          <w:rFonts w:ascii="Verdana" w:hAnsi="Verdana"/>
          <w:sz w:val="16"/>
          <w:szCs w:val="16"/>
        </w:rPr>
        <w:t>2</w:t>
      </w:r>
      <w:r w:rsidR="00CB0380" w:rsidRPr="0020766E">
        <w:rPr>
          <w:rFonts w:ascii="Verdana" w:hAnsi="Verdana"/>
          <w:sz w:val="16"/>
          <w:szCs w:val="16"/>
        </w:rPr>
        <w:t>)</w:t>
      </w:r>
      <w:r w:rsidRPr="0020766E">
        <w:rPr>
          <w:rFonts w:ascii="Verdana" w:hAnsi="Verdana"/>
          <w:sz w:val="16"/>
          <w:szCs w:val="16"/>
        </w:rPr>
        <w:t xml:space="preserve"> project</w:t>
      </w:r>
      <w:r w:rsidR="00BB0DC0">
        <w:rPr>
          <w:rFonts w:ascii="Verdana" w:hAnsi="Verdana"/>
          <w:sz w:val="16"/>
          <w:szCs w:val="16"/>
        </w:rPr>
        <w:t>.</w:t>
      </w:r>
    </w:p>
  </w:footnote>
  <w:footnote w:id="5">
    <w:p w14:paraId="2890C522" w14:textId="77777777" w:rsidR="00B06E16" w:rsidRPr="0020766E" w:rsidRDefault="00B06E16" w:rsidP="00B06E16">
      <w:pPr>
        <w:pStyle w:val="FootnoteText"/>
        <w:rPr>
          <w:rFonts w:ascii="Verdana" w:hAnsi="Verdana"/>
          <w:sz w:val="16"/>
          <w:szCs w:val="16"/>
        </w:rPr>
      </w:pPr>
      <w:r w:rsidRPr="0020766E">
        <w:rPr>
          <w:rStyle w:val="FootnoteReference"/>
          <w:rFonts w:ascii="Verdana" w:hAnsi="Verdana"/>
          <w:sz w:val="16"/>
          <w:szCs w:val="16"/>
        </w:rPr>
        <w:footnoteRef/>
      </w:r>
      <w:r w:rsidRPr="0020766E">
        <w:rPr>
          <w:rFonts w:ascii="Verdana" w:hAnsi="Verdana"/>
          <w:sz w:val="16"/>
          <w:szCs w:val="16"/>
        </w:rPr>
        <w:t xml:space="preserve"> Kamerstuk 33625, nr. 287</w:t>
      </w:r>
    </w:p>
  </w:footnote>
  <w:footnote w:id="6">
    <w:p w14:paraId="54E77B79" w14:textId="77777777" w:rsidR="00B06E16" w:rsidRPr="0020766E" w:rsidRDefault="00B06E16" w:rsidP="00B06E16">
      <w:pPr>
        <w:pStyle w:val="FootnoteText"/>
        <w:rPr>
          <w:rFonts w:ascii="Verdana" w:hAnsi="Verdana"/>
          <w:sz w:val="16"/>
          <w:szCs w:val="16"/>
        </w:rPr>
      </w:pPr>
      <w:r w:rsidRPr="0020766E">
        <w:rPr>
          <w:rStyle w:val="FootnoteReference"/>
          <w:rFonts w:ascii="Verdana" w:hAnsi="Verdana"/>
          <w:sz w:val="16"/>
          <w:szCs w:val="16"/>
        </w:rPr>
        <w:footnoteRef/>
      </w:r>
      <w:r w:rsidRPr="0020766E">
        <w:rPr>
          <w:rFonts w:ascii="Verdana" w:hAnsi="Verdana"/>
          <w:sz w:val="16"/>
          <w:szCs w:val="16"/>
        </w:rPr>
        <w:t xml:space="preserve"> Kamerstuk 34952, nr. 1 en Kamerstuk 36180, nr. 168</w:t>
      </w:r>
    </w:p>
  </w:footnote>
  <w:footnote w:id="7">
    <w:p w14:paraId="4F78ADCB" w14:textId="24779E2A" w:rsidR="00B06E16" w:rsidRPr="0020766E" w:rsidRDefault="00B06E16" w:rsidP="00B06E16">
      <w:pPr>
        <w:pStyle w:val="FootnoteText"/>
        <w:rPr>
          <w:rFonts w:ascii="Verdana" w:hAnsi="Verdana"/>
          <w:sz w:val="16"/>
          <w:szCs w:val="16"/>
        </w:rPr>
      </w:pPr>
      <w:r w:rsidRPr="0020766E">
        <w:rPr>
          <w:rStyle w:val="FootnoteReference"/>
          <w:rFonts w:ascii="Verdana" w:hAnsi="Verdana"/>
          <w:sz w:val="16"/>
          <w:szCs w:val="16"/>
        </w:rPr>
        <w:footnoteRef/>
      </w:r>
      <w:r w:rsidRPr="0020766E">
        <w:rPr>
          <w:rFonts w:ascii="Verdana" w:hAnsi="Verdana"/>
          <w:sz w:val="16"/>
          <w:szCs w:val="16"/>
        </w:rPr>
        <w:t xml:space="preserve"> </w:t>
      </w:r>
      <w:hyperlink r:id="rId5" w:history="1">
        <w:r w:rsidR="00CB0380" w:rsidRPr="0020766E">
          <w:rPr>
            <w:rStyle w:val="Hyperlink"/>
            <w:rFonts w:ascii="Verdana" w:hAnsi="Verdana"/>
            <w:sz w:val="16"/>
            <w:szCs w:val="16"/>
          </w:rPr>
          <w:t>Verwey Jonker: Verbonden en Veerkrachtig</w:t>
        </w:r>
      </w:hyperlink>
    </w:p>
  </w:footnote>
  <w:footnote w:id="8">
    <w:p w14:paraId="76DFCEAB" w14:textId="555AAF02" w:rsidR="00B06E16" w:rsidRPr="0020766E" w:rsidRDefault="00B06E16" w:rsidP="00B06E16">
      <w:pPr>
        <w:pStyle w:val="FootnoteText"/>
        <w:rPr>
          <w:rFonts w:ascii="Verdana" w:hAnsi="Verdana"/>
          <w:sz w:val="16"/>
          <w:szCs w:val="16"/>
        </w:rPr>
      </w:pPr>
      <w:r w:rsidRPr="0020766E">
        <w:rPr>
          <w:rStyle w:val="FootnoteReference"/>
          <w:rFonts w:ascii="Verdana" w:hAnsi="Verdana"/>
          <w:sz w:val="16"/>
          <w:szCs w:val="16"/>
        </w:rPr>
        <w:footnoteRef/>
      </w:r>
      <w:r w:rsidRPr="0020766E">
        <w:rPr>
          <w:rFonts w:ascii="Verdana" w:hAnsi="Verdana"/>
          <w:sz w:val="16"/>
          <w:szCs w:val="16"/>
        </w:rPr>
        <w:t xml:space="preserve"> Kamerstuk 33625, nr. 287 </w:t>
      </w:r>
    </w:p>
  </w:footnote>
  <w:footnote w:id="9">
    <w:p w14:paraId="030879B3" w14:textId="282E8878" w:rsidR="00B06E16" w:rsidRPr="0020766E" w:rsidRDefault="00B06E16" w:rsidP="00B06E16">
      <w:pPr>
        <w:pStyle w:val="FootnoteText"/>
        <w:rPr>
          <w:rFonts w:ascii="Verdana" w:hAnsi="Verdana"/>
          <w:sz w:val="16"/>
          <w:szCs w:val="16"/>
        </w:rPr>
      </w:pPr>
      <w:r w:rsidRPr="00EE73AF">
        <w:rPr>
          <w:rStyle w:val="FootnoteReference"/>
          <w:rFonts w:ascii="Verdana" w:hAnsi="Verdana"/>
          <w:sz w:val="16"/>
          <w:szCs w:val="16"/>
        </w:rPr>
        <w:footnoteRef/>
      </w:r>
      <w:r w:rsidRPr="00EE73AF">
        <w:rPr>
          <w:rFonts w:ascii="Verdana" w:hAnsi="Verdana"/>
          <w:sz w:val="16"/>
          <w:szCs w:val="16"/>
        </w:rPr>
        <w:t xml:space="preserve"> Conform toezegging</w:t>
      </w:r>
      <w:r w:rsidR="00D42B40">
        <w:rPr>
          <w:rFonts w:ascii="Verdana" w:hAnsi="Verdana"/>
          <w:sz w:val="16"/>
          <w:szCs w:val="16"/>
        </w:rPr>
        <w:t xml:space="preserve"> (</w:t>
      </w:r>
      <w:r w:rsidR="00D42B40" w:rsidRPr="00D42B40">
        <w:rPr>
          <w:rFonts w:ascii="Verdana" w:hAnsi="Verdana"/>
          <w:sz w:val="16"/>
          <w:szCs w:val="16"/>
        </w:rPr>
        <w:t>TZ202503-104</w:t>
      </w:r>
      <w:r w:rsidR="00D42B40">
        <w:rPr>
          <w:rFonts w:ascii="Verdana" w:hAnsi="Verdana"/>
          <w:sz w:val="16"/>
          <w:szCs w:val="16"/>
        </w:rPr>
        <w:t>)</w:t>
      </w:r>
      <w:r w:rsidRPr="00EE73AF">
        <w:rPr>
          <w:rFonts w:ascii="Verdana" w:hAnsi="Verdana"/>
          <w:sz w:val="16"/>
          <w:szCs w:val="16"/>
        </w:rPr>
        <w:t xml:space="preserve"> aan het lid Bamenga tijdens het commissiedebat over de situatie in Soedan en de DRC d.d. 25 maart 2025</w:t>
      </w:r>
      <w:r w:rsidR="00825BF6" w:rsidRPr="00EE73AF">
        <w:rPr>
          <w:rFonts w:ascii="Verdana" w:hAnsi="Verdana"/>
          <w:sz w:val="16"/>
          <w:szCs w:val="16"/>
        </w:rPr>
        <w:t>.</w:t>
      </w:r>
      <w:r w:rsidR="00EE73AF" w:rsidRPr="00EE73AF">
        <w:rPr>
          <w:rFonts w:ascii="Verdana" w:hAnsi="Verdana"/>
          <w:sz w:val="16"/>
          <w:szCs w:val="16"/>
        </w:rPr>
        <w:t xml:space="preserve"> Kamerstuk 36180, nr. 168</w:t>
      </w:r>
    </w:p>
  </w:footnote>
  <w:footnote w:id="10">
    <w:p w14:paraId="77317A00" w14:textId="212F24D1" w:rsidR="00B06E16" w:rsidRPr="0020766E" w:rsidRDefault="00B06E16" w:rsidP="00B06E16">
      <w:pPr>
        <w:pStyle w:val="FootnoteText"/>
        <w:rPr>
          <w:rFonts w:ascii="Verdana" w:hAnsi="Verdana"/>
          <w:sz w:val="16"/>
          <w:szCs w:val="16"/>
        </w:rPr>
      </w:pPr>
      <w:r w:rsidRPr="0020766E">
        <w:rPr>
          <w:rStyle w:val="FootnoteReference"/>
          <w:rFonts w:ascii="Verdana" w:hAnsi="Verdana"/>
          <w:sz w:val="16"/>
          <w:szCs w:val="16"/>
        </w:rPr>
        <w:footnoteRef/>
      </w:r>
      <w:r w:rsidRPr="0020766E">
        <w:rPr>
          <w:rFonts w:ascii="Verdana" w:hAnsi="Verdana"/>
          <w:sz w:val="16"/>
          <w:szCs w:val="16"/>
        </w:rPr>
        <w:t xml:space="preserve"> </w:t>
      </w:r>
      <w:hyperlink r:id="rId6" w:history="1">
        <w:r w:rsidRPr="0020766E">
          <w:rPr>
            <w:rStyle w:val="Hyperlink"/>
            <w:rFonts w:ascii="Verdana" w:hAnsi="Verdana"/>
            <w:sz w:val="16"/>
            <w:szCs w:val="16"/>
          </w:rPr>
          <w:t>EUD</w:t>
        </w:r>
        <w:r w:rsidR="00C53E2C" w:rsidRPr="0020766E">
          <w:rPr>
            <w:rStyle w:val="Hyperlink"/>
            <w:rFonts w:ascii="Verdana" w:hAnsi="Verdana"/>
            <w:sz w:val="16"/>
            <w:szCs w:val="16"/>
          </w:rPr>
          <w:t>i</w:t>
        </w:r>
        <w:r w:rsidRPr="0020766E">
          <w:rPr>
            <w:rStyle w:val="Hyperlink"/>
            <w:rFonts w:ascii="Verdana" w:hAnsi="Verdana"/>
            <w:sz w:val="16"/>
            <w:szCs w:val="16"/>
          </w:rPr>
          <w:t>F</w:t>
        </w:r>
      </w:hyperlink>
      <w:r w:rsidRPr="0020766E">
        <w:rPr>
          <w:rFonts w:ascii="Verdana" w:hAnsi="Verdana"/>
          <w:sz w:val="16"/>
          <w:szCs w:val="16"/>
        </w:rPr>
        <w:t xml:space="preserve"> legt de nadruk op het centreren van diaspora inzet voor ontwikkeling, capaciteitsopbouw, en subsidies voor diasporaorganisaties.</w:t>
      </w:r>
    </w:p>
  </w:footnote>
  <w:footnote w:id="11">
    <w:p w14:paraId="40225820" w14:textId="75C80DFF" w:rsidR="00B06E16" w:rsidRPr="007E6340" w:rsidRDefault="00B06E16" w:rsidP="00B06E16">
      <w:pPr>
        <w:pStyle w:val="FootnoteText"/>
        <w:rPr>
          <w:rFonts w:ascii="Verdana" w:hAnsi="Verdana"/>
          <w:sz w:val="16"/>
          <w:szCs w:val="16"/>
        </w:rPr>
      </w:pPr>
      <w:r w:rsidRPr="007E6340">
        <w:rPr>
          <w:rStyle w:val="FootnoteReference"/>
          <w:rFonts w:ascii="Verdana" w:hAnsi="Verdana"/>
          <w:sz w:val="16"/>
          <w:szCs w:val="16"/>
        </w:rPr>
        <w:footnoteRef/>
      </w:r>
      <w:r w:rsidRPr="007E6340">
        <w:rPr>
          <w:rFonts w:ascii="Verdana" w:hAnsi="Verdana"/>
          <w:sz w:val="16"/>
          <w:szCs w:val="16"/>
        </w:rPr>
        <w:t xml:space="preserve"> Op dit moment </w:t>
      </w:r>
      <w:r w:rsidR="007E6340" w:rsidRPr="007E6340">
        <w:rPr>
          <w:rFonts w:ascii="Verdana" w:hAnsi="Verdana"/>
          <w:sz w:val="16"/>
          <w:szCs w:val="16"/>
        </w:rPr>
        <w:t>ontvangt</w:t>
      </w:r>
      <w:r w:rsidRPr="007E6340">
        <w:rPr>
          <w:rFonts w:ascii="Verdana" w:hAnsi="Verdana"/>
          <w:sz w:val="16"/>
          <w:szCs w:val="16"/>
        </w:rPr>
        <w:t xml:space="preserve"> </w:t>
      </w:r>
      <w:r w:rsidR="00825BF6" w:rsidRPr="007E6340">
        <w:rPr>
          <w:rFonts w:ascii="Verdana" w:hAnsi="Verdana"/>
          <w:sz w:val="16"/>
          <w:szCs w:val="16"/>
        </w:rPr>
        <w:t>stichting Microprojects,</w:t>
      </w:r>
      <w:r w:rsidRPr="007E6340">
        <w:rPr>
          <w:rFonts w:ascii="Verdana" w:hAnsi="Verdana"/>
          <w:sz w:val="16"/>
          <w:szCs w:val="16"/>
        </w:rPr>
        <w:t xml:space="preserve"> gevestigd in Nederland</w:t>
      </w:r>
      <w:r w:rsidR="00825BF6" w:rsidRPr="007E6340">
        <w:rPr>
          <w:rFonts w:ascii="Verdana" w:hAnsi="Verdana"/>
          <w:sz w:val="16"/>
          <w:szCs w:val="16"/>
        </w:rPr>
        <w:t>,</w:t>
      </w:r>
      <w:r w:rsidRPr="007E6340">
        <w:rPr>
          <w:rFonts w:ascii="Verdana" w:hAnsi="Verdana"/>
          <w:sz w:val="16"/>
          <w:szCs w:val="16"/>
        </w:rPr>
        <w:t xml:space="preserve"> </w:t>
      </w:r>
      <w:r w:rsidR="004D575D" w:rsidRPr="007E6340">
        <w:rPr>
          <w:rFonts w:ascii="Verdana" w:hAnsi="Verdana"/>
          <w:sz w:val="16"/>
          <w:szCs w:val="16"/>
        </w:rPr>
        <w:t>steun</w:t>
      </w:r>
      <w:r w:rsidRPr="007E6340">
        <w:rPr>
          <w:rFonts w:ascii="Verdana" w:hAnsi="Verdana"/>
          <w:sz w:val="16"/>
          <w:szCs w:val="16"/>
        </w:rPr>
        <w:t xml:space="preserve"> binnen EUD</w:t>
      </w:r>
      <w:r w:rsidR="00C53E2C" w:rsidRPr="007E6340">
        <w:rPr>
          <w:rFonts w:ascii="Verdana" w:hAnsi="Verdana"/>
          <w:sz w:val="16"/>
          <w:szCs w:val="16"/>
        </w:rPr>
        <w:t>i</w:t>
      </w:r>
      <w:r w:rsidRPr="007E6340">
        <w:rPr>
          <w:rFonts w:ascii="Verdana" w:hAnsi="Verdana"/>
          <w:sz w:val="16"/>
          <w:szCs w:val="16"/>
        </w:rPr>
        <w:t>F</w:t>
      </w:r>
      <w:r w:rsidR="00825BF6" w:rsidRPr="007E6340">
        <w:rPr>
          <w:rFonts w:ascii="Verdana" w:hAnsi="Verdana"/>
          <w:sz w:val="16"/>
          <w:szCs w:val="16"/>
        </w:rPr>
        <w:t>.</w:t>
      </w:r>
      <w:r w:rsidRPr="007E6340">
        <w:rPr>
          <w:rFonts w:ascii="Verdana" w:hAnsi="Verdana"/>
          <w:sz w:val="16"/>
          <w:szCs w:val="16"/>
        </w:rPr>
        <w:t xml:space="preserve"> </w:t>
      </w:r>
      <w:hyperlink r:id="rId7" w:history="1">
        <w:r w:rsidRPr="007E6340">
          <w:rPr>
            <w:rStyle w:val="Hyperlink"/>
            <w:rFonts w:ascii="Verdana" w:hAnsi="Verdana"/>
            <w:sz w:val="16"/>
            <w:szCs w:val="16"/>
          </w:rPr>
          <w:t>Dit initiatief</w:t>
        </w:r>
      </w:hyperlink>
      <w:r w:rsidRPr="007E6340">
        <w:rPr>
          <w:rFonts w:ascii="Verdana" w:hAnsi="Verdana"/>
          <w:sz w:val="16"/>
          <w:szCs w:val="16"/>
        </w:rPr>
        <w:t xml:space="preserve"> draagt bij aan de verbetering van moederzorg via structurele en duurzame investering in de gezondheidszorg in Burundi.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AEB7" w14:textId="77777777" w:rsidR="00566B22" w:rsidRDefault="00566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C615" w14:textId="0FB96660" w:rsidR="007071D8" w:rsidRDefault="00FB062F">
    <w:r>
      <w:rPr>
        <w:noProof/>
      </w:rPr>
      <mc:AlternateContent>
        <mc:Choice Requires="wps">
          <w:drawing>
            <wp:anchor distT="0" distB="0" distL="0" distR="0" simplePos="0" relativeHeight="251658240" behindDoc="0" locked="1" layoutInCell="1" allowOverlap="1" wp14:anchorId="5547E88E" wp14:editId="5AB0FB22">
              <wp:simplePos x="0" y="0"/>
              <wp:positionH relativeFrom="page">
                <wp:posOffset>5920740</wp:posOffset>
              </wp:positionH>
              <wp:positionV relativeFrom="page">
                <wp:posOffset>1965960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2F25833F" w14:textId="77777777" w:rsidR="007071D8" w:rsidRDefault="00FB062F">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5547E88E" id="_x0000_t202" coordsize="21600,21600" o:spt="202" path="m,l,21600r21600,l21600,xe">
              <v:stroke joinstyle="miter"/>
              <v:path gradientshapeok="t" o:connecttype="rect"/>
            </v:shapetype>
            <v:shape id="41b1110a-80a4-11ea-b356-6230a4311406" o:spid="_x0000_s1026" type="#_x0000_t202" style="position:absolute;margin-left:466.2pt;margin-top:154.8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" filled="f" stroked="f">
              <v:textbox inset="0,0,0,0">
                <w:txbxContent>
                  <w:p w14:paraId="2F25833F" w14:textId="77777777" w:rsidR="007071D8" w:rsidRDefault="00FB062F">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CBF87C8" wp14:editId="5AE84B9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C0E198" w14:textId="77777777" w:rsidR="007444BF" w:rsidRDefault="007444BF"/>
                      </w:txbxContent>
                    </wps:txbx>
                    <wps:bodyPr vert="horz" wrap="square" lIns="0" tIns="0" rIns="0" bIns="0" anchor="t" anchorCtr="0"/>
                  </wps:wsp>
                </a:graphicData>
              </a:graphic>
            </wp:anchor>
          </w:drawing>
        </mc:Choice>
        <mc:Fallback>
          <w:pict>
            <v:shape w14:anchorId="0CBF87C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1C0E198" w14:textId="77777777" w:rsidR="007444BF" w:rsidRDefault="007444B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0919" w14:textId="4908AEF0" w:rsidR="007071D8" w:rsidRDefault="00FB062F">
    <w:pPr>
      <w:spacing w:after="7131" w:line="14" w:lineRule="exact"/>
    </w:pPr>
    <w:r>
      <w:rPr>
        <w:noProof/>
      </w:rPr>
      <mc:AlternateContent>
        <mc:Choice Requires="wps">
          <w:drawing>
            <wp:anchor distT="0" distB="0" distL="0" distR="0" simplePos="0" relativeHeight="251658243" behindDoc="0" locked="1" layoutInCell="1" allowOverlap="1" wp14:anchorId="748A7DF7" wp14:editId="000F5B8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34206A" w14:textId="77777777" w:rsidR="007444BF" w:rsidRDefault="007444BF"/>
                      </w:txbxContent>
                    </wps:txbx>
                    <wps:bodyPr vert="horz" wrap="square" lIns="0" tIns="0" rIns="0" bIns="0" anchor="t" anchorCtr="0"/>
                  </wps:wsp>
                </a:graphicData>
              </a:graphic>
            </wp:anchor>
          </w:drawing>
        </mc:Choice>
        <mc:Fallback>
          <w:pict>
            <v:shapetype w14:anchorId="748A7DF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B34206A" w14:textId="77777777" w:rsidR="007444BF" w:rsidRDefault="007444B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837FC93" wp14:editId="46E170C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27FF08" w14:textId="77777777" w:rsidR="007071D8" w:rsidRDefault="00FB062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837FC9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27FF08" w14:textId="77777777" w:rsidR="007071D8" w:rsidRDefault="00FB062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1AFDCC1" wp14:editId="62B4B1E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071D8" w14:paraId="4BD44857" w14:textId="77777777">
                            <w:tc>
                              <w:tcPr>
                                <w:tcW w:w="678" w:type="dxa"/>
                              </w:tcPr>
                              <w:p w14:paraId="4F7FE90C" w14:textId="77777777" w:rsidR="007071D8" w:rsidRDefault="00FB062F">
                                <w:r>
                                  <w:t>Datum</w:t>
                                </w:r>
                              </w:p>
                            </w:tc>
                            <w:tc>
                              <w:tcPr>
                                <w:tcW w:w="6851" w:type="dxa"/>
                              </w:tcPr>
                              <w:p w14:paraId="791C401B" w14:textId="10D448A3" w:rsidR="007071D8" w:rsidRDefault="00207E8A">
                                <w:r>
                                  <w:t>3</w:t>
                                </w:r>
                                <w:r w:rsidR="0073382C">
                                  <w:t xml:space="preserve"> </w:t>
                                </w:r>
                                <w:r w:rsidR="00FB062F">
                                  <w:t>ju</w:t>
                                </w:r>
                                <w:r w:rsidR="00C4507D">
                                  <w:t>l</w:t>
                                </w:r>
                                <w:r w:rsidR="00FB062F">
                                  <w:t>i 2026</w:t>
                                </w:r>
                              </w:p>
                            </w:tc>
                          </w:tr>
                          <w:tr w:rsidR="007071D8" w14:paraId="1771681B" w14:textId="77777777">
                            <w:tc>
                              <w:tcPr>
                                <w:tcW w:w="678" w:type="dxa"/>
                              </w:tcPr>
                              <w:p w14:paraId="29E80740" w14:textId="77777777" w:rsidR="007071D8" w:rsidRDefault="00FB062F">
                                <w:r>
                                  <w:t>Betreft</w:t>
                                </w:r>
                              </w:p>
                              <w:p w14:paraId="456AED54" w14:textId="77777777" w:rsidR="007071D8" w:rsidRDefault="007071D8"/>
                            </w:tc>
                            <w:tc>
                              <w:tcPr>
                                <w:tcW w:w="6851" w:type="dxa"/>
                              </w:tcPr>
                              <w:p w14:paraId="321F8981" w14:textId="46E1943C" w:rsidR="007071D8" w:rsidRDefault="008C0D04">
                                <w:r>
                                  <w:t>B</w:t>
                                </w:r>
                                <w:r w:rsidR="00FB062F">
                                  <w:t>etrekken diasporaorganisaties bij ontwikkeling in het land van herkomst</w:t>
                                </w:r>
                              </w:p>
                              <w:p w14:paraId="7EEAF978" w14:textId="77777777" w:rsidR="007071D8" w:rsidRDefault="007071D8"/>
                            </w:tc>
                          </w:tr>
                        </w:tbl>
                        <w:p w14:paraId="74B3A2DB" w14:textId="77777777" w:rsidR="007071D8" w:rsidRDefault="007071D8"/>
                        <w:p w14:paraId="2A7B9D9A" w14:textId="77777777" w:rsidR="007071D8" w:rsidRDefault="007071D8"/>
                      </w:txbxContent>
                    </wps:txbx>
                    <wps:bodyPr vert="horz" wrap="square" lIns="0" tIns="0" rIns="0" bIns="0" anchor="t" anchorCtr="0"/>
                  </wps:wsp>
                </a:graphicData>
              </a:graphic>
            </wp:anchor>
          </w:drawing>
        </mc:Choice>
        <mc:Fallback>
          <w:pict>
            <v:shape w14:anchorId="51AFDCC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071D8" w14:paraId="4BD44857" w14:textId="77777777">
                      <w:tc>
                        <w:tcPr>
                          <w:tcW w:w="678" w:type="dxa"/>
                        </w:tcPr>
                        <w:p w14:paraId="4F7FE90C" w14:textId="77777777" w:rsidR="007071D8" w:rsidRDefault="00FB062F">
                          <w:r>
                            <w:t>Datum</w:t>
                          </w:r>
                        </w:p>
                      </w:tc>
                      <w:tc>
                        <w:tcPr>
                          <w:tcW w:w="6851" w:type="dxa"/>
                        </w:tcPr>
                        <w:p w14:paraId="791C401B" w14:textId="10D448A3" w:rsidR="007071D8" w:rsidRDefault="00207E8A">
                          <w:r>
                            <w:t>3</w:t>
                          </w:r>
                          <w:r w:rsidR="0073382C">
                            <w:t xml:space="preserve"> </w:t>
                          </w:r>
                          <w:r w:rsidR="00FB062F">
                            <w:t>ju</w:t>
                          </w:r>
                          <w:r w:rsidR="00C4507D">
                            <w:t>l</w:t>
                          </w:r>
                          <w:r w:rsidR="00FB062F">
                            <w:t>i 2026</w:t>
                          </w:r>
                        </w:p>
                      </w:tc>
                    </w:tr>
                    <w:tr w:rsidR="007071D8" w14:paraId="1771681B" w14:textId="77777777">
                      <w:tc>
                        <w:tcPr>
                          <w:tcW w:w="678" w:type="dxa"/>
                        </w:tcPr>
                        <w:p w14:paraId="29E80740" w14:textId="77777777" w:rsidR="007071D8" w:rsidRDefault="00FB062F">
                          <w:r>
                            <w:t>Betreft</w:t>
                          </w:r>
                        </w:p>
                        <w:p w14:paraId="456AED54" w14:textId="77777777" w:rsidR="007071D8" w:rsidRDefault="007071D8"/>
                      </w:tc>
                      <w:tc>
                        <w:tcPr>
                          <w:tcW w:w="6851" w:type="dxa"/>
                        </w:tcPr>
                        <w:p w14:paraId="321F8981" w14:textId="46E1943C" w:rsidR="007071D8" w:rsidRDefault="008C0D04">
                          <w:r>
                            <w:t>B</w:t>
                          </w:r>
                          <w:r w:rsidR="00FB062F">
                            <w:t>etrekken diasporaorganisaties bij ontwikkeling in het land van herkomst</w:t>
                          </w:r>
                        </w:p>
                        <w:p w14:paraId="7EEAF978" w14:textId="77777777" w:rsidR="007071D8" w:rsidRDefault="007071D8"/>
                      </w:tc>
                    </w:tr>
                  </w:tbl>
                  <w:p w14:paraId="74B3A2DB" w14:textId="77777777" w:rsidR="007071D8" w:rsidRDefault="007071D8"/>
                  <w:p w14:paraId="2A7B9D9A" w14:textId="77777777" w:rsidR="007071D8" w:rsidRDefault="007071D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918CF71" wp14:editId="06D51143">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58EF5CD" w14:textId="77777777" w:rsidR="008C0D04" w:rsidRPr="00F51C07" w:rsidRDefault="008C0D04" w:rsidP="008C0D04">
                              <w:pPr>
                                <w:rPr>
                                  <w:b/>
                                  <w:sz w:val="13"/>
                                  <w:szCs w:val="13"/>
                                </w:rPr>
                              </w:pPr>
                              <w:r w:rsidRPr="00FC13FA">
                                <w:rPr>
                                  <w:b/>
                                  <w:sz w:val="13"/>
                                  <w:szCs w:val="13"/>
                                </w:rPr>
                                <w:t>Ministerie van Buitenlandse Zaken</w:t>
                              </w:r>
                            </w:p>
                          </w:sdtContent>
                        </w:sdt>
                        <w:p w14:paraId="28786814" w14:textId="77777777" w:rsidR="008C0D04" w:rsidRPr="00EE5E5D" w:rsidRDefault="008C0D04" w:rsidP="008C0D04">
                          <w:pPr>
                            <w:rPr>
                              <w:sz w:val="13"/>
                              <w:szCs w:val="13"/>
                            </w:rPr>
                          </w:pPr>
                          <w:r>
                            <w:rPr>
                              <w:sz w:val="13"/>
                              <w:szCs w:val="13"/>
                            </w:rPr>
                            <w:t>Rijnstraat 8</w:t>
                          </w:r>
                        </w:p>
                        <w:p w14:paraId="2E3DA05B" w14:textId="77777777" w:rsidR="008C0D04" w:rsidRPr="0059764A" w:rsidRDefault="008C0D04" w:rsidP="008C0D04">
                          <w:pPr>
                            <w:rPr>
                              <w:sz w:val="13"/>
                              <w:szCs w:val="13"/>
                              <w:lang w:val="da-DK"/>
                            </w:rPr>
                          </w:pPr>
                          <w:r w:rsidRPr="0059764A">
                            <w:rPr>
                              <w:sz w:val="13"/>
                              <w:szCs w:val="13"/>
                              <w:lang w:val="da-DK"/>
                            </w:rPr>
                            <w:t>2515 XP Den Haag</w:t>
                          </w:r>
                        </w:p>
                        <w:p w14:paraId="0D3D9BC7" w14:textId="77777777" w:rsidR="008C0D04" w:rsidRPr="0059764A" w:rsidRDefault="008C0D04" w:rsidP="008C0D04">
                          <w:pPr>
                            <w:rPr>
                              <w:sz w:val="13"/>
                              <w:szCs w:val="13"/>
                              <w:lang w:val="da-DK"/>
                            </w:rPr>
                          </w:pPr>
                          <w:r w:rsidRPr="0059764A">
                            <w:rPr>
                              <w:sz w:val="13"/>
                              <w:szCs w:val="13"/>
                              <w:lang w:val="da-DK"/>
                            </w:rPr>
                            <w:t>Postbus 20061</w:t>
                          </w:r>
                        </w:p>
                        <w:p w14:paraId="0F8DD72B" w14:textId="77777777" w:rsidR="008C0D04" w:rsidRDefault="008C0D04" w:rsidP="008C0D04">
                          <w:pPr>
                            <w:rPr>
                              <w:sz w:val="13"/>
                              <w:szCs w:val="13"/>
                              <w:lang w:val="da-DK"/>
                            </w:rPr>
                          </w:pPr>
                          <w:r w:rsidRPr="0059764A">
                            <w:rPr>
                              <w:sz w:val="13"/>
                              <w:szCs w:val="13"/>
                              <w:lang w:val="da-DK"/>
                            </w:rPr>
                            <w:t>Nederland</w:t>
                          </w:r>
                        </w:p>
                        <w:p w14:paraId="2AB0787B" w14:textId="77777777" w:rsidR="008C0D04" w:rsidRPr="0059764A" w:rsidRDefault="008C0D04" w:rsidP="008C0D04">
                          <w:pPr>
                            <w:rPr>
                              <w:sz w:val="13"/>
                              <w:szCs w:val="13"/>
                              <w:lang w:val="da-DK"/>
                            </w:rPr>
                          </w:pPr>
                        </w:p>
                        <w:p w14:paraId="5F4975F3" w14:textId="77777777" w:rsidR="007071D8" w:rsidRPr="003F1F47" w:rsidRDefault="00FB062F">
                          <w:pPr>
                            <w:pStyle w:val="Referentiegegevens"/>
                            <w:rPr>
                              <w:lang w:val="da-DK"/>
                            </w:rPr>
                          </w:pPr>
                          <w:r w:rsidRPr="003F1F47">
                            <w:rPr>
                              <w:lang w:val="da-DK"/>
                            </w:rPr>
                            <w:t>www.minbuza.nl</w:t>
                          </w:r>
                        </w:p>
                        <w:p w14:paraId="203EE6E9" w14:textId="77777777" w:rsidR="007071D8" w:rsidRPr="003F1F47" w:rsidRDefault="007071D8">
                          <w:pPr>
                            <w:pStyle w:val="WitregelW2"/>
                            <w:rPr>
                              <w:lang w:val="da-DK"/>
                            </w:rPr>
                          </w:pPr>
                        </w:p>
                        <w:p w14:paraId="6D715C13" w14:textId="77777777" w:rsidR="008C0D04" w:rsidRPr="003F1F47" w:rsidRDefault="008C0D04" w:rsidP="008C0D04">
                          <w:pPr>
                            <w:rPr>
                              <w:sz w:val="13"/>
                              <w:szCs w:val="13"/>
                              <w:lang w:val="da-DK"/>
                            </w:rPr>
                          </w:pPr>
                        </w:p>
                        <w:p w14:paraId="0D29AC3B" w14:textId="0552951B" w:rsidR="008C0D04" w:rsidRPr="008C0D04" w:rsidRDefault="008C0D04" w:rsidP="008C0D04">
                          <w:pPr>
                            <w:rPr>
                              <w:b/>
                              <w:bCs/>
                              <w:sz w:val="13"/>
                              <w:szCs w:val="13"/>
                            </w:rPr>
                          </w:pPr>
                          <w:r w:rsidRPr="008C0D04">
                            <w:rPr>
                              <w:b/>
                              <w:bCs/>
                              <w:sz w:val="13"/>
                              <w:szCs w:val="13"/>
                            </w:rPr>
                            <w:t>Onze referentie</w:t>
                          </w:r>
                        </w:p>
                        <w:p w14:paraId="79A9AB96" w14:textId="77777777" w:rsidR="008C0D04" w:rsidRPr="008C0D04" w:rsidRDefault="008C0D04" w:rsidP="008C0D04">
                          <w:pPr>
                            <w:pStyle w:val="Referentiegegevens"/>
                          </w:pPr>
                          <w:r w:rsidRPr="008C0D04">
                            <w:t>BZ2629718</w:t>
                          </w:r>
                        </w:p>
                        <w:p w14:paraId="52A75D0D" w14:textId="77777777" w:rsidR="008C0D04" w:rsidRPr="008C0D04" w:rsidRDefault="008C0D04" w:rsidP="008C0D04"/>
                        <w:p w14:paraId="282D473F" w14:textId="77777777" w:rsidR="007071D8" w:rsidRDefault="00FB062F">
                          <w:pPr>
                            <w:pStyle w:val="Referentiegegevensbold"/>
                          </w:pPr>
                          <w:r>
                            <w:t>Bijlage(n)</w:t>
                          </w:r>
                        </w:p>
                        <w:p w14:paraId="6C13041D" w14:textId="77777777" w:rsidR="007071D8" w:rsidRDefault="00FB062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918CF71" id="41b10cd4-80a4-11ea-b356-6230a4311406" o:spid="_x0000_s1031" type="#_x0000_t202" style="position:absolute;margin-left:466.2pt;margin-top:154.8pt;width:109.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BDlVBLlAEAABUD&#10;AAAOAAAAAAAAAAAAAAAAAC4CAABkcnMvZTJvRG9jLnhtbFBLAQItABQABgAIAAAAIQB6JIj0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58EF5CD" w14:textId="77777777" w:rsidR="008C0D04" w:rsidRPr="00F51C07" w:rsidRDefault="008C0D04" w:rsidP="008C0D04">
                        <w:pPr>
                          <w:rPr>
                            <w:b/>
                            <w:sz w:val="13"/>
                            <w:szCs w:val="13"/>
                          </w:rPr>
                        </w:pPr>
                        <w:r w:rsidRPr="00FC13FA">
                          <w:rPr>
                            <w:b/>
                            <w:sz w:val="13"/>
                            <w:szCs w:val="13"/>
                          </w:rPr>
                          <w:t>Ministerie van Buitenlandse Zaken</w:t>
                        </w:r>
                      </w:p>
                    </w:sdtContent>
                  </w:sdt>
                  <w:p w14:paraId="28786814" w14:textId="77777777" w:rsidR="008C0D04" w:rsidRPr="00EE5E5D" w:rsidRDefault="008C0D04" w:rsidP="008C0D04">
                    <w:pPr>
                      <w:rPr>
                        <w:sz w:val="13"/>
                        <w:szCs w:val="13"/>
                      </w:rPr>
                    </w:pPr>
                    <w:r>
                      <w:rPr>
                        <w:sz w:val="13"/>
                        <w:szCs w:val="13"/>
                      </w:rPr>
                      <w:t>Rijnstraat 8</w:t>
                    </w:r>
                  </w:p>
                  <w:p w14:paraId="2E3DA05B" w14:textId="77777777" w:rsidR="008C0D04" w:rsidRPr="0059764A" w:rsidRDefault="008C0D04" w:rsidP="008C0D04">
                    <w:pPr>
                      <w:rPr>
                        <w:sz w:val="13"/>
                        <w:szCs w:val="13"/>
                        <w:lang w:val="da-DK"/>
                      </w:rPr>
                    </w:pPr>
                    <w:r w:rsidRPr="0059764A">
                      <w:rPr>
                        <w:sz w:val="13"/>
                        <w:szCs w:val="13"/>
                        <w:lang w:val="da-DK"/>
                      </w:rPr>
                      <w:t>2515 XP Den Haag</w:t>
                    </w:r>
                  </w:p>
                  <w:p w14:paraId="0D3D9BC7" w14:textId="77777777" w:rsidR="008C0D04" w:rsidRPr="0059764A" w:rsidRDefault="008C0D04" w:rsidP="008C0D04">
                    <w:pPr>
                      <w:rPr>
                        <w:sz w:val="13"/>
                        <w:szCs w:val="13"/>
                        <w:lang w:val="da-DK"/>
                      </w:rPr>
                    </w:pPr>
                    <w:r w:rsidRPr="0059764A">
                      <w:rPr>
                        <w:sz w:val="13"/>
                        <w:szCs w:val="13"/>
                        <w:lang w:val="da-DK"/>
                      </w:rPr>
                      <w:t>Postbus 20061</w:t>
                    </w:r>
                  </w:p>
                  <w:p w14:paraId="0F8DD72B" w14:textId="77777777" w:rsidR="008C0D04" w:rsidRDefault="008C0D04" w:rsidP="008C0D04">
                    <w:pPr>
                      <w:rPr>
                        <w:sz w:val="13"/>
                        <w:szCs w:val="13"/>
                        <w:lang w:val="da-DK"/>
                      </w:rPr>
                    </w:pPr>
                    <w:r w:rsidRPr="0059764A">
                      <w:rPr>
                        <w:sz w:val="13"/>
                        <w:szCs w:val="13"/>
                        <w:lang w:val="da-DK"/>
                      </w:rPr>
                      <w:t>Nederland</w:t>
                    </w:r>
                  </w:p>
                  <w:p w14:paraId="2AB0787B" w14:textId="77777777" w:rsidR="008C0D04" w:rsidRPr="0059764A" w:rsidRDefault="008C0D04" w:rsidP="008C0D04">
                    <w:pPr>
                      <w:rPr>
                        <w:sz w:val="13"/>
                        <w:szCs w:val="13"/>
                        <w:lang w:val="da-DK"/>
                      </w:rPr>
                    </w:pPr>
                  </w:p>
                  <w:p w14:paraId="5F4975F3" w14:textId="77777777" w:rsidR="007071D8" w:rsidRPr="003F1F47" w:rsidRDefault="00FB062F">
                    <w:pPr>
                      <w:pStyle w:val="Referentiegegevens"/>
                      <w:rPr>
                        <w:lang w:val="da-DK"/>
                      </w:rPr>
                    </w:pPr>
                    <w:r w:rsidRPr="003F1F47">
                      <w:rPr>
                        <w:lang w:val="da-DK"/>
                      </w:rPr>
                      <w:t>www.minbuza.nl</w:t>
                    </w:r>
                  </w:p>
                  <w:p w14:paraId="203EE6E9" w14:textId="77777777" w:rsidR="007071D8" w:rsidRPr="003F1F47" w:rsidRDefault="007071D8">
                    <w:pPr>
                      <w:pStyle w:val="WitregelW2"/>
                      <w:rPr>
                        <w:lang w:val="da-DK"/>
                      </w:rPr>
                    </w:pPr>
                  </w:p>
                  <w:p w14:paraId="6D715C13" w14:textId="77777777" w:rsidR="008C0D04" w:rsidRPr="003F1F47" w:rsidRDefault="008C0D04" w:rsidP="008C0D04">
                    <w:pPr>
                      <w:rPr>
                        <w:sz w:val="13"/>
                        <w:szCs w:val="13"/>
                        <w:lang w:val="da-DK"/>
                      </w:rPr>
                    </w:pPr>
                  </w:p>
                  <w:p w14:paraId="0D29AC3B" w14:textId="0552951B" w:rsidR="008C0D04" w:rsidRPr="008C0D04" w:rsidRDefault="008C0D04" w:rsidP="008C0D04">
                    <w:pPr>
                      <w:rPr>
                        <w:b/>
                        <w:bCs/>
                        <w:sz w:val="13"/>
                        <w:szCs w:val="13"/>
                      </w:rPr>
                    </w:pPr>
                    <w:r w:rsidRPr="008C0D04">
                      <w:rPr>
                        <w:b/>
                        <w:bCs/>
                        <w:sz w:val="13"/>
                        <w:szCs w:val="13"/>
                      </w:rPr>
                      <w:t>Onze referentie</w:t>
                    </w:r>
                  </w:p>
                  <w:p w14:paraId="79A9AB96" w14:textId="77777777" w:rsidR="008C0D04" w:rsidRPr="008C0D04" w:rsidRDefault="008C0D04" w:rsidP="008C0D04">
                    <w:pPr>
                      <w:pStyle w:val="Referentiegegevens"/>
                    </w:pPr>
                    <w:r w:rsidRPr="008C0D04">
                      <w:t>BZ2629718</w:t>
                    </w:r>
                  </w:p>
                  <w:p w14:paraId="52A75D0D" w14:textId="77777777" w:rsidR="008C0D04" w:rsidRPr="008C0D04" w:rsidRDefault="008C0D04" w:rsidP="008C0D04"/>
                  <w:p w14:paraId="282D473F" w14:textId="77777777" w:rsidR="007071D8" w:rsidRDefault="00FB062F">
                    <w:pPr>
                      <w:pStyle w:val="Referentiegegevensbold"/>
                    </w:pPr>
                    <w:r>
                      <w:t>Bijlage(n)</w:t>
                    </w:r>
                  </w:p>
                  <w:p w14:paraId="6C13041D" w14:textId="77777777" w:rsidR="007071D8" w:rsidRDefault="00FB062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0C5A0FE" wp14:editId="6D2C020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8797B9" w14:textId="77777777" w:rsidR="007444BF" w:rsidRDefault="007444BF"/>
                      </w:txbxContent>
                    </wps:txbx>
                    <wps:bodyPr vert="horz" wrap="square" lIns="0" tIns="0" rIns="0" bIns="0" anchor="t" anchorCtr="0"/>
                  </wps:wsp>
                </a:graphicData>
              </a:graphic>
            </wp:anchor>
          </w:drawing>
        </mc:Choice>
        <mc:Fallback>
          <w:pict>
            <v:shape w14:anchorId="10C5A0F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68797B9" w14:textId="77777777" w:rsidR="007444BF" w:rsidRDefault="007444B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8A0455E" wp14:editId="379212F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909A5A" w14:textId="77777777" w:rsidR="007071D8" w:rsidRDefault="00FB062F">
                          <w:pPr>
                            <w:spacing w:line="240" w:lineRule="auto"/>
                          </w:pPr>
                          <w:r>
                            <w:rPr>
                              <w:noProof/>
                            </w:rPr>
                            <w:drawing>
                              <wp:inline distT="0" distB="0" distL="0" distR="0" wp14:anchorId="6E5E4C4E" wp14:editId="32A22C18">
                                <wp:extent cx="467995" cy="1583865"/>
                                <wp:effectExtent l="0" t="0" r="0" b="0"/>
                                <wp:docPr id="546012035"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A0455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7909A5A" w14:textId="77777777" w:rsidR="007071D8" w:rsidRDefault="00FB062F">
                    <w:pPr>
                      <w:spacing w:line="240" w:lineRule="auto"/>
                    </w:pPr>
                    <w:r>
                      <w:rPr>
                        <w:noProof/>
                      </w:rPr>
                      <w:drawing>
                        <wp:inline distT="0" distB="0" distL="0" distR="0" wp14:anchorId="6E5E4C4E" wp14:editId="32A22C18">
                          <wp:extent cx="467995" cy="1583865"/>
                          <wp:effectExtent l="0" t="0" r="0" b="0"/>
                          <wp:docPr id="546012035"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9EE9C9E" wp14:editId="51FB422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247C45" w14:textId="77777777" w:rsidR="007071D8" w:rsidRDefault="00FB062F">
                          <w:pPr>
                            <w:spacing w:line="240" w:lineRule="auto"/>
                          </w:pPr>
                          <w:r>
                            <w:rPr>
                              <w:noProof/>
                            </w:rPr>
                            <w:drawing>
                              <wp:inline distT="0" distB="0" distL="0" distR="0" wp14:anchorId="128273F5" wp14:editId="31A72C50">
                                <wp:extent cx="2339975" cy="1582834"/>
                                <wp:effectExtent l="0" t="0" r="0" b="0"/>
                                <wp:docPr id="911168192"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EE9C9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5247C45" w14:textId="77777777" w:rsidR="007071D8" w:rsidRDefault="00FB062F">
                    <w:pPr>
                      <w:spacing w:line="240" w:lineRule="auto"/>
                    </w:pPr>
                    <w:r>
                      <w:rPr>
                        <w:noProof/>
                      </w:rPr>
                      <w:drawing>
                        <wp:inline distT="0" distB="0" distL="0" distR="0" wp14:anchorId="128273F5" wp14:editId="31A72C50">
                          <wp:extent cx="2339975" cy="1582834"/>
                          <wp:effectExtent l="0" t="0" r="0" b="0"/>
                          <wp:docPr id="911168192"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75688"/>
    <w:multiLevelType w:val="multilevel"/>
    <w:tmpl w:val="814FAD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BE77F94"/>
    <w:multiLevelType w:val="multilevel"/>
    <w:tmpl w:val="751C743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CB451F4C"/>
    <w:multiLevelType w:val="multilevel"/>
    <w:tmpl w:val="A366286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770B00"/>
    <w:multiLevelType w:val="multilevel"/>
    <w:tmpl w:val="05D5299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52F10D"/>
    <w:multiLevelType w:val="multilevel"/>
    <w:tmpl w:val="70BE5A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82913321">
    <w:abstractNumId w:val="1"/>
  </w:num>
  <w:num w:numId="2" w16cid:durableId="412745752">
    <w:abstractNumId w:val="2"/>
  </w:num>
  <w:num w:numId="3" w16cid:durableId="827332170">
    <w:abstractNumId w:val="0"/>
  </w:num>
  <w:num w:numId="4" w16cid:durableId="584412830">
    <w:abstractNumId w:val="4"/>
  </w:num>
  <w:num w:numId="5" w16cid:durableId="2080906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16"/>
    <w:rsid w:val="00004475"/>
    <w:rsid w:val="00064F62"/>
    <w:rsid w:val="00073ED4"/>
    <w:rsid w:val="000D18A8"/>
    <w:rsid w:val="000F02B5"/>
    <w:rsid w:val="00117D20"/>
    <w:rsid w:val="001C0711"/>
    <w:rsid w:val="001D0C2E"/>
    <w:rsid w:val="001E6FCA"/>
    <w:rsid w:val="0020766E"/>
    <w:rsid w:val="00207E8A"/>
    <w:rsid w:val="002463D3"/>
    <w:rsid w:val="00265EC4"/>
    <w:rsid w:val="00292409"/>
    <w:rsid w:val="002C3F14"/>
    <w:rsid w:val="0031562F"/>
    <w:rsid w:val="003347C5"/>
    <w:rsid w:val="0034112F"/>
    <w:rsid w:val="00344AC3"/>
    <w:rsid w:val="00373098"/>
    <w:rsid w:val="003A0AEB"/>
    <w:rsid w:val="003B3207"/>
    <w:rsid w:val="003F1F47"/>
    <w:rsid w:val="003F2C40"/>
    <w:rsid w:val="003F5C29"/>
    <w:rsid w:val="003F6014"/>
    <w:rsid w:val="00460E58"/>
    <w:rsid w:val="00482B5C"/>
    <w:rsid w:val="004843E8"/>
    <w:rsid w:val="00493478"/>
    <w:rsid w:val="004D575D"/>
    <w:rsid w:val="005128F2"/>
    <w:rsid w:val="00523FE9"/>
    <w:rsid w:val="00553E05"/>
    <w:rsid w:val="005663D5"/>
    <w:rsid w:val="00566B22"/>
    <w:rsid w:val="00577DC4"/>
    <w:rsid w:val="00583C02"/>
    <w:rsid w:val="00584020"/>
    <w:rsid w:val="00592125"/>
    <w:rsid w:val="005A3240"/>
    <w:rsid w:val="005B14D8"/>
    <w:rsid w:val="005F37CC"/>
    <w:rsid w:val="00620149"/>
    <w:rsid w:val="00630087"/>
    <w:rsid w:val="0069304F"/>
    <w:rsid w:val="006947FF"/>
    <w:rsid w:val="006A7316"/>
    <w:rsid w:val="006E4C57"/>
    <w:rsid w:val="007071D8"/>
    <w:rsid w:val="0073382C"/>
    <w:rsid w:val="007444BF"/>
    <w:rsid w:val="007D6EA5"/>
    <w:rsid w:val="007E6340"/>
    <w:rsid w:val="00807883"/>
    <w:rsid w:val="00825BF6"/>
    <w:rsid w:val="0084005F"/>
    <w:rsid w:val="00866A2C"/>
    <w:rsid w:val="0087238E"/>
    <w:rsid w:val="0088285E"/>
    <w:rsid w:val="008C0D04"/>
    <w:rsid w:val="00945D1D"/>
    <w:rsid w:val="00946E87"/>
    <w:rsid w:val="0096067E"/>
    <w:rsid w:val="009C5C03"/>
    <w:rsid w:val="009E4677"/>
    <w:rsid w:val="00A05FEA"/>
    <w:rsid w:val="00A2593D"/>
    <w:rsid w:val="00A77D80"/>
    <w:rsid w:val="00AD1B50"/>
    <w:rsid w:val="00AD2F98"/>
    <w:rsid w:val="00AD45FA"/>
    <w:rsid w:val="00B06E16"/>
    <w:rsid w:val="00B21A34"/>
    <w:rsid w:val="00B21D69"/>
    <w:rsid w:val="00B258E3"/>
    <w:rsid w:val="00B418A2"/>
    <w:rsid w:val="00B770D8"/>
    <w:rsid w:val="00BA2833"/>
    <w:rsid w:val="00BB0DC0"/>
    <w:rsid w:val="00C01116"/>
    <w:rsid w:val="00C043EC"/>
    <w:rsid w:val="00C24D1A"/>
    <w:rsid w:val="00C332E4"/>
    <w:rsid w:val="00C37383"/>
    <w:rsid w:val="00C4507D"/>
    <w:rsid w:val="00C53E2C"/>
    <w:rsid w:val="00C61FDD"/>
    <w:rsid w:val="00CA5F45"/>
    <w:rsid w:val="00CB0380"/>
    <w:rsid w:val="00CD170E"/>
    <w:rsid w:val="00CE1878"/>
    <w:rsid w:val="00D0447D"/>
    <w:rsid w:val="00D42B40"/>
    <w:rsid w:val="00D55CF0"/>
    <w:rsid w:val="00DC1AB6"/>
    <w:rsid w:val="00DE699B"/>
    <w:rsid w:val="00DF2058"/>
    <w:rsid w:val="00E9619C"/>
    <w:rsid w:val="00EA1C92"/>
    <w:rsid w:val="00EA35EE"/>
    <w:rsid w:val="00EE73AF"/>
    <w:rsid w:val="00F13780"/>
    <w:rsid w:val="00F24DA1"/>
    <w:rsid w:val="00F75D10"/>
    <w:rsid w:val="00FB062F"/>
    <w:rsid w:val="00FD75FB"/>
    <w:rsid w:val="00FF7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CAAFE"/>
  <w15:docId w15:val="{8076B136-0CE2-4A6E-9AD1-23FE1D4A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B06E1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B06E1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06E16"/>
    <w:rPr>
      <w:vertAlign w:val="superscript"/>
    </w:rPr>
  </w:style>
  <w:style w:type="paragraph" w:styleId="Header">
    <w:name w:val="header"/>
    <w:basedOn w:val="Normal"/>
    <w:link w:val="HeaderChar"/>
    <w:uiPriority w:val="99"/>
    <w:unhideWhenUsed/>
    <w:rsid w:val="00B06E16"/>
    <w:pPr>
      <w:tabs>
        <w:tab w:val="center" w:pos="4513"/>
        <w:tab w:val="right" w:pos="9026"/>
      </w:tabs>
      <w:spacing w:line="240" w:lineRule="auto"/>
    </w:pPr>
  </w:style>
  <w:style w:type="character" w:customStyle="1" w:styleId="HeaderChar">
    <w:name w:val="Header Char"/>
    <w:basedOn w:val="DefaultParagraphFont"/>
    <w:link w:val="Header"/>
    <w:uiPriority w:val="99"/>
    <w:rsid w:val="00B06E16"/>
    <w:rPr>
      <w:rFonts w:ascii="Verdana" w:hAnsi="Verdana"/>
      <w:color w:val="000000"/>
      <w:sz w:val="18"/>
      <w:szCs w:val="18"/>
    </w:rPr>
  </w:style>
  <w:style w:type="paragraph" w:styleId="Footer">
    <w:name w:val="footer"/>
    <w:basedOn w:val="Normal"/>
    <w:link w:val="FooterChar"/>
    <w:uiPriority w:val="99"/>
    <w:unhideWhenUsed/>
    <w:rsid w:val="00B06E16"/>
    <w:pPr>
      <w:tabs>
        <w:tab w:val="center" w:pos="4513"/>
        <w:tab w:val="right" w:pos="9026"/>
      </w:tabs>
      <w:spacing w:line="240" w:lineRule="auto"/>
    </w:pPr>
  </w:style>
  <w:style w:type="character" w:customStyle="1" w:styleId="FooterChar">
    <w:name w:val="Footer Char"/>
    <w:basedOn w:val="DefaultParagraphFont"/>
    <w:link w:val="Footer"/>
    <w:uiPriority w:val="99"/>
    <w:rsid w:val="00B06E16"/>
    <w:rPr>
      <w:rFonts w:ascii="Verdana" w:hAnsi="Verdana"/>
      <w:color w:val="000000"/>
      <w:sz w:val="18"/>
      <w:szCs w:val="18"/>
    </w:rPr>
  </w:style>
  <w:style w:type="character" w:styleId="FollowedHyperlink">
    <w:name w:val="FollowedHyperlink"/>
    <w:basedOn w:val="DefaultParagraphFont"/>
    <w:uiPriority w:val="99"/>
    <w:semiHidden/>
    <w:unhideWhenUsed/>
    <w:rsid w:val="00A2593D"/>
    <w:rPr>
      <w:color w:val="96607D" w:themeColor="followedHyperlink"/>
      <w:u w:val="single"/>
    </w:rPr>
  </w:style>
  <w:style w:type="character" w:styleId="UnresolvedMention">
    <w:name w:val="Unresolved Mention"/>
    <w:basedOn w:val="DefaultParagraphFont"/>
    <w:uiPriority w:val="99"/>
    <w:semiHidden/>
    <w:unhideWhenUsed/>
    <w:rsid w:val="00A2593D"/>
    <w:rPr>
      <w:color w:val="605E5C"/>
      <w:shd w:val="clear" w:color="auto" w:fill="E1DFDD"/>
    </w:rPr>
  </w:style>
  <w:style w:type="paragraph" w:styleId="Revision">
    <w:name w:val="Revision"/>
    <w:hidden/>
    <w:uiPriority w:val="99"/>
    <w:semiHidden/>
    <w:rsid w:val="0084005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46597">
      <w:bodyDiv w:val="1"/>
      <w:marLeft w:val="0"/>
      <w:marRight w:val="0"/>
      <w:marTop w:val="0"/>
      <w:marBottom w:val="0"/>
      <w:divBdr>
        <w:top w:val="none" w:sz="0" w:space="0" w:color="auto"/>
        <w:left w:val="none" w:sz="0" w:space="0" w:color="auto"/>
        <w:bottom w:val="none" w:sz="0" w:space="0" w:color="auto"/>
        <w:right w:val="none" w:sz="0" w:space="0" w:color="auto"/>
      </w:divBdr>
      <w:divsChild>
        <w:div w:id="246693904">
          <w:marLeft w:val="120"/>
          <w:marRight w:val="120"/>
          <w:marTop w:val="60"/>
          <w:marBottom w:val="60"/>
          <w:divBdr>
            <w:top w:val="none" w:sz="0" w:space="0" w:color="auto"/>
            <w:left w:val="none" w:sz="0" w:space="0" w:color="auto"/>
            <w:bottom w:val="none" w:sz="0" w:space="0" w:color="auto"/>
            <w:right w:val="none" w:sz="0" w:space="0" w:color="auto"/>
          </w:divBdr>
        </w:div>
      </w:divsChild>
    </w:div>
    <w:div w:id="1757706120">
      <w:bodyDiv w:val="1"/>
      <w:marLeft w:val="0"/>
      <w:marRight w:val="0"/>
      <w:marTop w:val="0"/>
      <w:marBottom w:val="0"/>
      <w:divBdr>
        <w:top w:val="none" w:sz="0" w:space="0" w:color="auto"/>
        <w:left w:val="none" w:sz="0" w:space="0" w:color="auto"/>
        <w:bottom w:val="none" w:sz="0" w:space="0" w:color="auto"/>
        <w:right w:val="none" w:sz="0" w:space="0" w:color="auto"/>
      </w:divBdr>
      <w:divsChild>
        <w:div w:id="2093311059">
          <w:marLeft w:val="120"/>
          <w:marRight w:val="120"/>
          <w:marTop w:val="60"/>
          <w:marBottom w:val="60"/>
          <w:divBdr>
            <w:top w:val="none" w:sz="0" w:space="0" w:color="auto"/>
            <w:left w:val="none" w:sz="0" w:space="0" w:color="auto"/>
            <w:bottom w:val="none" w:sz="0" w:space="0" w:color="auto"/>
            <w:right w:val="none" w:sz="0" w:space="0" w:color="auto"/>
          </w:divBdr>
        </w:div>
      </w:divsChild>
    </w:div>
    <w:div w:id="1898740725">
      <w:bodyDiv w:val="1"/>
      <w:marLeft w:val="0"/>
      <w:marRight w:val="0"/>
      <w:marTop w:val="0"/>
      <w:marBottom w:val="0"/>
      <w:divBdr>
        <w:top w:val="none" w:sz="0" w:space="0" w:color="auto"/>
        <w:left w:val="none" w:sz="0" w:space="0" w:color="auto"/>
        <w:bottom w:val="none" w:sz="0" w:space="0" w:color="auto"/>
        <w:right w:val="none" w:sz="0" w:space="0" w:color="auto"/>
      </w:divBdr>
      <w:divsChild>
        <w:div w:id="893125889">
          <w:marLeft w:val="120"/>
          <w:marRight w:val="120"/>
          <w:marTop w:val="60"/>
          <w:marBottom w:val="60"/>
          <w:divBdr>
            <w:top w:val="none" w:sz="0" w:space="0" w:color="auto"/>
            <w:left w:val="none" w:sz="0" w:space="0" w:color="auto"/>
            <w:bottom w:val="none" w:sz="0" w:space="0" w:color="auto"/>
            <w:right w:val="none" w:sz="0" w:space="0" w:color="auto"/>
          </w:divBdr>
        </w:div>
      </w:divsChild>
    </w:div>
    <w:div w:id="2084329641">
      <w:bodyDiv w:val="1"/>
      <w:marLeft w:val="0"/>
      <w:marRight w:val="0"/>
      <w:marTop w:val="0"/>
      <w:marBottom w:val="0"/>
      <w:divBdr>
        <w:top w:val="none" w:sz="0" w:space="0" w:color="auto"/>
        <w:left w:val="none" w:sz="0" w:space="0" w:color="auto"/>
        <w:bottom w:val="none" w:sz="0" w:space="0" w:color="auto"/>
        <w:right w:val="none" w:sz="0" w:space="0" w:color="auto"/>
      </w:divBdr>
      <w:divsChild>
        <w:div w:id="1994916771">
          <w:marLeft w:val="120"/>
          <w:marRight w:val="120"/>
          <w:marTop w:val="60"/>
          <w:marBottom w:val="6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governingbodies.iom.int/system/files/en/scpf/38th/s-38-8-diasporas-in-action.pdf" TargetMode="External"/><Relationship Id="rId7" Type="http://schemas.openxmlformats.org/officeDocument/2006/relationships/hyperlink" Target="https://diasporafordevelopment.eu/cpt_actions/improving-maternal-health-care-access-in-rural-burundi/" TargetMode="External"/><Relationship Id="rId2" Type="http://schemas.openxmlformats.org/officeDocument/2006/relationships/hyperlink" Target="https://www.migrationpolicy.org/sites/default/files/publications/mpi-diaspora-policies-2022_final.pdf" TargetMode="External"/><Relationship Id="rId1" Type="http://schemas.openxmlformats.org/officeDocument/2006/relationships/hyperlink" Target="https://www.verwey-jonker.nl/wp-content/uploads/2026/06/324080_Onderzoek-Verbonden-en-Veerkrachtig.pdf" TargetMode="External"/><Relationship Id="rId6" Type="http://schemas.openxmlformats.org/officeDocument/2006/relationships/hyperlink" Target="https://diasporafordevelopment.eu/" TargetMode="External"/><Relationship Id="rId5" Type="http://schemas.openxmlformats.org/officeDocument/2006/relationships/hyperlink" Target="https://www.verwey-jonker.nl/wp-content/uploads/2026/06/324080_Onderzoek-Verbonden-en-Veerkrachtig.pdf" TargetMode="External"/><Relationship Id="rId4" Type="http://schemas.openxmlformats.org/officeDocument/2006/relationships/hyperlink" Target="https://connectingdiaspora.org/wp-content/uploads/2024/02/CD4D2_Final_Report_27-10-23.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jkstra.noor\Downloads\Antwoord%20mot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1177</ap:Words>
  <ap:Characters>6478</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Kamerbrief betrekken diasporaorganisaties bij ontwikkeling in het land van herkomst</vt:lpstr>
    </vt:vector>
  </ap:TitlesOfParts>
  <ap:LinksUpToDate>false</ap:LinksUpToDate>
  <ap:CharactersWithSpaces>7640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2026-07-03T07:21:00.0000000Z</dcterms:created>
  <dcterms:modified xsi:type="dcterms:W3CDTF">2026-07-03T07:21:00.0000000Z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ContentTypeId">
    <vt:lpwstr>0x0101009C7CE436063D44E9BE7DC0259EF7C32F006EB9F9836A634AE58B6169785FD3936F0059C617296B049142960D7DBD88D31EB3</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_docset_NoMedatataSyncRequired">
    <vt:lpwstr>False</vt:lpwstr>
  </property>
  <property fmtid="{D5CDD505-2E9C-101B-9397-08002B2CF9AE}" pid="24" name="_dlc_DocIdItemGuid">
    <vt:lpwstr>65125499-9c95-4229-b488-bfbb022fcff3</vt:lpwstr>
  </property>
  <property fmtid="{D5CDD505-2E9C-101B-9397-08002B2CF9AE}" pid="25" name="URL">
    <vt:lpwstr>https://247.plaza.buzaservices.nl/subject/PV-RK2026052026/BZ2629718/Kamerbrief%20betrekken%20diasporaorganisaties%20bij%20ontwikkeling%20in%20het%20land%20van%20herkomst.docx, </vt:lpwstr>
  </property>
</Properties>
</file>