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5E532D" w:rsidR="004124F6" w:rsidP="004124F6" w14:paraId="4D8A951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tblPr>
      <w:tblGrid>
        <w:gridCol w:w="1985"/>
        <w:gridCol w:w="7157"/>
      </w:tblGrid>
      <w:tr w:rsidTr="00C72A44" w14:paraId="43103061" w14:textId="77777777">
        <w:tblPrEx>
          <w:tblW w:w="9142" w:type="dxa"/>
          <w:tblLayout w:type="fixed"/>
          <w:tblCellMar>
            <w:left w:w="70" w:type="dxa"/>
            <w:right w:w="70" w:type="dxa"/>
          </w:tblCellMar>
          <w:tblLook w:val="0000"/>
        </w:tblPrEx>
        <w:trPr>
          <w:trHeight w:val="151"/>
        </w:trPr>
        <w:tc>
          <w:tcPr>
            <w:tcW w:w="1985" w:type="dxa"/>
          </w:tcPr>
          <w:p w:rsidRPr="005E532D" w:rsidR="004124F6" w:rsidP="00C72A44" w14:paraId="58858CEF" w14:textId="77777777">
            <w:pPr>
              <w:spacing w:line="276" w:lineRule="auto"/>
              <w:rPr>
                <w:rFonts w:ascii="Times New Roman" w:hAnsi="Times New Roman" w:cs="Times New Roman"/>
                <w:b/>
                <w:sz w:val="24"/>
                <w:szCs w:val="24"/>
              </w:rPr>
            </w:pPr>
            <w:r w:rsidRPr="005E532D">
              <w:rPr>
                <w:rFonts w:ascii="Times New Roman" w:hAnsi="Times New Roman" w:cs="Times New Roman"/>
                <w:b/>
                <w:sz w:val="24"/>
                <w:szCs w:val="24"/>
              </w:rPr>
              <w:t>22112</w:t>
            </w:r>
          </w:p>
        </w:tc>
        <w:tc>
          <w:tcPr>
            <w:tcW w:w="7157" w:type="dxa"/>
          </w:tcPr>
          <w:p w:rsidRPr="005E532D" w:rsidR="004124F6" w:rsidP="00C72A44" w14:paraId="167C8BE9" w14:textId="77777777">
            <w:pPr>
              <w:spacing w:line="276" w:lineRule="auto"/>
              <w:rPr>
                <w:rFonts w:ascii="Times New Roman" w:hAnsi="Times New Roman" w:cs="Times New Roman"/>
                <w:b/>
                <w:sz w:val="24"/>
                <w:szCs w:val="24"/>
              </w:rPr>
            </w:pPr>
            <w:r w:rsidRPr="005E532D">
              <w:rPr>
                <w:rFonts w:ascii="Times New Roman" w:hAnsi="Times New Roman" w:cs="Times New Roman"/>
                <w:b/>
                <w:sz w:val="24"/>
                <w:szCs w:val="24"/>
              </w:rPr>
              <w:t>Nieuwe Commissievoorstellen en initiatieven van de lidstaten van de Europese Unie</w:t>
            </w:r>
          </w:p>
        </w:tc>
      </w:tr>
    </w:tbl>
    <w:p w:rsidRPr="005E532D" w:rsidR="004124F6" w:rsidP="004124F6" w14:paraId="5F1CBEB2" w14:textId="77777777">
      <w:pPr>
        <w:spacing w:after="0" w:line="276" w:lineRule="auto"/>
        <w:rPr>
          <w:rFonts w:ascii="Times New Roman" w:hAnsi="Times New Roman" w:eastAsia="Times New Roman" w:cs="Times New Roman"/>
          <w:b/>
          <w:sz w:val="24"/>
          <w:szCs w:val="24"/>
          <w:lang w:eastAsia="nl-NL"/>
        </w:rPr>
      </w:pPr>
    </w:p>
    <w:p w:rsidRPr="005E532D" w:rsidR="004124F6" w:rsidP="004124F6" w14:paraId="6CCC9B1D" w14:textId="77777777">
      <w:pPr>
        <w:spacing w:after="0" w:line="276" w:lineRule="auto"/>
        <w:ind w:left="1416" w:firstLine="708"/>
        <w:rPr>
          <w:rFonts w:ascii="Times New Roman" w:hAnsi="Times New Roman" w:eastAsia="Times New Roman" w:cs="Times New Roman"/>
          <w:b/>
          <w:sz w:val="24"/>
          <w:szCs w:val="24"/>
          <w:lang w:eastAsia="nl-NL"/>
        </w:rPr>
      </w:pPr>
      <w:r w:rsidRPr="005E532D">
        <w:rPr>
          <w:rFonts w:ascii="Times New Roman" w:hAnsi="Times New Roman" w:eastAsia="Times New Roman" w:cs="Times New Roman"/>
          <w:b/>
          <w:sz w:val="24"/>
          <w:szCs w:val="24"/>
          <w:lang w:eastAsia="nl-NL"/>
        </w:rPr>
        <w:t xml:space="preserve">Inbreng verslag van een schriftelijk overleg </w:t>
      </w:r>
    </w:p>
    <w:p w:rsidRPr="005E532D" w:rsidR="004124F6" w:rsidP="004124F6" w14:paraId="00678952" w14:textId="77777777">
      <w:pPr>
        <w:spacing w:after="0" w:line="276" w:lineRule="auto"/>
        <w:ind w:left="1416" w:firstLine="708"/>
        <w:rPr>
          <w:rFonts w:ascii="Times New Roman" w:hAnsi="Times New Roman" w:eastAsia="Times New Roman" w:cs="Times New Roman"/>
          <w:bCs/>
          <w:sz w:val="24"/>
          <w:szCs w:val="24"/>
          <w:lang w:eastAsia="nl-NL"/>
        </w:rPr>
      </w:pPr>
      <w:r w:rsidRPr="005E532D">
        <w:rPr>
          <w:rFonts w:ascii="Times New Roman" w:hAnsi="Times New Roman" w:eastAsia="Times New Roman" w:cs="Times New Roman"/>
          <w:bCs/>
          <w:sz w:val="24"/>
          <w:szCs w:val="24"/>
          <w:lang w:eastAsia="nl-NL"/>
        </w:rPr>
        <w:t>Vastgesteld 3 april 2026</w:t>
      </w:r>
    </w:p>
    <w:p w:rsidRPr="005E532D" w:rsidR="004124F6" w:rsidP="004124F6" w14:paraId="1F0BC3EA" w14:textId="77777777">
      <w:pPr>
        <w:spacing w:after="0" w:line="276" w:lineRule="auto"/>
        <w:rPr>
          <w:rFonts w:ascii="Times New Roman" w:hAnsi="Times New Roman" w:eastAsia="Times New Roman" w:cs="Times New Roman"/>
          <w:sz w:val="24"/>
          <w:szCs w:val="24"/>
          <w:lang w:eastAsia="nl-NL"/>
        </w:rPr>
      </w:pPr>
      <w:r w:rsidRPr="005E532D">
        <w:rPr>
          <w:rFonts w:ascii="Times New Roman" w:hAnsi="Times New Roman" w:eastAsia="Times New Roman" w:cs="Times New Roman"/>
          <w:sz w:val="24"/>
          <w:szCs w:val="24"/>
          <w:lang w:eastAsia="nl-NL"/>
        </w:rPr>
        <w:tab/>
      </w:r>
      <w:r w:rsidRPr="005E532D">
        <w:rPr>
          <w:rFonts w:ascii="Times New Roman" w:hAnsi="Times New Roman" w:eastAsia="Times New Roman" w:cs="Times New Roman"/>
          <w:sz w:val="24"/>
          <w:szCs w:val="24"/>
          <w:lang w:eastAsia="nl-NL"/>
        </w:rPr>
        <w:tab/>
      </w:r>
      <w:r w:rsidRPr="005E532D">
        <w:rPr>
          <w:rFonts w:ascii="Times New Roman" w:hAnsi="Times New Roman" w:eastAsia="Times New Roman" w:cs="Times New Roman"/>
          <w:sz w:val="24"/>
          <w:szCs w:val="24"/>
          <w:lang w:eastAsia="nl-NL"/>
        </w:rPr>
        <w:tab/>
      </w:r>
    </w:p>
    <w:p w:rsidRPr="005E532D" w:rsidR="004124F6" w:rsidP="004124F6" w14:paraId="2167B989" w14:textId="77777777">
      <w:pPr>
        <w:spacing w:after="0" w:line="276" w:lineRule="auto"/>
        <w:ind w:left="2124"/>
        <w:rPr>
          <w:rFonts w:ascii="Times New Roman" w:hAnsi="Times New Roman" w:eastAsia="Times New Roman" w:cs="Times New Roman"/>
          <w:color w:val="FF0000"/>
          <w:sz w:val="24"/>
          <w:szCs w:val="24"/>
          <w:lang w:eastAsia="nl-NL"/>
        </w:rPr>
      </w:pPr>
      <w:r w:rsidRPr="005E532D">
        <w:rPr>
          <w:rFonts w:ascii="Times New Roman" w:hAnsi="Times New Roman" w:eastAsia="Times New Roman" w:cs="Times New Roman"/>
          <w:sz w:val="24"/>
          <w:szCs w:val="24"/>
          <w:lang w:eastAsia="nl-NL"/>
        </w:rPr>
        <w:t xml:space="preserve">Binnen de vaste commissie voor Binnenlandse Zaken hebben onderstaande fracties de behoefte vragen en opmerkingen voor te leggen aan de minister van Binnenlandse Zaken en Koninkrijksrelaties over de brief </w:t>
      </w:r>
      <w:r w:rsidRPr="005E532D">
        <w:rPr>
          <w:rFonts w:ascii="Times New Roman" w:hAnsi="Times New Roman" w:eastAsia="Times New Roman" w:cs="Times New Roman"/>
          <w:sz w:val="24"/>
          <w:szCs w:val="24"/>
          <w:lang w:eastAsia="nl-NL"/>
        </w:rPr>
        <w:t>inzake</w:t>
      </w:r>
      <w:r w:rsidRPr="005E532D">
        <w:rPr>
          <w:rFonts w:ascii="Times New Roman" w:hAnsi="Times New Roman" w:eastAsia="Times New Roman" w:cs="Times New Roman"/>
          <w:sz w:val="24"/>
          <w:szCs w:val="24"/>
          <w:lang w:eastAsia="nl-NL"/>
        </w:rPr>
        <w:t xml:space="preserve"> het kabinetsstandpunt ten aanzien van de Mededeling EU Anti-</w:t>
      </w:r>
      <w:r w:rsidRPr="005E532D">
        <w:rPr>
          <w:rFonts w:ascii="Times New Roman" w:hAnsi="Times New Roman" w:eastAsia="Times New Roman" w:cs="Times New Roman"/>
          <w:sz w:val="24"/>
          <w:szCs w:val="24"/>
          <w:lang w:eastAsia="nl-NL"/>
        </w:rPr>
        <w:t>Racism</w:t>
      </w:r>
      <w:r w:rsidRPr="005E532D">
        <w:rPr>
          <w:rFonts w:ascii="Times New Roman" w:hAnsi="Times New Roman" w:eastAsia="Times New Roman" w:cs="Times New Roman"/>
          <w:sz w:val="24"/>
          <w:szCs w:val="24"/>
          <w:lang w:eastAsia="nl-NL"/>
        </w:rPr>
        <w:t xml:space="preserve"> </w:t>
      </w:r>
      <w:r w:rsidRPr="005E532D">
        <w:rPr>
          <w:rFonts w:ascii="Times New Roman" w:hAnsi="Times New Roman" w:eastAsia="Times New Roman" w:cs="Times New Roman"/>
          <w:sz w:val="24"/>
          <w:szCs w:val="24"/>
          <w:lang w:eastAsia="nl-NL"/>
        </w:rPr>
        <w:t>Strategy</w:t>
      </w:r>
      <w:r w:rsidRPr="005E532D">
        <w:rPr>
          <w:rFonts w:ascii="Times New Roman" w:hAnsi="Times New Roman" w:eastAsia="Times New Roman" w:cs="Times New Roman"/>
          <w:sz w:val="24"/>
          <w:szCs w:val="24"/>
          <w:lang w:eastAsia="nl-NL"/>
        </w:rPr>
        <w:t xml:space="preserve"> 2026-2030 (Kamerstuk 22112-4285).</w:t>
      </w:r>
    </w:p>
    <w:p w:rsidRPr="005E532D" w:rsidR="004124F6" w:rsidP="004124F6" w14:paraId="2345703F" w14:textId="77777777">
      <w:pPr>
        <w:spacing w:after="0" w:line="276" w:lineRule="auto"/>
        <w:ind w:left="1418"/>
        <w:rPr>
          <w:rFonts w:ascii="Times New Roman" w:hAnsi="Times New Roman" w:eastAsia="Times New Roman" w:cs="Times New Roman"/>
          <w:sz w:val="24"/>
          <w:szCs w:val="24"/>
          <w:lang w:eastAsia="nl-NL"/>
        </w:rPr>
      </w:pPr>
    </w:p>
    <w:p w:rsidRPr="005E532D" w:rsidR="004124F6" w:rsidP="004124F6" w14:paraId="39EFF28F" w14:textId="77777777">
      <w:pPr>
        <w:spacing w:after="0" w:line="276" w:lineRule="auto"/>
        <w:ind w:left="1418" w:firstLine="706"/>
        <w:rPr>
          <w:rFonts w:ascii="Times New Roman" w:hAnsi="Times New Roman" w:eastAsia="Times New Roman" w:cs="Times New Roman"/>
          <w:sz w:val="24"/>
          <w:szCs w:val="24"/>
          <w:lang w:eastAsia="nl-NL"/>
        </w:rPr>
      </w:pPr>
      <w:r w:rsidRPr="005E532D">
        <w:rPr>
          <w:rFonts w:ascii="Times New Roman" w:hAnsi="Times New Roman" w:eastAsia="Times New Roman" w:cs="Times New Roman"/>
          <w:sz w:val="24"/>
          <w:szCs w:val="24"/>
          <w:lang w:eastAsia="nl-NL"/>
        </w:rPr>
        <w:t>De voorzitter van de commissie,</w:t>
      </w:r>
    </w:p>
    <w:p w:rsidRPr="005E532D" w:rsidR="004124F6" w:rsidP="004124F6" w14:paraId="45393157" w14:textId="77777777">
      <w:pPr>
        <w:spacing w:after="0" w:line="276" w:lineRule="auto"/>
        <w:ind w:left="1418" w:firstLine="706"/>
        <w:rPr>
          <w:rFonts w:ascii="Times New Roman" w:hAnsi="Times New Roman" w:eastAsia="Times New Roman" w:cs="Times New Roman"/>
          <w:sz w:val="24"/>
          <w:szCs w:val="24"/>
          <w:lang w:eastAsia="nl-NL"/>
        </w:rPr>
      </w:pPr>
      <w:r w:rsidRPr="005E532D">
        <w:rPr>
          <w:rFonts w:ascii="Times New Roman" w:hAnsi="Times New Roman" w:eastAsia="Times New Roman" w:cs="Times New Roman"/>
          <w:sz w:val="24"/>
          <w:szCs w:val="24"/>
          <w:lang w:eastAsia="nl-NL"/>
        </w:rPr>
        <w:t>Kisteman</w:t>
      </w:r>
    </w:p>
    <w:p w:rsidRPr="005E532D" w:rsidR="004124F6" w:rsidP="004124F6" w14:paraId="3E26A4D5" w14:textId="77777777">
      <w:pPr>
        <w:spacing w:after="0" w:line="276" w:lineRule="auto"/>
        <w:ind w:left="1418"/>
        <w:rPr>
          <w:rFonts w:ascii="Times New Roman" w:hAnsi="Times New Roman" w:eastAsia="Times New Roman" w:cs="Times New Roman"/>
          <w:sz w:val="24"/>
          <w:szCs w:val="24"/>
          <w:lang w:eastAsia="nl-NL"/>
        </w:rPr>
      </w:pPr>
    </w:p>
    <w:p w:rsidRPr="005E532D" w:rsidR="004124F6" w:rsidP="004124F6" w14:paraId="6B8E4B21" w14:textId="77777777">
      <w:pPr>
        <w:spacing w:after="0" w:line="276" w:lineRule="auto"/>
        <w:ind w:left="1418" w:firstLine="706"/>
        <w:rPr>
          <w:rFonts w:ascii="Times New Roman" w:hAnsi="Times New Roman" w:eastAsia="Times New Roman" w:cs="Times New Roman"/>
          <w:sz w:val="24"/>
          <w:szCs w:val="24"/>
          <w:lang w:eastAsia="nl-NL"/>
        </w:rPr>
      </w:pPr>
      <w:r w:rsidRPr="005E532D">
        <w:rPr>
          <w:rFonts w:ascii="Times New Roman" w:hAnsi="Times New Roman" w:eastAsia="Times New Roman" w:cs="Times New Roman"/>
          <w:sz w:val="24"/>
          <w:szCs w:val="24"/>
          <w:lang w:eastAsia="nl-NL"/>
        </w:rPr>
        <w:t>De adjunct-griffier van de commissie,</w:t>
      </w:r>
    </w:p>
    <w:p w:rsidRPr="005E532D" w:rsidR="004124F6" w:rsidP="004124F6" w14:paraId="4CE52354" w14:textId="77777777">
      <w:pPr>
        <w:spacing w:after="0" w:line="276" w:lineRule="auto"/>
        <w:ind w:left="1418" w:firstLine="706"/>
        <w:rPr>
          <w:rFonts w:ascii="Times New Roman" w:hAnsi="Times New Roman" w:eastAsia="Times New Roman" w:cs="Times New Roman"/>
          <w:sz w:val="24"/>
          <w:szCs w:val="24"/>
          <w:lang w:eastAsia="nl-NL"/>
        </w:rPr>
      </w:pPr>
      <w:r w:rsidRPr="005E532D">
        <w:rPr>
          <w:rFonts w:ascii="Times New Roman" w:hAnsi="Times New Roman" w:eastAsia="Times New Roman" w:cs="Times New Roman"/>
          <w:sz w:val="24"/>
          <w:szCs w:val="24"/>
          <w:lang w:eastAsia="nl-NL"/>
        </w:rPr>
        <w:t>Van der Haas</w:t>
      </w:r>
    </w:p>
    <w:p w:rsidRPr="005E532D" w:rsidR="004124F6" w:rsidP="004124F6" w14:paraId="0D892E8D" w14:textId="77777777">
      <w:pPr>
        <w:spacing w:after="0" w:line="276" w:lineRule="auto"/>
        <w:ind w:left="1418" w:firstLine="706"/>
        <w:rPr>
          <w:rFonts w:ascii="Times New Roman" w:hAnsi="Times New Roman" w:eastAsia="Times New Roman" w:cs="Times New Roman"/>
          <w:sz w:val="24"/>
          <w:szCs w:val="24"/>
          <w:lang w:eastAsia="nl-NL"/>
        </w:rPr>
      </w:pPr>
    </w:p>
    <w:p w:rsidRPr="005E532D" w:rsidR="004124F6" w:rsidP="004124F6" w14:paraId="62CB9350" w14:textId="77777777">
      <w:pPr>
        <w:spacing w:after="0" w:line="276" w:lineRule="auto"/>
        <w:ind w:left="1418" w:firstLine="706"/>
        <w:rPr>
          <w:rFonts w:ascii="Times New Roman" w:hAnsi="Times New Roman" w:eastAsia="Times New Roman" w:cs="Times New Roman"/>
          <w:sz w:val="24"/>
          <w:szCs w:val="24"/>
          <w:lang w:eastAsia="nl-NL"/>
        </w:rPr>
      </w:pPr>
    </w:p>
    <w:p w:rsidRPr="005E532D" w:rsidR="004124F6" w:rsidP="004124F6" w14:paraId="36DF57D4" w14:textId="77777777">
      <w:pPr>
        <w:spacing w:after="0" w:line="276" w:lineRule="auto"/>
        <w:ind w:left="1418" w:firstLine="706"/>
        <w:rPr>
          <w:rFonts w:ascii="Times New Roman" w:hAnsi="Times New Roman" w:eastAsia="Times New Roman" w:cs="Times New Roman"/>
          <w:sz w:val="24"/>
          <w:szCs w:val="24"/>
          <w:lang w:eastAsia="nl-NL"/>
        </w:rPr>
      </w:pPr>
    </w:p>
    <w:p w:rsidRPr="005E532D" w:rsidR="004124F6" w:rsidP="004124F6" w14:paraId="31392BD8" w14:textId="77777777">
      <w:pPr>
        <w:spacing w:line="276" w:lineRule="auto"/>
        <w:rPr>
          <w:rFonts w:ascii="Times New Roman" w:hAnsi="Times New Roman" w:cs="Times New Roman"/>
          <w:b/>
          <w:sz w:val="24"/>
          <w:szCs w:val="24"/>
        </w:rPr>
      </w:pPr>
      <w:r w:rsidRPr="005E532D">
        <w:rPr>
          <w:rFonts w:ascii="Times New Roman" w:hAnsi="Times New Roman" w:cs="Times New Roman"/>
          <w:b/>
          <w:sz w:val="24"/>
          <w:szCs w:val="24"/>
        </w:rPr>
        <w:t>I</w:t>
      </w:r>
      <w:r w:rsidRPr="005E532D">
        <w:rPr>
          <w:rFonts w:ascii="Times New Roman" w:hAnsi="Times New Roman" w:cs="Times New Roman"/>
          <w:b/>
          <w:sz w:val="24"/>
          <w:szCs w:val="24"/>
        </w:rPr>
        <w:tab/>
        <w:t>Vragen en opmerkingen vanuit de fracties</w:t>
      </w:r>
    </w:p>
    <w:p w:rsidRPr="005E532D" w:rsidR="004124F6" w:rsidP="004124F6" w14:paraId="7953D069"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Vragen en opmerkingen van de leden van de D66-fractie </w:t>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p>
    <w:p w:rsidRPr="005E532D" w:rsidR="004124F6" w:rsidP="004124F6" w14:paraId="1F6F4F45"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Vragen en opmerkingen van de leden van de VVD-fractie</w:t>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p>
    <w:p w:rsidRPr="005E532D" w:rsidR="004124F6" w:rsidP="004124F6" w14:paraId="0C40DF1D"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Vragen en opmerkingen van de leden van de GroenLinks-PvdA-fractie</w:t>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p>
    <w:p w:rsidRPr="005E532D" w:rsidR="004124F6" w:rsidP="004124F6" w14:paraId="2FBC153B"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Vragen en opmerkingen van de leden van de CDA-fractie</w:t>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p>
    <w:p w:rsidRPr="005E532D" w:rsidR="004124F6" w:rsidP="004124F6" w14:paraId="5D874D07"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Vragen en opmerkingen van de leden van de JA21-fractie</w:t>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r w:rsidRPr="005E532D">
        <w:rPr>
          <w:rFonts w:ascii="Times New Roman" w:hAnsi="Times New Roman" w:cs="Times New Roman"/>
          <w:sz w:val="24"/>
          <w:szCs w:val="24"/>
        </w:rPr>
        <w:tab/>
      </w:r>
    </w:p>
    <w:p w:rsidRPr="005E532D" w:rsidR="004124F6" w:rsidP="004124F6" w14:paraId="2AA2E228" w14:textId="77777777">
      <w:pPr>
        <w:spacing w:line="240" w:lineRule="auto"/>
        <w:rPr>
          <w:rFonts w:ascii="Times New Roman" w:hAnsi="Times New Roman" w:cs="Times New Roman"/>
          <w:b/>
          <w:sz w:val="24"/>
          <w:szCs w:val="24"/>
        </w:rPr>
      </w:pPr>
    </w:p>
    <w:p w:rsidRPr="005E532D" w:rsidR="004124F6" w:rsidP="004124F6" w14:paraId="45CADF7D" w14:textId="77777777">
      <w:pPr>
        <w:spacing w:line="276" w:lineRule="auto"/>
        <w:rPr>
          <w:rFonts w:ascii="Times New Roman" w:hAnsi="Times New Roman" w:cs="Times New Roman"/>
          <w:b/>
          <w:sz w:val="24"/>
          <w:szCs w:val="24"/>
        </w:rPr>
      </w:pPr>
      <w:r w:rsidRPr="005E532D">
        <w:rPr>
          <w:rFonts w:ascii="Times New Roman" w:hAnsi="Times New Roman" w:cs="Times New Roman"/>
          <w:b/>
          <w:sz w:val="24"/>
          <w:szCs w:val="24"/>
        </w:rPr>
        <w:t>II</w:t>
      </w:r>
      <w:r w:rsidRPr="005E532D">
        <w:rPr>
          <w:rFonts w:ascii="Times New Roman" w:hAnsi="Times New Roman" w:cs="Times New Roman"/>
          <w:b/>
          <w:sz w:val="24"/>
          <w:szCs w:val="24"/>
        </w:rPr>
        <w:tab/>
      </w:r>
      <w:r w:rsidRPr="005E532D">
        <w:rPr>
          <w:rFonts w:ascii="Times New Roman" w:hAnsi="Times New Roman" w:cs="Times New Roman"/>
          <w:b/>
          <w:sz w:val="24"/>
          <w:szCs w:val="24"/>
        </w:rPr>
        <w:t>Antwoord /</w:t>
      </w:r>
      <w:r w:rsidRPr="005E532D">
        <w:rPr>
          <w:rFonts w:ascii="Times New Roman" w:hAnsi="Times New Roman" w:cs="Times New Roman"/>
          <w:b/>
          <w:sz w:val="24"/>
          <w:szCs w:val="24"/>
        </w:rPr>
        <w:t xml:space="preserve"> reactie van de minister </w:t>
      </w:r>
      <w:r w:rsidRPr="005E532D">
        <w:rPr>
          <w:rFonts w:ascii="Times New Roman" w:hAnsi="Times New Roman" w:cs="Times New Roman"/>
          <w:b/>
          <w:sz w:val="24"/>
          <w:szCs w:val="24"/>
        </w:rPr>
        <w:tab/>
      </w:r>
    </w:p>
    <w:p w:rsidRPr="005E532D" w:rsidR="004124F6" w:rsidP="004124F6" w14:paraId="12EC98C7" w14:textId="77777777">
      <w:pPr>
        <w:pStyle w:val="NoSpacing"/>
        <w:rPr>
          <w:rFonts w:ascii="Times New Roman" w:hAnsi="Times New Roman" w:cs="Times New Roman"/>
          <w:b/>
          <w:bCs/>
          <w:sz w:val="24"/>
          <w:szCs w:val="24"/>
        </w:rPr>
      </w:pPr>
    </w:p>
    <w:p w:rsidRPr="005E532D" w:rsidR="004124F6" w:rsidP="004124F6" w14:paraId="19ADC005" w14:textId="77777777">
      <w:pPr>
        <w:spacing w:line="276" w:lineRule="auto"/>
        <w:rPr>
          <w:rFonts w:ascii="Times New Roman" w:hAnsi="Times New Roman" w:cs="Times New Roman"/>
          <w:b/>
          <w:sz w:val="24"/>
          <w:szCs w:val="24"/>
        </w:rPr>
      </w:pPr>
    </w:p>
    <w:p w:rsidRPr="005E532D" w:rsidR="004124F6" w:rsidP="004124F6" w14:paraId="39AC3C5C" w14:textId="77777777">
      <w:pPr>
        <w:spacing w:line="276" w:lineRule="auto"/>
        <w:rPr>
          <w:rFonts w:ascii="Times New Roman" w:hAnsi="Times New Roman" w:cs="Times New Roman"/>
          <w:b/>
          <w:sz w:val="24"/>
          <w:szCs w:val="24"/>
        </w:rPr>
      </w:pPr>
    </w:p>
    <w:p w:rsidRPr="005E532D" w:rsidR="004124F6" w:rsidP="004124F6" w14:paraId="1F946646" w14:textId="77777777">
      <w:pPr>
        <w:rPr>
          <w:rFonts w:ascii="Times New Roman" w:hAnsi="Times New Roman" w:cs="Times New Roman"/>
          <w:b/>
          <w:sz w:val="24"/>
          <w:szCs w:val="24"/>
        </w:rPr>
      </w:pPr>
    </w:p>
    <w:p w:rsidRPr="005E532D" w:rsidR="004124F6" w:rsidP="004124F6" w14:paraId="1B243E89" w14:textId="77777777">
      <w:pPr>
        <w:rPr>
          <w:rFonts w:ascii="Times New Roman" w:hAnsi="Times New Roman" w:cs="Times New Roman"/>
          <w:b/>
          <w:sz w:val="24"/>
          <w:szCs w:val="24"/>
        </w:rPr>
      </w:pPr>
    </w:p>
    <w:p w:rsidRPr="005E532D" w:rsidR="004124F6" w:rsidP="004124F6" w14:paraId="587FBC99" w14:textId="77777777">
      <w:pPr>
        <w:rPr>
          <w:rFonts w:ascii="Times New Roman" w:hAnsi="Times New Roman" w:cs="Times New Roman"/>
          <w:b/>
          <w:sz w:val="24"/>
          <w:szCs w:val="24"/>
        </w:rPr>
      </w:pPr>
    </w:p>
    <w:p w:rsidRPr="005E532D" w:rsidR="004124F6" w:rsidP="004124F6" w14:paraId="37732794" w14:textId="77777777">
      <w:pPr>
        <w:rPr>
          <w:rFonts w:ascii="Times New Roman" w:hAnsi="Times New Roman" w:cs="Times New Roman"/>
          <w:b/>
          <w:sz w:val="24"/>
          <w:szCs w:val="24"/>
        </w:rPr>
      </w:pPr>
    </w:p>
    <w:p w:rsidRPr="005E532D" w:rsidR="004124F6" w:rsidP="004124F6" w14:paraId="57C2251E" w14:textId="77777777">
      <w:pPr>
        <w:rPr>
          <w:rFonts w:ascii="Times New Roman" w:hAnsi="Times New Roman" w:cs="Times New Roman"/>
          <w:b/>
          <w:sz w:val="24"/>
          <w:szCs w:val="24"/>
        </w:rPr>
      </w:pPr>
    </w:p>
    <w:p w:rsidRPr="005E532D" w:rsidR="004124F6" w:rsidP="004124F6" w14:paraId="4E16CD42" w14:textId="77777777">
      <w:pPr>
        <w:spacing w:line="276" w:lineRule="auto"/>
        <w:rPr>
          <w:rFonts w:ascii="Times New Roman" w:hAnsi="Times New Roman" w:cs="Times New Roman"/>
          <w:b/>
          <w:sz w:val="36"/>
          <w:szCs w:val="36"/>
        </w:rPr>
      </w:pPr>
      <w:r w:rsidRPr="005E532D">
        <w:rPr>
          <w:rFonts w:ascii="Times New Roman" w:hAnsi="Times New Roman" w:cs="Times New Roman"/>
          <w:b/>
          <w:sz w:val="36"/>
          <w:szCs w:val="36"/>
        </w:rPr>
        <w:t>II</w:t>
      </w:r>
      <w:r w:rsidRPr="005E532D">
        <w:rPr>
          <w:rFonts w:ascii="Times New Roman" w:hAnsi="Times New Roman" w:cs="Times New Roman"/>
          <w:b/>
          <w:sz w:val="36"/>
          <w:szCs w:val="36"/>
        </w:rPr>
        <w:tab/>
      </w:r>
      <w:r w:rsidRPr="005E532D">
        <w:rPr>
          <w:rFonts w:ascii="Times New Roman" w:hAnsi="Times New Roman" w:cs="Times New Roman"/>
          <w:b/>
          <w:sz w:val="36"/>
          <w:szCs w:val="36"/>
        </w:rPr>
        <w:t>Antwoord /</w:t>
      </w:r>
      <w:r w:rsidRPr="005E532D">
        <w:rPr>
          <w:rFonts w:ascii="Times New Roman" w:hAnsi="Times New Roman" w:cs="Times New Roman"/>
          <w:b/>
          <w:sz w:val="36"/>
          <w:szCs w:val="36"/>
        </w:rPr>
        <w:t xml:space="preserve"> reactie van de minister </w:t>
      </w:r>
      <w:r w:rsidRPr="005E532D">
        <w:rPr>
          <w:rFonts w:ascii="Times New Roman" w:hAnsi="Times New Roman" w:cs="Times New Roman"/>
          <w:b/>
          <w:sz w:val="36"/>
          <w:szCs w:val="36"/>
        </w:rPr>
        <w:tab/>
      </w:r>
    </w:p>
    <w:p w:rsidRPr="005E532D" w:rsidR="004124F6" w:rsidP="004124F6" w14:paraId="5BCD4341" w14:textId="77777777">
      <w:pPr>
        <w:pStyle w:val="NoSpacing"/>
        <w:rPr>
          <w:rFonts w:ascii="Times New Roman" w:hAnsi="Times New Roman" w:cs="Times New Roman"/>
          <w:sz w:val="24"/>
          <w:szCs w:val="24"/>
        </w:rPr>
      </w:pPr>
    </w:p>
    <w:p w:rsidRPr="005E532D" w:rsidR="004124F6" w:rsidP="004124F6" w14:paraId="6C99EC21" w14:textId="77777777">
      <w:pPr>
        <w:pStyle w:val="NoSpacing"/>
        <w:spacing w:line="276" w:lineRule="auto"/>
        <w:rPr>
          <w:rFonts w:ascii="Times New Roman" w:hAnsi="Times New Roman" w:cs="Times New Roman"/>
          <w:b/>
          <w:bCs/>
          <w:sz w:val="28"/>
          <w:szCs w:val="28"/>
        </w:rPr>
      </w:pPr>
      <w:r w:rsidRPr="005E532D">
        <w:rPr>
          <w:rFonts w:ascii="Times New Roman" w:hAnsi="Times New Roman" w:cs="Times New Roman"/>
          <w:b/>
          <w:bCs/>
          <w:sz w:val="28"/>
          <w:szCs w:val="28"/>
        </w:rPr>
        <w:t>Vragen en opmerkingen van de leden van de D66-fractie</w:t>
      </w:r>
      <w:r w:rsidRPr="005E532D">
        <w:rPr>
          <w:rFonts w:ascii="Times New Roman" w:hAnsi="Times New Roman" w:cs="Times New Roman"/>
          <w:b/>
          <w:bCs/>
          <w:sz w:val="28"/>
          <w:szCs w:val="28"/>
        </w:rPr>
        <w:tab/>
      </w:r>
    </w:p>
    <w:p w:rsidRPr="005E532D" w:rsidR="004124F6" w:rsidP="004124F6" w14:paraId="68048DD2" w14:textId="77777777">
      <w:pPr>
        <w:pStyle w:val="NoSpacing"/>
        <w:spacing w:line="276" w:lineRule="auto"/>
        <w:rPr>
          <w:rFonts w:ascii="Times New Roman" w:hAnsi="Times New Roman" w:cs="Times New Roman"/>
          <w:sz w:val="24"/>
          <w:szCs w:val="24"/>
          <w:u w:val="single"/>
        </w:rPr>
      </w:pPr>
    </w:p>
    <w:p w:rsidRPr="005E532D" w:rsidR="004124F6" w:rsidP="004124F6" w14:paraId="11C1976B" w14:textId="77777777">
      <w:pPr>
        <w:pStyle w:val="NoSpacing"/>
        <w:spacing w:line="276" w:lineRule="auto"/>
        <w:rPr>
          <w:rFonts w:ascii="Times New Roman" w:hAnsi="Times New Roman" w:cs="Times New Roman"/>
          <w:sz w:val="24"/>
          <w:szCs w:val="24"/>
          <w:u w:val="single"/>
        </w:rPr>
      </w:pPr>
      <w:r w:rsidRPr="005E532D">
        <w:rPr>
          <w:rFonts w:ascii="Times New Roman" w:hAnsi="Times New Roman" w:cs="Times New Roman"/>
          <w:sz w:val="24"/>
          <w:szCs w:val="24"/>
          <w:u w:val="single"/>
        </w:rPr>
        <w:t>Nederlandse positie t.a.v. het voorstel</w:t>
      </w:r>
    </w:p>
    <w:p w:rsidRPr="005E532D" w:rsidR="004124F6" w:rsidP="004124F6" w14:paraId="4ADAAD73" w14:textId="77777777">
      <w:pPr>
        <w:pStyle w:val="NoSpacing"/>
        <w:spacing w:line="276" w:lineRule="auto"/>
        <w:rPr>
          <w:rFonts w:ascii="Times New Roman" w:hAnsi="Times New Roman" w:cs="Times New Roman"/>
          <w:i/>
          <w:iCs/>
          <w:sz w:val="24"/>
          <w:szCs w:val="24"/>
        </w:rPr>
      </w:pPr>
      <w:r w:rsidRPr="005E532D">
        <w:rPr>
          <w:rFonts w:ascii="Times New Roman" w:hAnsi="Times New Roman" w:cs="Times New Roman"/>
          <w:i/>
          <w:iCs/>
          <w:sz w:val="24"/>
          <w:szCs w:val="24"/>
        </w:rPr>
        <w:t xml:space="preserve">Beoordeling + inzet </w:t>
      </w:r>
    </w:p>
    <w:p w:rsidRPr="005E532D" w:rsidR="004124F6" w:rsidP="004124F6" w14:paraId="423CFCDA"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 xml:space="preserve">Hoe kijkt de minister naar de toegankelijkheid van het doen van meldingen van discriminatie, en wat moet er gebeuren om de meldingsbereid te vergroten? Welke kansen ziet hij voor Europees beleid? </w:t>
      </w:r>
    </w:p>
    <w:p w:rsidRPr="005E532D" w:rsidR="004124F6" w:rsidP="004124F6" w14:paraId="38BD1C80" w14:textId="77777777">
      <w:pPr>
        <w:pStyle w:val="NoSpacing"/>
        <w:spacing w:line="276" w:lineRule="auto"/>
        <w:rPr>
          <w:rFonts w:ascii="Times New Roman" w:hAnsi="Times New Roman" w:cs="Times New Roman"/>
          <w:b/>
          <w:bCs/>
          <w:sz w:val="24"/>
          <w:szCs w:val="24"/>
        </w:rPr>
      </w:pPr>
    </w:p>
    <w:p w:rsidRPr="005E532D" w:rsidR="004124F6" w:rsidP="004124F6" w14:paraId="49FB2427" w14:textId="5E1644F9">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Ik erken dat de toegankelijkheid van het melden van discriminatie nog beter kan en dat het vergroten van de meldingsbereidheid aandacht vraagt. Daarom </w:t>
      </w:r>
      <w:r w:rsidR="00D77205">
        <w:rPr>
          <w:rFonts w:ascii="Times New Roman" w:hAnsi="Times New Roman" w:cs="Times New Roman"/>
          <w:sz w:val="24"/>
          <w:szCs w:val="24"/>
        </w:rPr>
        <w:t>werk ik</w:t>
      </w:r>
      <w:r w:rsidRPr="005E532D">
        <w:rPr>
          <w:rFonts w:ascii="Times New Roman" w:hAnsi="Times New Roman" w:cs="Times New Roman"/>
          <w:sz w:val="24"/>
          <w:szCs w:val="24"/>
        </w:rPr>
        <w:t xml:space="preserve"> aan de versterking van het stelsel van antidiscriminatievoorzieningen door middel van het voorstel voor de </w:t>
      </w:r>
      <w:r w:rsidRPr="005E532D">
        <w:rPr>
          <w:rFonts w:ascii="Times New Roman" w:hAnsi="Times New Roman" w:cs="Times New Roman"/>
          <w:i/>
          <w:iCs/>
          <w:sz w:val="24"/>
          <w:szCs w:val="24"/>
        </w:rPr>
        <w:t>Wet bijstand bij discriminatie</w:t>
      </w:r>
      <w:r w:rsidRPr="005E532D">
        <w:rPr>
          <w:rFonts w:ascii="Times New Roman" w:hAnsi="Times New Roman" w:cs="Times New Roman"/>
          <w:sz w:val="24"/>
          <w:szCs w:val="24"/>
        </w:rPr>
        <w:t xml:space="preserve">, </w:t>
      </w:r>
      <w:r w:rsidR="00F13A66">
        <w:rPr>
          <w:rFonts w:ascii="Times New Roman" w:hAnsi="Times New Roman" w:cs="Times New Roman"/>
          <w:sz w:val="24"/>
          <w:szCs w:val="24"/>
        </w:rPr>
        <w:t>dat</w:t>
      </w:r>
      <w:r w:rsidRPr="005E532D">
        <w:rPr>
          <w:rFonts w:ascii="Times New Roman" w:hAnsi="Times New Roman" w:cs="Times New Roman"/>
          <w:sz w:val="24"/>
          <w:szCs w:val="24"/>
        </w:rPr>
        <w:t xml:space="preserve"> </w:t>
      </w:r>
      <w:r>
        <w:rPr>
          <w:rFonts w:ascii="Times New Roman" w:hAnsi="Times New Roman" w:cs="Times New Roman"/>
          <w:sz w:val="24"/>
          <w:szCs w:val="24"/>
        </w:rPr>
        <w:t>recentelijk</w:t>
      </w:r>
      <w:r w:rsidRPr="005E532D">
        <w:rPr>
          <w:rFonts w:ascii="Times New Roman" w:hAnsi="Times New Roman" w:cs="Times New Roman"/>
          <w:sz w:val="24"/>
          <w:szCs w:val="24"/>
        </w:rPr>
        <w:t xml:space="preserve"> </w:t>
      </w:r>
      <w:r>
        <w:rPr>
          <w:rFonts w:ascii="Times New Roman" w:hAnsi="Times New Roman" w:cs="Times New Roman"/>
          <w:sz w:val="24"/>
          <w:szCs w:val="24"/>
        </w:rPr>
        <w:t>openstond voor</w:t>
      </w:r>
      <w:r w:rsidRPr="005E532D">
        <w:rPr>
          <w:rFonts w:ascii="Times New Roman" w:hAnsi="Times New Roman" w:cs="Times New Roman"/>
          <w:sz w:val="24"/>
          <w:szCs w:val="24"/>
        </w:rPr>
        <w:t xml:space="preserve"> consultatie</w:t>
      </w:r>
      <w:r>
        <w:rPr>
          <w:rFonts w:ascii="Times New Roman" w:hAnsi="Times New Roman" w:cs="Times New Roman"/>
          <w:sz w:val="24"/>
          <w:szCs w:val="24"/>
        </w:rPr>
        <w:t xml:space="preserve">. </w:t>
      </w:r>
      <w:r w:rsidRPr="005E532D">
        <w:rPr>
          <w:rFonts w:ascii="Times New Roman" w:hAnsi="Times New Roman" w:cs="Times New Roman"/>
          <w:sz w:val="24"/>
          <w:szCs w:val="24"/>
        </w:rPr>
        <w:t xml:space="preserve">Dit wetsvoorstel voorziet in de oprichting van een centrale organisatie die meldingen van discriminatie opneemt en opvolgt. Door deze centralisatie kunnen middelen gerichter worden ingezet en wordt een professionaliseringsslag gemaakt, zodat meldingen zorgvuldiger worden afgehandeld en melders beter worden ondersteund. </w:t>
      </w:r>
    </w:p>
    <w:p w:rsidRPr="005E532D" w:rsidR="004124F6" w:rsidP="004124F6" w14:paraId="42A6DB36" w14:textId="77777777">
      <w:pPr>
        <w:pStyle w:val="NoSpacing"/>
        <w:spacing w:line="276" w:lineRule="auto"/>
        <w:rPr>
          <w:rFonts w:ascii="Times New Roman" w:hAnsi="Times New Roman" w:cs="Times New Roman"/>
          <w:sz w:val="24"/>
          <w:szCs w:val="24"/>
        </w:rPr>
      </w:pPr>
    </w:p>
    <w:p w:rsidRPr="005E532D" w:rsidR="004124F6" w:rsidP="004124F6" w14:paraId="163487CD"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Daarnaast zet ik in op het vergroten van de meldingsbereidheid door middel van brede publiekscommunicatie. Deze communicatie richt zich op het vergroten van kennis over discriminatie en Discriminatie.nl, het versterken van het vertrouwen in het nut van melden en het beter aansluiten bij de behoeften van mensen die discriminatie ervaren. Deze aanpak is gebaseerd op onderzoek uit 2024 naar effectieve gedragsveranderingsstrategieën. Een publiekscampagne, met inzet van verschillende media, maakt hier onderdeel van uit en staat gepland voor het najaar van 2026.</w:t>
      </w:r>
    </w:p>
    <w:p w:rsidRPr="005E532D" w:rsidR="004124F6" w:rsidP="004124F6" w14:paraId="784A8D80" w14:textId="77777777">
      <w:pPr>
        <w:pStyle w:val="NoSpacing"/>
        <w:spacing w:line="276" w:lineRule="auto"/>
        <w:rPr>
          <w:rFonts w:ascii="Times New Roman" w:hAnsi="Times New Roman" w:cs="Times New Roman"/>
          <w:sz w:val="24"/>
          <w:szCs w:val="24"/>
        </w:rPr>
      </w:pPr>
    </w:p>
    <w:p w:rsidRPr="005E532D" w:rsidR="004124F6" w:rsidP="004124F6" w14:paraId="5F235305"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In Europees verband zijn de twee richtlijnen met betrekking tot normen voor </w:t>
      </w:r>
      <w:r w:rsidRPr="005E532D">
        <w:rPr>
          <w:rFonts w:ascii="Times New Roman" w:hAnsi="Times New Roman" w:cs="Times New Roman"/>
          <w:sz w:val="24"/>
          <w:szCs w:val="24"/>
        </w:rPr>
        <w:t>gelijkebehandelingsorganen</w:t>
      </w:r>
      <w:r w:rsidRPr="005E532D">
        <w:rPr>
          <w:rFonts w:ascii="Times New Roman" w:hAnsi="Times New Roman" w:cs="Times New Roman"/>
          <w:sz w:val="24"/>
          <w:szCs w:val="24"/>
        </w:rPr>
        <w:t xml:space="preserve"> (</w:t>
      </w:r>
      <w:r w:rsidRPr="005E532D">
        <w:rPr>
          <w:rFonts w:ascii="Times New Roman" w:hAnsi="Times New Roman" w:cs="Times New Roman"/>
          <w:i/>
          <w:iCs/>
          <w:sz w:val="24"/>
          <w:szCs w:val="24"/>
        </w:rPr>
        <w:t>equality</w:t>
      </w:r>
      <w:r w:rsidRPr="005E532D">
        <w:rPr>
          <w:rFonts w:ascii="Times New Roman" w:hAnsi="Times New Roman" w:cs="Times New Roman"/>
          <w:i/>
          <w:iCs/>
          <w:sz w:val="24"/>
          <w:szCs w:val="24"/>
        </w:rPr>
        <w:t xml:space="preserve"> </w:t>
      </w:r>
      <w:r w:rsidRPr="005E532D">
        <w:rPr>
          <w:rFonts w:ascii="Times New Roman" w:hAnsi="Times New Roman" w:cs="Times New Roman"/>
          <w:i/>
          <w:iCs/>
          <w:sz w:val="24"/>
          <w:szCs w:val="24"/>
        </w:rPr>
        <w:t>bodies</w:t>
      </w:r>
      <w:r w:rsidRPr="005E532D">
        <w:rPr>
          <w:rFonts w:ascii="Times New Roman" w:hAnsi="Times New Roman" w:cs="Times New Roman"/>
          <w:sz w:val="24"/>
          <w:szCs w:val="24"/>
        </w:rPr>
        <w:t>) van belang.</w:t>
      </w:r>
      <w:r>
        <w:rPr>
          <w:rStyle w:val="FootnoteReference"/>
          <w:rFonts w:ascii="Times New Roman" w:hAnsi="Times New Roman" w:cs="Times New Roman"/>
          <w:sz w:val="24"/>
          <w:szCs w:val="24"/>
        </w:rPr>
        <w:footnoteReference w:id="2"/>
      </w:r>
      <w:r w:rsidRPr="005E532D">
        <w:rPr>
          <w:rFonts w:ascii="Times New Roman" w:hAnsi="Times New Roman" w:cs="Times New Roman"/>
          <w:sz w:val="24"/>
          <w:szCs w:val="24"/>
        </w:rPr>
        <w:t xml:space="preserve"> De richtlijnen geven minimumnormen over onder meer bevoegdheden en onafhankelijkheid van de gelijkebehandelingsorganen. De richtlijnen zijn in 2024 in werking getreden en moeten in juni 2026 in nationale wet- en regelgeving van de lidstaten zijn geïmplementeerd. De Nederlandse wet- en regelgeving met betrekking tot het College voor de Rechten van de Mens en de antidiscriminatievoorzieningen voldoen hier al grotendeels aan. In het conceptwetsvoorstel </w:t>
      </w:r>
      <w:r w:rsidRPr="005E532D">
        <w:rPr>
          <w:rFonts w:ascii="Times New Roman" w:hAnsi="Times New Roman" w:cs="Times New Roman"/>
          <w:i/>
          <w:iCs/>
          <w:sz w:val="24"/>
          <w:szCs w:val="24"/>
        </w:rPr>
        <w:t>Bijstand bij discriminatie</w:t>
      </w:r>
      <w:r w:rsidRPr="005E532D">
        <w:rPr>
          <w:rFonts w:ascii="Times New Roman" w:hAnsi="Times New Roman" w:cs="Times New Roman"/>
          <w:sz w:val="24"/>
          <w:szCs w:val="24"/>
        </w:rPr>
        <w:t xml:space="preserve"> wordt de voorgestelde landelijke antidiscriminatievoorziening ook als gelijkebehandelingsorgaan in de zin van de richtlijnen aangewezen. </w:t>
      </w:r>
    </w:p>
    <w:p w:rsidRPr="005E532D" w:rsidR="004124F6" w:rsidP="004124F6" w14:paraId="6934D9D4" w14:textId="77777777">
      <w:pPr>
        <w:pStyle w:val="NoSpacing"/>
        <w:spacing w:line="276" w:lineRule="auto"/>
        <w:rPr>
          <w:rFonts w:ascii="Times New Roman" w:hAnsi="Times New Roman" w:cs="Times New Roman"/>
          <w:sz w:val="24"/>
          <w:szCs w:val="24"/>
        </w:rPr>
      </w:pPr>
    </w:p>
    <w:p w:rsidRPr="005E532D" w:rsidR="004124F6" w:rsidP="004124F6" w14:paraId="2B959340" w14:textId="77777777">
      <w:pPr>
        <w:pStyle w:val="NoSpacing"/>
        <w:spacing w:line="276" w:lineRule="auto"/>
        <w:rPr>
          <w:rFonts w:ascii="Times New Roman" w:hAnsi="Times New Roman" w:cs="Times New Roman"/>
          <w:b/>
          <w:bCs/>
          <w:sz w:val="24"/>
          <w:szCs w:val="24"/>
        </w:rPr>
      </w:pPr>
    </w:p>
    <w:p w:rsidRPr="005E532D" w:rsidR="004124F6" w:rsidP="004124F6" w14:paraId="243ED40B" w14:textId="77777777">
      <w:pPr>
        <w:pStyle w:val="NoSpacing"/>
        <w:spacing w:line="276" w:lineRule="auto"/>
        <w:rPr>
          <w:rFonts w:ascii="Times New Roman" w:hAnsi="Times New Roman" w:cs="Times New Roman"/>
          <w:b/>
          <w:bCs/>
          <w:sz w:val="24"/>
          <w:szCs w:val="24"/>
        </w:rPr>
      </w:pPr>
    </w:p>
    <w:p w:rsidRPr="005E532D" w:rsidR="004124F6" w:rsidP="004124F6" w14:paraId="19598303"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Welke lessen trekt hij uit het Nederlandse beleid rond antidiscriminatievoorzieningen en het conceptwetsvoorstel ter versterking daarvan, dat inmiddels in consultatie is gebracht?</w:t>
      </w:r>
    </w:p>
    <w:p w:rsidRPr="005E532D" w:rsidR="004124F6" w:rsidP="004124F6" w14:paraId="1A03DBD7" w14:textId="77777777">
      <w:pPr>
        <w:pStyle w:val="NoSpacing"/>
        <w:spacing w:line="276" w:lineRule="auto"/>
        <w:rPr>
          <w:rFonts w:ascii="Times New Roman" w:hAnsi="Times New Roman" w:cs="Times New Roman"/>
          <w:b/>
          <w:bCs/>
          <w:sz w:val="24"/>
          <w:szCs w:val="24"/>
        </w:rPr>
      </w:pPr>
    </w:p>
    <w:p w:rsidRPr="00894109" w:rsidR="004124F6" w:rsidP="004124F6" w14:paraId="2115811A"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De huidige antidiscriminatievoorzieningen spelen een cruciale rol in de lokale aanpak van discriminatie. Zij staan dicht bij de samenleving en kunnen met hun expertise vaak echt het verschil maken voor iemand die discriminatie ervaart. Of het nu gaat om het geven van bijstand aan een slachtoffer van een </w:t>
      </w:r>
      <w:r w:rsidRPr="005E532D">
        <w:rPr>
          <w:rFonts w:ascii="Times New Roman" w:hAnsi="Times New Roman" w:cs="Times New Roman"/>
          <w:sz w:val="24"/>
          <w:szCs w:val="24"/>
        </w:rPr>
        <w:t>lhbtqia</w:t>
      </w:r>
      <w:r w:rsidRPr="005E532D">
        <w:rPr>
          <w:rFonts w:ascii="Times New Roman" w:hAnsi="Times New Roman" w:cs="Times New Roman"/>
          <w:sz w:val="24"/>
          <w:szCs w:val="24"/>
        </w:rPr>
        <w:t>+-haatmisdrijf (</w:t>
      </w:r>
      <w:r w:rsidRPr="005E532D">
        <w:rPr>
          <w:rFonts w:ascii="Times New Roman" w:hAnsi="Times New Roman" w:cs="Times New Roman"/>
          <w:i/>
          <w:iCs/>
          <w:sz w:val="24"/>
          <w:szCs w:val="24"/>
        </w:rPr>
        <w:t>hate</w:t>
      </w:r>
      <w:r w:rsidRPr="005E532D">
        <w:rPr>
          <w:rFonts w:ascii="Times New Roman" w:hAnsi="Times New Roman" w:cs="Times New Roman"/>
          <w:i/>
          <w:iCs/>
          <w:sz w:val="24"/>
          <w:szCs w:val="24"/>
        </w:rPr>
        <w:t xml:space="preserve"> crime</w:t>
      </w:r>
      <w:r w:rsidRPr="005E532D">
        <w:rPr>
          <w:rFonts w:ascii="Times New Roman" w:hAnsi="Times New Roman" w:cs="Times New Roman"/>
          <w:sz w:val="24"/>
          <w:szCs w:val="24"/>
        </w:rPr>
        <w:t xml:space="preserve">) of het voeren van een bemiddelingsgesprek tussen een werknemer en een werkgever, de consulenten van antidiscriminatievoorzieningen zijn in staat om op maat passende dienstverlening te leveren </w:t>
      </w:r>
      <w:r w:rsidRPr="00894109">
        <w:rPr>
          <w:rFonts w:ascii="Times New Roman" w:hAnsi="Times New Roman" w:cs="Times New Roman"/>
          <w:sz w:val="24"/>
          <w:szCs w:val="24"/>
        </w:rPr>
        <w:t xml:space="preserve">aan melders. </w:t>
      </w:r>
    </w:p>
    <w:p w:rsidRPr="00894109" w:rsidR="004124F6" w:rsidP="004124F6" w14:paraId="51068C8C" w14:textId="77777777">
      <w:pPr>
        <w:pStyle w:val="NoSpacing"/>
        <w:spacing w:line="276" w:lineRule="auto"/>
        <w:rPr>
          <w:rFonts w:ascii="Times New Roman" w:hAnsi="Times New Roman" w:cs="Times New Roman"/>
          <w:sz w:val="24"/>
          <w:szCs w:val="24"/>
        </w:rPr>
      </w:pPr>
    </w:p>
    <w:p w:rsidRPr="005E532D" w:rsidR="004124F6" w:rsidP="004124F6" w14:paraId="034AC95B" w14:textId="1C7F731F">
      <w:pPr>
        <w:pStyle w:val="NoSpacing"/>
        <w:spacing w:line="276" w:lineRule="auto"/>
        <w:rPr>
          <w:rFonts w:ascii="Times New Roman" w:hAnsi="Times New Roman" w:cs="Times New Roman"/>
          <w:sz w:val="24"/>
          <w:szCs w:val="24"/>
        </w:rPr>
      </w:pPr>
      <w:r w:rsidRPr="00894109">
        <w:rPr>
          <w:rFonts w:ascii="Times New Roman" w:hAnsi="Times New Roman" w:cs="Times New Roman"/>
          <w:sz w:val="24"/>
          <w:szCs w:val="24"/>
        </w:rPr>
        <w:t>Echter, antidiscriminatievoorzieningen lopen binnen het huidige stelsel ook tegen knelpunten aan. Deze zien met name op de inrichting, het takenpakket en de financiering.</w:t>
      </w:r>
      <w:r>
        <w:rPr>
          <w:rStyle w:val="FootnoteReference"/>
          <w:rFonts w:ascii="Times New Roman" w:hAnsi="Times New Roman" w:cs="Times New Roman"/>
          <w:sz w:val="24"/>
          <w:szCs w:val="24"/>
        </w:rPr>
        <w:footnoteReference w:id="3"/>
      </w:r>
      <w:r w:rsidRPr="00894109">
        <w:rPr>
          <w:rFonts w:ascii="Times New Roman" w:hAnsi="Times New Roman" w:cs="Times New Roman"/>
          <w:sz w:val="24"/>
          <w:szCs w:val="24"/>
        </w:rPr>
        <w:t xml:space="preserve"> Met het wetsvoorstel </w:t>
      </w:r>
      <w:r w:rsidRPr="00894109">
        <w:rPr>
          <w:rFonts w:ascii="Times New Roman" w:hAnsi="Times New Roman" w:cs="Times New Roman"/>
          <w:i/>
          <w:iCs/>
          <w:sz w:val="24"/>
          <w:szCs w:val="24"/>
        </w:rPr>
        <w:t>Bijstand bij discriminatie</w:t>
      </w:r>
      <w:r w:rsidRPr="00894109">
        <w:rPr>
          <w:rFonts w:ascii="Times New Roman" w:hAnsi="Times New Roman" w:cs="Times New Roman"/>
          <w:sz w:val="24"/>
          <w:szCs w:val="24"/>
        </w:rPr>
        <w:t xml:space="preserve"> beoog ik de</w:t>
      </w:r>
      <w:r w:rsidRPr="00894109" w:rsidR="00F13A66">
        <w:rPr>
          <w:rFonts w:ascii="Times New Roman" w:hAnsi="Times New Roman" w:cs="Times New Roman"/>
          <w:sz w:val="24"/>
          <w:szCs w:val="24"/>
        </w:rPr>
        <w:t>ze</w:t>
      </w:r>
      <w:r w:rsidRPr="00894109">
        <w:rPr>
          <w:rFonts w:ascii="Times New Roman" w:hAnsi="Times New Roman" w:cs="Times New Roman"/>
          <w:sz w:val="24"/>
          <w:szCs w:val="24"/>
        </w:rPr>
        <w:t xml:space="preserve"> knelpunten weg te nemen.</w:t>
      </w:r>
    </w:p>
    <w:p w:rsidRPr="005E532D" w:rsidR="004124F6" w:rsidP="004124F6" w14:paraId="671B4A26" w14:textId="77777777">
      <w:pPr>
        <w:pStyle w:val="NoSpacing"/>
        <w:spacing w:line="276" w:lineRule="auto"/>
        <w:rPr>
          <w:rFonts w:ascii="Times New Roman" w:hAnsi="Times New Roman" w:cs="Times New Roman"/>
          <w:sz w:val="24"/>
          <w:szCs w:val="24"/>
        </w:rPr>
      </w:pPr>
    </w:p>
    <w:p w:rsidRPr="005E532D" w:rsidR="004124F6" w:rsidP="004124F6" w14:paraId="1CF88673"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Deze leden lezen dat de minister schrijft over overwegingen om tot een wetgevingsinitiatief te komen ter harmonisatie van definities van online haatmisdrijven. Zij merken in dat kader op dat de Europese Commissie heeft voorgesteld om haatmisdrijven aan te merken als ‘Eurocrime’, EU-misdrijf. Hoe beoordeelt de minister dit voorstel?</w:t>
      </w:r>
    </w:p>
    <w:p w:rsidRPr="005E532D" w:rsidR="004124F6" w:rsidP="004124F6" w14:paraId="054AB0D0" w14:textId="77777777">
      <w:pPr>
        <w:pStyle w:val="NoSpacing"/>
        <w:rPr>
          <w:rFonts w:ascii="Times New Roman" w:hAnsi="Times New Roman" w:cs="Times New Roman"/>
          <w:sz w:val="24"/>
          <w:szCs w:val="24"/>
        </w:rPr>
      </w:pPr>
    </w:p>
    <w:p w:rsidRPr="005E532D" w:rsidR="004124F6" w:rsidP="004124F6" w14:paraId="1D6DD689" w14:textId="11FA0B41">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Het voornemen van de Europese Commissie (de Commissie) om haatmisdrijven aan te merken als </w:t>
      </w:r>
      <w:r w:rsidRPr="005E532D">
        <w:rPr>
          <w:rFonts w:ascii="Times New Roman" w:hAnsi="Times New Roman" w:cs="Times New Roman"/>
          <w:i/>
          <w:iCs/>
          <w:sz w:val="24"/>
          <w:szCs w:val="24"/>
        </w:rPr>
        <w:t>Eurocrime</w:t>
      </w:r>
      <w:r w:rsidRPr="005E532D">
        <w:rPr>
          <w:rFonts w:ascii="Times New Roman" w:hAnsi="Times New Roman" w:cs="Times New Roman"/>
          <w:sz w:val="24"/>
          <w:szCs w:val="24"/>
        </w:rPr>
        <w:t xml:space="preserve"> heeft een voorgeschiedenis. Eind 2021 publiceerde de Commissie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een mededeling en een voorstel voor een Raadsbesluit inzake de opname van haatzaaiende uitlatingen als strafbaar feit en haatmisdrijven in artikel 83, eerste lid, VWEU. De Commissie stelt nu dat, aangezien er geen vooruitgang ten aanzien van het voorgestelde Raadsbesluit is geboekt, overwogen wordt direct tot een wetgevingsinitiatief te komen. Hiermee zou </w:t>
      </w:r>
      <w:r w:rsidRPr="005E532D">
        <w:rPr>
          <w:rFonts w:ascii="Times New Roman" w:hAnsi="Times New Roman" w:cs="Times New Roman"/>
          <w:sz w:val="24"/>
          <w:szCs w:val="24"/>
        </w:rPr>
        <w:t>tevens</w:t>
      </w:r>
      <w:r w:rsidRPr="005E532D">
        <w:rPr>
          <w:rFonts w:ascii="Times New Roman" w:hAnsi="Times New Roman" w:cs="Times New Roman"/>
          <w:sz w:val="24"/>
          <w:szCs w:val="24"/>
        </w:rPr>
        <w:t xml:space="preserve"> gevolg worden gegeven aan aanbevelingen van het burgerpanel over de bestrijding van haat in de samenleving.</w:t>
      </w:r>
      <w:r>
        <w:rPr>
          <w:rStyle w:val="FootnoteReference"/>
          <w:rFonts w:ascii="Times New Roman" w:hAnsi="Times New Roman" w:cs="Times New Roman"/>
          <w:sz w:val="24"/>
          <w:szCs w:val="24"/>
        </w:rPr>
        <w:footnoteReference w:id="4"/>
      </w:r>
      <w:r w:rsidRPr="005E532D">
        <w:rPr>
          <w:rFonts w:ascii="Times New Roman" w:hAnsi="Times New Roman" w:cs="Times New Roman"/>
          <w:sz w:val="24"/>
          <w:szCs w:val="24"/>
        </w:rPr>
        <w:t xml:space="preserve"> Ten aanzien van het eerdere voorstel uit 2021 heeft het toenmalige kabinet zich in een fiche aan uw Kamer uitgelaten.</w:t>
      </w:r>
      <w:r>
        <w:rPr>
          <w:rStyle w:val="FootnoteReference"/>
          <w:rFonts w:ascii="Times New Roman" w:hAnsi="Times New Roman" w:cs="Times New Roman"/>
          <w:sz w:val="24"/>
          <w:szCs w:val="24"/>
        </w:rPr>
        <w:footnoteReference w:id="5"/>
      </w:r>
      <w:r w:rsidRPr="005E532D">
        <w:rPr>
          <w:rFonts w:ascii="Times New Roman" w:hAnsi="Times New Roman" w:cs="Times New Roman"/>
          <w:sz w:val="24"/>
          <w:szCs w:val="24"/>
        </w:rPr>
        <w:t xml:space="preserve"> Echter, het voorstel voor een Raadsbesluit uit 2021 noch de nu voorliggende antiracismestrategie </w:t>
      </w:r>
      <w:r w:rsidR="00D77205">
        <w:rPr>
          <w:rFonts w:ascii="Times New Roman" w:hAnsi="Times New Roman" w:cs="Times New Roman"/>
          <w:sz w:val="24"/>
          <w:szCs w:val="24"/>
        </w:rPr>
        <w:t>bevat</w:t>
      </w:r>
      <w:r w:rsidRPr="005E532D">
        <w:rPr>
          <w:rFonts w:ascii="Times New Roman" w:hAnsi="Times New Roman" w:cs="Times New Roman"/>
          <w:sz w:val="24"/>
          <w:szCs w:val="24"/>
        </w:rPr>
        <w:t xml:space="preserve"> een concreet wetgevingsvoorstel waarover </w:t>
      </w:r>
      <w:r w:rsidR="00D77205">
        <w:rPr>
          <w:rFonts w:ascii="Times New Roman" w:hAnsi="Times New Roman" w:cs="Times New Roman"/>
          <w:sz w:val="24"/>
          <w:szCs w:val="24"/>
        </w:rPr>
        <w:t>ik mij</w:t>
      </w:r>
      <w:r w:rsidRPr="005E532D">
        <w:rPr>
          <w:rFonts w:ascii="Times New Roman" w:hAnsi="Times New Roman" w:cs="Times New Roman"/>
          <w:sz w:val="24"/>
          <w:szCs w:val="24"/>
        </w:rPr>
        <w:t xml:space="preserve"> reeds kan uitlaten. </w:t>
      </w:r>
      <w:bookmarkStart w:name="_Hlk228452462" w:id="0"/>
      <w:r w:rsidR="00D77205">
        <w:rPr>
          <w:rFonts w:ascii="Times New Roman" w:hAnsi="Times New Roman" w:cs="Times New Roman"/>
          <w:sz w:val="24"/>
          <w:szCs w:val="24"/>
        </w:rPr>
        <w:t>Ik stel me</w:t>
      </w:r>
      <w:r w:rsidRPr="005E532D">
        <w:rPr>
          <w:rFonts w:ascii="Times New Roman" w:hAnsi="Times New Roman" w:cs="Times New Roman"/>
          <w:sz w:val="24"/>
          <w:szCs w:val="24"/>
        </w:rPr>
        <w:t xml:space="preserve"> op het standpunt dat </w:t>
      </w:r>
      <w:r w:rsidR="00D77205">
        <w:rPr>
          <w:rFonts w:ascii="Times New Roman" w:hAnsi="Times New Roman" w:cs="Times New Roman"/>
          <w:sz w:val="24"/>
          <w:szCs w:val="24"/>
        </w:rPr>
        <w:t>ik</w:t>
      </w:r>
      <w:r w:rsidRPr="005E532D">
        <w:rPr>
          <w:rFonts w:ascii="Times New Roman" w:hAnsi="Times New Roman" w:cs="Times New Roman"/>
          <w:sz w:val="24"/>
          <w:szCs w:val="24"/>
        </w:rPr>
        <w:t xml:space="preserve"> een wetgevingsvoorstel met belangstelling </w:t>
      </w:r>
      <w:r w:rsidRPr="005E532D">
        <w:rPr>
          <w:rFonts w:ascii="Times New Roman" w:hAnsi="Times New Roman" w:cs="Times New Roman"/>
          <w:sz w:val="24"/>
          <w:szCs w:val="24"/>
        </w:rPr>
        <w:t>tegemoet zie</w:t>
      </w:r>
      <w:bookmarkEnd w:id="0"/>
      <w:r w:rsidR="00D77205">
        <w:rPr>
          <w:rFonts w:ascii="Times New Roman" w:hAnsi="Times New Roman" w:cs="Times New Roman"/>
          <w:sz w:val="24"/>
          <w:szCs w:val="24"/>
        </w:rPr>
        <w:t>.</w:t>
      </w:r>
    </w:p>
    <w:p w:rsidR="00527D35" w:rsidP="004124F6" w14:paraId="2FC292D1" w14:textId="77777777">
      <w:pPr>
        <w:pStyle w:val="NoSpacing"/>
        <w:spacing w:line="276" w:lineRule="auto"/>
        <w:rPr>
          <w:rFonts w:ascii="Times New Roman" w:hAnsi="Times New Roman" w:cs="Times New Roman"/>
          <w:sz w:val="24"/>
          <w:szCs w:val="24"/>
        </w:rPr>
      </w:pPr>
    </w:p>
    <w:p w:rsidR="00527D35" w:rsidP="004124F6" w14:paraId="1B37DC9D" w14:textId="77777777">
      <w:pPr>
        <w:pStyle w:val="NoSpacing"/>
        <w:spacing w:line="276" w:lineRule="auto"/>
        <w:rPr>
          <w:rFonts w:ascii="Times New Roman" w:hAnsi="Times New Roman" w:cs="Times New Roman"/>
          <w:sz w:val="24"/>
          <w:szCs w:val="24"/>
        </w:rPr>
      </w:pPr>
    </w:p>
    <w:p w:rsidR="00527D35" w:rsidP="004124F6" w14:paraId="17A0679A" w14:textId="77777777">
      <w:pPr>
        <w:pStyle w:val="NoSpacing"/>
        <w:spacing w:line="276" w:lineRule="auto"/>
        <w:rPr>
          <w:rFonts w:ascii="Times New Roman" w:hAnsi="Times New Roman" w:cs="Times New Roman"/>
          <w:sz w:val="24"/>
          <w:szCs w:val="24"/>
        </w:rPr>
      </w:pPr>
    </w:p>
    <w:p w:rsidR="00527D35" w:rsidP="004124F6" w14:paraId="1A14FA3A" w14:textId="77777777">
      <w:pPr>
        <w:pStyle w:val="NoSpacing"/>
        <w:spacing w:line="276" w:lineRule="auto"/>
        <w:rPr>
          <w:rFonts w:ascii="Times New Roman" w:hAnsi="Times New Roman" w:cs="Times New Roman"/>
          <w:sz w:val="24"/>
          <w:szCs w:val="24"/>
        </w:rPr>
      </w:pPr>
    </w:p>
    <w:p w:rsidRPr="005E532D" w:rsidR="00527D35" w:rsidP="004124F6" w14:paraId="1C8CE1BD" w14:textId="77777777">
      <w:pPr>
        <w:pStyle w:val="NoSpacing"/>
        <w:spacing w:line="276" w:lineRule="auto"/>
        <w:rPr>
          <w:rFonts w:ascii="Times New Roman" w:hAnsi="Times New Roman" w:cs="Times New Roman"/>
          <w:sz w:val="24"/>
          <w:szCs w:val="24"/>
        </w:rPr>
      </w:pPr>
    </w:p>
    <w:p w:rsidRPr="005E532D" w:rsidR="004124F6" w:rsidP="004124F6" w14:paraId="425B7CC3" w14:textId="77777777">
      <w:pPr>
        <w:pStyle w:val="NoSpacing"/>
        <w:spacing w:line="276" w:lineRule="auto"/>
        <w:rPr>
          <w:rFonts w:ascii="Times New Roman" w:hAnsi="Times New Roman" w:cs="Times New Roman"/>
          <w:sz w:val="24"/>
          <w:szCs w:val="24"/>
          <w:u w:val="single"/>
        </w:rPr>
      </w:pPr>
      <w:r w:rsidRPr="005E532D">
        <w:rPr>
          <w:rFonts w:ascii="Times New Roman" w:hAnsi="Times New Roman" w:cs="Times New Roman"/>
          <w:sz w:val="24"/>
          <w:szCs w:val="24"/>
          <w:u w:val="single"/>
        </w:rPr>
        <w:t>Overig</w:t>
      </w:r>
    </w:p>
    <w:p w:rsidRPr="005E532D" w:rsidR="004124F6" w:rsidP="004124F6" w14:paraId="4ACE1BE8"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 xml:space="preserve">Kan de minister uiteenzetten op welke manier momenteel op Europees niveau wordt ingezet op herstel van de brede doorwerking van het koloniale en slavernijverleden, bijvoorbeeld via onderwijs en cultuur? </w:t>
      </w:r>
    </w:p>
    <w:p w:rsidRPr="005E532D" w:rsidR="004124F6" w:rsidP="004124F6" w14:paraId="60116FAB" w14:textId="77777777">
      <w:pPr>
        <w:pStyle w:val="NoSpacing"/>
        <w:spacing w:line="276" w:lineRule="auto"/>
        <w:rPr>
          <w:rFonts w:ascii="Times New Roman" w:hAnsi="Times New Roman" w:cs="Times New Roman"/>
          <w:b/>
          <w:bCs/>
          <w:sz w:val="24"/>
          <w:szCs w:val="24"/>
        </w:rPr>
      </w:pPr>
    </w:p>
    <w:p w:rsidRPr="005E532D" w:rsidR="004124F6" w:rsidP="004124F6" w14:paraId="17F5CB8A"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Ik verwijs de leden van de D66-fractie naar pagina 5 van de strategie, waar de Europese Commissie aandacht besteed</w:t>
      </w:r>
      <w:r>
        <w:rPr>
          <w:rFonts w:ascii="Times New Roman" w:hAnsi="Times New Roman" w:cs="Times New Roman"/>
          <w:sz w:val="24"/>
          <w:szCs w:val="24"/>
        </w:rPr>
        <w:t>t</w:t>
      </w:r>
      <w:r w:rsidRPr="005E532D">
        <w:rPr>
          <w:rFonts w:ascii="Times New Roman" w:hAnsi="Times New Roman" w:cs="Times New Roman"/>
          <w:sz w:val="24"/>
          <w:szCs w:val="24"/>
        </w:rPr>
        <w:t xml:space="preserve"> aan de manier waarop zij momenteel inzet op herstel van de brede doorwerking van het koloniale en slavernijverleden via onderwijs: </w:t>
      </w:r>
    </w:p>
    <w:p w:rsidRPr="005E532D" w:rsidR="004124F6" w:rsidP="004124F6" w14:paraId="4B8E2D7F" w14:textId="77777777">
      <w:pPr>
        <w:pStyle w:val="NoSpacing"/>
        <w:spacing w:line="276" w:lineRule="auto"/>
        <w:rPr>
          <w:rFonts w:ascii="Times New Roman" w:hAnsi="Times New Roman" w:cs="Times New Roman"/>
          <w:sz w:val="24"/>
          <w:szCs w:val="24"/>
        </w:rPr>
      </w:pPr>
    </w:p>
    <w:p w:rsidRPr="005E532D" w:rsidR="004124F6" w:rsidP="004124F6" w14:paraId="28743C1A" w14:textId="77777777">
      <w:pPr>
        <w:pStyle w:val="NoSpacing"/>
        <w:spacing w:line="276" w:lineRule="auto"/>
        <w:rPr>
          <w:rFonts w:ascii="Times New Roman" w:hAnsi="Times New Roman" w:cs="Times New Roman"/>
          <w:i/>
          <w:iCs/>
          <w:sz w:val="24"/>
          <w:szCs w:val="24"/>
        </w:rPr>
      </w:pPr>
      <w:r w:rsidRPr="005E532D">
        <w:rPr>
          <w:rFonts w:ascii="Times New Roman" w:hAnsi="Times New Roman" w:cs="Times New Roman"/>
          <w:i/>
          <w:iCs/>
          <w:sz w:val="24"/>
          <w:szCs w:val="24"/>
        </w:rPr>
        <w:t xml:space="preserve">“(…) Slavernij, genociden en de Holocaust zijn ingebed in de Europese geschiedenis en hebben ingrijpende gevolgen voor de samenlevingen van vandaag, waar onderwijs en historische kennis nodig zijn om de wortels van racisme te begrijpen. De Commissie zal in 2026 een gezamenlijk project met de Unesco starten om het onderwijs tegen racisme te versterken in overeenstemming met de prioriteiten van het strategisch kader voor de Europese onderwijsruimte en de EU-strategie voor jongeren. Daarbij wordt voortgebouwd op eerdere gezamenlijke acties met de Unesco ter bestrijding van racisme en antisemitisme in het onderwijs. Het doel van het project is het bevorderen van onderwijs tegen racisme op nationaal niveau, aan de hand van de educatieve dimensie van nationale actieplannen tegen racisme en antisemitisme. </w:t>
      </w:r>
    </w:p>
    <w:p w:rsidRPr="005E532D" w:rsidR="004124F6" w:rsidP="004124F6" w14:paraId="0E32788E" w14:textId="77777777">
      <w:pPr>
        <w:pStyle w:val="NoSpacing"/>
        <w:spacing w:line="276" w:lineRule="auto"/>
        <w:rPr>
          <w:rFonts w:ascii="Times New Roman" w:hAnsi="Times New Roman" w:cs="Times New Roman"/>
          <w:i/>
          <w:iCs/>
          <w:sz w:val="24"/>
          <w:szCs w:val="24"/>
        </w:rPr>
      </w:pPr>
    </w:p>
    <w:p w:rsidRPr="005E532D" w:rsidR="004124F6" w:rsidP="004124F6" w14:paraId="4147A186" w14:textId="77777777">
      <w:pPr>
        <w:pStyle w:val="NoSpacing"/>
        <w:spacing w:line="276" w:lineRule="auto"/>
        <w:rPr>
          <w:rFonts w:ascii="Times New Roman" w:hAnsi="Times New Roman" w:cs="Times New Roman"/>
          <w:i/>
          <w:iCs/>
          <w:sz w:val="24"/>
          <w:szCs w:val="24"/>
        </w:rPr>
      </w:pPr>
      <w:r w:rsidRPr="005E532D">
        <w:rPr>
          <w:rFonts w:ascii="Times New Roman" w:hAnsi="Times New Roman" w:cs="Times New Roman"/>
          <w:i/>
          <w:iCs/>
          <w:sz w:val="24"/>
          <w:szCs w:val="24"/>
        </w:rPr>
        <w:t>De media spelen een cruciale rol bij het vormgeven van het beeld van mensen die door racisme kunnen worden getroffen. De Commissie zal een reeks seminars organiseren over de bestrijding van racisme in de media, waaronder sociale media, waaraan journalisten, maatschappelijke organisaties en vertegenwoordigers van door racisme getroffen gemeenschappen zullen deelnemen. De Commissie zal ook een EU-brede communicatiecampagne over de Unie van gelijkheid lanceren om het publiek te betrekken bij het bevorderen van inclusie en het bestrijden van discriminatie.”</w:t>
      </w:r>
    </w:p>
    <w:p w:rsidRPr="005E532D" w:rsidR="004124F6" w:rsidP="004124F6" w14:paraId="740C6586" w14:textId="77777777">
      <w:pPr>
        <w:pStyle w:val="NoSpacing"/>
        <w:spacing w:line="276" w:lineRule="auto"/>
        <w:rPr>
          <w:rFonts w:ascii="Times New Roman" w:hAnsi="Times New Roman" w:cs="Times New Roman"/>
          <w:sz w:val="24"/>
          <w:szCs w:val="24"/>
        </w:rPr>
      </w:pPr>
    </w:p>
    <w:p w:rsidRPr="005E532D" w:rsidR="004124F6" w:rsidP="004124F6" w14:paraId="1A9FA956" w14:textId="77777777">
      <w:pPr>
        <w:pStyle w:val="NoSpacing"/>
        <w:spacing w:line="276" w:lineRule="auto"/>
        <w:rPr>
          <w:rFonts w:ascii="Times New Roman" w:hAnsi="Times New Roman" w:cs="Times New Roman"/>
          <w:b/>
          <w:bCs/>
          <w:sz w:val="24"/>
          <w:szCs w:val="24"/>
        </w:rPr>
      </w:pPr>
    </w:p>
    <w:p w:rsidRPr="005E532D" w:rsidR="004124F6" w:rsidP="004124F6" w14:paraId="7A301231"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Ziet hij ruimte voor Nederland om een initiërende rol aan te nemen in het pleiten voor intensiever Europees beleid, gericht op herstel van de doorwerking van het koloniale en slavernijverleden?</w:t>
      </w:r>
    </w:p>
    <w:p w:rsidRPr="005E532D" w:rsidR="004124F6" w:rsidP="004124F6" w14:paraId="2136ECB8" w14:textId="77777777">
      <w:pPr>
        <w:pStyle w:val="NoSpacing"/>
        <w:spacing w:line="276" w:lineRule="auto"/>
        <w:rPr>
          <w:rFonts w:ascii="Times New Roman" w:hAnsi="Times New Roman" w:cs="Times New Roman"/>
          <w:b/>
          <w:bCs/>
          <w:sz w:val="24"/>
          <w:szCs w:val="24"/>
        </w:rPr>
      </w:pPr>
    </w:p>
    <w:p w:rsidRPr="005E532D" w:rsidR="004124F6" w:rsidP="004124F6" w14:paraId="53241FB1" w14:textId="1E838E13">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Het expliciet erkennen van het koloniale en slavernijverleden en het verbinden daarvan aan hedendaagse ongelijkheid kan dienen als voorbeeld voor andere lidstaten, zonder dat dit direct leidt tot uniform Europees beleid, omdat historische contexten per land verschillen. Ruimte voor een initiërende rol is er. Deze ruimte ligt echter vooral in het inspireren en verbinden, niet in het opleggen van beleid. Door nationaal stevig te investeren in gemeenschapskracht en tegelijkertijd Europees het gesprek te voeren, kan Nederland geloofwaardig invulling geven aan de beoogde </w:t>
      </w:r>
      <w:r w:rsidR="001D44D3">
        <w:rPr>
          <w:rFonts w:ascii="Times New Roman" w:hAnsi="Times New Roman" w:cs="Times New Roman"/>
          <w:sz w:val="24"/>
          <w:szCs w:val="24"/>
        </w:rPr>
        <w:t>rol</w:t>
      </w:r>
      <w:r w:rsidRPr="005E532D">
        <w:rPr>
          <w:rFonts w:ascii="Times New Roman" w:hAnsi="Times New Roman" w:cs="Times New Roman"/>
          <w:sz w:val="24"/>
          <w:szCs w:val="24"/>
        </w:rPr>
        <w:t>. Daarbij geldt dat ik mij met het kabinet inzet voor de bestrijding van discriminatie en racisme, onder meer door aandacht te hebben voor historische oorzaken en hun doorwerking in de huidige samenleving.</w:t>
      </w:r>
    </w:p>
    <w:p w:rsidRPr="005E532D" w:rsidR="004124F6" w:rsidP="004124F6" w14:paraId="2BE0A2C4" w14:textId="77777777">
      <w:pPr>
        <w:pStyle w:val="NoSpacing"/>
        <w:spacing w:line="276" w:lineRule="auto"/>
        <w:rPr>
          <w:rFonts w:ascii="Times New Roman" w:hAnsi="Times New Roman" w:cs="Times New Roman"/>
          <w:b/>
          <w:bCs/>
          <w:sz w:val="24"/>
          <w:szCs w:val="24"/>
        </w:rPr>
      </w:pPr>
    </w:p>
    <w:p w:rsidRPr="005E532D" w:rsidR="004124F6" w:rsidP="004124F6" w14:paraId="63D10E65"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 xml:space="preserve">Deze leden merken tot slot op dat de Europese </w:t>
      </w:r>
      <w:r w:rsidRPr="005E532D">
        <w:rPr>
          <w:rFonts w:ascii="Times New Roman" w:hAnsi="Times New Roman" w:cs="Times New Roman"/>
          <w:b/>
          <w:bCs/>
          <w:i/>
          <w:iCs/>
          <w:sz w:val="24"/>
          <w:szCs w:val="24"/>
        </w:rPr>
        <w:t>Anti-</w:t>
      </w:r>
      <w:r w:rsidRPr="005E532D">
        <w:rPr>
          <w:rFonts w:ascii="Times New Roman" w:hAnsi="Times New Roman" w:cs="Times New Roman"/>
          <w:b/>
          <w:bCs/>
          <w:i/>
          <w:iCs/>
          <w:sz w:val="24"/>
          <w:szCs w:val="24"/>
        </w:rPr>
        <w:t>Discrimination</w:t>
      </w:r>
      <w:r w:rsidRPr="005E532D">
        <w:rPr>
          <w:rFonts w:ascii="Times New Roman" w:hAnsi="Times New Roman" w:cs="Times New Roman"/>
          <w:b/>
          <w:bCs/>
          <w:i/>
          <w:iCs/>
          <w:sz w:val="24"/>
          <w:szCs w:val="24"/>
        </w:rPr>
        <w:t xml:space="preserve"> Directive</w:t>
      </w:r>
      <w:r w:rsidRPr="005E532D">
        <w:rPr>
          <w:rFonts w:ascii="Times New Roman" w:hAnsi="Times New Roman" w:cs="Times New Roman"/>
          <w:b/>
          <w:bCs/>
          <w:sz w:val="24"/>
          <w:szCs w:val="24"/>
        </w:rPr>
        <w:t xml:space="preserve"> sinds 2008 op de plank ligt doordat enkele lidstaten in de Europese Raad het voorstel tegen lijken te houden. Deze leden zijn groot voorstander van dit voorstel, dat veel kan betekenen in de strijd tegen discriminatie. Deelt de minister de mening dat het wenselijk is dat het voorstel spoedig het daglicht ziet? Kan de minister uiteenzetten hoe hij voornemens is zich ervoor in te spannen dat het voorstel voorbij de besluitvorming van de Europese Raad komt?</w:t>
      </w:r>
    </w:p>
    <w:p w:rsidRPr="005E532D" w:rsidR="004124F6" w:rsidP="004124F6" w14:paraId="662226AF" w14:textId="77777777">
      <w:pPr>
        <w:pStyle w:val="NoSpacing"/>
        <w:spacing w:line="276" w:lineRule="auto"/>
        <w:rPr>
          <w:rFonts w:ascii="Times New Roman" w:hAnsi="Times New Roman" w:cs="Times New Roman"/>
          <w:sz w:val="24"/>
          <w:szCs w:val="24"/>
        </w:rPr>
      </w:pPr>
    </w:p>
    <w:p w:rsidRPr="005E532D" w:rsidR="004124F6" w:rsidP="004124F6" w14:paraId="4732FA4A"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Ik ben voorstander van dit richtlijnvoorstel en hoop op snelle aanname. De Europese Commissie was van plan om dit voorstel in te trekken, maar het Europees Parlement en een grote groep lidstaten, waaronder Nederland, heeft er succesvol voor gepleit dat dit voornemen niet wordt uitgevoerd. De blokkade in de Europese Raad is helaas echter nog overeind. Ik hoop dat de blokkerende lidstaten op korte termijn steun kunnen uitspreken voor de richtlijn. Het kabinet blijft bij deze landen om steun vragen. </w:t>
      </w:r>
    </w:p>
    <w:p w:rsidRPr="005E532D" w:rsidR="004124F6" w:rsidP="004124F6" w14:paraId="09B8C63F" w14:textId="77777777">
      <w:pPr>
        <w:pStyle w:val="NoSpacing"/>
        <w:spacing w:line="276" w:lineRule="auto"/>
        <w:rPr>
          <w:rFonts w:ascii="Times New Roman" w:hAnsi="Times New Roman" w:cs="Times New Roman"/>
          <w:sz w:val="24"/>
          <w:szCs w:val="24"/>
        </w:rPr>
      </w:pPr>
    </w:p>
    <w:p w:rsidRPr="005E532D" w:rsidR="004124F6" w:rsidP="004124F6" w14:paraId="109A1ECE" w14:textId="77777777">
      <w:pPr>
        <w:pStyle w:val="NoSpacing"/>
        <w:spacing w:line="276" w:lineRule="auto"/>
        <w:rPr>
          <w:rFonts w:ascii="Times New Roman" w:hAnsi="Times New Roman" w:cs="Times New Roman"/>
          <w:sz w:val="24"/>
          <w:szCs w:val="24"/>
        </w:rPr>
      </w:pPr>
    </w:p>
    <w:p w:rsidRPr="005E532D" w:rsidR="004124F6" w:rsidP="004124F6" w14:paraId="039C75FE" w14:textId="77777777">
      <w:pPr>
        <w:pStyle w:val="NoSpacing"/>
        <w:spacing w:line="276" w:lineRule="auto"/>
        <w:rPr>
          <w:rFonts w:ascii="Times New Roman" w:hAnsi="Times New Roman" w:cs="Times New Roman"/>
          <w:b/>
          <w:bCs/>
          <w:sz w:val="28"/>
          <w:szCs w:val="28"/>
        </w:rPr>
      </w:pPr>
    </w:p>
    <w:p w:rsidRPr="005E532D" w:rsidR="004124F6" w:rsidP="004124F6" w14:paraId="24674ABF" w14:textId="77777777">
      <w:pPr>
        <w:pStyle w:val="NoSpacing"/>
        <w:spacing w:line="276" w:lineRule="auto"/>
        <w:rPr>
          <w:rFonts w:ascii="Times New Roman" w:hAnsi="Times New Roman" w:cs="Times New Roman"/>
          <w:b/>
          <w:bCs/>
          <w:sz w:val="28"/>
          <w:szCs w:val="28"/>
        </w:rPr>
      </w:pPr>
    </w:p>
    <w:p w:rsidRPr="005E532D" w:rsidR="004124F6" w:rsidP="004124F6" w14:paraId="29AB4114" w14:textId="77777777">
      <w:pPr>
        <w:pStyle w:val="NoSpacing"/>
        <w:spacing w:line="276" w:lineRule="auto"/>
        <w:rPr>
          <w:rFonts w:ascii="Times New Roman" w:hAnsi="Times New Roman" w:cs="Times New Roman"/>
          <w:b/>
          <w:bCs/>
          <w:sz w:val="28"/>
          <w:szCs w:val="28"/>
        </w:rPr>
      </w:pPr>
    </w:p>
    <w:p w:rsidRPr="005E532D" w:rsidR="004124F6" w:rsidP="004124F6" w14:paraId="29EC5EE1" w14:textId="77777777">
      <w:pPr>
        <w:pStyle w:val="NoSpacing"/>
        <w:spacing w:line="276" w:lineRule="auto"/>
        <w:rPr>
          <w:rFonts w:ascii="Times New Roman" w:hAnsi="Times New Roman" w:cs="Times New Roman"/>
          <w:b/>
          <w:bCs/>
          <w:sz w:val="28"/>
          <w:szCs w:val="28"/>
        </w:rPr>
      </w:pPr>
    </w:p>
    <w:p w:rsidRPr="005E532D" w:rsidR="004124F6" w:rsidP="004124F6" w14:paraId="6C00A392" w14:textId="77777777">
      <w:pPr>
        <w:pStyle w:val="NoSpacing"/>
        <w:spacing w:line="276" w:lineRule="auto"/>
        <w:rPr>
          <w:rFonts w:ascii="Times New Roman" w:hAnsi="Times New Roman" w:cs="Times New Roman"/>
          <w:b/>
          <w:bCs/>
          <w:sz w:val="28"/>
          <w:szCs w:val="28"/>
        </w:rPr>
      </w:pPr>
    </w:p>
    <w:p w:rsidRPr="005E532D" w:rsidR="004124F6" w:rsidP="004124F6" w14:paraId="6F8FFCF7" w14:textId="77777777">
      <w:pPr>
        <w:pStyle w:val="NoSpacing"/>
        <w:spacing w:line="276" w:lineRule="auto"/>
        <w:rPr>
          <w:rFonts w:ascii="Times New Roman" w:hAnsi="Times New Roman" w:cs="Times New Roman"/>
          <w:b/>
          <w:bCs/>
          <w:sz w:val="28"/>
          <w:szCs w:val="28"/>
        </w:rPr>
      </w:pPr>
    </w:p>
    <w:p w:rsidRPr="005E532D" w:rsidR="004124F6" w:rsidP="004124F6" w14:paraId="01E88359" w14:textId="77777777">
      <w:pPr>
        <w:pStyle w:val="NoSpacing"/>
        <w:spacing w:line="276" w:lineRule="auto"/>
        <w:rPr>
          <w:rFonts w:ascii="Times New Roman" w:hAnsi="Times New Roman" w:cs="Times New Roman"/>
          <w:b/>
          <w:bCs/>
          <w:sz w:val="28"/>
          <w:szCs w:val="28"/>
        </w:rPr>
      </w:pPr>
    </w:p>
    <w:p w:rsidRPr="005E532D" w:rsidR="004124F6" w:rsidP="004124F6" w14:paraId="5003AB4C" w14:textId="77777777">
      <w:pPr>
        <w:pStyle w:val="NoSpacing"/>
        <w:spacing w:line="276" w:lineRule="auto"/>
        <w:rPr>
          <w:rFonts w:ascii="Times New Roman" w:hAnsi="Times New Roman" w:cs="Times New Roman"/>
          <w:b/>
          <w:bCs/>
          <w:sz w:val="28"/>
          <w:szCs w:val="28"/>
        </w:rPr>
      </w:pPr>
    </w:p>
    <w:p w:rsidRPr="005E532D" w:rsidR="004124F6" w:rsidP="004124F6" w14:paraId="37CF64C5" w14:textId="77777777">
      <w:pPr>
        <w:pStyle w:val="NoSpacing"/>
        <w:spacing w:line="276" w:lineRule="auto"/>
        <w:rPr>
          <w:rFonts w:ascii="Times New Roman" w:hAnsi="Times New Roman" w:cs="Times New Roman"/>
          <w:b/>
          <w:bCs/>
          <w:sz w:val="28"/>
          <w:szCs w:val="28"/>
        </w:rPr>
      </w:pPr>
    </w:p>
    <w:p w:rsidRPr="005E532D" w:rsidR="004124F6" w:rsidP="004124F6" w14:paraId="2A59A219" w14:textId="77777777">
      <w:pPr>
        <w:pStyle w:val="NoSpacing"/>
        <w:spacing w:line="276" w:lineRule="auto"/>
        <w:rPr>
          <w:rFonts w:ascii="Times New Roman" w:hAnsi="Times New Roman" w:cs="Times New Roman"/>
          <w:b/>
          <w:bCs/>
          <w:sz w:val="28"/>
          <w:szCs w:val="28"/>
        </w:rPr>
      </w:pPr>
    </w:p>
    <w:p w:rsidRPr="005E532D" w:rsidR="004124F6" w:rsidP="004124F6" w14:paraId="4BAC6C54" w14:textId="77777777">
      <w:pPr>
        <w:pStyle w:val="NoSpacing"/>
        <w:spacing w:line="276" w:lineRule="auto"/>
        <w:rPr>
          <w:rFonts w:ascii="Times New Roman" w:hAnsi="Times New Roman" w:cs="Times New Roman"/>
          <w:b/>
          <w:bCs/>
          <w:sz w:val="28"/>
          <w:szCs w:val="28"/>
        </w:rPr>
      </w:pPr>
    </w:p>
    <w:p w:rsidRPr="005E532D" w:rsidR="004124F6" w:rsidP="004124F6" w14:paraId="30C4A4CA" w14:textId="77777777">
      <w:pPr>
        <w:pStyle w:val="NoSpacing"/>
        <w:spacing w:line="276" w:lineRule="auto"/>
        <w:rPr>
          <w:rFonts w:ascii="Times New Roman" w:hAnsi="Times New Roman" w:cs="Times New Roman"/>
          <w:b/>
          <w:bCs/>
          <w:sz w:val="28"/>
          <w:szCs w:val="28"/>
        </w:rPr>
      </w:pPr>
    </w:p>
    <w:p w:rsidRPr="005E532D" w:rsidR="004124F6" w:rsidP="004124F6" w14:paraId="02F29DCC" w14:textId="77777777">
      <w:pPr>
        <w:pStyle w:val="NoSpacing"/>
        <w:spacing w:line="276" w:lineRule="auto"/>
        <w:rPr>
          <w:rFonts w:ascii="Times New Roman" w:hAnsi="Times New Roman" w:cs="Times New Roman"/>
          <w:b/>
          <w:bCs/>
          <w:sz w:val="28"/>
          <w:szCs w:val="28"/>
        </w:rPr>
      </w:pPr>
    </w:p>
    <w:p w:rsidRPr="005E532D" w:rsidR="004124F6" w:rsidP="004124F6" w14:paraId="309C485E" w14:textId="77777777">
      <w:pPr>
        <w:pStyle w:val="NoSpacing"/>
        <w:spacing w:line="276" w:lineRule="auto"/>
        <w:rPr>
          <w:rFonts w:ascii="Times New Roman" w:hAnsi="Times New Roman" w:cs="Times New Roman"/>
          <w:b/>
          <w:bCs/>
          <w:sz w:val="28"/>
          <w:szCs w:val="28"/>
        </w:rPr>
      </w:pPr>
    </w:p>
    <w:p w:rsidRPr="005E532D" w:rsidR="004124F6" w:rsidP="004124F6" w14:paraId="76910CE6" w14:textId="77777777">
      <w:pPr>
        <w:pStyle w:val="NoSpacing"/>
        <w:spacing w:line="276" w:lineRule="auto"/>
        <w:rPr>
          <w:rFonts w:ascii="Times New Roman" w:hAnsi="Times New Roman" w:cs="Times New Roman"/>
          <w:b/>
          <w:bCs/>
          <w:sz w:val="28"/>
          <w:szCs w:val="28"/>
        </w:rPr>
      </w:pPr>
    </w:p>
    <w:p w:rsidRPr="005E532D" w:rsidR="004124F6" w:rsidP="004124F6" w14:paraId="35A8C0BA" w14:textId="77777777">
      <w:pPr>
        <w:pStyle w:val="NoSpacing"/>
        <w:spacing w:line="276" w:lineRule="auto"/>
        <w:rPr>
          <w:rFonts w:ascii="Times New Roman" w:hAnsi="Times New Roman" w:cs="Times New Roman"/>
          <w:b/>
          <w:bCs/>
          <w:sz w:val="28"/>
          <w:szCs w:val="28"/>
        </w:rPr>
      </w:pPr>
    </w:p>
    <w:p w:rsidRPr="005E532D" w:rsidR="004124F6" w:rsidP="004124F6" w14:paraId="25F66C13" w14:textId="77777777">
      <w:pPr>
        <w:pStyle w:val="NoSpacing"/>
        <w:spacing w:line="276" w:lineRule="auto"/>
        <w:rPr>
          <w:rFonts w:ascii="Times New Roman" w:hAnsi="Times New Roman" w:cs="Times New Roman"/>
          <w:b/>
          <w:bCs/>
          <w:sz w:val="28"/>
          <w:szCs w:val="28"/>
        </w:rPr>
      </w:pPr>
    </w:p>
    <w:p w:rsidRPr="005E532D" w:rsidR="004124F6" w:rsidP="004124F6" w14:paraId="799CD9D5" w14:textId="77777777">
      <w:pPr>
        <w:pStyle w:val="NoSpacing"/>
        <w:spacing w:line="276" w:lineRule="auto"/>
        <w:rPr>
          <w:rFonts w:ascii="Times New Roman" w:hAnsi="Times New Roman" w:cs="Times New Roman"/>
          <w:b/>
          <w:bCs/>
          <w:sz w:val="28"/>
          <w:szCs w:val="28"/>
        </w:rPr>
      </w:pPr>
    </w:p>
    <w:p w:rsidRPr="005E532D" w:rsidR="004124F6" w:rsidP="004124F6" w14:paraId="115DC4C8" w14:textId="77777777">
      <w:pPr>
        <w:pStyle w:val="NoSpacing"/>
        <w:spacing w:line="276" w:lineRule="auto"/>
        <w:rPr>
          <w:rFonts w:ascii="Times New Roman" w:hAnsi="Times New Roman" w:cs="Times New Roman"/>
          <w:b/>
          <w:bCs/>
          <w:sz w:val="28"/>
          <w:szCs w:val="28"/>
        </w:rPr>
      </w:pPr>
    </w:p>
    <w:p w:rsidRPr="005E532D" w:rsidR="004124F6" w:rsidP="004124F6" w14:paraId="5552DEA2" w14:textId="77777777">
      <w:pPr>
        <w:pStyle w:val="NoSpacing"/>
        <w:spacing w:line="276" w:lineRule="auto"/>
        <w:rPr>
          <w:rFonts w:ascii="Times New Roman" w:hAnsi="Times New Roman" w:cs="Times New Roman"/>
          <w:b/>
          <w:bCs/>
          <w:sz w:val="28"/>
          <w:szCs w:val="28"/>
        </w:rPr>
      </w:pPr>
    </w:p>
    <w:p w:rsidRPr="005E532D" w:rsidR="004124F6" w:rsidP="004124F6" w14:paraId="6733CC9C" w14:textId="77777777">
      <w:pPr>
        <w:pStyle w:val="NoSpacing"/>
        <w:spacing w:line="276" w:lineRule="auto"/>
        <w:rPr>
          <w:rFonts w:ascii="Times New Roman" w:hAnsi="Times New Roman" w:cs="Times New Roman"/>
          <w:b/>
          <w:bCs/>
          <w:sz w:val="28"/>
          <w:szCs w:val="28"/>
        </w:rPr>
      </w:pPr>
    </w:p>
    <w:p w:rsidRPr="005E532D" w:rsidR="004124F6" w:rsidP="004124F6" w14:paraId="493D5BC1" w14:textId="77777777">
      <w:pPr>
        <w:pStyle w:val="NoSpacing"/>
        <w:spacing w:line="276" w:lineRule="auto"/>
        <w:rPr>
          <w:rFonts w:ascii="Times New Roman" w:hAnsi="Times New Roman" w:cs="Times New Roman"/>
          <w:b/>
          <w:bCs/>
          <w:sz w:val="28"/>
          <w:szCs w:val="28"/>
        </w:rPr>
      </w:pPr>
    </w:p>
    <w:p w:rsidRPr="005E532D" w:rsidR="004124F6" w:rsidP="004124F6" w14:paraId="51F5E835" w14:textId="77777777">
      <w:pPr>
        <w:pStyle w:val="NoSpacing"/>
        <w:spacing w:line="276" w:lineRule="auto"/>
        <w:rPr>
          <w:rFonts w:ascii="Times New Roman" w:hAnsi="Times New Roman" w:cs="Times New Roman"/>
          <w:b/>
          <w:bCs/>
          <w:sz w:val="28"/>
          <w:szCs w:val="28"/>
        </w:rPr>
      </w:pPr>
    </w:p>
    <w:p w:rsidRPr="005E532D" w:rsidR="004124F6" w:rsidP="004124F6" w14:paraId="61DA2513" w14:textId="77777777">
      <w:pPr>
        <w:pStyle w:val="NoSpacing"/>
        <w:spacing w:line="276" w:lineRule="auto"/>
        <w:rPr>
          <w:rFonts w:ascii="Times New Roman" w:hAnsi="Times New Roman" w:cs="Times New Roman"/>
          <w:b/>
          <w:bCs/>
          <w:sz w:val="28"/>
          <w:szCs w:val="28"/>
        </w:rPr>
      </w:pPr>
    </w:p>
    <w:p w:rsidRPr="005E532D" w:rsidR="004124F6" w:rsidP="004124F6" w14:paraId="08CD325B" w14:textId="77777777">
      <w:pPr>
        <w:pStyle w:val="NoSpacing"/>
        <w:spacing w:line="276" w:lineRule="auto"/>
        <w:rPr>
          <w:rFonts w:ascii="Times New Roman" w:hAnsi="Times New Roman" w:cs="Times New Roman"/>
          <w:b/>
          <w:bCs/>
          <w:sz w:val="28"/>
          <w:szCs w:val="28"/>
        </w:rPr>
      </w:pPr>
      <w:r w:rsidRPr="005E532D">
        <w:rPr>
          <w:rFonts w:ascii="Times New Roman" w:hAnsi="Times New Roman" w:cs="Times New Roman"/>
          <w:b/>
          <w:bCs/>
          <w:sz w:val="28"/>
          <w:szCs w:val="28"/>
        </w:rPr>
        <w:t>Vragen en opmerkingen van de leden van de VVD-fractie</w:t>
      </w:r>
      <w:r w:rsidRPr="005E532D">
        <w:rPr>
          <w:rFonts w:ascii="Times New Roman" w:hAnsi="Times New Roman" w:cs="Times New Roman"/>
          <w:b/>
          <w:bCs/>
          <w:sz w:val="28"/>
          <w:szCs w:val="28"/>
        </w:rPr>
        <w:tab/>
      </w:r>
    </w:p>
    <w:p w:rsidRPr="005E532D" w:rsidR="004124F6" w:rsidP="004124F6" w14:paraId="4311887A" w14:textId="77777777">
      <w:pPr>
        <w:pStyle w:val="NoSpacing"/>
        <w:spacing w:line="276" w:lineRule="auto"/>
        <w:rPr>
          <w:rFonts w:ascii="Times New Roman" w:hAnsi="Times New Roman" w:cs="Times New Roman"/>
          <w:b/>
          <w:bCs/>
          <w:sz w:val="28"/>
          <w:szCs w:val="28"/>
        </w:rPr>
      </w:pPr>
    </w:p>
    <w:p w:rsidRPr="005E532D" w:rsidR="004124F6" w:rsidP="004124F6" w14:paraId="12AD8BBC" w14:textId="77777777">
      <w:pPr>
        <w:pStyle w:val="NoSpacing"/>
        <w:spacing w:line="276" w:lineRule="auto"/>
        <w:rPr>
          <w:rFonts w:ascii="Times New Roman" w:hAnsi="Times New Roman" w:cs="Times New Roman"/>
          <w:sz w:val="24"/>
          <w:szCs w:val="24"/>
        </w:rPr>
      </w:pPr>
      <w:bookmarkStart w:name="_Hlk229055719" w:id="1"/>
      <w:r w:rsidRPr="005E532D">
        <w:rPr>
          <w:rFonts w:ascii="Times New Roman" w:hAnsi="Times New Roman" w:cs="Times New Roman"/>
          <w:b/>
          <w:bCs/>
          <w:sz w:val="24"/>
          <w:szCs w:val="24"/>
        </w:rPr>
        <w:t>De leden van de VVD-fractie staan achter de insteek van de Europese Commissie (hierna: de Commissie) om in te zetten op betere toepassing van bestaande regels in plaats van nieuwe bindende wetgeving. Deze leden vinden dat antiracismebeleid en -wetgeving vooral nationaal geregeld moeten worden. Tegen deze achtergrond vragen zij hoe de minister de huidige handhaving van antidiscriminatiewetgeving in Nederland beoordeelt. Waar ziet hij ruimte voor verbetering</w:t>
      </w:r>
      <w:r w:rsidRPr="005E532D">
        <w:rPr>
          <w:rFonts w:ascii="Times New Roman" w:hAnsi="Times New Roman" w:cs="Times New Roman"/>
          <w:sz w:val="24"/>
          <w:szCs w:val="24"/>
        </w:rPr>
        <w:t>?</w:t>
      </w:r>
    </w:p>
    <w:p w:rsidRPr="005E532D" w:rsidR="004124F6" w:rsidP="004124F6" w14:paraId="26D675DA" w14:textId="77777777">
      <w:pPr>
        <w:pStyle w:val="NoSpacing"/>
        <w:rPr>
          <w:rFonts w:ascii="Times New Roman" w:hAnsi="Times New Roman" w:cs="Times New Roman"/>
          <w:sz w:val="24"/>
          <w:szCs w:val="24"/>
        </w:rPr>
      </w:pPr>
    </w:p>
    <w:p w:rsidR="004124F6" w:rsidP="004124F6" w14:paraId="0C73FBC6" w14:textId="3940F08A">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Het College voor de Rechten van de Mens (hierna: het College) fungeert in Nederland als onafhankelijk toezichthouder van de mensenrechten. Het College belicht, beschermt en bevordert de mensenrechten in Nederland.</w:t>
      </w:r>
      <w:r>
        <w:rPr>
          <w:rFonts w:ascii="Times New Roman" w:hAnsi="Times New Roman" w:cs="Times New Roman"/>
          <w:sz w:val="24"/>
          <w:szCs w:val="24"/>
        </w:rPr>
        <w:t xml:space="preserve"> Onderdeel van de taken van het College is toezicht houden op de naleving van de gelijkebehandelingswetgeving. Het College kan daartoe op verzoek oordelen geven over individuele gevallen waarin iemand stelt gediscrimineerd te zijn. De oordelen van het College zijn niet bindend, wel gezaghebbend</w:t>
      </w:r>
      <w:r w:rsidRPr="00894109">
        <w:rPr>
          <w:rFonts w:ascii="Times New Roman" w:hAnsi="Times New Roman" w:cs="Times New Roman"/>
          <w:sz w:val="24"/>
          <w:szCs w:val="24"/>
        </w:rPr>
        <w:t>: zo’n 7</w:t>
      </w:r>
      <w:r w:rsidRPr="00894109" w:rsidR="00DA0CFF">
        <w:rPr>
          <w:rFonts w:ascii="Times New Roman" w:hAnsi="Times New Roman" w:cs="Times New Roman"/>
          <w:sz w:val="24"/>
          <w:szCs w:val="24"/>
        </w:rPr>
        <w:t>4</w:t>
      </w:r>
      <w:r w:rsidRPr="00894109">
        <w:rPr>
          <w:rFonts w:ascii="Times New Roman" w:hAnsi="Times New Roman" w:cs="Times New Roman"/>
          <w:sz w:val="24"/>
          <w:szCs w:val="24"/>
        </w:rPr>
        <w:t xml:space="preserve">% van de oordelen </w:t>
      </w:r>
      <w:r w:rsidRPr="00894109" w:rsidR="00DA0CFF">
        <w:rPr>
          <w:rFonts w:ascii="Times New Roman" w:hAnsi="Times New Roman" w:cs="Times New Roman"/>
          <w:sz w:val="24"/>
          <w:szCs w:val="24"/>
        </w:rPr>
        <w:t>leidt tot het treffen van maatregelen aan de zijde van de verwerende partij</w:t>
      </w:r>
      <w:r w:rsidRPr="00894109">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Het College kan daarnaast gevraagd of ongevraagd een oordeel geven over een handelwijze of het beleid van organisaties. De toegang tot het College is gratis en desgewenst kan (eveneens gratis) bijstand worden verkregen voorafgaand en tijdens de procedure door een antidiscriminatievoorziening.</w:t>
      </w:r>
    </w:p>
    <w:p w:rsidR="004124F6" w:rsidP="004124F6" w14:paraId="588E8AA8" w14:textId="77777777">
      <w:pPr>
        <w:pStyle w:val="NoSpacing"/>
        <w:spacing w:line="276" w:lineRule="auto"/>
        <w:rPr>
          <w:rFonts w:ascii="Times New Roman" w:hAnsi="Times New Roman" w:cs="Times New Roman"/>
          <w:sz w:val="24"/>
          <w:szCs w:val="24"/>
        </w:rPr>
      </w:pPr>
    </w:p>
    <w:p w:rsidR="004124F6" w:rsidP="004124F6" w14:paraId="6F6A43EB" w14:textId="7777777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 gelijkebehandelingswetgeving is op dit moment met name van toepassing op private organisaties: op werkgevers, winkels, ziekenhuizen en scholen bijvoorbeeld. Op de overheid is deze wetgeving niet van toepassing, behalve als de overheid optreedt als werkgever of in het geval van discriminatie op grond van ‘ras’ bij de toekenning van sociale voordelen (zoals bijstandsuitkeringen of toeslagen). Hier is ruimte voor verbetering. Hoewel overheidsorganisaties zich al moeten houden aan artikel 1 van de Grondwet, is het onwenselijk dat de gelijkebehandelingswetgeving maar voor een beperkt deel van het handelen van de overheid van toepassing is. En dat burgers niet terecht kunnen bij het College met een klacht over de overheid, behalve in de hierboven genoemde gevallen. Daarom heeft dit kabinet recent het voornemen kenbaar gemaakt om een wetsvoorstel in te dienen om de gelijkebehandelingswetgeving van toepassing te verklaren op al het overheidshandelen.</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De voorbereidingen daarvoor worden momenteel getroffen. Het streven is om het wetsvoorstel in de eerste helft van 2027 in consultatie te brengen. </w:t>
      </w:r>
    </w:p>
    <w:p w:rsidR="004124F6" w:rsidP="004124F6" w14:paraId="5ABC75FF" w14:textId="77777777">
      <w:pPr>
        <w:pStyle w:val="NoSpacing"/>
        <w:spacing w:line="276" w:lineRule="auto"/>
        <w:rPr>
          <w:rFonts w:ascii="Times New Roman" w:hAnsi="Times New Roman" w:cs="Times New Roman"/>
          <w:sz w:val="24"/>
          <w:szCs w:val="24"/>
        </w:rPr>
      </w:pPr>
    </w:p>
    <w:p w:rsidR="004124F6" w:rsidP="004124F6" w14:paraId="0B079992" w14:textId="078F128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Verder hebben de antidiscriminatievoorzieningen een belangrijke rol bij </w:t>
      </w:r>
      <w:r w:rsidR="00894109">
        <w:rPr>
          <w:rFonts w:ascii="Times New Roman" w:hAnsi="Times New Roman" w:cs="Times New Roman"/>
          <w:sz w:val="24"/>
          <w:szCs w:val="24"/>
        </w:rPr>
        <w:t xml:space="preserve">het bevorderen van de naleving </w:t>
      </w:r>
      <w:r>
        <w:rPr>
          <w:rFonts w:ascii="Times New Roman" w:hAnsi="Times New Roman" w:cs="Times New Roman"/>
          <w:sz w:val="24"/>
          <w:szCs w:val="24"/>
        </w:rPr>
        <w:t xml:space="preserve">van de gelijkebehandelingswetgeving: zij kunnen advies en bijstand bieden aan mensen die zich gediscrimineerd voelen. Het huidige stelsel van antidiscriminatievoorzieningen kent enkele knelpunten ten aanzien van inrichting, takenpakket en financiering. Daarom </w:t>
      </w:r>
      <w:r w:rsidR="00D77205">
        <w:rPr>
          <w:rFonts w:ascii="Times New Roman" w:hAnsi="Times New Roman" w:cs="Times New Roman"/>
          <w:sz w:val="24"/>
          <w:szCs w:val="24"/>
        </w:rPr>
        <w:t>heb ik</w:t>
      </w:r>
      <w:r>
        <w:rPr>
          <w:rFonts w:ascii="Times New Roman" w:hAnsi="Times New Roman" w:cs="Times New Roman"/>
          <w:sz w:val="24"/>
          <w:szCs w:val="24"/>
        </w:rPr>
        <w:t xml:space="preserve"> het </w:t>
      </w:r>
      <w:r w:rsidR="00527D35">
        <w:rPr>
          <w:rFonts w:ascii="Times New Roman" w:hAnsi="Times New Roman" w:cs="Times New Roman"/>
          <w:sz w:val="24"/>
          <w:szCs w:val="24"/>
        </w:rPr>
        <w:t>concept</w:t>
      </w:r>
      <w:r>
        <w:rPr>
          <w:rFonts w:ascii="Times New Roman" w:hAnsi="Times New Roman" w:cs="Times New Roman"/>
          <w:sz w:val="24"/>
          <w:szCs w:val="24"/>
        </w:rPr>
        <w:t xml:space="preserve">wetsvoorstel </w:t>
      </w:r>
      <w:r w:rsidRPr="00C72A44">
        <w:rPr>
          <w:rFonts w:ascii="Times New Roman" w:hAnsi="Times New Roman" w:cs="Times New Roman"/>
          <w:i/>
          <w:iCs/>
          <w:sz w:val="24"/>
          <w:szCs w:val="24"/>
        </w:rPr>
        <w:t>Bijstand</w:t>
      </w:r>
      <w:r>
        <w:rPr>
          <w:rFonts w:ascii="Times New Roman" w:hAnsi="Times New Roman" w:cs="Times New Roman"/>
          <w:sz w:val="24"/>
          <w:szCs w:val="24"/>
        </w:rPr>
        <w:t xml:space="preserve"> </w:t>
      </w:r>
      <w:r w:rsidRPr="00C72A44">
        <w:rPr>
          <w:rFonts w:ascii="Times New Roman" w:hAnsi="Times New Roman" w:cs="Times New Roman"/>
          <w:i/>
          <w:iCs/>
          <w:sz w:val="24"/>
          <w:szCs w:val="24"/>
        </w:rPr>
        <w:t>bij</w:t>
      </w:r>
      <w:r>
        <w:rPr>
          <w:rFonts w:ascii="Times New Roman" w:hAnsi="Times New Roman" w:cs="Times New Roman"/>
          <w:sz w:val="24"/>
          <w:szCs w:val="24"/>
        </w:rPr>
        <w:t xml:space="preserve"> </w:t>
      </w:r>
      <w:r w:rsidRPr="00C72A44">
        <w:rPr>
          <w:rFonts w:ascii="Times New Roman" w:hAnsi="Times New Roman" w:cs="Times New Roman"/>
          <w:i/>
          <w:iCs/>
          <w:sz w:val="24"/>
          <w:szCs w:val="24"/>
        </w:rPr>
        <w:t>discriminatie</w:t>
      </w:r>
      <w:r>
        <w:rPr>
          <w:rFonts w:ascii="Times New Roman" w:hAnsi="Times New Roman" w:cs="Times New Roman"/>
          <w:sz w:val="24"/>
          <w:szCs w:val="24"/>
        </w:rPr>
        <w:t xml:space="preserve"> in consultatie gebracht. Het doel van dat wetsvoorstel is om de knelpunten weg te nemen. </w:t>
      </w:r>
      <w:r w:rsidR="00527D35">
        <w:rPr>
          <w:rFonts w:ascii="Times New Roman" w:hAnsi="Times New Roman" w:cs="Times New Roman"/>
          <w:sz w:val="24"/>
          <w:szCs w:val="24"/>
        </w:rPr>
        <w:t xml:space="preserve"> </w:t>
      </w:r>
    </w:p>
    <w:p w:rsidR="004124F6" w:rsidP="004124F6" w14:paraId="3D9B3907" w14:textId="77777777">
      <w:pPr>
        <w:pStyle w:val="NoSpacing"/>
        <w:spacing w:line="276" w:lineRule="auto"/>
        <w:rPr>
          <w:rFonts w:ascii="Times New Roman" w:hAnsi="Times New Roman" w:cs="Times New Roman"/>
          <w:sz w:val="24"/>
          <w:szCs w:val="24"/>
        </w:rPr>
      </w:pPr>
    </w:p>
    <w:p w:rsidR="004124F6" w:rsidP="004124F6" w14:paraId="06E783DC" w14:textId="77777777">
      <w:pPr>
        <w:pStyle w:val="NoSpacing"/>
        <w:spacing w:line="276" w:lineRule="auto"/>
        <w:rPr>
          <w:rFonts w:ascii="Times New Roman" w:hAnsi="Times New Roman" w:cs="Times New Roman"/>
          <w:sz w:val="24"/>
          <w:szCs w:val="24"/>
        </w:rPr>
      </w:pPr>
      <w:r w:rsidRPr="00A04D05">
        <w:rPr>
          <w:rFonts w:ascii="Times New Roman" w:hAnsi="Times New Roman" w:cs="Times New Roman"/>
          <w:sz w:val="24"/>
          <w:szCs w:val="24"/>
        </w:rPr>
        <w:t xml:space="preserve">Naast het College en de </w:t>
      </w:r>
      <w:r>
        <w:rPr>
          <w:rFonts w:ascii="Times New Roman" w:hAnsi="Times New Roman" w:cs="Times New Roman"/>
          <w:sz w:val="24"/>
          <w:szCs w:val="24"/>
        </w:rPr>
        <w:t>antidiscriminatievoorzieningen</w:t>
      </w:r>
      <w:r w:rsidRPr="00A04D05">
        <w:rPr>
          <w:rFonts w:ascii="Times New Roman" w:hAnsi="Times New Roman" w:cs="Times New Roman"/>
          <w:sz w:val="24"/>
          <w:szCs w:val="24"/>
        </w:rPr>
        <w:t xml:space="preserve"> vervullen ook de politie, het Openbaar Ministerie en de (straf)rechtspraak een belangrijke rol in het handhaven antidiscriminatiewetgeving, wanneer het gaat om de strafrechtelijke aanpak van discriminatie. </w:t>
      </w:r>
      <w:r w:rsidRPr="00A04D05">
        <w:t xml:space="preserve"> </w:t>
      </w:r>
      <w:r w:rsidRPr="00A04D05">
        <w:rPr>
          <w:rFonts w:ascii="Times New Roman" w:hAnsi="Times New Roman" w:cs="Times New Roman"/>
          <w:sz w:val="24"/>
          <w:szCs w:val="24"/>
        </w:rPr>
        <w:t>Denk bijvoorbeeld aan de vervolging en het veroordelen van verdachten voor groepsbelediging (art. 137c Sr) of het aanzetten tot haat en discriminatie (art. 137d Sr).</w:t>
      </w:r>
    </w:p>
    <w:p w:rsidR="004124F6" w:rsidP="004124F6" w14:paraId="7ABA38E1" w14:textId="77777777">
      <w:pPr>
        <w:pStyle w:val="NoSpacing"/>
        <w:spacing w:line="276" w:lineRule="auto"/>
        <w:rPr>
          <w:rFonts w:ascii="Times New Roman" w:hAnsi="Times New Roman" w:cs="Times New Roman"/>
          <w:sz w:val="24"/>
          <w:szCs w:val="24"/>
        </w:rPr>
      </w:pPr>
    </w:p>
    <w:p w:rsidRPr="005E532D" w:rsidR="004124F6" w:rsidP="004124F6" w14:paraId="55250526" w14:textId="77777777">
      <w:pPr>
        <w:pStyle w:val="NoSpacing"/>
        <w:spacing w:line="276" w:lineRule="auto"/>
        <w:rPr>
          <w:rFonts w:ascii="Times New Roman" w:hAnsi="Times New Roman" w:cs="Times New Roman"/>
          <w:color w:val="FF0000"/>
          <w:sz w:val="24"/>
          <w:szCs w:val="24"/>
        </w:rPr>
      </w:pPr>
      <w:r w:rsidRPr="005E532D">
        <w:rPr>
          <w:rFonts w:ascii="Times New Roman" w:hAnsi="Times New Roman" w:cs="Times New Roman"/>
          <w:sz w:val="24"/>
          <w:szCs w:val="24"/>
        </w:rPr>
        <w:t>Op grond van artikel 22 van de Wet College voor de Rechten van de Mens (WCRM) stelt het College iedere vijf jaar een rapport op van zijn bevindingen ten aanzien van de werking in de praktijk van de antidiscriminatiewetgeving.</w:t>
      </w:r>
      <w:r>
        <w:rPr>
          <w:rStyle w:val="FootnoteReference"/>
          <w:rFonts w:ascii="Times New Roman" w:hAnsi="Times New Roman" w:cs="Times New Roman"/>
          <w:sz w:val="24"/>
          <w:szCs w:val="24"/>
        </w:rPr>
        <w:footnoteReference w:id="8"/>
      </w:r>
      <w:r w:rsidRPr="005E532D">
        <w:rPr>
          <w:rFonts w:ascii="Times New Roman" w:hAnsi="Times New Roman" w:cs="Times New Roman"/>
          <w:sz w:val="24"/>
          <w:szCs w:val="24"/>
        </w:rPr>
        <w:t xml:space="preserve"> </w:t>
      </w:r>
      <w:r>
        <w:rPr>
          <w:rFonts w:ascii="Times New Roman" w:hAnsi="Times New Roman" w:cs="Times New Roman"/>
          <w:sz w:val="24"/>
          <w:szCs w:val="24"/>
        </w:rPr>
        <w:t xml:space="preserve">Uit de laatste evaluatie, van oktober 2023, die ziet op de periode 2017-2022, volgt dat het College geen knelpunten ziet ten aanzien van </w:t>
      </w:r>
      <w:r w:rsidRPr="005E532D">
        <w:rPr>
          <w:rFonts w:ascii="Times New Roman" w:hAnsi="Times New Roman" w:cs="Times New Roman"/>
          <w:sz w:val="24"/>
          <w:szCs w:val="24"/>
        </w:rPr>
        <w:t>de handhaving van de antidiscriminatiewetgeving.</w:t>
      </w:r>
      <w:r>
        <w:rPr>
          <w:rStyle w:val="FootnoteReference"/>
          <w:rFonts w:ascii="Times New Roman" w:hAnsi="Times New Roman" w:cs="Times New Roman"/>
          <w:sz w:val="24"/>
          <w:szCs w:val="24"/>
        </w:rPr>
        <w:footnoteReference w:id="9"/>
      </w:r>
      <w:r w:rsidRPr="005E532D">
        <w:rPr>
          <w:rFonts w:ascii="Times New Roman" w:hAnsi="Times New Roman" w:cs="Times New Roman"/>
          <w:sz w:val="24"/>
          <w:szCs w:val="24"/>
        </w:rPr>
        <w:t xml:space="preserve"> </w:t>
      </w:r>
    </w:p>
    <w:bookmarkEnd w:id="1"/>
    <w:p w:rsidRPr="005E532D" w:rsidR="004124F6" w:rsidP="004124F6" w14:paraId="084374ED" w14:textId="77777777">
      <w:pPr>
        <w:spacing w:after="0"/>
        <w:rPr>
          <w:rFonts w:ascii="Times New Roman" w:hAnsi="Times New Roman" w:cs="Times New Roman"/>
          <w:b/>
          <w:bCs/>
          <w:sz w:val="24"/>
          <w:szCs w:val="24"/>
        </w:rPr>
      </w:pPr>
    </w:p>
    <w:p w:rsidR="004124F6" w:rsidP="004124F6" w14:paraId="1EE94DB7" w14:textId="77777777">
      <w:pPr>
        <w:spacing w:after="0"/>
        <w:rPr>
          <w:rFonts w:ascii="Times New Roman" w:hAnsi="Times New Roman" w:cs="Times New Roman"/>
          <w:b/>
          <w:bCs/>
          <w:sz w:val="24"/>
          <w:szCs w:val="24"/>
        </w:rPr>
      </w:pPr>
      <w:r w:rsidRPr="005E532D">
        <w:rPr>
          <w:rFonts w:ascii="Times New Roman" w:hAnsi="Times New Roman" w:cs="Times New Roman"/>
          <w:b/>
          <w:bCs/>
          <w:sz w:val="24"/>
          <w:szCs w:val="24"/>
        </w:rPr>
        <w:t xml:space="preserve">Wanneer discriminatie niet effectief wordt geadresseerd, kunnen voorstellen tot versterking van sancties worden gedaan, zo lezen deze leden. Zij vragen welke sancties dit (mogelijk) kunnen zijn. Ook lezen zij dat wordt overwogen om de definitie van online haatmisdrijven te harmoniseren en zij vragen hoe de minister hierin staat. </w:t>
      </w:r>
    </w:p>
    <w:p w:rsidRPr="005E532D" w:rsidR="004124F6" w:rsidP="004124F6" w14:paraId="77571FFF" w14:textId="77777777">
      <w:pPr>
        <w:spacing w:after="0"/>
        <w:rPr>
          <w:rFonts w:ascii="Times New Roman" w:hAnsi="Times New Roman" w:cs="Times New Roman"/>
          <w:b/>
          <w:bCs/>
          <w:sz w:val="24"/>
          <w:szCs w:val="24"/>
        </w:rPr>
      </w:pPr>
    </w:p>
    <w:p w:rsidRPr="00CE32B0" w:rsidR="004124F6" w:rsidP="004124F6" w14:paraId="64737484" w14:textId="77777777">
      <w:pPr>
        <w:spacing w:after="0"/>
        <w:rPr>
          <w:rFonts w:ascii="Times New Roman" w:hAnsi="Times New Roman" w:cs="Times New Roman"/>
          <w:sz w:val="24"/>
          <w:szCs w:val="24"/>
        </w:rPr>
      </w:pPr>
      <w:bookmarkStart w:name="_Hlk227832328" w:id="2"/>
      <w:r w:rsidRPr="00CE32B0">
        <w:rPr>
          <w:rFonts w:ascii="Times New Roman" w:hAnsi="Times New Roman" w:cs="Times New Roman"/>
          <w:sz w:val="24"/>
          <w:szCs w:val="24"/>
        </w:rPr>
        <w:t xml:space="preserve">Mogelijke sancties zijn – afhankelijk van de specifieke omstandigheden van het geval </w:t>
      </w:r>
      <w:r w:rsidRPr="00CE32B0">
        <w:rPr>
          <w:rFonts w:ascii="Times New Roman" w:hAnsi="Times New Roman" w:cs="Times New Roman"/>
          <w:sz w:val="24"/>
          <w:szCs w:val="24"/>
        </w:rPr>
        <w:t>–  boetes</w:t>
      </w:r>
      <w:r w:rsidRPr="00CE32B0">
        <w:rPr>
          <w:rFonts w:ascii="Times New Roman" w:hAnsi="Times New Roman" w:cs="Times New Roman"/>
          <w:sz w:val="24"/>
          <w:szCs w:val="24"/>
        </w:rPr>
        <w:t>, taakstraffen, gevangenisstraffen of het moeten betalen van een schadevergoeding. Voor een overzicht van alle mogelijke sancties in Nederland</w:t>
      </w:r>
      <w:r>
        <w:rPr>
          <w:rFonts w:ascii="Times New Roman" w:hAnsi="Times New Roman" w:cs="Times New Roman"/>
          <w:sz w:val="24"/>
          <w:szCs w:val="24"/>
        </w:rPr>
        <w:t xml:space="preserve"> (en de overige lidstaten)</w:t>
      </w:r>
      <w:r w:rsidRPr="00CE32B0">
        <w:rPr>
          <w:rFonts w:ascii="Times New Roman" w:hAnsi="Times New Roman" w:cs="Times New Roman"/>
          <w:sz w:val="24"/>
          <w:szCs w:val="24"/>
        </w:rPr>
        <w:t xml:space="preserve"> wordt verwezen naar het onderzoek naar sancties dat vorig jaar in opdracht van de Europese Commissie is uitgevoerd.</w:t>
      </w:r>
      <w:r>
        <w:rPr>
          <w:rStyle w:val="FootnoteReference"/>
          <w:rFonts w:ascii="Times New Roman" w:hAnsi="Times New Roman" w:cs="Times New Roman"/>
          <w:sz w:val="24"/>
          <w:szCs w:val="24"/>
        </w:rPr>
        <w:footnoteReference w:id="10"/>
      </w:r>
      <w:r w:rsidRPr="00CE32B0">
        <w:rPr>
          <w:rFonts w:ascii="Times New Roman" w:hAnsi="Times New Roman" w:cs="Times New Roman"/>
          <w:sz w:val="24"/>
          <w:szCs w:val="24"/>
        </w:rPr>
        <w:t xml:space="preserve"> In dat onderzoek worden onder andere de mogelijke soorten sancties in beeld gebracht. Voor een schematisch overzicht daarvan per lidstaat, verwijs ik u naar p. 52 van het onderzoek. </w:t>
      </w:r>
    </w:p>
    <w:p w:rsidRPr="005E532D" w:rsidR="004124F6" w:rsidP="004124F6" w14:paraId="3C49E7F6"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 </w:t>
      </w:r>
    </w:p>
    <w:p w:rsidRPr="005E532D" w:rsidR="004124F6" w:rsidP="004124F6" w14:paraId="7A549371" w14:textId="77777777">
      <w:pPr>
        <w:spacing w:after="0"/>
        <w:rPr>
          <w:rFonts w:ascii="Times New Roman" w:hAnsi="Times New Roman" w:cs="Times New Roman"/>
          <w:sz w:val="24"/>
          <w:szCs w:val="24"/>
        </w:rPr>
      </w:pPr>
      <w:r w:rsidRPr="005E532D">
        <w:rPr>
          <w:rFonts w:ascii="Times New Roman" w:hAnsi="Times New Roman" w:cs="Times New Roman"/>
          <w:sz w:val="24"/>
          <w:szCs w:val="24"/>
        </w:rPr>
        <w:t>Ten aanzien van de vraag over het voornemen van de Europese Commissie om te komen met een wetgevingsvoorstel dat onder andere ziet op de harmonisatie van de definitie van online haatmisdrijven, verwijs ik naar bovenstaand antwoord op een vraag vanuit de D66-fractie over dezelfde thematiek</w:t>
      </w:r>
      <w:bookmarkEnd w:id="2"/>
      <w:r w:rsidRPr="005E532D">
        <w:rPr>
          <w:rFonts w:ascii="Times New Roman" w:hAnsi="Times New Roman" w:cs="Times New Roman"/>
          <w:sz w:val="24"/>
          <w:szCs w:val="24"/>
        </w:rPr>
        <w:t xml:space="preserve"> (p. 3).</w:t>
      </w:r>
    </w:p>
    <w:p w:rsidRPr="005E532D" w:rsidR="004124F6" w:rsidP="004124F6" w14:paraId="19A95668" w14:textId="77777777">
      <w:pPr>
        <w:spacing w:after="0"/>
        <w:rPr>
          <w:rFonts w:ascii="Times New Roman" w:hAnsi="Times New Roman" w:cs="Times New Roman"/>
          <w:sz w:val="24"/>
          <w:szCs w:val="24"/>
        </w:rPr>
      </w:pPr>
    </w:p>
    <w:p w:rsidRPr="005E532D" w:rsidR="004124F6" w:rsidP="004124F6" w14:paraId="10648D1B" w14:textId="77777777">
      <w:pPr>
        <w:spacing w:after="0"/>
        <w:rPr>
          <w:rFonts w:ascii="Times New Roman" w:hAnsi="Times New Roman" w:cs="Times New Roman"/>
          <w:b/>
          <w:bCs/>
          <w:sz w:val="24"/>
          <w:szCs w:val="24"/>
        </w:rPr>
      </w:pPr>
      <w:r w:rsidRPr="005E532D">
        <w:rPr>
          <w:rFonts w:ascii="Times New Roman" w:hAnsi="Times New Roman" w:cs="Times New Roman"/>
          <w:b/>
          <w:bCs/>
          <w:sz w:val="24"/>
          <w:szCs w:val="24"/>
        </w:rPr>
        <w:t>In het kader van een voorstel voor een Raadsaanbeveling voor het tegengaan van uitsluiting van kwetsbare personen op de woningmarkt, vragen de leden van de VVD-fractie in hoeverre hier in Nederland al beleid voor is.</w:t>
      </w:r>
    </w:p>
    <w:p w:rsidRPr="005E532D" w:rsidR="004124F6" w:rsidP="004124F6" w14:paraId="7C85F68F" w14:textId="77777777">
      <w:pPr>
        <w:spacing w:after="0"/>
        <w:rPr>
          <w:rFonts w:ascii="Times New Roman" w:hAnsi="Times New Roman" w:cs="Times New Roman"/>
          <w:b/>
          <w:bCs/>
          <w:sz w:val="24"/>
          <w:szCs w:val="24"/>
        </w:rPr>
      </w:pPr>
    </w:p>
    <w:p w:rsidRPr="005E532D" w:rsidR="004124F6" w:rsidP="004124F6" w14:paraId="3A50BD2B"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Ik onderschrijf het belang dat ook kwetsbare groepen toegang hebben tot passende en betaalbare huisvesting. Hiervoor is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een breed palet aan wet- en regelgeving en beleidsinstrumenten beschikbaar, waarbij de </w:t>
      </w:r>
      <w:r w:rsidRPr="005E532D">
        <w:rPr>
          <w:rFonts w:ascii="Times New Roman" w:hAnsi="Times New Roman" w:cs="Times New Roman"/>
          <w:i/>
          <w:iCs/>
          <w:sz w:val="24"/>
          <w:szCs w:val="24"/>
        </w:rPr>
        <w:t>Wet versterking regie volkshuisvesting</w:t>
      </w:r>
      <w:r>
        <w:rPr>
          <w:rStyle w:val="FootnoteReference"/>
          <w:rFonts w:ascii="Times New Roman" w:hAnsi="Times New Roman" w:cs="Times New Roman"/>
          <w:sz w:val="24"/>
          <w:szCs w:val="24"/>
        </w:rPr>
        <w:footnoteReference w:id="11"/>
      </w:r>
      <w:r w:rsidRPr="005E532D">
        <w:rPr>
          <w:rFonts w:ascii="Times New Roman" w:hAnsi="Times New Roman" w:cs="Times New Roman"/>
          <w:sz w:val="24"/>
          <w:szCs w:val="24"/>
        </w:rPr>
        <w:t xml:space="preserve"> een centrale rol speelt. Met deze wet wordt de regie van overheden op de volkshuisvesting versterkt, onder meer door het verplicht stellen van volkshuisvestingsprogramma’s waarin gemeenten, provincies en het Rijk afspraken maken over de realisatie van voldoende en passende woonruimte. Daarbij is expliciet aandacht voor de huisvestingsopgave van aandachtsgroepen, waaronder mensen in een kwetsbare positie op de woningmarkt. Onderdeel hiervan is ook de verplichting voor gemeenten om verplichte urgentiecategorieën (verbijzondering van de aandachtsgroepen) vast te stellen, zodat kwetsbare groepen met voorrang dienen te worden gehuisvest. Ook wordt van gemeenten verlangd dat zij onderling in de woningmarktregio komen tot een evenwichtige verdeling van deze groepen mensen, met als doel de centrumgemeenten te ontlasten en de leefbaarheid in de wijk te bevorderen. </w:t>
      </w:r>
    </w:p>
    <w:p w:rsidRPr="005E532D" w:rsidR="004124F6" w:rsidP="004124F6" w14:paraId="4675DFC8" w14:textId="77777777">
      <w:pPr>
        <w:spacing w:after="0"/>
        <w:rPr>
          <w:rFonts w:ascii="Times New Roman" w:hAnsi="Times New Roman" w:cs="Times New Roman"/>
          <w:sz w:val="24"/>
          <w:szCs w:val="24"/>
        </w:rPr>
      </w:pPr>
    </w:p>
    <w:p w:rsidRPr="005E532D" w:rsidR="004124F6" w:rsidP="004124F6" w14:paraId="3316C83C"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Daarnaast worden via woondeals en straks met de invoering van de </w:t>
      </w:r>
      <w:r w:rsidRPr="005E532D">
        <w:rPr>
          <w:rFonts w:ascii="Times New Roman" w:hAnsi="Times New Roman" w:cs="Times New Roman"/>
          <w:i/>
          <w:iCs/>
          <w:sz w:val="24"/>
          <w:szCs w:val="24"/>
        </w:rPr>
        <w:t xml:space="preserve">Wet versterking regie volkshuisvesting </w:t>
      </w:r>
      <w:r w:rsidRPr="005E532D">
        <w:rPr>
          <w:rFonts w:ascii="Times New Roman" w:hAnsi="Times New Roman" w:cs="Times New Roman"/>
          <w:sz w:val="24"/>
          <w:szCs w:val="24"/>
        </w:rPr>
        <w:t xml:space="preserve">middels het volkshuisvestingsprogramma afspraken gemaakt, over de realisatie van betaalbare woningen en de evenwichtige huisvesting van aandachtsgroepen binnen woningbouwregio’s, met als doel een evenredige verdeling te bevorderen en concentratie van kwetsbare groepen te voorkomen. </w:t>
      </w:r>
    </w:p>
    <w:p w:rsidRPr="005E532D" w:rsidR="004124F6" w:rsidP="004124F6" w14:paraId="0C0C71B4" w14:textId="77777777">
      <w:pPr>
        <w:spacing w:after="0"/>
        <w:rPr>
          <w:rFonts w:ascii="Times New Roman" w:hAnsi="Times New Roman" w:cs="Times New Roman"/>
          <w:sz w:val="24"/>
          <w:szCs w:val="24"/>
        </w:rPr>
      </w:pPr>
    </w:p>
    <w:p w:rsidRPr="005E532D" w:rsidR="004124F6" w:rsidP="004124F6" w14:paraId="5472B9F1" w14:textId="77777777">
      <w:pPr>
        <w:spacing w:after="0"/>
        <w:rPr>
          <w:rFonts w:ascii="Times New Roman" w:hAnsi="Times New Roman" w:cs="Times New Roman"/>
          <w:sz w:val="24"/>
          <w:szCs w:val="24"/>
        </w:rPr>
      </w:pPr>
      <w:r w:rsidRPr="005E532D">
        <w:rPr>
          <w:rFonts w:ascii="Times New Roman" w:hAnsi="Times New Roman" w:cs="Times New Roman"/>
          <w:sz w:val="24"/>
          <w:szCs w:val="24"/>
        </w:rPr>
        <w:t>Tot slot wordt steeds sterker ingezet op een integrale benadering van wonen, zorg en ondersteuning, zodat ook mensen met een zorg- of ondersteuningsvraag passend kunnen wonen in de wijk. Dit sluit aan bij de bredere inzet op leefbaarheid en inclusieve buurten.</w:t>
      </w:r>
    </w:p>
    <w:p w:rsidRPr="005E532D" w:rsidR="004124F6" w:rsidP="004124F6" w14:paraId="50542B31" w14:textId="77777777">
      <w:pPr>
        <w:spacing w:after="0"/>
        <w:rPr>
          <w:rFonts w:ascii="Times New Roman" w:hAnsi="Times New Roman" w:cs="Times New Roman"/>
          <w:sz w:val="24"/>
          <w:szCs w:val="24"/>
        </w:rPr>
      </w:pPr>
      <w:r w:rsidRPr="005E532D">
        <w:rPr>
          <w:rFonts w:ascii="Times New Roman" w:hAnsi="Times New Roman" w:cs="Times New Roman"/>
          <w:sz w:val="24"/>
          <w:szCs w:val="24"/>
        </w:rPr>
        <w:t>Gezamenlijk vormt dit een samenhangend beleidskader dat gericht is op het tegengaan van uitsluiting op de woningmarkt en het bevorderen van gelijke toegang tot passende huisvesting voor kwetsbare groepen.</w:t>
      </w:r>
    </w:p>
    <w:p w:rsidRPr="005E532D" w:rsidR="004124F6" w:rsidP="004124F6" w14:paraId="4809CC12" w14:textId="77777777">
      <w:pPr>
        <w:spacing w:after="0"/>
        <w:rPr>
          <w:rFonts w:ascii="Times New Roman" w:hAnsi="Times New Roman" w:cs="Times New Roman"/>
          <w:sz w:val="24"/>
          <w:szCs w:val="24"/>
        </w:rPr>
      </w:pPr>
    </w:p>
    <w:p w:rsidRPr="005E532D" w:rsidR="004124F6" w:rsidP="004124F6" w14:paraId="3AE69D24" w14:textId="77777777">
      <w:pPr>
        <w:spacing w:after="0"/>
        <w:rPr>
          <w:rFonts w:ascii="Times New Roman" w:hAnsi="Times New Roman" w:cs="Times New Roman"/>
          <w:b/>
          <w:bCs/>
          <w:sz w:val="24"/>
          <w:szCs w:val="24"/>
        </w:rPr>
      </w:pPr>
      <w:r w:rsidRPr="005E532D">
        <w:rPr>
          <w:rFonts w:ascii="Times New Roman" w:hAnsi="Times New Roman" w:cs="Times New Roman"/>
          <w:b/>
          <w:bCs/>
          <w:sz w:val="24"/>
          <w:szCs w:val="24"/>
        </w:rPr>
        <w:t>Met betrekking tot de arbeidsmarkt onderschrijven de leden van de VVD-fractie het belang van een divers personeelsbestand en gelijke kansen op de arbeidsmarkt. In hoeverre is er binnen de Europese samenwerking aandacht voor het tegengaan van concrete vormen van arbeidsdiscriminatie, zoals zwangerschapsdiscriminatie? Wanneer wordt verwacht dat de concrete maatregelen voor de plannen (Strategie Bestrijding Antisemitisme 2024-2030, Plan van Aanpak online discriminatie en Versterkte aanpak veiligheid LHBTIQ+) rond zijn?</w:t>
      </w:r>
    </w:p>
    <w:p w:rsidRPr="005E532D" w:rsidR="004124F6" w:rsidP="004124F6" w14:paraId="3C27364F" w14:textId="77777777">
      <w:pPr>
        <w:spacing w:after="0"/>
        <w:rPr>
          <w:rFonts w:ascii="Times New Roman" w:hAnsi="Times New Roman" w:cs="Times New Roman"/>
          <w:b/>
          <w:bCs/>
          <w:sz w:val="24"/>
          <w:szCs w:val="24"/>
        </w:rPr>
      </w:pPr>
    </w:p>
    <w:p w:rsidRPr="005E532D" w:rsidR="004124F6" w:rsidP="004124F6" w14:paraId="475B526F" w14:textId="77777777">
      <w:pPr>
        <w:spacing w:after="0"/>
        <w:rPr>
          <w:rFonts w:ascii="Times New Roman" w:hAnsi="Times New Roman" w:cs="Times New Roman"/>
          <w:sz w:val="24"/>
          <w:szCs w:val="24"/>
        </w:rPr>
      </w:pPr>
      <w:r w:rsidRPr="005E532D">
        <w:rPr>
          <w:rFonts w:ascii="Times New Roman" w:hAnsi="Times New Roman" w:cs="Times New Roman"/>
          <w:sz w:val="24"/>
          <w:szCs w:val="24"/>
        </w:rPr>
        <w:t>Binnen de EU zijn er diverse diversiteitshandvesten (</w:t>
      </w:r>
      <w:r w:rsidRPr="005E532D">
        <w:rPr>
          <w:rFonts w:ascii="Times New Roman" w:hAnsi="Times New Roman" w:cs="Times New Roman"/>
          <w:i/>
          <w:iCs/>
          <w:sz w:val="24"/>
          <w:szCs w:val="24"/>
        </w:rPr>
        <w:t>Diversity</w:t>
      </w:r>
      <w:r w:rsidRPr="005E532D">
        <w:rPr>
          <w:rFonts w:ascii="Times New Roman" w:hAnsi="Times New Roman" w:cs="Times New Roman"/>
          <w:i/>
          <w:iCs/>
          <w:sz w:val="24"/>
          <w:szCs w:val="24"/>
        </w:rPr>
        <w:t xml:space="preserve"> Charters</w:t>
      </w:r>
      <w:r w:rsidRPr="005E532D">
        <w:rPr>
          <w:rFonts w:ascii="Times New Roman" w:hAnsi="Times New Roman" w:cs="Times New Roman"/>
          <w:sz w:val="24"/>
          <w:szCs w:val="24"/>
        </w:rPr>
        <w:t>) actief die zich inzetten voor meer inclusie en diversiteit op de werkvloer. SER Diversiteit in Bedrijf voert de Nederlandse Charter Diversiteit uit. Dit charter maakt deel uit van het EU-platform van diversiteitshandvesten (</w:t>
      </w:r>
      <w:r w:rsidRPr="005E532D">
        <w:rPr>
          <w:rFonts w:ascii="Times New Roman" w:hAnsi="Times New Roman" w:cs="Times New Roman"/>
          <w:i/>
          <w:iCs/>
          <w:sz w:val="24"/>
          <w:szCs w:val="24"/>
        </w:rPr>
        <w:t xml:space="preserve">EU Platform of </w:t>
      </w:r>
      <w:r w:rsidRPr="005E532D">
        <w:rPr>
          <w:rFonts w:ascii="Times New Roman" w:hAnsi="Times New Roman" w:cs="Times New Roman"/>
          <w:i/>
          <w:iCs/>
          <w:sz w:val="24"/>
          <w:szCs w:val="24"/>
        </w:rPr>
        <w:t>Diversity</w:t>
      </w:r>
      <w:r w:rsidRPr="005E532D">
        <w:rPr>
          <w:rFonts w:ascii="Times New Roman" w:hAnsi="Times New Roman" w:cs="Times New Roman"/>
          <w:i/>
          <w:iCs/>
          <w:sz w:val="24"/>
          <w:szCs w:val="24"/>
        </w:rPr>
        <w:t xml:space="preserve"> Charters</w:t>
      </w:r>
      <w:r w:rsidRPr="005E532D">
        <w:rPr>
          <w:rFonts w:ascii="Times New Roman" w:hAnsi="Times New Roman" w:cs="Times New Roman"/>
          <w:sz w:val="24"/>
          <w:szCs w:val="24"/>
        </w:rPr>
        <w:t>), waarin 27 Charters kennis en ervaring uitwisselen op het gebied van diversiteit en inclusie, en het bestrijden van arbeidsmarktdiscriminatie. Elk Charter opereert op nationaal niveau en is afgestemd op de specifieke behoeften en uitdagingen van het eigen land. Tegelijkertijd zijn ze verbonden met het Europese diversiteitshandvest (</w:t>
      </w:r>
      <w:r w:rsidRPr="005E532D">
        <w:rPr>
          <w:rFonts w:ascii="Times New Roman" w:hAnsi="Times New Roman" w:cs="Times New Roman"/>
          <w:i/>
          <w:iCs/>
          <w:sz w:val="24"/>
          <w:szCs w:val="24"/>
        </w:rPr>
        <w:t xml:space="preserve">EU </w:t>
      </w:r>
      <w:r w:rsidRPr="005E532D">
        <w:rPr>
          <w:rFonts w:ascii="Times New Roman" w:hAnsi="Times New Roman" w:cs="Times New Roman"/>
          <w:i/>
          <w:iCs/>
          <w:sz w:val="24"/>
          <w:szCs w:val="24"/>
        </w:rPr>
        <w:t>Diversity</w:t>
      </w:r>
      <w:r w:rsidRPr="005E532D">
        <w:rPr>
          <w:rFonts w:ascii="Times New Roman" w:hAnsi="Times New Roman" w:cs="Times New Roman"/>
          <w:i/>
          <w:iCs/>
          <w:sz w:val="24"/>
          <w:szCs w:val="24"/>
        </w:rPr>
        <w:t xml:space="preserve"> Charter</w:t>
      </w:r>
      <w:r w:rsidRPr="005E532D">
        <w:rPr>
          <w:rFonts w:ascii="Times New Roman" w:hAnsi="Times New Roman" w:cs="Times New Roman"/>
          <w:sz w:val="24"/>
          <w:szCs w:val="24"/>
        </w:rPr>
        <w:t xml:space="preserve">), dat streeft naar een inclusiever en </w:t>
      </w:r>
      <w:r w:rsidRPr="005E532D">
        <w:rPr>
          <w:rFonts w:ascii="Times New Roman" w:hAnsi="Times New Roman" w:cs="Times New Roman"/>
          <w:sz w:val="24"/>
          <w:szCs w:val="24"/>
        </w:rPr>
        <w:t>diverser</w:t>
      </w:r>
      <w:r w:rsidRPr="005E532D">
        <w:rPr>
          <w:rFonts w:ascii="Times New Roman" w:hAnsi="Times New Roman" w:cs="Times New Roman"/>
          <w:sz w:val="24"/>
          <w:szCs w:val="24"/>
        </w:rPr>
        <w:t xml:space="preserve"> Europa. Daarnaast wordt er gewerkt aan de EU Gendergelijkheidsstrategie (</w:t>
      </w:r>
      <w:r w:rsidRPr="005E532D">
        <w:rPr>
          <w:rFonts w:ascii="Times New Roman" w:hAnsi="Times New Roman" w:cs="Times New Roman"/>
          <w:i/>
          <w:iCs/>
          <w:sz w:val="24"/>
          <w:szCs w:val="24"/>
        </w:rPr>
        <w:t xml:space="preserve">Gender </w:t>
      </w:r>
      <w:r w:rsidRPr="005E532D">
        <w:rPr>
          <w:rFonts w:ascii="Times New Roman" w:hAnsi="Times New Roman" w:cs="Times New Roman"/>
          <w:i/>
          <w:iCs/>
          <w:sz w:val="24"/>
          <w:szCs w:val="24"/>
        </w:rPr>
        <w:t>Equality</w:t>
      </w:r>
      <w:r w:rsidRPr="005E532D">
        <w:rPr>
          <w:rFonts w:ascii="Times New Roman" w:hAnsi="Times New Roman" w:cs="Times New Roman"/>
          <w:i/>
          <w:iCs/>
          <w:sz w:val="24"/>
          <w:szCs w:val="24"/>
        </w:rPr>
        <w:t xml:space="preserve"> </w:t>
      </w:r>
      <w:r w:rsidRPr="005E532D">
        <w:rPr>
          <w:rFonts w:ascii="Times New Roman" w:hAnsi="Times New Roman" w:cs="Times New Roman"/>
          <w:i/>
          <w:iCs/>
          <w:sz w:val="24"/>
          <w:szCs w:val="24"/>
        </w:rPr>
        <w:t>Strategy</w:t>
      </w:r>
      <w:r w:rsidRPr="005E532D">
        <w:rPr>
          <w:rFonts w:ascii="Times New Roman" w:hAnsi="Times New Roman" w:cs="Times New Roman"/>
          <w:i/>
          <w:iCs/>
          <w:sz w:val="24"/>
          <w:szCs w:val="24"/>
        </w:rPr>
        <w:t xml:space="preserve"> 2026-2030</w:t>
      </w:r>
      <w:r w:rsidRPr="005E532D">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Pr="005E532D">
        <w:rPr>
          <w:rFonts w:ascii="Times New Roman" w:hAnsi="Times New Roman" w:cs="Times New Roman"/>
          <w:sz w:val="24"/>
          <w:szCs w:val="24"/>
        </w:rPr>
        <w:t xml:space="preserve"> waarin ook expliciete aandacht is voor gelijke beloning.</w:t>
      </w:r>
    </w:p>
    <w:p w:rsidRPr="005E532D" w:rsidR="004124F6" w:rsidP="004124F6" w14:paraId="15764F15" w14:textId="77777777">
      <w:pPr>
        <w:spacing w:after="0"/>
        <w:rPr>
          <w:rFonts w:ascii="Times New Roman" w:hAnsi="Times New Roman" w:cs="Times New Roman"/>
          <w:color w:val="FF0000"/>
          <w:sz w:val="24"/>
          <w:szCs w:val="24"/>
        </w:rPr>
      </w:pPr>
    </w:p>
    <w:p w:rsidRPr="005E532D" w:rsidR="004124F6" w:rsidP="004124F6" w14:paraId="76C49B89" w14:textId="77777777">
      <w:pPr>
        <w:spacing w:after="0"/>
        <w:rPr>
          <w:rFonts w:ascii="Times New Roman" w:hAnsi="Times New Roman" w:cs="Times New Roman"/>
          <w:color w:val="FF0000"/>
          <w:sz w:val="24"/>
          <w:szCs w:val="24"/>
        </w:rPr>
      </w:pPr>
      <w:r w:rsidRPr="005E532D">
        <w:rPr>
          <w:rFonts w:ascii="Times New Roman" w:hAnsi="Times New Roman" w:cs="Times New Roman"/>
          <w:sz w:val="24"/>
          <w:szCs w:val="24"/>
        </w:rPr>
        <w:t>De Strategie Bestrijding Antisemitisme bevat geen maatregelen op het gebied van een divers personeelsbestand en gelijke kansen op de arbeidsmarkt. De enige maatregel tot dusver die betrekking heeft op de arbeidsmarkt zijn de handleidingen voor werkgevers die advies geven over omgang met polarisatie op de werkvloer.</w:t>
      </w:r>
      <w:r w:rsidRPr="00CE32B0">
        <w:rPr>
          <w:rFonts w:ascii="Times New Roman" w:hAnsi="Times New Roman" w:cs="Times New Roman"/>
          <w:sz w:val="24"/>
          <w:szCs w:val="24"/>
        </w:rPr>
        <w:t xml:space="preserve"> Het kabinet heeft op 10 april 2026 een voortgangsrapportage aan uw Kamer verstuurd over de uitvoering van de maatregelen die zijn opgenomen in de Strategie.</w:t>
      </w:r>
      <w:r>
        <w:rPr>
          <w:rStyle w:val="FootnoteReference"/>
          <w:rFonts w:ascii="Times New Roman" w:hAnsi="Times New Roman" w:cs="Times New Roman"/>
          <w:sz w:val="24"/>
          <w:szCs w:val="24"/>
        </w:rPr>
        <w:footnoteReference w:id="13"/>
      </w:r>
    </w:p>
    <w:p w:rsidRPr="005E532D" w:rsidR="004124F6" w:rsidP="004124F6" w14:paraId="6F8FDED6" w14:textId="77777777">
      <w:pPr>
        <w:spacing w:after="0"/>
        <w:rPr>
          <w:rFonts w:ascii="Times New Roman" w:hAnsi="Times New Roman" w:cs="Times New Roman"/>
          <w:sz w:val="24"/>
          <w:szCs w:val="24"/>
        </w:rPr>
      </w:pPr>
    </w:p>
    <w:p w:rsidRPr="005E532D" w:rsidR="004124F6" w:rsidP="004124F6" w14:paraId="7D64B28C" w14:textId="5F1E0B1B">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Aan het Plan van aanpak tegen online discriminatie</w:t>
      </w:r>
      <w:r>
        <w:rPr>
          <w:rStyle w:val="FootnoteReference"/>
          <w:rFonts w:ascii="Times New Roman" w:hAnsi="Times New Roman" w:cs="Times New Roman"/>
          <w:sz w:val="24"/>
          <w:szCs w:val="24"/>
        </w:rPr>
        <w:footnoteReference w:id="14"/>
      </w:r>
      <w:r w:rsidRPr="005E532D">
        <w:rPr>
          <w:rFonts w:ascii="Times New Roman" w:hAnsi="Times New Roman" w:cs="Times New Roman"/>
          <w:sz w:val="24"/>
          <w:szCs w:val="24"/>
        </w:rPr>
        <w:t xml:space="preserve"> wordt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uitvoering gegeven. Zo wordt onder meer ondersteuning geboden aan trainingen voor organisaties om beter om te leren gaan met online haat. Daarnaast start deze zomer de eerste hybride landelijke dialoog over sociale normen rondom online discriminatie. Daarbij wordt gebruikgemaakt van een </w:t>
      </w:r>
      <w:r w:rsidR="006D259E">
        <w:rPr>
          <w:rFonts w:ascii="Times New Roman" w:hAnsi="Times New Roman" w:cs="Times New Roman"/>
          <w:sz w:val="24"/>
          <w:szCs w:val="24"/>
        </w:rPr>
        <w:t>online platform waar mensen kunnen meepraten</w:t>
      </w:r>
      <w:r w:rsidRPr="005E532D">
        <w:rPr>
          <w:rFonts w:ascii="Times New Roman" w:hAnsi="Times New Roman" w:cs="Times New Roman"/>
          <w:sz w:val="24"/>
          <w:szCs w:val="24"/>
        </w:rPr>
        <w:t xml:space="preserve"> en zullen gesprekken plaatsvinden op fysieke locaties verspreid door het land. </w:t>
      </w:r>
    </w:p>
    <w:p w:rsidRPr="005E532D" w:rsidR="004124F6" w:rsidP="004124F6" w14:paraId="1B2299FA" w14:textId="77777777">
      <w:pPr>
        <w:pStyle w:val="NoSpacing"/>
        <w:spacing w:line="276" w:lineRule="auto"/>
        <w:rPr>
          <w:rFonts w:ascii="Times New Roman" w:hAnsi="Times New Roman" w:cs="Times New Roman"/>
          <w:sz w:val="24"/>
          <w:szCs w:val="24"/>
        </w:rPr>
      </w:pPr>
    </w:p>
    <w:p w:rsidRPr="005E532D" w:rsidR="004124F6" w:rsidP="004124F6" w14:paraId="1979BBB4"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De Kamerbrief over de Versterkte aanpak </w:t>
      </w:r>
      <w:r w:rsidRPr="005E532D">
        <w:rPr>
          <w:rFonts w:ascii="Times New Roman" w:hAnsi="Times New Roman" w:cs="Times New Roman"/>
          <w:sz w:val="24"/>
          <w:szCs w:val="24"/>
        </w:rPr>
        <w:t>lhbtiq</w:t>
      </w:r>
      <w:r w:rsidRPr="005E532D">
        <w:rPr>
          <w:rFonts w:ascii="Times New Roman" w:hAnsi="Times New Roman" w:cs="Times New Roman"/>
          <w:sz w:val="24"/>
          <w:szCs w:val="24"/>
        </w:rPr>
        <w:t>+-veiligheid 2026-2029</w:t>
      </w:r>
      <w:r>
        <w:rPr>
          <w:rStyle w:val="FootnoteReference"/>
          <w:rFonts w:ascii="Times New Roman" w:hAnsi="Times New Roman" w:cs="Times New Roman"/>
          <w:sz w:val="24"/>
          <w:szCs w:val="24"/>
        </w:rPr>
        <w:footnoteReference w:id="15"/>
      </w:r>
      <w:r w:rsidRPr="005E532D">
        <w:rPr>
          <w:rFonts w:ascii="Times New Roman" w:hAnsi="Times New Roman" w:cs="Times New Roman"/>
          <w:sz w:val="24"/>
          <w:szCs w:val="24"/>
        </w:rPr>
        <w:t xml:space="preserve"> is eind vorig jaar verschenen. In deze brief staan de maatregelen voor het jaar 2026. Deze maatregelen worden momenteel uitgevoerd. Op dit moment wordt gewerkt aan de plannen voor de jaren 2027 tot en met 2029. In de voortgangsrapportage die in het vierde kwartaal van dit jaar verschijnt, wordt ingegaan op de maatregelen voor 2027 en (deels) 2028 en 2029.</w:t>
      </w:r>
    </w:p>
    <w:p w:rsidRPr="005E532D" w:rsidR="004124F6" w:rsidP="004124F6" w14:paraId="6E229E7D" w14:textId="77777777">
      <w:pPr>
        <w:spacing w:after="0"/>
        <w:rPr>
          <w:rFonts w:ascii="Times New Roman" w:hAnsi="Times New Roman" w:cs="Times New Roman"/>
          <w:sz w:val="24"/>
          <w:szCs w:val="24"/>
        </w:rPr>
      </w:pPr>
    </w:p>
    <w:p w:rsidRPr="005E532D" w:rsidR="004124F6" w:rsidP="004124F6" w14:paraId="412700CB" w14:textId="77777777">
      <w:pPr>
        <w:rPr>
          <w:rFonts w:ascii="Times New Roman" w:hAnsi="Times New Roman" w:cs="Times New Roman"/>
          <w:b/>
          <w:bCs/>
          <w:sz w:val="24"/>
          <w:szCs w:val="24"/>
        </w:rPr>
      </w:pPr>
      <w:r w:rsidRPr="005E532D">
        <w:rPr>
          <w:rFonts w:ascii="Times New Roman" w:hAnsi="Times New Roman" w:cs="Times New Roman"/>
          <w:b/>
          <w:bCs/>
          <w:sz w:val="24"/>
          <w:szCs w:val="24"/>
        </w:rPr>
        <w:t>De leden van de VVD-fractie lezen dat onderwijs, kunst en cultuur volgens de minister een belangrijke bevorderende rol kunnen spelen in het verstevigen van sociale gelijkheid. Deze leden vragen de minister om nader toe te lichten wat deze rol volgens hem concreet inhoudt en welke taken en verantwoordelijkheden de minister daarbij ziet voor onderwijsinstellingen en culturele organisaties.</w:t>
      </w:r>
    </w:p>
    <w:p w:rsidRPr="005E532D" w:rsidR="004124F6" w:rsidP="004124F6" w14:paraId="10564E6E"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Het kabinet ziet voor onderwijs, kunst en cultuur een rol om mensen dichter bij elkaar te brengen. Door mensen met elkaar in contact te brengen, het gesprek aan te gaan met verschillende groepen met verschillende perspectieven, een podium te geven aan stemmen die in het debat vaak worden genegeerd en door elkaars kennis te vergroten over uiteenlopende perspectieven. </w:t>
      </w:r>
    </w:p>
    <w:p w:rsidRPr="005E532D" w:rsidR="004124F6" w:rsidP="004124F6" w14:paraId="5A0B8DE7" w14:textId="77777777">
      <w:pPr>
        <w:spacing w:after="0"/>
        <w:rPr>
          <w:rFonts w:ascii="Times New Roman" w:hAnsi="Times New Roman" w:cs="Times New Roman"/>
          <w:sz w:val="24"/>
          <w:szCs w:val="24"/>
        </w:rPr>
      </w:pPr>
    </w:p>
    <w:p w:rsidRPr="005E532D" w:rsidR="004124F6" w:rsidP="004124F6" w14:paraId="084FBCC0" w14:textId="77777777">
      <w:pPr>
        <w:spacing w:after="0"/>
        <w:rPr>
          <w:rFonts w:ascii="Times New Roman" w:hAnsi="Times New Roman" w:cs="Times New Roman"/>
          <w:sz w:val="24"/>
          <w:szCs w:val="24"/>
        </w:rPr>
      </w:pPr>
      <w:r w:rsidRPr="005E532D">
        <w:rPr>
          <w:rFonts w:ascii="Times New Roman" w:hAnsi="Times New Roman" w:cs="Times New Roman"/>
          <w:sz w:val="24"/>
          <w:szCs w:val="24"/>
        </w:rPr>
        <w:t>Een onderwijsinstelling is bij uitstek de plek waar scholieren en studenten leren om het gesprek te voeren met elkaar en respect te hebben voor verschillende standpunten en perspectieven. Cultuur is een goed middel om met elkaar in gesprek te gaan, om ruimte te maken voor reflectie en dialoog.</w:t>
      </w:r>
    </w:p>
    <w:p w:rsidRPr="005E532D" w:rsidR="004124F6" w:rsidP="004124F6" w14:paraId="7608BF74" w14:textId="77777777">
      <w:pPr>
        <w:spacing w:after="0"/>
        <w:rPr>
          <w:rFonts w:ascii="Times New Roman" w:hAnsi="Times New Roman" w:cs="Times New Roman"/>
          <w:sz w:val="24"/>
          <w:szCs w:val="24"/>
        </w:rPr>
      </w:pPr>
    </w:p>
    <w:p w:rsidRPr="005E532D" w:rsidR="004124F6" w:rsidP="004124F6" w14:paraId="48A5BDB3"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De leden van de VVD-fractie vinden het goed dat de minister het belang van geharmoniseerde definities in het online domein benadrukt en vragen naar de status van de uitvoering van de motie-Michon-</w:t>
      </w:r>
      <w:r w:rsidRPr="005E532D">
        <w:rPr>
          <w:rFonts w:ascii="Times New Roman" w:hAnsi="Times New Roman" w:cs="Times New Roman"/>
          <w:b/>
          <w:bCs/>
          <w:sz w:val="24"/>
          <w:szCs w:val="24"/>
        </w:rPr>
        <w:t>Derkzen</w:t>
      </w:r>
      <w:r w:rsidRPr="005E532D">
        <w:rPr>
          <w:rFonts w:ascii="Times New Roman" w:hAnsi="Times New Roman" w:cs="Times New Roman"/>
          <w:b/>
          <w:bCs/>
          <w:sz w:val="24"/>
          <w:szCs w:val="24"/>
        </w:rPr>
        <w:t xml:space="preserve"> (Kamerstuk 29754, nr. 758). Wat is al gedaan en wat moet er nog gebeuren?</w:t>
      </w:r>
    </w:p>
    <w:p w:rsidRPr="005E532D" w:rsidR="004124F6" w:rsidP="004124F6" w14:paraId="196B5FE9" w14:textId="77777777">
      <w:pPr>
        <w:spacing w:after="0"/>
        <w:rPr>
          <w:rFonts w:ascii="Times New Roman" w:hAnsi="Times New Roman" w:cs="Times New Roman"/>
          <w:sz w:val="24"/>
          <w:szCs w:val="24"/>
        </w:rPr>
      </w:pPr>
    </w:p>
    <w:p w:rsidRPr="005E532D" w:rsidR="004124F6" w:rsidP="004124F6" w14:paraId="474B25FE" w14:textId="77777777">
      <w:pPr>
        <w:spacing w:after="0"/>
        <w:rPr>
          <w:rFonts w:ascii="Times New Roman" w:hAnsi="Times New Roman" w:cs="Times New Roman"/>
          <w:sz w:val="24"/>
          <w:szCs w:val="24"/>
        </w:rPr>
      </w:pPr>
      <w:r w:rsidRPr="005E532D">
        <w:rPr>
          <w:rFonts w:ascii="Times New Roman" w:hAnsi="Times New Roman" w:cs="Times New Roman"/>
          <w:sz w:val="24"/>
          <w:szCs w:val="24"/>
        </w:rPr>
        <w:t>In de motie-Michon-</w:t>
      </w:r>
      <w:r w:rsidRPr="005E532D">
        <w:rPr>
          <w:rFonts w:ascii="Times New Roman" w:hAnsi="Times New Roman" w:cs="Times New Roman"/>
          <w:sz w:val="24"/>
          <w:szCs w:val="24"/>
        </w:rPr>
        <w:t>Derkzen</w:t>
      </w:r>
      <w:r w:rsidRPr="005E532D">
        <w:rPr>
          <w:rFonts w:ascii="Times New Roman" w:hAnsi="Times New Roman" w:cs="Times New Roman"/>
          <w:sz w:val="24"/>
          <w:szCs w:val="24"/>
        </w:rPr>
        <w:t xml:space="preserve"> wordt de regering verzocht om tot een werkbare definitie van extremistische content te komen.</w:t>
      </w:r>
      <w:r>
        <w:rPr>
          <w:rFonts w:ascii="Times New Roman" w:hAnsi="Times New Roman" w:cs="Times New Roman"/>
          <w:sz w:val="24"/>
          <w:szCs w:val="24"/>
          <w:vertAlign w:val="superscript"/>
        </w:rPr>
        <w:footnoteReference w:id="16"/>
      </w:r>
      <w:r w:rsidRPr="005E532D">
        <w:rPr>
          <w:rFonts w:ascii="Times New Roman" w:hAnsi="Times New Roman" w:cs="Times New Roman"/>
          <w:sz w:val="24"/>
          <w:szCs w:val="24"/>
        </w:rPr>
        <w:t xml:space="preserve"> Op dit moment wordt door de minister van Justitie en Veiligheid gevolg aan de motie gegeven. De gevoerde gesprekken met relevante ketenpartners hebben het beeld bevestigd dat er een brede behoefte is aan verduidelijking ten aanzien van de afbakening van ‘extremistische content’, maar dat er ook aanzienlijke uitdagingen zijn om tot een eenduidige, werkbare definitie te kunnen komen op zowel nationaal als Europees niveau. Het gesprek met relevante ketenpartners krijgt verder vervolg. </w:t>
      </w:r>
    </w:p>
    <w:p w:rsidRPr="005E532D" w:rsidR="004124F6" w:rsidP="004124F6" w14:paraId="28FD4B87" w14:textId="77777777">
      <w:pPr>
        <w:spacing w:after="0"/>
        <w:rPr>
          <w:rFonts w:ascii="Times New Roman" w:hAnsi="Times New Roman" w:cs="Times New Roman"/>
          <w:sz w:val="24"/>
          <w:szCs w:val="24"/>
        </w:rPr>
      </w:pPr>
    </w:p>
    <w:p w:rsidRPr="005E532D" w:rsidR="004124F6" w:rsidP="004124F6" w14:paraId="1847541C"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Ook op Europees niveau spant de minister van Justitie en Veiligheid zich in om een werkbare definitie van extremistische content als onderwerp op de Europese agenda te plaatsen. Dit zal hij onder de aandacht van de Europese Commissie brengen. Eind 2026 zal uw Kamer geïnformeerd worden over de opbrengst van deze verkenning </w:t>
      </w:r>
      <w:r w:rsidRPr="005E532D">
        <w:rPr>
          <w:rFonts w:ascii="Times New Roman" w:hAnsi="Times New Roman" w:cs="Times New Roman"/>
          <w:sz w:val="24"/>
          <w:szCs w:val="24"/>
        </w:rPr>
        <w:t>middels</w:t>
      </w:r>
      <w:r w:rsidRPr="005E532D">
        <w:rPr>
          <w:rFonts w:ascii="Times New Roman" w:hAnsi="Times New Roman" w:cs="Times New Roman"/>
          <w:sz w:val="24"/>
          <w:szCs w:val="24"/>
        </w:rPr>
        <w:t xml:space="preserve"> de voortgangsbrief over de Versterkte Aanpak Online.</w:t>
      </w:r>
    </w:p>
    <w:p w:rsidRPr="005E532D" w:rsidR="004124F6" w:rsidP="004124F6" w14:paraId="03727664" w14:textId="77777777">
      <w:pPr>
        <w:spacing w:after="0"/>
        <w:rPr>
          <w:rFonts w:ascii="Times New Roman" w:hAnsi="Times New Roman" w:cs="Times New Roman"/>
          <w:sz w:val="24"/>
          <w:szCs w:val="24"/>
        </w:rPr>
      </w:pPr>
    </w:p>
    <w:p w:rsidRPr="005E532D" w:rsidR="004124F6" w:rsidP="004124F6" w14:paraId="593480FD"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 xml:space="preserve">De leden van de VVD-fractie lezen dat de Commissie onderzoek wil doen naar de rol van sociale media in het vormen van de houding van jongeren. Deze leden vragen hoe wordt voorkomen dat dit leidt tot nieuwe beleidslijnen of aanvullende regelgeving, in plaats van tot concrete verbetering in de aanpak van online discriminatie. Zij vragen daarbij hoe wordt ingezet op effectieve handhaving en het aanspreken van platforms op hun verantwoordelijkheid, en welke concrete resultaten dit tot nu toe heeft opgeleverd. Hoe beoordeelt de minister de effectiviteit van de Digitaledienstenverordening (DSA)? </w:t>
      </w:r>
    </w:p>
    <w:p w:rsidRPr="005E532D" w:rsidR="004124F6" w:rsidP="004124F6" w14:paraId="4E455F9F" w14:textId="77777777">
      <w:pPr>
        <w:pStyle w:val="NoSpacing"/>
        <w:spacing w:line="276" w:lineRule="auto"/>
        <w:rPr>
          <w:rFonts w:ascii="Times New Roman" w:hAnsi="Times New Roman" w:cs="Times New Roman"/>
          <w:b/>
          <w:bCs/>
          <w:sz w:val="24"/>
          <w:szCs w:val="24"/>
        </w:rPr>
      </w:pPr>
    </w:p>
    <w:p w:rsidRPr="005E532D" w:rsidR="004124F6" w:rsidP="004124F6" w14:paraId="56723E50"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Zoals ook benoemd in het BNC-fiche, is het voor het kabinet belangrijk dat onderzoek vanuit de Europese Commissie aanvullend is op bestaande beleidslijnen en regelgeving. Het kabinet ziet het onderzoek als een welkome toevoeging aan de kennis over de houding van jongeren ten aanzien van sociale media. Het uitvoeren van bestaand Nederlands beleid, zoals het Plan van aanpak tegen online discriminatie en het beschermen van digitale kinderrechten, blijft leidend. Het kabinet zal altijd kritisch beoordelen of aanvullend beleid en regelgeving noodzakelijk is. </w:t>
      </w:r>
    </w:p>
    <w:p w:rsidRPr="005E532D" w:rsidR="004124F6" w:rsidP="004124F6" w14:paraId="77CD5DF3" w14:textId="77777777">
      <w:pPr>
        <w:pStyle w:val="NoSpacing"/>
        <w:spacing w:line="276" w:lineRule="auto"/>
        <w:rPr>
          <w:rFonts w:ascii="Times New Roman" w:hAnsi="Times New Roman" w:cs="Times New Roman"/>
          <w:b/>
          <w:bCs/>
          <w:sz w:val="24"/>
          <w:szCs w:val="24"/>
        </w:rPr>
      </w:pPr>
    </w:p>
    <w:p w:rsidRPr="005E532D" w:rsidR="004124F6" w:rsidP="004124F6" w14:paraId="1C9A19C8"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Voor effectieve handhaving en het aanspreken van platforms op hun verantwoordelijkheden zijn allereerst de toezichthouders aan zet. Het kabinet werkt nauw samen met de Europese Commissie en de Autoriteit Consument en Markt om de uitvoering en naleving van de DSA zo goed mogelijk te laten verlopen. Daarbij vertrouwt het kabinet op de toezichthouders in hun onafhankelijke roluitoefening en ondersteunt het kabinet waar mogelijk. Tot nu toe heeft de Europese Commissie meerdere onderzoeken lopen naar overtredingen van de DSA door grote platformen en heeft zij ook al boetes uitgedeeld. De (effectiviteit van de) DSA en de </w:t>
      </w:r>
      <w:r w:rsidRPr="005E532D">
        <w:rPr>
          <w:rFonts w:ascii="Times New Roman" w:hAnsi="Times New Roman" w:cs="Times New Roman"/>
          <w:sz w:val="24"/>
          <w:szCs w:val="24"/>
        </w:rPr>
        <w:t xml:space="preserve">Uitvoeringswet DSA worden in 2027 geëvalueerd. Daaruit moet blijken of de wetgeving voldoende effectief is en of aanpassingen wenselijk zijn. </w:t>
      </w:r>
    </w:p>
    <w:p w:rsidRPr="005E532D" w:rsidR="004124F6" w:rsidP="004124F6" w14:paraId="5EDBD3B6" w14:textId="77777777">
      <w:pPr>
        <w:pStyle w:val="NoSpacing"/>
        <w:spacing w:line="276" w:lineRule="auto"/>
        <w:rPr>
          <w:rFonts w:ascii="Times New Roman" w:hAnsi="Times New Roman" w:cs="Times New Roman"/>
          <w:b/>
          <w:bCs/>
          <w:sz w:val="24"/>
          <w:szCs w:val="24"/>
        </w:rPr>
      </w:pPr>
    </w:p>
    <w:p w:rsidRPr="005E532D" w:rsidR="004124F6" w:rsidP="004124F6" w14:paraId="1ACF8A48"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Tot slot lezen deze leden over vrijwillige gedragscodes. Zij vragen de minister wat de verwachting is met betrekking tot de effectiviteit van deze gedragscodes als deze vrijwillig zijn.</w:t>
      </w:r>
    </w:p>
    <w:p w:rsidRPr="005E532D" w:rsidR="004124F6" w:rsidP="004124F6" w14:paraId="26F8AAE0" w14:textId="77777777">
      <w:pPr>
        <w:pStyle w:val="NoSpacing"/>
        <w:spacing w:line="276" w:lineRule="auto"/>
        <w:rPr>
          <w:rFonts w:ascii="Times New Roman" w:hAnsi="Times New Roman" w:cs="Times New Roman"/>
          <w:b/>
          <w:bCs/>
          <w:sz w:val="24"/>
          <w:szCs w:val="24"/>
        </w:rPr>
      </w:pPr>
    </w:p>
    <w:p w:rsidRPr="005E532D" w:rsidR="004124F6" w:rsidP="004124F6" w14:paraId="2CC00820"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Hoewel het naleven van de Gedragscode voor de bestrijding van illegale haatzaaiende uitlatingen online+ vrijwillig is, verbinden de ondertekenaars</w:t>
      </w:r>
      <w:r>
        <w:rPr>
          <w:rStyle w:val="FootnoteReference"/>
          <w:rFonts w:ascii="Times New Roman" w:hAnsi="Times New Roman" w:cs="Times New Roman"/>
          <w:sz w:val="24"/>
          <w:szCs w:val="24"/>
        </w:rPr>
        <w:footnoteReference w:id="17"/>
      </w:r>
      <w:r w:rsidRPr="005E532D">
        <w:rPr>
          <w:rFonts w:ascii="Times New Roman" w:hAnsi="Times New Roman" w:cs="Times New Roman"/>
          <w:sz w:val="24"/>
          <w:szCs w:val="24"/>
        </w:rPr>
        <w:t xml:space="preserve"> zich aan de afspraken die daarin worden gemaakt. Op grond van artikel 45 van de DSA kunnen de Europese Commissie en de dienstenraad hen op die naleving aanspreken. Het vergemakkelijkt de naleving en de doeltreffende handhaving van de DSA. </w:t>
      </w:r>
    </w:p>
    <w:p w:rsidRPr="005E532D" w:rsidR="004124F6" w:rsidP="004124F6" w14:paraId="5E0488AB" w14:textId="77777777">
      <w:pPr>
        <w:pStyle w:val="NoSpacing"/>
        <w:spacing w:line="276" w:lineRule="auto"/>
        <w:rPr>
          <w:rFonts w:ascii="Times New Roman" w:hAnsi="Times New Roman" w:cs="Times New Roman"/>
          <w:sz w:val="24"/>
          <w:szCs w:val="24"/>
        </w:rPr>
      </w:pPr>
    </w:p>
    <w:p w:rsidRPr="005E532D" w:rsidR="004124F6" w:rsidP="004124F6" w14:paraId="6EFBE82D" w14:textId="77777777">
      <w:pPr>
        <w:pStyle w:val="NoSpacing"/>
        <w:spacing w:line="276" w:lineRule="auto"/>
        <w:rPr>
          <w:rFonts w:ascii="Times New Roman" w:hAnsi="Times New Roman" w:cs="Times New Roman"/>
          <w:sz w:val="24"/>
          <w:szCs w:val="24"/>
        </w:rPr>
      </w:pPr>
    </w:p>
    <w:p w:rsidRPr="005E532D" w:rsidR="004124F6" w:rsidP="004124F6" w14:paraId="5107014E" w14:textId="77777777">
      <w:pPr>
        <w:pStyle w:val="NoSpacing"/>
        <w:spacing w:line="276" w:lineRule="auto"/>
        <w:rPr>
          <w:rFonts w:ascii="Times New Roman" w:hAnsi="Times New Roman" w:cs="Times New Roman"/>
          <w:b/>
          <w:bCs/>
          <w:sz w:val="28"/>
          <w:szCs w:val="28"/>
        </w:rPr>
      </w:pPr>
    </w:p>
    <w:p w:rsidRPr="005E532D" w:rsidR="004124F6" w:rsidP="004124F6" w14:paraId="14C9EA06" w14:textId="77777777">
      <w:pPr>
        <w:pStyle w:val="NoSpacing"/>
        <w:spacing w:line="276" w:lineRule="auto"/>
        <w:rPr>
          <w:rFonts w:ascii="Times New Roman" w:hAnsi="Times New Roman" w:cs="Times New Roman"/>
          <w:b/>
          <w:bCs/>
          <w:sz w:val="28"/>
          <w:szCs w:val="28"/>
        </w:rPr>
      </w:pPr>
    </w:p>
    <w:p w:rsidRPr="005E532D" w:rsidR="004124F6" w:rsidP="004124F6" w14:paraId="2123B61B" w14:textId="77777777">
      <w:pPr>
        <w:pStyle w:val="NoSpacing"/>
        <w:spacing w:line="276" w:lineRule="auto"/>
        <w:rPr>
          <w:rFonts w:ascii="Times New Roman" w:hAnsi="Times New Roman" w:cs="Times New Roman"/>
          <w:b/>
          <w:bCs/>
          <w:sz w:val="28"/>
          <w:szCs w:val="28"/>
        </w:rPr>
      </w:pPr>
    </w:p>
    <w:p w:rsidRPr="005E532D" w:rsidR="004124F6" w:rsidP="004124F6" w14:paraId="720E000C" w14:textId="77777777">
      <w:pPr>
        <w:pStyle w:val="NoSpacing"/>
        <w:spacing w:line="276" w:lineRule="auto"/>
        <w:rPr>
          <w:rFonts w:ascii="Times New Roman" w:hAnsi="Times New Roman" w:cs="Times New Roman"/>
          <w:b/>
          <w:bCs/>
          <w:sz w:val="28"/>
          <w:szCs w:val="28"/>
        </w:rPr>
      </w:pPr>
    </w:p>
    <w:p w:rsidRPr="005E532D" w:rsidR="004124F6" w:rsidP="004124F6" w14:paraId="1E24CF30" w14:textId="77777777">
      <w:pPr>
        <w:pStyle w:val="NoSpacing"/>
        <w:spacing w:line="276" w:lineRule="auto"/>
        <w:rPr>
          <w:rFonts w:ascii="Times New Roman" w:hAnsi="Times New Roman" w:cs="Times New Roman"/>
          <w:b/>
          <w:bCs/>
          <w:sz w:val="28"/>
          <w:szCs w:val="28"/>
        </w:rPr>
      </w:pPr>
    </w:p>
    <w:p w:rsidRPr="005E532D" w:rsidR="004124F6" w:rsidP="004124F6" w14:paraId="052D1D9D" w14:textId="77777777">
      <w:pPr>
        <w:pStyle w:val="NoSpacing"/>
        <w:spacing w:line="276" w:lineRule="auto"/>
        <w:rPr>
          <w:rFonts w:ascii="Times New Roman" w:hAnsi="Times New Roman" w:cs="Times New Roman"/>
          <w:b/>
          <w:bCs/>
          <w:sz w:val="28"/>
          <w:szCs w:val="28"/>
        </w:rPr>
      </w:pPr>
    </w:p>
    <w:p w:rsidRPr="005E532D" w:rsidR="004124F6" w:rsidP="004124F6" w14:paraId="2ED5B3DA" w14:textId="77777777">
      <w:pPr>
        <w:pStyle w:val="NoSpacing"/>
        <w:spacing w:line="276" w:lineRule="auto"/>
        <w:rPr>
          <w:rFonts w:ascii="Times New Roman" w:hAnsi="Times New Roman" w:cs="Times New Roman"/>
          <w:b/>
          <w:bCs/>
          <w:sz w:val="28"/>
          <w:szCs w:val="28"/>
        </w:rPr>
      </w:pPr>
    </w:p>
    <w:p w:rsidRPr="005E532D" w:rsidR="004124F6" w:rsidP="004124F6" w14:paraId="5761854A" w14:textId="77777777">
      <w:pPr>
        <w:pStyle w:val="NoSpacing"/>
        <w:spacing w:line="276" w:lineRule="auto"/>
        <w:rPr>
          <w:rFonts w:ascii="Times New Roman" w:hAnsi="Times New Roman" w:cs="Times New Roman"/>
          <w:b/>
          <w:bCs/>
          <w:sz w:val="28"/>
          <w:szCs w:val="28"/>
        </w:rPr>
      </w:pPr>
    </w:p>
    <w:p w:rsidRPr="005E532D" w:rsidR="004124F6" w:rsidP="004124F6" w14:paraId="53435294" w14:textId="77777777">
      <w:pPr>
        <w:pStyle w:val="NoSpacing"/>
        <w:spacing w:line="276" w:lineRule="auto"/>
        <w:rPr>
          <w:rFonts w:ascii="Times New Roman" w:hAnsi="Times New Roman" w:cs="Times New Roman"/>
          <w:b/>
          <w:bCs/>
          <w:sz w:val="28"/>
          <w:szCs w:val="28"/>
        </w:rPr>
      </w:pPr>
    </w:p>
    <w:p w:rsidRPr="005E532D" w:rsidR="004124F6" w:rsidP="004124F6" w14:paraId="58C3EAC8" w14:textId="77777777">
      <w:pPr>
        <w:pStyle w:val="NoSpacing"/>
        <w:spacing w:line="276" w:lineRule="auto"/>
        <w:rPr>
          <w:rFonts w:ascii="Times New Roman" w:hAnsi="Times New Roman" w:cs="Times New Roman"/>
          <w:b/>
          <w:bCs/>
          <w:sz w:val="28"/>
          <w:szCs w:val="28"/>
        </w:rPr>
      </w:pPr>
    </w:p>
    <w:p w:rsidRPr="005E532D" w:rsidR="004124F6" w:rsidP="004124F6" w14:paraId="6F12CD86" w14:textId="77777777">
      <w:pPr>
        <w:pStyle w:val="NoSpacing"/>
        <w:spacing w:line="276" w:lineRule="auto"/>
        <w:rPr>
          <w:rFonts w:ascii="Times New Roman" w:hAnsi="Times New Roman" w:cs="Times New Roman"/>
          <w:b/>
          <w:bCs/>
          <w:sz w:val="28"/>
          <w:szCs w:val="28"/>
        </w:rPr>
      </w:pPr>
    </w:p>
    <w:p w:rsidRPr="005E532D" w:rsidR="004124F6" w:rsidP="004124F6" w14:paraId="3F6389D6" w14:textId="77777777">
      <w:pPr>
        <w:pStyle w:val="NoSpacing"/>
        <w:spacing w:line="276" w:lineRule="auto"/>
        <w:rPr>
          <w:rFonts w:ascii="Times New Roman" w:hAnsi="Times New Roman" w:cs="Times New Roman"/>
          <w:b/>
          <w:bCs/>
          <w:sz w:val="28"/>
          <w:szCs w:val="28"/>
        </w:rPr>
      </w:pPr>
    </w:p>
    <w:p w:rsidRPr="005E532D" w:rsidR="004124F6" w:rsidP="004124F6" w14:paraId="68ABAFD4" w14:textId="77777777">
      <w:pPr>
        <w:pStyle w:val="NoSpacing"/>
        <w:spacing w:line="276" w:lineRule="auto"/>
        <w:rPr>
          <w:rFonts w:ascii="Times New Roman" w:hAnsi="Times New Roman" w:cs="Times New Roman"/>
          <w:b/>
          <w:bCs/>
          <w:sz w:val="28"/>
          <w:szCs w:val="28"/>
        </w:rPr>
      </w:pPr>
    </w:p>
    <w:p w:rsidR="004124F6" w:rsidP="004124F6" w14:paraId="1D855719" w14:textId="77777777">
      <w:pPr>
        <w:pStyle w:val="NoSpacing"/>
        <w:spacing w:line="276" w:lineRule="auto"/>
        <w:rPr>
          <w:rFonts w:ascii="Times New Roman" w:hAnsi="Times New Roman" w:cs="Times New Roman"/>
          <w:b/>
          <w:bCs/>
          <w:sz w:val="28"/>
          <w:szCs w:val="28"/>
        </w:rPr>
      </w:pPr>
    </w:p>
    <w:p w:rsidR="004124F6" w:rsidP="004124F6" w14:paraId="1F6B0FF5"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Pr="005E532D" w:rsidR="004124F6" w:rsidP="004124F6" w14:paraId="694FF47B" w14:textId="77777777">
      <w:pPr>
        <w:pStyle w:val="NoSpacing"/>
        <w:spacing w:line="276" w:lineRule="auto"/>
        <w:rPr>
          <w:rFonts w:ascii="Times New Roman" w:hAnsi="Times New Roman" w:cs="Times New Roman"/>
          <w:b/>
          <w:bCs/>
          <w:sz w:val="28"/>
          <w:szCs w:val="28"/>
        </w:rPr>
      </w:pPr>
      <w:r w:rsidRPr="005E532D">
        <w:rPr>
          <w:rFonts w:ascii="Times New Roman" w:hAnsi="Times New Roman" w:cs="Times New Roman"/>
          <w:b/>
          <w:bCs/>
          <w:sz w:val="28"/>
          <w:szCs w:val="28"/>
        </w:rPr>
        <w:t>Vragen en opmerkingen van de leden van de GroenLinks-PvdA-fractie</w:t>
      </w:r>
    </w:p>
    <w:p w:rsidRPr="005E532D" w:rsidR="004124F6" w:rsidP="004124F6" w14:paraId="3B6301A7" w14:textId="77777777">
      <w:pPr>
        <w:pStyle w:val="NoSpacing"/>
        <w:spacing w:line="276" w:lineRule="auto"/>
        <w:rPr>
          <w:rFonts w:ascii="Times New Roman" w:hAnsi="Times New Roman" w:cs="Times New Roman"/>
          <w:b/>
          <w:bCs/>
          <w:sz w:val="28"/>
          <w:szCs w:val="28"/>
        </w:rPr>
      </w:pPr>
    </w:p>
    <w:p w:rsidRPr="005E532D" w:rsidR="004124F6" w:rsidP="004124F6" w14:paraId="60433DE1" w14:textId="77777777">
      <w:pPr>
        <w:pStyle w:val="NoSpacing"/>
        <w:spacing w:line="276" w:lineRule="auto"/>
        <w:rPr>
          <w:rFonts w:ascii="Times New Roman" w:hAnsi="Times New Roman" w:cs="Times New Roman"/>
          <w:sz w:val="24"/>
          <w:szCs w:val="24"/>
          <w:u w:val="single"/>
        </w:rPr>
      </w:pPr>
      <w:r w:rsidRPr="005E532D">
        <w:rPr>
          <w:rFonts w:ascii="Times New Roman" w:hAnsi="Times New Roman" w:cs="Times New Roman"/>
          <w:sz w:val="24"/>
          <w:szCs w:val="24"/>
          <w:u w:val="single"/>
        </w:rPr>
        <w:t>Nederlandse positie ten aanzien van het voorstel</w:t>
      </w:r>
    </w:p>
    <w:p w:rsidRPr="005E532D" w:rsidR="004124F6" w:rsidP="004124F6" w14:paraId="0EA9D541"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 xml:space="preserve">De leden van de GroenLinks-PvdA-fractie lezen dat op alle terreinen die de EU-antiracismestrategie 2026–2030 beslaat </w:t>
      </w:r>
      <w:r w:rsidRPr="005E532D">
        <w:rPr>
          <w:rFonts w:ascii="Times New Roman" w:hAnsi="Times New Roman" w:cs="Times New Roman"/>
          <w:b/>
          <w:bCs/>
          <w:sz w:val="24"/>
          <w:szCs w:val="24"/>
        </w:rPr>
        <w:t>reeds</w:t>
      </w:r>
      <w:r w:rsidRPr="005E532D">
        <w:rPr>
          <w:rFonts w:ascii="Times New Roman" w:hAnsi="Times New Roman" w:cs="Times New Roman"/>
          <w:b/>
          <w:bCs/>
          <w:sz w:val="24"/>
          <w:szCs w:val="24"/>
        </w:rPr>
        <w:t xml:space="preserve"> beleidsinzet plaatsvindt op het gebied van preventie, signalering, monitoring en sanctionering ten aanzien van verschillende discriminatiegronden. Kan worden voorzien in een precies overzicht per afzonderlijke Commissieaanbeveling welk(e) preventieve en/of repressieve doel(en) de minister zich stelt, waaruit de beleidsinzet concreet bestaat en op welke termijn de inzet gerealiseerd dient te zijn?</w:t>
      </w:r>
    </w:p>
    <w:p w:rsidRPr="005E532D" w:rsidR="004124F6" w:rsidP="004124F6" w14:paraId="2466E366" w14:textId="77777777">
      <w:pPr>
        <w:pStyle w:val="NoSpacing"/>
        <w:spacing w:line="276" w:lineRule="auto"/>
        <w:rPr>
          <w:rFonts w:ascii="Times New Roman" w:hAnsi="Times New Roman" w:cs="Times New Roman"/>
          <w:b/>
          <w:bCs/>
          <w:sz w:val="24"/>
          <w:szCs w:val="24"/>
        </w:rPr>
      </w:pPr>
    </w:p>
    <w:p w:rsidR="004124F6" w:rsidP="004124F6" w14:paraId="1A2E9028" w14:textId="0D6CEE4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Het voert te ver om hier een uitputtend overzicht per afzonderlijke Commissieaanbeveling uiteen te zetten. Met de tekst in het BNC-fiche wordt bedoeld dat er vanuit Nederland breed aandacht is voor discriminatieaanpak en dat deze verschillende beleidsterreinen bestrijkt. Dit is vervat in het Nationaal Programma tegen Discriminatie en Racisme (Nationaal Programma) uit 2022 en 2023</w:t>
      </w:r>
      <w:r>
        <w:rPr>
          <w:rFonts w:ascii="Times New Roman" w:hAnsi="Times New Roman" w:cs="Times New Roman"/>
          <w:sz w:val="24"/>
          <w:szCs w:val="24"/>
        </w:rPr>
        <w:t xml:space="preserve"> en in de denkrichtingen voor een Nationaal Programma met meerjarenagenda die in december 2025 aan uw Kamer zijn verzonden. Het kabinet bekijkt momenteel hoe vormgegeven kan worden aan een nieuw overkoepelend programma dat onder meer inzicht biedt in de brede aanpak van discriminatie. Daarnaast zijn er</w:t>
      </w:r>
      <w:r w:rsidRPr="005E532D">
        <w:rPr>
          <w:rFonts w:ascii="Times New Roman" w:hAnsi="Times New Roman" w:cs="Times New Roman"/>
          <w:sz w:val="24"/>
          <w:szCs w:val="24"/>
        </w:rPr>
        <w:t xml:space="preserve"> de eveneens in het BNC-fiche genoemde programma’s op specifieke onderwerpen</w:t>
      </w:r>
      <w:r>
        <w:rPr>
          <w:rFonts w:ascii="Times New Roman" w:hAnsi="Times New Roman" w:cs="Times New Roman"/>
          <w:sz w:val="24"/>
          <w:szCs w:val="24"/>
        </w:rPr>
        <w:t xml:space="preserve">, zoals de Versterkte aanpak veiligheid LHBTIQ+, het Actieplan arbeidsmarktdiscriminatie of het Plan van </w:t>
      </w:r>
      <w:r w:rsidR="00527D35">
        <w:rPr>
          <w:rFonts w:ascii="Times New Roman" w:hAnsi="Times New Roman" w:cs="Times New Roman"/>
          <w:sz w:val="24"/>
          <w:szCs w:val="24"/>
        </w:rPr>
        <w:t>a</w:t>
      </w:r>
      <w:r>
        <w:rPr>
          <w:rFonts w:ascii="Times New Roman" w:hAnsi="Times New Roman" w:cs="Times New Roman"/>
          <w:sz w:val="24"/>
          <w:szCs w:val="24"/>
        </w:rPr>
        <w:t xml:space="preserve">anpak </w:t>
      </w:r>
      <w:r w:rsidR="00527D35">
        <w:rPr>
          <w:rFonts w:ascii="Times New Roman" w:hAnsi="Times New Roman" w:cs="Times New Roman"/>
          <w:sz w:val="24"/>
          <w:szCs w:val="24"/>
        </w:rPr>
        <w:t xml:space="preserve">tegen </w:t>
      </w:r>
      <w:r>
        <w:rPr>
          <w:rFonts w:ascii="Times New Roman" w:hAnsi="Times New Roman" w:cs="Times New Roman"/>
          <w:sz w:val="24"/>
          <w:szCs w:val="24"/>
        </w:rPr>
        <w:t>online discriminatie</w:t>
      </w:r>
      <w:r w:rsidRPr="005E532D">
        <w:rPr>
          <w:rFonts w:ascii="Times New Roman" w:hAnsi="Times New Roman" w:cs="Times New Roman"/>
          <w:sz w:val="24"/>
          <w:szCs w:val="24"/>
        </w:rPr>
        <w:t xml:space="preserve">. De </w:t>
      </w:r>
      <w:r w:rsidRPr="005E532D">
        <w:rPr>
          <w:rFonts w:ascii="Times New Roman" w:hAnsi="Times New Roman" w:cs="Times New Roman"/>
          <w:sz w:val="24"/>
          <w:szCs w:val="24"/>
        </w:rPr>
        <w:t>Groenlinks</w:t>
      </w:r>
      <w:r w:rsidRPr="005E532D">
        <w:rPr>
          <w:rFonts w:ascii="Times New Roman" w:hAnsi="Times New Roman" w:cs="Times New Roman"/>
          <w:sz w:val="24"/>
          <w:szCs w:val="24"/>
        </w:rPr>
        <w:t xml:space="preserve">-PvdA-fractieleden worden dan ook verwezen naar het Nationaal Programma </w:t>
      </w:r>
      <w:r>
        <w:rPr>
          <w:rFonts w:ascii="Times New Roman" w:hAnsi="Times New Roman" w:cs="Times New Roman"/>
          <w:sz w:val="24"/>
          <w:szCs w:val="24"/>
        </w:rPr>
        <w:t xml:space="preserve">en deze specifieke programma’s </w:t>
      </w:r>
      <w:r w:rsidRPr="005E532D">
        <w:rPr>
          <w:rFonts w:ascii="Times New Roman" w:hAnsi="Times New Roman" w:cs="Times New Roman"/>
          <w:sz w:val="24"/>
          <w:szCs w:val="24"/>
        </w:rPr>
        <w:t xml:space="preserve">voor een integraal overzicht van de rijksbrede aanpak. </w:t>
      </w:r>
    </w:p>
    <w:p w:rsidR="004124F6" w:rsidP="004124F6" w14:paraId="075D08AE" w14:textId="77777777">
      <w:pPr>
        <w:pStyle w:val="NoSpacing"/>
        <w:spacing w:line="276" w:lineRule="auto"/>
        <w:rPr>
          <w:rFonts w:ascii="Times New Roman" w:hAnsi="Times New Roman" w:cs="Times New Roman"/>
          <w:sz w:val="24"/>
          <w:szCs w:val="24"/>
        </w:rPr>
      </w:pPr>
    </w:p>
    <w:p w:rsidRPr="005E532D" w:rsidR="004124F6" w:rsidP="004124F6" w14:paraId="1722ACE4"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De Commissie vraagt aandacht voor structurele vormen van discriminatie en online discriminatie. Daarnaast wordt er aandacht gevraagd voor specifieke vormen van discriminatie, zoals moslimdiscriminatie, antizwartracisme, antisemitisme en antiziganisme. Voor deze specifieke groepen richt de preventieve aanpak zich vooral op kennisopbouw over deze specifieke vormen</w:t>
      </w:r>
      <w:r>
        <w:rPr>
          <w:rFonts w:ascii="Times New Roman" w:hAnsi="Times New Roman" w:cs="Times New Roman"/>
          <w:sz w:val="24"/>
          <w:szCs w:val="24"/>
        </w:rPr>
        <w:t xml:space="preserve"> van discriminatie</w:t>
      </w:r>
      <w:r w:rsidRPr="005E532D">
        <w:rPr>
          <w:rFonts w:ascii="Times New Roman" w:hAnsi="Times New Roman" w:cs="Times New Roman"/>
          <w:sz w:val="24"/>
          <w:szCs w:val="24"/>
        </w:rPr>
        <w:t xml:space="preserve"> via onderzoek naar triggerfactoren en de doorwerking van het (koloniaal) verleden in vooroordelen en maatschappelijke verhoudingen in het heden. Betrokkenheid en dialoog met de verschillende gemeenschappen is hierbij ook een belangrijk instrument om signalen op te halen. Door de mechanismen van deze specifieke vormen beter te begrijpen, kan de inzet (op verschillende domeinen) op het tegengaan van vooroordelen en uitsluiting versterkt worden, en kan hier meer maatschappelijk bewustzijn over ontstaan. </w:t>
      </w:r>
    </w:p>
    <w:p w:rsidRPr="005E532D" w:rsidR="004124F6" w:rsidP="004124F6" w14:paraId="284F6AB7" w14:textId="77777777">
      <w:pPr>
        <w:pStyle w:val="NoSpacing"/>
        <w:spacing w:line="276" w:lineRule="auto"/>
        <w:rPr>
          <w:rFonts w:ascii="Times New Roman" w:hAnsi="Times New Roman" w:cs="Times New Roman"/>
          <w:sz w:val="24"/>
          <w:szCs w:val="24"/>
        </w:rPr>
      </w:pPr>
    </w:p>
    <w:p w:rsidRPr="005E532D" w:rsidR="004124F6" w:rsidP="004124F6" w14:paraId="09BDB7B0"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Ten aanzien van het versterken van de sociale gelijkheid en cohesie, en het uitbouwen van belangrijke partnerschappen zijn deze leden benieuwd met welke maatschappelijke partners al dan niet structureel samengewerkt wordt. Zijn er, alles overziend, hiaten in de aanpak te ontwaren in de Nederlandse aanpak?</w:t>
      </w:r>
    </w:p>
    <w:p w:rsidRPr="005E532D" w:rsidR="004124F6" w:rsidP="004124F6" w14:paraId="4E3CA02C" w14:textId="77777777">
      <w:pPr>
        <w:spacing w:after="0"/>
        <w:rPr>
          <w:rFonts w:ascii="Times New Roman" w:hAnsi="Times New Roman" w:cs="Times New Roman"/>
          <w:sz w:val="24"/>
          <w:szCs w:val="24"/>
        </w:rPr>
      </w:pPr>
    </w:p>
    <w:p w:rsidR="00F127DD" w:rsidP="004124F6" w14:paraId="24BB2CE5" w14:textId="77777777">
      <w:pPr>
        <w:spacing w:after="0"/>
        <w:rPr>
          <w:rFonts w:ascii="Times New Roman" w:hAnsi="Times New Roman" w:cs="Times New Roman"/>
          <w:sz w:val="24"/>
          <w:szCs w:val="24"/>
        </w:rPr>
      </w:pPr>
      <w:r w:rsidRPr="005E532D">
        <w:rPr>
          <w:rFonts w:ascii="Times New Roman" w:hAnsi="Times New Roman" w:cs="Times New Roman"/>
          <w:sz w:val="24"/>
          <w:szCs w:val="24"/>
        </w:rPr>
        <w:t>In algemene zin wordt met enige regelmaat samengewerkt met partners uit het maatschappelijk middenveld</w:t>
      </w:r>
      <w:r>
        <w:rPr>
          <w:rFonts w:ascii="Times New Roman" w:hAnsi="Times New Roman" w:cs="Times New Roman"/>
          <w:sz w:val="24"/>
          <w:szCs w:val="24"/>
        </w:rPr>
        <w:t>. Daarbij zijn geen hiaten te ontwaren in onze aanpak.</w:t>
      </w:r>
      <w:r w:rsidRPr="005E532D">
        <w:rPr>
          <w:rFonts w:ascii="Times New Roman" w:hAnsi="Times New Roman" w:cs="Times New Roman"/>
          <w:sz w:val="24"/>
          <w:szCs w:val="24"/>
        </w:rPr>
        <w:t xml:space="preserve"> </w:t>
      </w:r>
    </w:p>
    <w:p w:rsidR="004124F6" w:rsidP="004124F6" w14:paraId="06D98B89" w14:textId="5FFDBFFD">
      <w:pPr>
        <w:spacing w:after="0"/>
        <w:rPr>
          <w:rFonts w:ascii="Times New Roman" w:hAnsi="Times New Roman" w:cs="Times New Roman"/>
          <w:sz w:val="24"/>
          <w:szCs w:val="24"/>
        </w:rPr>
      </w:pPr>
      <w:r w:rsidRPr="005E532D">
        <w:rPr>
          <w:rFonts w:ascii="Times New Roman" w:hAnsi="Times New Roman" w:cs="Times New Roman"/>
          <w:sz w:val="24"/>
          <w:szCs w:val="24"/>
        </w:rPr>
        <w:t xml:space="preserve">Op het gebied van moslimdiscriminatie, antisemitisme en antiziganisme zijn er </w:t>
      </w:r>
      <w:r>
        <w:rPr>
          <w:rFonts w:ascii="Times New Roman" w:hAnsi="Times New Roman" w:cs="Times New Roman"/>
          <w:sz w:val="24"/>
          <w:szCs w:val="24"/>
        </w:rPr>
        <w:t xml:space="preserve">bijvoorbeeld </w:t>
      </w:r>
      <w:r w:rsidRPr="005E532D">
        <w:rPr>
          <w:rFonts w:ascii="Times New Roman" w:hAnsi="Times New Roman" w:cs="Times New Roman"/>
          <w:sz w:val="24"/>
          <w:szCs w:val="24"/>
        </w:rPr>
        <w:t xml:space="preserve">regelmatig overleggen met vertegenwoordigers vanuit de betreffende gemeenschappen. Op het gebied van de aanpak van antizwartracisme wordt samengewerkt met organisaties vanuit, c.q. gelieerd aan, gemeenschappen van Afrikaanse afkomst in Nederland. </w:t>
      </w:r>
      <w:r w:rsidRPr="005E532D" w:rsidR="00AF7E81">
        <w:rPr>
          <w:rFonts w:ascii="Times New Roman" w:hAnsi="Times New Roman" w:cs="Times New Roman"/>
          <w:sz w:val="24"/>
          <w:szCs w:val="24"/>
        </w:rPr>
        <w:t xml:space="preserve">Op het gebied van het (hoger) onderwijs wordt bijvoorbeeld samengewerkt met organisaties als Moslim Studenten Associatie (MSA), Universiteiten Nederland (UNL), Vereniging Hogescholen (VH), </w:t>
      </w:r>
      <w:r w:rsidRPr="005E532D" w:rsidR="00AF7E81">
        <w:rPr>
          <w:rFonts w:ascii="Times New Roman" w:hAnsi="Times New Roman" w:cs="Times New Roman"/>
          <w:sz w:val="24"/>
          <w:szCs w:val="24"/>
        </w:rPr>
        <w:t>Interstedelijk</w:t>
      </w:r>
      <w:r w:rsidRPr="005E532D" w:rsidR="00AF7E81">
        <w:rPr>
          <w:rFonts w:ascii="Times New Roman" w:hAnsi="Times New Roman" w:cs="Times New Roman"/>
          <w:sz w:val="24"/>
          <w:szCs w:val="24"/>
        </w:rPr>
        <w:t xml:space="preserve"> Studentenoverleg (ISO) en de Landelijke Studenten Vakbond (LSVb). </w:t>
      </w:r>
      <w:r w:rsidRPr="00BC03B2" w:rsidR="00AF7E81">
        <w:rPr>
          <w:rFonts w:ascii="Times New Roman" w:hAnsi="Times New Roman" w:cs="Times New Roman"/>
          <w:sz w:val="24"/>
          <w:szCs w:val="24"/>
        </w:rPr>
        <w:t xml:space="preserve">Ook is het </w:t>
      </w:r>
      <w:r w:rsidRPr="00BC03B2" w:rsidR="00AF7E81">
        <w:rPr>
          <w:rFonts w:ascii="Times New Roman" w:hAnsi="Times New Roman" w:cs="Times New Roman"/>
          <w:sz w:val="24"/>
          <w:szCs w:val="24"/>
        </w:rPr>
        <w:t>Intersectioneel</w:t>
      </w:r>
      <w:r w:rsidRPr="00BC03B2" w:rsidR="00AF7E81">
        <w:rPr>
          <w:rFonts w:ascii="Times New Roman" w:hAnsi="Times New Roman" w:cs="Times New Roman"/>
          <w:sz w:val="24"/>
          <w:szCs w:val="24"/>
        </w:rPr>
        <w:t xml:space="preserve"> Netwerk Co-creatie (INC) </w:t>
      </w:r>
      <w:r w:rsidR="00AF7E81">
        <w:rPr>
          <w:rFonts w:ascii="Times New Roman" w:hAnsi="Times New Roman" w:cs="Times New Roman"/>
          <w:sz w:val="24"/>
          <w:szCs w:val="24"/>
        </w:rPr>
        <w:t>opgericht</w:t>
      </w:r>
      <w:r w:rsidRPr="00BC03B2" w:rsidR="00AF7E81">
        <w:rPr>
          <w:rFonts w:ascii="Times New Roman" w:hAnsi="Times New Roman" w:cs="Times New Roman"/>
          <w:sz w:val="24"/>
          <w:szCs w:val="24"/>
        </w:rPr>
        <w:t xml:space="preserve">. INC is erop gericht om adviezen op te halen </w:t>
      </w:r>
      <w:r w:rsidRPr="00BC03B2" w:rsidR="00AF7E81">
        <w:rPr>
          <w:rFonts w:ascii="Times New Roman" w:hAnsi="Times New Roman" w:cs="Times New Roman"/>
          <w:sz w:val="24"/>
          <w:szCs w:val="24"/>
        </w:rPr>
        <w:t>bĳ</w:t>
      </w:r>
      <w:r w:rsidRPr="00BC03B2" w:rsidR="00AF7E81">
        <w:rPr>
          <w:rFonts w:ascii="Times New Roman" w:hAnsi="Times New Roman" w:cs="Times New Roman"/>
          <w:sz w:val="24"/>
          <w:szCs w:val="24"/>
        </w:rPr>
        <w:t xml:space="preserve"> experts op het gebied van discriminatie en racisme in het onderwĳs, de wetenschap, de media en de kunst</w:t>
      </w:r>
      <w:r w:rsidR="00AF7E81">
        <w:rPr>
          <w:rFonts w:ascii="Times New Roman" w:hAnsi="Times New Roman" w:cs="Times New Roman"/>
          <w:sz w:val="24"/>
          <w:szCs w:val="24"/>
        </w:rPr>
        <w:t>,</w:t>
      </w:r>
      <w:r w:rsidRPr="00BC03B2" w:rsidR="00AF7E81">
        <w:rPr>
          <w:rFonts w:ascii="Times New Roman" w:hAnsi="Times New Roman" w:cs="Times New Roman"/>
          <w:sz w:val="24"/>
          <w:szCs w:val="24"/>
        </w:rPr>
        <w:t xml:space="preserve"> </w:t>
      </w:r>
      <w:r w:rsidR="00AF7E81">
        <w:rPr>
          <w:rFonts w:ascii="Times New Roman" w:hAnsi="Times New Roman" w:cs="Times New Roman"/>
          <w:sz w:val="24"/>
          <w:szCs w:val="24"/>
        </w:rPr>
        <w:t>en de</w:t>
      </w:r>
      <w:r w:rsidRPr="00BC03B2" w:rsidR="00AF7E81">
        <w:rPr>
          <w:rFonts w:ascii="Times New Roman" w:hAnsi="Times New Roman" w:cs="Times New Roman"/>
          <w:sz w:val="24"/>
          <w:szCs w:val="24"/>
        </w:rPr>
        <w:t xml:space="preserve"> cultuursector</w:t>
      </w:r>
      <w:r w:rsidR="00AF7E81">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sidR="00AF7E81">
        <w:rPr>
          <w:rFonts w:ascii="Times New Roman" w:hAnsi="Times New Roman" w:cs="Times New Roman"/>
          <w:sz w:val="24"/>
          <w:szCs w:val="24"/>
        </w:rPr>
        <w:t xml:space="preserve"> </w:t>
      </w:r>
      <w:r w:rsidRPr="005E532D">
        <w:rPr>
          <w:rFonts w:ascii="Times New Roman" w:hAnsi="Times New Roman" w:cs="Times New Roman"/>
          <w:sz w:val="24"/>
          <w:szCs w:val="24"/>
        </w:rPr>
        <w:t>Verder wordt ook warm contact onderhouden met de Nationaal Coördinator Antisemitismebestrijding (NCAB) en de Nationaal Coördinator</w:t>
      </w:r>
      <w:r w:rsidR="00F13A66">
        <w:rPr>
          <w:rFonts w:ascii="Times New Roman" w:hAnsi="Times New Roman" w:cs="Times New Roman"/>
          <w:sz w:val="24"/>
          <w:szCs w:val="24"/>
        </w:rPr>
        <w:t xml:space="preserve"> tegen</w:t>
      </w:r>
      <w:r w:rsidRPr="005E532D">
        <w:rPr>
          <w:rFonts w:ascii="Times New Roman" w:hAnsi="Times New Roman" w:cs="Times New Roman"/>
          <w:sz w:val="24"/>
          <w:szCs w:val="24"/>
        </w:rPr>
        <w:t xml:space="preserve"> Discriminatie en Racisme (NCDR), die op hun beurt allebei waardevolle connecties met talloze maatschappelijke partners onderhouden.</w:t>
      </w:r>
    </w:p>
    <w:p w:rsidR="00F127DD" w:rsidP="004124F6" w14:paraId="1D8B7C6A" w14:textId="77777777">
      <w:pPr>
        <w:spacing w:after="0"/>
        <w:rPr>
          <w:rFonts w:ascii="Times New Roman" w:hAnsi="Times New Roman" w:cs="Times New Roman"/>
          <w:sz w:val="24"/>
          <w:szCs w:val="24"/>
        </w:rPr>
      </w:pPr>
    </w:p>
    <w:p w:rsidRPr="005E532D" w:rsidR="004124F6" w:rsidP="004124F6" w14:paraId="13A313BB"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Deze leden zijn benieuwd hoe in EU-verband zal worden samengewerkt in het bieden van een optimaal beschermingsniveau tegen racisme, discriminatie, antisemitisme en antiziganisme en hoe verzekerd wordt dat individuele EU-lidstaten elkaars goede voorbeelden kunnen overnemen. Hoe wordt met het oog hierop de voortgang van de implementatie van deze strategie gemonitord en gestimuleerd?</w:t>
      </w:r>
    </w:p>
    <w:p w:rsidRPr="005E532D" w:rsidR="004124F6" w:rsidP="004124F6" w14:paraId="72389BB0" w14:textId="77777777">
      <w:pPr>
        <w:spacing w:after="0"/>
        <w:rPr>
          <w:rFonts w:ascii="Times New Roman" w:hAnsi="Times New Roman" w:cs="Times New Roman"/>
          <w:sz w:val="24"/>
          <w:szCs w:val="24"/>
        </w:rPr>
      </w:pPr>
    </w:p>
    <w:p w:rsidRPr="005E532D" w:rsidR="004124F6" w:rsidP="004124F6" w14:paraId="00B995F8" w14:textId="77777777">
      <w:pPr>
        <w:rPr>
          <w:rFonts w:ascii="Times New Roman" w:hAnsi="Times New Roman" w:cs="Times New Roman"/>
          <w:sz w:val="24"/>
          <w:szCs w:val="24"/>
        </w:rPr>
      </w:pPr>
      <w:r w:rsidRPr="005E532D">
        <w:rPr>
          <w:rFonts w:ascii="Times New Roman" w:hAnsi="Times New Roman" w:cs="Times New Roman"/>
          <w:sz w:val="24"/>
          <w:szCs w:val="24"/>
        </w:rPr>
        <w:t xml:space="preserve">De Commissie kent diverse werkgroepen met betrekking tot de aanpak van discriminatie, waarin alle lidstaten zijn vertegenwoordigd. Een van deze werkgroepen is de </w:t>
      </w:r>
      <w:r w:rsidRPr="005E532D">
        <w:rPr>
          <w:rFonts w:ascii="Times New Roman" w:hAnsi="Times New Roman" w:cs="Times New Roman"/>
          <w:i/>
          <w:iCs/>
          <w:sz w:val="24"/>
          <w:szCs w:val="24"/>
        </w:rPr>
        <w:t>NAPAR</w:t>
      </w:r>
      <w:r>
        <w:rPr>
          <w:rStyle w:val="FootnoteReference"/>
          <w:rFonts w:ascii="Times New Roman" w:hAnsi="Times New Roman" w:cs="Times New Roman"/>
          <w:i/>
          <w:iCs/>
          <w:sz w:val="24"/>
          <w:szCs w:val="24"/>
        </w:rPr>
        <w:footnoteReference w:id="19"/>
      </w:r>
      <w:r w:rsidRPr="005E532D">
        <w:rPr>
          <w:rFonts w:ascii="Times New Roman" w:hAnsi="Times New Roman" w:cs="Times New Roman"/>
          <w:i/>
          <w:iCs/>
          <w:sz w:val="24"/>
          <w:szCs w:val="24"/>
        </w:rPr>
        <w:t xml:space="preserve"> </w:t>
      </w:r>
      <w:r w:rsidRPr="005E532D">
        <w:rPr>
          <w:rFonts w:ascii="Times New Roman" w:hAnsi="Times New Roman" w:cs="Times New Roman"/>
          <w:i/>
          <w:iCs/>
          <w:sz w:val="24"/>
          <w:szCs w:val="24"/>
        </w:rPr>
        <w:t>working</w:t>
      </w:r>
      <w:r w:rsidRPr="005E532D">
        <w:rPr>
          <w:rFonts w:ascii="Times New Roman" w:hAnsi="Times New Roman" w:cs="Times New Roman"/>
          <w:i/>
          <w:iCs/>
          <w:sz w:val="24"/>
          <w:szCs w:val="24"/>
        </w:rPr>
        <w:t xml:space="preserve"> </w:t>
      </w:r>
      <w:r w:rsidRPr="005E532D">
        <w:rPr>
          <w:rFonts w:ascii="Times New Roman" w:hAnsi="Times New Roman" w:cs="Times New Roman"/>
          <w:i/>
          <w:iCs/>
          <w:sz w:val="24"/>
          <w:szCs w:val="24"/>
        </w:rPr>
        <w:t>group</w:t>
      </w:r>
      <w:r w:rsidRPr="005E532D">
        <w:rPr>
          <w:rFonts w:ascii="Times New Roman" w:hAnsi="Times New Roman" w:cs="Times New Roman"/>
          <w:sz w:val="24"/>
          <w:szCs w:val="24"/>
        </w:rPr>
        <w:t xml:space="preserve">. In deze werkgroep komen lidstaten twee keer per jaar bij elkaar om hun implementatie van het </w:t>
      </w:r>
      <w:r w:rsidRPr="005E532D">
        <w:rPr>
          <w:rFonts w:ascii="Times New Roman" w:hAnsi="Times New Roman" w:cs="Times New Roman"/>
          <w:i/>
          <w:iCs/>
          <w:sz w:val="24"/>
          <w:szCs w:val="24"/>
        </w:rPr>
        <w:t>EU Anti-</w:t>
      </w:r>
      <w:r w:rsidRPr="005E532D">
        <w:rPr>
          <w:rFonts w:ascii="Times New Roman" w:hAnsi="Times New Roman" w:cs="Times New Roman"/>
          <w:i/>
          <w:iCs/>
          <w:sz w:val="24"/>
          <w:szCs w:val="24"/>
        </w:rPr>
        <w:t>Racism</w:t>
      </w:r>
      <w:r w:rsidRPr="005E532D">
        <w:rPr>
          <w:rFonts w:ascii="Times New Roman" w:hAnsi="Times New Roman" w:cs="Times New Roman"/>
          <w:i/>
          <w:iCs/>
          <w:sz w:val="24"/>
          <w:szCs w:val="24"/>
        </w:rPr>
        <w:t xml:space="preserve"> Action Plan 2020-2025 </w:t>
      </w:r>
      <w:r w:rsidRPr="005E532D">
        <w:rPr>
          <w:rFonts w:ascii="Times New Roman" w:hAnsi="Times New Roman" w:cs="Times New Roman"/>
          <w:sz w:val="24"/>
          <w:szCs w:val="24"/>
        </w:rPr>
        <w:t xml:space="preserve">(en inmiddels ook) van de </w:t>
      </w:r>
      <w:r w:rsidRPr="005E532D">
        <w:rPr>
          <w:rFonts w:ascii="Times New Roman" w:hAnsi="Times New Roman" w:cs="Times New Roman"/>
          <w:i/>
          <w:iCs/>
          <w:sz w:val="24"/>
          <w:szCs w:val="24"/>
        </w:rPr>
        <w:t xml:space="preserve">EU Anti </w:t>
      </w:r>
      <w:r w:rsidRPr="005E532D">
        <w:rPr>
          <w:rFonts w:ascii="Times New Roman" w:hAnsi="Times New Roman" w:cs="Times New Roman"/>
          <w:i/>
          <w:iCs/>
          <w:sz w:val="24"/>
          <w:szCs w:val="24"/>
        </w:rPr>
        <w:t>Racism</w:t>
      </w:r>
      <w:r w:rsidRPr="005E532D">
        <w:rPr>
          <w:rFonts w:ascii="Times New Roman" w:hAnsi="Times New Roman" w:cs="Times New Roman"/>
          <w:i/>
          <w:iCs/>
          <w:sz w:val="24"/>
          <w:szCs w:val="24"/>
        </w:rPr>
        <w:t xml:space="preserve"> </w:t>
      </w:r>
      <w:r w:rsidRPr="005E532D">
        <w:rPr>
          <w:rFonts w:ascii="Times New Roman" w:hAnsi="Times New Roman" w:cs="Times New Roman"/>
          <w:i/>
          <w:iCs/>
          <w:sz w:val="24"/>
          <w:szCs w:val="24"/>
        </w:rPr>
        <w:t>Strategy</w:t>
      </w:r>
      <w:r w:rsidRPr="005E532D">
        <w:rPr>
          <w:rFonts w:ascii="Times New Roman" w:hAnsi="Times New Roman" w:cs="Times New Roman"/>
          <w:i/>
          <w:iCs/>
          <w:sz w:val="24"/>
          <w:szCs w:val="24"/>
        </w:rPr>
        <w:t xml:space="preserve"> 2026-2030</w:t>
      </w:r>
      <w:r w:rsidRPr="005E532D">
        <w:rPr>
          <w:rFonts w:ascii="Times New Roman" w:hAnsi="Times New Roman" w:cs="Times New Roman"/>
          <w:sz w:val="24"/>
          <w:szCs w:val="24"/>
        </w:rPr>
        <w:t xml:space="preserve"> te bespreken. Lidstaten delen in deze werkgroep </w:t>
      </w:r>
      <w:r w:rsidRPr="005E532D">
        <w:rPr>
          <w:rFonts w:ascii="Times New Roman" w:hAnsi="Times New Roman" w:cs="Times New Roman"/>
          <w:i/>
          <w:iCs/>
          <w:sz w:val="24"/>
          <w:szCs w:val="24"/>
        </w:rPr>
        <w:t>good</w:t>
      </w:r>
      <w:r w:rsidRPr="005E532D">
        <w:rPr>
          <w:rFonts w:ascii="Times New Roman" w:hAnsi="Times New Roman" w:cs="Times New Roman"/>
          <w:sz w:val="24"/>
          <w:szCs w:val="24"/>
        </w:rPr>
        <w:t xml:space="preserve"> en </w:t>
      </w:r>
      <w:r w:rsidRPr="005E532D">
        <w:rPr>
          <w:rFonts w:ascii="Times New Roman" w:hAnsi="Times New Roman" w:cs="Times New Roman"/>
          <w:i/>
          <w:iCs/>
          <w:sz w:val="24"/>
          <w:szCs w:val="24"/>
        </w:rPr>
        <w:t xml:space="preserve">best </w:t>
      </w:r>
      <w:r w:rsidRPr="005E532D">
        <w:rPr>
          <w:rFonts w:ascii="Times New Roman" w:hAnsi="Times New Roman" w:cs="Times New Roman"/>
          <w:i/>
          <w:iCs/>
          <w:sz w:val="24"/>
          <w:szCs w:val="24"/>
        </w:rPr>
        <w:t>practices</w:t>
      </w:r>
      <w:r w:rsidRPr="005E532D">
        <w:rPr>
          <w:rFonts w:ascii="Times New Roman" w:hAnsi="Times New Roman" w:cs="Times New Roman"/>
          <w:sz w:val="24"/>
          <w:szCs w:val="24"/>
        </w:rPr>
        <w:t xml:space="preserve"> met elkaar en presenteren hun nationale actieplannen/programma’s. Op deze wijze leren lidstaten van elkaars goede voorbeelden en inspireren zij elkaar. Tegelijkertijd wordt door regelmatig bij elkaar te komen ook gemonitord hoever de verschillende lidstaten zijn met hun implementatie. Lidstaten die achterlopen met de implementatie worden gestimuleerd om dat alsnog te doen en worden waar nodig ondersteund door de Commissie. </w:t>
      </w:r>
    </w:p>
    <w:p w:rsidRPr="005E532D" w:rsidR="004124F6" w:rsidP="004124F6" w14:paraId="6ABAF547" w14:textId="77777777">
      <w:pPr>
        <w:rPr>
          <w:rFonts w:ascii="Times New Roman" w:hAnsi="Times New Roman" w:cs="Times New Roman"/>
          <w:sz w:val="24"/>
          <w:szCs w:val="24"/>
        </w:rPr>
      </w:pPr>
    </w:p>
    <w:p w:rsidRPr="005E532D" w:rsidR="004124F6" w:rsidP="004124F6" w14:paraId="216088C0" w14:textId="77777777">
      <w:pPr>
        <w:pStyle w:val="NoSpacing"/>
        <w:rPr>
          <w:rFonts w:ascii="Times New Roman" w:hAnsi="Times New Roman" w:cs="Times New Roman"/>
          <w:b/>
          <w:bCs/>
          <w:sz w:val="28"/>
          <w:szCs w:val="28"/>
        </w:rPr>
      </w:pPr>
    </w:p>
    <w:p w:rsidRPr="005E532D" w:rsidR="004124F6" w:rsidP="004124F6" w14:paraId="0F6AF888" w14:textId="77777777">
      <w:pPr>
        <w:pStyle w:val="NoSpacing"/>
        <w:rPr>
          <w:rFonts w:ascii="Times New Roman" w:hAnsi="Times New Roman" w:cs="Times New Roman"/>
          <w:b/>
          <w:bCs/>
          <w:sz w:val="28"/>
          <w:szCs w:val="28"/>
        </w:rPr>
      </w:pPr>
    </w:p>
    <w:p w:rsidRPr="005E532D" w:rsidR="004124F6" w:rsidP="004124F6" w14:paraId="15CD3786" w14:textId="77777777">
      <w:pPr>
        <w:pStyle w:val="NoSpacing"/>
        <w:rPr>
          <w:rFonts w:ascii="Times New Roman" w:hAnsi="Times New Roman" w:cs="Times New Roman"/>
          <w:b/>
          <w:bCs/>
          <w:sz w:val="28"/>
          <w:szCs w:val="28"/>
        </w:rPr>
      </w:pPr>
    </w:p>
    <w:p w:rsidRPr="005E532D" w:rsidR="004124F6" w:rsidP="004124F6" w14:paraId="7CD7D968" w14:textId="77777777">
      <w:pPr>
        <w:pStyle w:val="NoSpacing"/>
        <w:rPr>
          <w:rFonts w:ascii="Times New Roman" w:hAnsi="Times New Roman" w:cs="Times New Roman"/>
          <w:b/>
          <w:bCs/>
          <w:sz w:val="28"/>
          <w:szCs w:val="28"/>
        </w:rPr>
      </w:pPr>
    </w:p>
    <w:p w:rsidRPr="005E532D" w:rsidR="004124F6" w:rsidP="004124F6" w14:paraId="7FBC60CA" w14:textId="77777777">
      <w:pPr>
        <w:pStyle w:val="NoSpacing"/>
        <w:rPr>
          <w:rFonts w:ascii="Times New Roman" w:hAnsi="Times New Roman" w:cs="Times New Roman"/>
          <w:b/>
          <w:bCs/>
          <w:sz w:val="28"/>
          <w:szCs w:val="28"/>
        </w:rPr>
      </w:pPr>
    </w:p>
    <w:p w:rsidRPr="005E532D" w:rsidR="004124F6" w:rsidP="004124F6" w14:paraId="78DA28E1" w14:textId="77777777">
      <w:pPr>
        <w:pStyle w:val="NoSpacing"/>
        <w:rPr>
          <w:rFonts w:ascii="Times New Roman" w:hAnsi="Times New Roman" w:cs="Times New Roman"/>
          <w:b/>
          <w:bCs/>
          <w:sz w:val="28"/>
          <w:szCs w:val="28"/>
        </w:rPr>
      </w:pPr>
    </w:p>
    <w:p w:rsidRPr="005E532D" w:rsidR="004124F6" w:rsidP="004124F6" w14:paraId="645F378C" w14:textId="77777777">
      <w:pPr>
        <w:pStyle w:val="NoSpacing"/>
        <w:rPr>
          <w:rFonts w:ascii="Times New Roman" w:hAnsi="Times New Roman" w:cs="Times New Roman"/>
          <w:b/>
          <w:bCs/>
          <w:sz w:val="28"/>
          <w:szCs w:val="28"/>
        </w:rPr>
      </w:pPr>
    </w:p>
    <w:p w:rsidRPr="005E532D" w:rsidR="004124F6" w:rsidP="004124F6" w14:paraId="33E2E0C8" w14:textId="77777777">
      <w:pPr>
        <w:pStyle w:val="NoSpacing"/>
        <w:rPr>
          <w:rFonts w:ascii="Times New Roman" w:hAnsi="Times New Roman" w:cs="Times New Roman"/>
          <w:b/>
          <w:bCs/>
          <w:sz w:val="28"/>
          <w:szCs w:val="28"/>
        </w:rPr>
      </w:pPr>
    </w:p>
    <w:p w:rsidR="00FC5147" w14:paraId="23E6D659" w14:textId="77777777">
      <w:pPr>
        <w:spacing w:line="278" w:lineRule="auto"/>
        <w:rPr>
          <w:rFonts w:ascii="Times New Roman" w:hAnsi="Times New Roman" w:cs="Times New Roman"/>
          <w:b/>
          <w:bCs/>
          <w:sz w:val="28"/>
          <w:szCs w:val="28"/>
        </w:rPr>
      </w:pPr>
      <w:r>
        <w:rPr>
          <w:rFonts w:ascii="Times New Roman" w:hAnsi="Times New Roman" w:cs="Times New Roman"/>
          <w:b/>
          <w:bCs/>
          <w:sz w:val="28"/>
          <w:szCs w:val="28"/>
        </w:rPr>
        <w:br w:type="page"/>
      </w:r>
    </w:p>
    <w:p w:rsidRPr="005E532D" w:rsidR="004124F6" w:rsidP="004124F6" w14:paraId="7819768E" w14:textId="4614B815">
      <w:pPr>
        <w:pStyle w:val="NoSpacing"/>
        <w:rPr>
          <w:rFonts w:ascii="Times New Roman" w:hAnsi="Times New Roman" w:cs="Times New Roman"/>
          <w:b/>
          <w:bCs/>
          <w:sz w:val="28"/>
          <w:szCs w:val="28"/>
        </w:rPr>
      </w:pPr>
      <w:r w:rsidRPr="005E532D">
        <w:rPr>
          <w:rFonts w:ascii="Times New Roman" w:hAnsi="Times New Roman" w:cs="Times New Roman"/>
          <w:b/>
          <w:bCs/>
          <w:sz w:val="28"/>
          <w:szCs w:val="28"/>
        </w:rPr>
        <w:t>Vragen en opmerkingen van de leden van de CDA-fractie</w:t>
      </w:r>
    </w:p>
    <w:p w:rsidRPr="005E532D" w:rsidR="004124F6" w:rsidP="004124F6" w14:paraId="03E615E8" w14:textId="77777777">
      <w:pPr>
        <w:pStyle w:val="NoSpacing"/>
        <w:spacing w:line="276" w:lineRule="auto"/>
        <w:rPr>
          <w:rFonts w:ascii="Times New Roman" w:hAnsi="Times New Roman" w:cs="Times New Roman"/>
          <w:bCs/>
          <w:sz w:val="24"/>
          <w:szCs w:val="24"/>
        </w:rPr>
      </w:pPr>
      <w:r w:rsidRPr="005E532D">
        <w:rPr>
          <w:rFonts w:ascii="Times New Roman" w:hAnsi="Times New Roman" w:cs="Times New Roman"/>
          <w:bCs/>
          <w:sz w:val="24"/>
          <w:szCs w:val="24"/>
        </w:rPr>
        <w:t>De leden van de CDA-fractie hebben met belangstelling kennisgenomen van het BNC-fiche en hebben daarbij enkele vragen.</w:t>
      </w:r>
    </w:p>
    <w:p w:rsidRPr="005E532D" w:rsidR="004124F6" w:rsidP="004124F6" w14:paraId="2CE3238C" w14:textId="77777777">
      <w:pPr>
        <w:pStyle w:val="NoSpacing"/>
        <w:spacing w:line="276" w:lineRule="auto"/>
        <w:rPr>
          <w:rFonts w:ascii="Times New Roman" w:hAnsi="Times New Roman" w:cs="Times New Roman"/>
          <w:bCs/>
          <w:sz w:val="24"/>
          <w:szCs w:val="24"/>
        </w:rPr>
      </w:pPr>
    </w:p>
    <w:p w:rsidRPr="005E532D" w:rsidR="004124F6" w:rsidP="004124F6" w14:paraId="20D78987" w14:textId="77777777">
      <w:pPr>
        <w:pStyle w:val="NoSpacing"/>
        <w:spacing w:line="276" w:lineRule="auto"/>
        <w:rPr>
          <w:rFonts w:ascii="Times New Roman" w:hAnsi="Times New Roman" w:cs="Times New Roman"/>
          <w:b/>
          <w:sz w:val="24"/>
          <w:szCs w:val="24"/>
        </w:rPr>
      </w:pPr>
      <w:r w:rsidRPr="005E532D">
        <w:rPr>
          <w:rFonts w:ascii="Times New Roman" w:hAnsi="Times New Roman" w:cs="Times New Roman"/>
          <w:b/>
          <w:sz w:val="24"/>
          <w:szCs w:val="24"/>
        </w:rPr>
        <w:t>De leden van de CDA-fractie geloven dat, naast een taak voor overheden, ook voor de samenleving een grote rol en verantwoordelijkheid is weggelegd om racisme te bestrijden. Deze leden vragen in hoeverre dit terugkomt in de bestaande en voorgenomen Europese inzet ten aanzien van racismebestrijding.</w:t>
      </w:r>
    </w:p>
    <w:p w:rsidRPr="005E532D" w:rsidR="004124F6" w:rsidP="004124F6" w14:paraId="07C3C774" w14:textId="77777777">
      <w:pPr>
        <w:pStyle w:val="NoSpacing"/>
        <w:spacing w:line="276" w:lineRule="auto"/>
        <w:rPr>
          <w:rFonts w:ascii="Times New Roman" w:hAnsi="Times New Roman" w:cs="Times New Roman"/>
          <w:b/>
          <w:sz w:val="24"/>
          <w:szCs w:val="24"/>
        </w:rPr>
      </w:pPr>
    </w:p>
    <w:p w:rsidRPr="005E532D" w:rsidR="004124F6" w:rsidP="004124F6" w14:paraId="7CC76496" w14:textId="77777777">
      <w:pPr>
        <w:spacing w:after="0"/>
        <w:rPr>
          <w:rFonts w:ascii="Times New Roman" w:hAnsi="Times New Roman" w:cs="Times New Roman"/>
          <w:bCs/>
          <w:sz w:val="24"/>
          <w:szCs w:val="24"/>
        </w:rPr>
      </w:pPr>
      <w:r w:rsidRPr="005E532D">
        <w:rPr>
          <w:rFonts w:ascii="Times New Roman" w:hAnsi="Times New Roman" w:cs="Times New Roman"/>
          <w:bCs/>
          <w:sz w:val="24"/>
          <w:szCs w:val="24"/>
        </w:rPr>
        <w:t>Dat er ook voor de samenleving een grote rol en verantwoordelijkheid is weggelegd om racisme te bestrijden, wordt ook op Europees niveau erkend. Zo zal de Commissie bijvoorbeeld een reeks seminars organiseren over de bestrijding van racisme in de media, waaronder sociale media, waaraan journalisten, maatschappelijke organisaties en vertegenwoordigers van door racisme getroffen gemeenschappen zullen deelnemen. Ook zal de Commissie een EU-brede communicatiecampagne over de Unie van Gelijkheid lanceren om het publiek te betrekken bij het bevorderen van inclusie en het bestrijden van discriminatie. Verder benadrukt de Commissie het belang van een maatschappijbrede aanpak en de actieve betrokkenheid en samenwerking van alle belanghebbenden.</w:t>
      </w:r>
      <w:r>
        <w:rPr>
          <w:rStyle w:val="FootnoteReference"/>
          <w:rFonts w:ascii="Times New Roman" w:hAnsi="Times New Roman" w:cs="Times New Roman"/>
          <w:bCs/>
          <w:sz w:val="24"/>
          <w:szCs w:val="24"/>
        </w:rPr>
        <w:footnoteReference w:id="20"/>
      </w:r>
    </w:p>
    <w:p w:rsidRPr="005E532D" w:rsidR="004124F6" w:rsidP="004124F6" w14:paraId="086AB838" w14:textId="77777777">
      <w:pPr>
        <w:spacing w:after="0"/>
        <w:rPr>
          <w:rFonts w:ascii="Times New Roman" w:hAnsi="Times New Roman" w:cs="Times New Roman"/>
          <w:bCs/>
          <w:sz w:val="24"/>
          <w:szCs w:val="24"/>
        </w:rPr>
      </w:pPr>
    </w:p>
    <w:p w:rsidRPr="005E532D" w:rsidR="004124F6" w:rsidP="004124F6" w14:paraId="0129FB36"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 xml:space="preserve">De leden van de CDA-fractie constateren dat veel van de door de Commissie aangedragen handvatten goed aansluiten bij bestaande Nederlandse beleidsinzet. Deze leden vragen wat precies het verschil is tussen het huidige Nederlandse beleid en hetgeen dat voortkomt uit deze EU-strategie. </w:t>
      </w:r>
      <w:r w:rsidRPr="005E532D">
        <w:rPr>
          <w:rFonts w:ascii="Times New Roman" w:hAnsi="Times New Roman" w:cs="Times New Roman"/>
          <w:b/>
          <w:bCs/>
          <w:sz w:val="24"/>
          <w:szCs w:val="24"/>
        </w:rPr>
        <w:t>Tevens</w:t>
      </w:r>
      <w:r w:rsidRPr="005E532D">
        <w:rPr>
          <w:rFonts w:ascii="Times New Roman" w:hAnsi="Times New Roman" w:cs="Times New Roman"/>
          <w:b/>
          <w:bCs/>
          <w:sz w:val="24"/>
          <w:szCs w:val="24"/>
        </w:rPr>
        <w:t xml:space="preserve"> zijn zij benieuwd of de minister verwacht dat hij nadere stappen zal moeten zetten naar aanleiding van de mededeling en, zo ja, welke dat zijn.</w:t>
      </w:r>
    </w:p>
    <w:p w:rsidRPr="005E532D" w:rsidR="004124F6" w:rsidP="004124F6" w14:paraId="4297094E" w14:textId="77777777">
      <w:pPr>
        <w:pStyle w:val="NoSpacing"/>
        <w:spacing w:line="276" w:lineRule="auto"/>
        <w:rPr>
          <w:rFonts w:ascii="Times New Roman" w:hAnsi="Times New Roman" w:cs="Times New Roman"/>
          <w:b/>
          <w:bCs/>
          <w:sz w:val="24"/>
          <w:szCs w:val="24"/>
        </w:rPr>
      </w:pPr>
    </w:p>
    <w:p w:rsidRPr="005E532D" w:rsidR="004124F6" w:rsidP="004124F6" w14:paraId="374CC224" w14:textId="77777777">
      <w:pPr>
        <w:rPr>
          <w:rFonts w:ascii="Times New Roman" w:hAnsi="Times New Roman" w:cs="Times New Roman"/>
          <w:sz w:val="24"/>
          <w:szCs w:val="24"/>
        </w:rPr>
      </w:pPr>
      <w:r w:rsidRPr="005E532D">
        <w:rPr>
          <w:rFonts w:ascii="Times New Roman" w:hAnsi="Times New Roman" w:cs="Times New Roman"/>
          <w:sz w:val="24"/>
          <w:szCs w:val="24"/>
        </w:rPr>
        <w:t xml:space="preserve">Het Nederlandse beleid is vormgegeven door de verschillende betrokken departementen, in samenwerking met de NCDR, die hiervoor ook inbreng vanuit de samenleving heeft opgehaald. Het is daarmee gericht op de Nederlandse context. Momenteel wordt door het kabinet bezien hoe vervolg gaat worden gegeven aan de rijksbrede inzet en hoe de aanbevelingen van de Commissie daar een versterkende rol in kunnen hebben. De EU-strategie is als zodanig supplementair aan de Nederlandse aanpak. </w:t>
      </w:r>
    </w:p>
    <w:p w:rsidRPr="005E532D" w:rsidR="004124F6" w:rsidP="004124F6" w14:paraId="16C0A4FD" w14:textId="199DEE8B">
      <w:pPr>
        <w:spacing w:after="0"/>
        <w:rPr>
          <w:rFonts w:ascii="Times New Roman" w:hAnsi="Times New Roman" w:cs="Times New Roman"/>
          <w:sz w:val="24"/>
          <w:szCs w:val="24"/>
        </w:rPr>
      </w:pPr>
      <w:r w:rsidRPr="005E532D">
        <w:rPr>
          <w:rFonts w:ascii="Times New Roman" w:hAnsi="Times New Roman" w:cs="Times New Roman"/>
          <w:sz w:val="24"/>
          <w:szCs w:val="24"/>
        </w:rPr>
        <w:t xml:space="preserve">Ik kan nu nog niet inschatten welke nadere stappen gezet zullen moeten worden naar aanleiding van de mededeling. Zoals in het BNC-fiche echter al is uiteengezet, bestaat reeds beleidsinzet op alle beleidsterreinen die de strategie beslaat. De verwachting is dan ook dat er geen grote stappen enkel en alleen naar aanleiding van de EU-strategie gezet zullen worden. </w:t>
      </w:r>
    </w:p>
    <w:p w:rsidRPr="005E532D" w:rsidR="004124F6" w:rsidP="004124F6" w14:paraId="77864371" w14:textId="77777777">
      <w:pPr>
        <w:pStyle w:val="NoSpacing"/>
        <w:spacing w:line="276" w:lineRule="auto"/>
        <w:rPr>
          <w:rFonts w:ascii="Times New Roman" w:hAnsi="Times New Roman" w:cs="Times New Roman"/>
          <w:b/>
          <w:bCs/>
          <w:sz w:val="24"/>
          <w:szCs w:val="24"/>
        </w:rPr>
      </w:pPr>
    </w:p>
    <w:p w:rsidRPr="005E532D" w:rsidR="004124F6" w:rsidP="004124F6" w14:paraId="74D63577" w14:textId="77777777">
      <w:pPr>
        <w:pStyle w:val="NoSpacing"/>
        <w:spacing w:line="276" w:lineRule="auto"/>
        <w:rPr>
          <w:rFonts w:ascii="Times New Roman" w:hAnsi="Times New Roman" w:cs="Times New Roman"/>
          <w:b/>
          <w:bCs/>
          <w:sz w:val="24"/>
          <w:szCs w:val="24"/>
        </w:rPr>
      </w:pPr>
      <w:r w:rsidRPr="005E532D">
        <w:rPr>
          <w:rFonts w:ascii="Times New Roman" w:hAnsi="Times New Roman" w:cs="Times New Roman"/>
          <w:b/>
          <w:bCs/>
          <w:sz w:val="24"/>
          <w:szCs w:val="24"/>
        </w:rPr>
        <w:t>De leden van de CDA-fractie hebben behoefte aan een nadere specificatie van de bevoegdheid van de EU ten aanzien van het voorstel. Deze leden begrijpen dat discriminatie steeds vaker plaatsvindt op online platforms en dat Europese samenwerking noodzakelijk is om dat effectief aan te pakken. Zij constateren daarnaast ook dat er in de mededeling geen regelgeving aangekondigd wordt. Zij vragen waar wat de minister betreft de grens van de bevoegdheid van de EU ligt op dit onderwerp.</w:t>
      </w:r>
    </w:p>
    <w:p w:rsidRPr="005E532D" w:rsidR="004124F6" w:rsidP="004124F6" w14:paraId="58CE1A54" w14:textId="77777777">
      <w:pPr>
        <w:spacing w:after="0"/>
        <w:rPr>
          <w:rFonts w:ascii="Times New Roman" w:hAnsi="Times New Roman" w:cs="Times New Roman"/>
          <w:sz w:val="24"/>
          <w:szCs w:val="24"/>
        </w:rPr>
      </w:pPr>
    </w:p>
    <w:p w:rsidRPr="005E532D" w:rsidR="004124F6" w:rsidP="004124F6" w14:paraId="75D4EB58"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In het BNC-fiche is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een paragraaf gewijd aan de bevoegdheid van de EU ten aanzien van deze specifieke mededeling. Waar de grens ligt in algemene zin, moet per geval beoordeeld worden. De Commissie gaat naar het oordeel van het kabinet haar bevoegdheid met deze strategie niet te buiten. De Commissie benut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bestaande bevoegdheden door te focussen op juiste en tijdige implementatie. Bovendien wil de Commissie lidstaten verder ondersteunen met behulp van aanbevelingen en door het faciliteren van kennisuitwisseling. De grondhouding van het kabinet hiertegenover is positief. Als er bij het uitvoeren van de strategie wel sprake is van het uitbreiden van bevoegdheden, dan zal ik per geval beoordelen of harmonisatie nodig en wenselijk is. Daarbij is de grondhouding van het kabinet, zoals gezegd, dat optreden op EU-niveau in beginsel wenselijk is gelet op het grensoverschrijdende karakter. </w:t>
      </w:r>
    </w:p>
    <w:p w:rsidRPr="005E532D" w:rsidR="004124F6" w:rsidP="004124F6" w14:paraId="04557F37" w14:textId="77777777">
      <w:pPr>
        <w:spacing w:after="0"/>
        <w:rPr>
          <w:rFonts w:ascii="Times New Roman" w:hAnsi="Times New Roman" w:cs="Times New Roman"/>
          <w:sz w:val="28"/>
          <w:szCs w:val="28"/>
        </w:rPr>
      </w:pPr>
    </w:p>
    <w:p w:rsidRPr="005E532D" w:rsidR="004124F6" w:rsidP="004124F6" w14:paraId="5EFE185A" w14:textId="77777777">
      <w:pPr>
        <w:pStyle w:val="NoSpacing"/>
        <w:rPr>
          <w:rFonts w:ascii="Times New Roman" w:hAnsi="Times New Roman" w:cs="Times New Roman"/>
          <w:b/>
          <w:bCs/>
          <w:sz w:val="28"/>
          <w:szCs w:val="28"/>
        </w:rPr>
      </w:pPr>
    </w:p>
    <w:p w:rsidRPr="005E532D" w:rsidR="004124F6" w:rsidP="004124F6" w14:paraId="54F91773" w14:textId="77777777">
      <w:pPr>
        <w:pStyle w:val="NoSpacing"/>
        <w:rPr>
          <w:rFonts w:ascii="Times New Roman" w:hAnsi="Times New Roman" w:cs="Times New Roman"/>
          <w:b/>
          <w:bCs/>
          <w:sz w:val="28"/>
          <w:szCs w:val="28"/>
        </w:rPr>
      </w:pPr>
    </w:p>
    <w:p w:rsidRPr="005E532D" w:rsidR="004124F6" w:rsidP="004124F6" w14:paraId="7305800C" w14:textId="77777777">
      <w:pPr>
        <w:pStyle w:val="NoSpacing"/>
        <w:rPr>
          <w:rFonts w:ascii="Times New Roman" w:hAnsi="Times New Roman" w:cs="Times New Roman"/>
          <w:b/>
          <w:bCs/>
          <w:sz w:val="28"/>
          <w:szCs w:val="28"/>
        </w:rPr>
      </w:pPr>
    </w:p>
    <w:p w:rsidRPr="005E532D" w:rsidR="004124F6" w:rsidP="004124F6" w14:paraId="350E546E" w14:textId="77777777">
      <w:pPr>
        <w:pStyle w:val="NoSpacing"/>
        <w:rPr>
          <w:rFonts w:ascii="Times New Roman" w:hAnsi="Times New Roman" w:cs="Times New Roman"/>
          <w:b/>
          <w:bCs/>
          <w:sz w:val="28"/>
          <w:szCs w:val="28"/>
        </w:rPr>
      </w:pPr>
    </w:p>
    <w:p w:rsidRPr="005E532D" w:rsidR="004124F6" w:rsidP="004124F6" w14:paraId="01C9D469" w14:textId="77777777">
      <w:pPr>
        <w:pStyle w:val="NoSpacing"/>
        <w:rPr>
          <w:rFonts w:ascii="Times New Roman" w:hAnsi="Times New Roman" w:cs="Times New Roman"/>
          <w:b/>
          <w:bCs/>
          <w:sz w:val="28"/>
          <w:szCs w:val="28"/>
        </w:rPr>
      </w:pPr>
    </w:p>
    <w:p w:rsidRPr="005E532D" w:rsidR="004124F6" w:rsidP="004124F6" w14:paraId="36E66875" w14:textId="77777777">
      <w:pPr>
        <w:pStyle w:val="NoSpacing"/>
        <w:rPr>
          <w:rFonts w:ascii="Times New Roman" w:hAnsi="Times New Roman" w:cs="Times New Roman"/>
          <w:b/>
          <w:bCs/>
          <w:sz w:val="28"/>
          <w:szCs w:val="28"/>
        </w:rPr>
      </w:pPr>
    </w:p>
    <w:p w:rsidRPr="005E532D" w:rsidR="004124F6" w:rsidP="004124F6" w14:paraId="40421FB5" w14:textId="77777777">
      <w:pPr>
        <w:pStyle w:val="NoSpacing"/>
        <w:rPr>
          <w:rFonts w:ascii="Times New Roman" w:hAnsi="Times New Roman" w:cs="Times New Roman"/>
          <w:b/>
          <w:bCs/>
          <w:sz w:val="28"/>
          <w:szCs w:val="28"/>
        </w:rPr>
      </w:pPr>
    </w:p>
    <w:p w:rsidRPr="005E532D" w:rsidR="004124F6" w:rsidP="004124F6" w14:paraId="43C72D02" w14:textId="77777777">
      <w:pPr>
        <w:pStyle w:val="NoSpacing"/>
        <w:rPr>
          <w:rFonts w:ascii="Times New Roman" w:hAnsi="Times New Roman" w:cs="Times New Roman"/>
          <w:b/>
          <w:bCs/>
          <w:sz w:val="28"/>
          <w:szCs w:val="28"/>
        </w:rPr>
      </w:pPr>
    </w:p>
    <w:p w:rsidRPr="005E532D" w:rsidR="004124F6" w:rsidP="004124F6" w14:paraId="4B167FCA" w14:textId="77777777">
      <w:pPr>
        <w:pStyle w:val="NoSpacing"/>
        <w:rPr>
          <w:rFonts w:ascii="Times New Roman" w:hAnsi="Times New Roman" w:cs="Times New Roman"/>
          <w:b/>
          <w:bCs/>
          <w:sz w:val="28"/>
          <w:szCs w:val="28"/>
        </w:rPr>
      </w:pPr>
    </w:p>
    <w:p w:rsidRPr="005E532D" w:rsidR="004124F6" w:rsidP="004124F6" w14:paraId="39314EF6" w14:textId="77777777">
      <w:pPr>
        <w:pStyle w:val="NoSpacing"/>
        <w:rPr>
          <w:rFonts w:ascii="Times New Roman" w:hAnsi="Times New Roman" w:cs="Times New Roman"/>
          <w:b/>
          <w:bCs/>
          <w:sz w:val="28"/>
          <w:szCs w:val="28"/>
        </w:rPr>
      </w:pPr>
    </w:p>
    <w:p w:rsidRPr="005E532D" w:rsidR="004124F6" w:rsidP="004124F6" w14:paraId="33AF0065" w14:textId="77777777">
      <w:pPr>
        <w:pStyle w:val="NoSpacing"/>
        <w:rPr>
          <w:rFonts w:ascii="Times New Roman" w:hAnsi="Times New Roman" w:cs="Times New Roman"/>
          <w:b/>
          <w:bCs/>
          <w:sz w:val="28"/>
          <w:szCs w:val="28"/>
        </w:rPr>
      </w:pPr>
    </w:p>
    <w:p w:rsidRPr="005E532D" w:rsidR="004124F6" w:rsidP="004124F6" w14:paraId="5BAEF20A" w14:textId="77777777">
      <w:pPr>
        <w:pStyle w:val="NoSpacing"/>
        <w:rPr>
          <w:rFonts w:ascii="Times New Roman" w:hAnsi="Times New Roman" w:cs="Times New Roman"/>
          <w:b/>
          <w:bCs/>
          <w:sz w:val="28"/>
          <w:szCs w:val="28"/>
        </w:rPr>
      </w:pPr>
    </w:p>
    <w:p w:rsidRPr="005E532D" w:rsidR="004124F6" w:rsidP="004124F6" w14:paraId="6188512F" w14:textId="77777777">
      <w:pPr>
        <w:pStyle w:val="NoSpacing"/>
        <w:rPr>
          <w:rFonts w:ascii="Times New Roman" w:hAnsi="Times New Roman" w:cs="Times New Roman"/>
          <w:b/>
          <w:bCs/>
          <w:sz w:val="28"/>
          <w:szCs w:val="28"/>
        </w:rPr>
      </w:pPr>
    </w:p>
    <w:p w:rsidRPr="005E532D" w:rsidR="004124F6" w:rsidP="004124F6" w14:paraId="459F52F6" w14:textId="77777777">
      <w:pPr>
        <w:pStyle w:val="NoSpacing"/>
        <w:rPr>
          <w:rFonts w:ascii="Times New Roman" w:hAnsi="Times New Roman" w:cs="Times New Roman"/>
          <w:b/>
          <w:bCs/>
          <w:sz w:val="28"/>
          <w:szCs w:val="28"/>
        </w:rPr>
      </w:pPr>
    </w:p>
    <w:p w:rsidRPr="005E532D" w:rsidR="004124F6" w:rsidP="004124F6" w14:paraId="0C3E8DDF" w14:textId="77777777">
      <w:pPr>
        <w:pStyle w:val="NoSpacing"/>
        <w:rPr>
          <w:rFonts w:ascii="Times New Roman" w:hAnsi="Times New Roman" w:cs="Times New Roman"/>
          <w:b/>
          <w:bCs/>
          <w:sz w:val="28"/>
          <w:szCs w:val="28"/>
        </w:rPr>
      </w:pPr>
    </w:p>
    <w:p w:rsidRPr="005E532D" w:rsidR="004124F6" w:rsidP="004124F6" w14:paraId="56D56A12" w14:textId="77777777">
      <w:pPr>
        <w:pStyle w:val="NoSpacing"/>
        <w:rPr>
          <w:rFonts w:ascii="Times New Roman" w:hAnsi="Times New Roman" w:cs="Times New Roman"/>
          <w:b/>
          <w:bCs/>
          <w:sz w:val="28"/>
          <w:szCs w:val="28"/>
        </w:rPr>
      </w:pPr>
    </w:p>
    <w:p w:rsidR="004124F6" w:rsidP="004124F6" w14:paraId="54530802" w14:textId="77777777">
      <w:pPr>
        <w:pStyle w:val="NoSpacing"/>
        <w:rPr>
          <w:rFonts w:ascii="Times New Roman" w:hAnsi="Times New Roman" w:cs="Times New Roman"/>
          <w:b/>
          <w:bCs/>
          <w:sz w:val="28"/>
          <w:szCs w:val="28"/>
        </w:rPr>
      </w:pPr>
    </w:p>
    <w:p w:rsidR="004124F6" w:rsidP="004124F6" w14:paraId="10671BE8" w14:textId="77777777">
      <w:pPr>
        <w:pStyle w:val="NoSpacing"/>
        <w:rPr>
          <w:rFonts w:ascii="Times New Roman" w:hAnsi="Times New Roman" w:cs="Times New Roman"/>
          <w:b/>
          <w:bCs/>
          <w:sz w:val="28"/>
          <w:szCs w:val="28"/>
        </w:rPr>
      </w:pPr>
    </w:p>
    <w:p w:rsidR="004124F6" w:rsidP="004124F6" w14:paraId="5EA64B53" w14:textId="77777777">
      <w:pPr>
        <w:pStyle w:val="NoSpacing"/>
        <w:rPr>
          <w:rFonts w:ascii="Times New Roman" w:hAnsi="Times New Roman" w:cs="Times New Roman"/>
          <w:b/>
          <w:bCs/>
          <w:sz w:val="28"/>
          <w:szCs w:val="28"/>
        </w:rPr>
      </w:pPr>
    </w:p>
    <w:p w:rsidR="004124F6" w:rsidP="004124F6" w14:paraId="2CA4AA43" w14:textId="77777777">
      <w:pPr>
        <w:pStyle w:val="NoSpacing"/>
        <w:rPr>
          <w:rFonts w:ascii="Times New Roman" w:hAnsi="Times New Roman" w:cs="Times New Roman"/>
          <w:b/>
          <w:bCs/>
          <w:sz w:val="28"/>
          <w:szCs w:val="28"/>
        </w:rPr>
      </w:pPr>
    </w:p>
    <w:p w:rsidR="004124F6" w:rsidP="004124F6" w14:paraId="44249086" w14:textId="77777777">
      <w:pPr>
        <w:pStyle w:val="NoSpacing"/>
        <w:rPr>
          <w:rFonts w:ascii="Times New Roman" w:hAnsi="Times New Roman" w:cs="Times New Roman"/>
          <w:b/>
          <w:bCs/>
          <w:sz w:val="28"/>
          <w:szCs w:val="28"/>
        </w:rPr>
      </w:pPr>
    </w:p>
    <w:p w:rsidR="004124F6" w:rsidP="004124F6" w14:paraId="49C949C2" w14:textId="77777777">
      <w:pPr>
        <w:pStyle w:val="NoSpacing"/>
        <w:rPr>
          <w:rFonts w:ascii="Times New Roman" w:hAnsi="Times New Roman" w:cs="Times New Roman"/>
          <w:b/>
          <w:bCs/>
          <w:sz w:val="28"/>
          <w:szCs w:val="28"/>
        </w:rPr>
      </w:pPr>
    </w:p>
    <w:p w:rsidR="004124F6" w:rsidP="004124F6" w14:paraId="4A1F7297" w14:textId="77777777">
      <w:pPr>
        <w:pStyle w:val="NoSpacing"/>
        <w:rPr>
          <w:rFonts w:ascii="Times New Roman" w:hAnsi="Times New Roman" w:cs="Times New Roman"/>
          <w:b/>
          <w:bCs/>
          <w:sz w:val="28"/>
          <w:szCs w:val="28"/>
        </w:rPr>
      </w:pPr>
    </w:p>
    <w:p w:rsidR="004124F6" w:rsidP="004124F6" w14:paraId="337BDFE6" w14:textId="77777777">
      <w:pPr>
        <w:pStyle w:val="NoSpacing"/>
        <w:rPr>
          <w:rFonts w:ascii="Times New Roman" w:hAnsi="Times New Roman" w:cs="Times New Roman"/>
          <w:b/>
          <w:bCs/>
          <w:sz w:val="28"/>
          <w:szCs w:val="28"/>
        </w:rPr>
      </w:pPr>
    </w:p>
    <w:p w:rsidR="004124F6" w:rsidP="004124F6" w14:paraId="32495A9D" w14:textId="77777777">
      <w:pPr>
        <w:pStyle w:val="NoSpacing"/>
        <w:rPr>
          <w:rFonts w:ascii="Times New Roman" w:hAnsi="Times New Roman" w:cs="Times New Roman"/>
          <w:b/>
          <w:bCs/>
          <w:sz w:val="28"/>
          <w:szCs w:val="28"/>
        </w:rPr>
      </w:pPr>
    </w:p>
    <w:p w:rsidR="004124F6" w:rsidP="004124F6" w14:paraId="43260DA1" w14:textId="77777777">
      <w:pPr>
        <w:pStyle w:val="NoSpacing"/>
        <w:rPr>
          <w:rFonts w:ascii="Times New Roman" w:hAnsi="Times New Roman" w:cs="Times New Roman"/>
          <w:b/>
          <w:bCs/>
          <w:sz w:val="28"/>
          <w:szCs w:val="28"/>
        </w:rPr>
      </w:pPr>
    </w:p>
    <w:p w:rsidR="004124F6" w:rsidP="004124F6" w14:paraId="25E5B61A" w14:textId="77777777">
      <w:pPr>
        <w:pStyle w:val="NoSpacing"/>
        <w:rPr>
          <w:rFonts w:ascii="Times New Roman" w:hAnsi="Times New Roman" w:cs="Times New Roman"/>
          <w:b/>
          <w:bCs/>
          <w:sz w:val="28"/>
          <w:szCs w:val="28"/>
        </w:rPr>
      </w:pPr>
    </w:p>
    <w:p w:rsidR="004124F6" w:rsidP="004124F6" w14:paraId="7887CA66" w14:textId="77777777">
      <w:pPr>
        <w:pStyle w:val="NoSpacing"/>
        <w:rPr>
          <w:rFonts w:ascii="Times New Roman" w:hAnsi="Times New Roman" w:cs="Times New Roman"/>
          <w:b/>
          <w:bCs/>
          <w:sz w:val="28"/>
          <w:szCs w:val="28"/>
        </w:rPr>
      </w:pPr>
    </w:p>
    <w:p w:rsidR="004124F6" w:rsidP="004124F6" w14:paraId="0C6CABC9" w14:textId="77777777">
      <w:pPr>
        <w:pStyle w:val="NoSpacing"/>
        <w:rPr>
          <w:rFonts w:ascii="Times New Roman" w:hAnsi="Times New Roman" w:cs="Times New Roman"/>
          <w:b/>
          <w:bCs/>
          <w:sz w:val="28"/>
          <w:szCs w:val="28"/>
        </w:rPr>
      </w:pPr>
    </w:p>
    <w:p w:rsidR="001E044A" w:rsidP="004124F6" w14:paraId="3AF74A69" w14:textId="77777777">
      <w:pPr>
        <w:pStyle w:val="NoSpacing"/>
        <w:rPr>
          <w:rFonts w:ascii="Times New Roman" w:hAnsi="Times New Roman" w:cs="Times New Roman"/>
          <w:b/>
          <w:bCs/>
          <w:sz w:val="28"/>
          <w:szCs w:val="28"/>
        </w:rPr>
      </w:pPr>
    </w:p>
    <w:p w:rsidR="001E044A" w:rsidP="004124F6" w14:paraId="4566FCC3" w14:textId="77777777">
      <w:pPr>
        <w:pStyle w:val="NoSpacing"/>
        <w:rPr>
          <w:rFonts w:ascii="Times New Roman" w:hAnsi="Times New Roman" w:cs="Times New Roman"/>
          <w:b/>
          <w:bCs/>
          <w:sz w:val="28"/>
          <w:szCs w:val="28"/>
        </w:rPr>
      </w:pPr>
    </w:p>
    <w:p w:rsidRPr="005E532D" w:rsidR="004124F6" w:rsidP="004124F6" w14:paraId="4006F3E5" w14:textId="3BEE70B7">
      <w:pPr>
        <w:pStyle w:val="NoSpacing"/>
        <w:rPr>
          <w:rFonts w:ascii="Times New Roman" w:hAnsi="Times New Roman" w:cs="Times New Roman"/>
          <w:b/>
          <w:bCs/>
          <w:sz w:val="28"/>
          <w:szCs w:val="28"/>
        </w:rPr>
      </w:pPr>
      <w:r w:rsidRPr="005E532D">
        <w:rPr>
          <w:rFonts w:ascii="Times New Roman" w:hAnsi="Times New Roman" w:cs="Times New Roman"/>
          <w:b/>
          <w:bCs/>
          <w:sz w:val="28"/>
          <w:szCs w:val="28"/>
        </w:rPr>
        <w:t>Vragen en opmerkingen van de leden van de JA21-fractie</w:t>
      </w:r>
    </w:p>
    <w:p w:rsidRPr="005E532D" w:rsidR="004124F6" w:rsidP="004124F6" w14:paraId="65C762AB" w14:textId="77777777">
      <w:pPr>
        <w:pStyle w:val="NoSpacing"/>
        <w:spacing w:line="276" w:lineRule="auto"/>
        <w:rPr>
          <w:rFonts w:ascii="Times New Roman" w:hAnsi="Times New Roman" w:cs="Times New Roman"/>
          <w:sz w:val="24"/>
          <w:szCs w:val="24"/>
        </w:rPr>
      </w:pPr>
    </w:p>
    <w:p w:rsidRPr="005E532D" w:rsidR="004124F6" w:rsidP="004124F6" w14:paraId="2D212917"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Algemeen</w:t>
      </w:r>
    </w:p>
    <w:p w:rsidRPr="005E532D" w:rsidR="004124F6" w:rsidP="004124F6" w14:paraId="6C323191"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 leden van de JA21-fractie vragen waarom de minister in het fiche in overwegend positieve termen spreekt over deze strategie, terwijl het hier gaat om een nieuwe poging van de Commissie om via zachte sturing invloed uit te oefenen op typisch nationale beleidsterreinen zoals onderwijs, zorg, huisvesting, sport en cultuur.</w:t>
      </w:r>
    </w:p>
    <w:p w:rsidRPr="005E532D" w:rsidR="004124F6" w:rsidP="004124F6" w14:paraId="5CA47C30" w14:textId="77777777">
      <w:pPr>
        <w:pStyle w:val="NoSpacing"/>
        <w:spacing w:line="276" w:lineRule="auto"/>
        <w:rPr>
          <w:rFonts w:ascii="Times New Roman" w:hAnsi="Times New Roman" w:cs="Times New Roman"/>
          <w:b/>
          <w:bCs/>
          <w:sz w:val="24"/>
          <w:szCs w:val="24"/>
          <w:lang w:val="nl"/>
        </w:rPr>
      </w:pPr>
    </w:p>
    <w:p w:rsidRPr="005E532D" w:rsidR="004124F6" w:rsidP="004124F6" w14:paraId="2D3D28A9" w14:textId="77777777">
      <w:pPr>
        <w:pStyle w:val="NoSpacing"/>
        <w:spacing w:line="276" w:lineRule="auto"/>
        <w:jc w:val="both"/>
        <w:rPr>
          <w:rFonts w:ascii="Times New Roman" w:hAnsi="Times New Roman" w:cs="Times New Roman"/>
          <w:iCs/>
          <w:sz w:val="24"/>
          <w:szCs w:val="24"/>
        </w:rPr>
      </w:pPr>
      <w:r w:rsidRPr="005E532D">
        <w:rPr>
          <w:rFonts w:ascii="Times New Roman" w:hAnsi="Times New Roman" w:cs="Times New Roman"/>
          <w:iCs/>
          <w:sz w:val="24"/>
          <w:szCs w:val="24"/>
        </w:rPr>
        <w:t xml:space="preserve">Het geschetste beeld van JA21 herkent het kabinet niet. De aanpak van alle vormen van discriminatie en racisme, ook online, is een prioriteit voor het kabinet. Het kabinet verwelkomt daarom de aanvullende EU-strategie op dit gebied, waarbij op alle terreinen die de strategie beslaat, </w:t>
      </w:r>
      <w:r w:rsidRPr="005E532D">
        <w:rPr>
          <w:rFonts w:ascii="Times New Roman" w:hAnsi="Times New Roman" w:cs="Times New Roman"/>
          <w:iCs/>
          <w:sz w:val="24"/>
          <w:szCs w:val="24"/>
        </w:rPr>
        <w:t>reeds</w:t>
      </w:r>
      <w:r w:rsidRPr="005E532D">
        <w:rPr>
          <w:rFonts w:ascii="Times New Roman" w:hAnsi="Times New Roman" w:cs="Times New Roman"/>
          <w:iCs/>
          <w:sz w:val="24"/>
          <w:szCs w:val="24"/>
        </w:rPr>
        <w:t xml:space="preserve"> Nederlandse beleidsinzet plaatsvindt. Met deze antiracismestrategie draagt de EU opnieuw een antiracismenorm uit, wat waardevol is voor lidstaten en andere actoren op het gebied van discriminatiebestrijding</w:t>
      </w:r>
      <w:r w:rsidRPr="005E532D">
        <w:rPr>
          <w:rFonts w:ascii="Times New Roman" w:hAnsi="Times New Roman" w:cs="Times New Roman"/>
          <w:sz w:val="24"/>
          <w:szCs w:val="24"/>
        </w:rPr>
        <w:t xml:space="preserve">. </w:t>
      </w:r>
      <w:r w:rsidRPr="005E532D">
        <w:rPr>
          <w:rFonts w:ascii="Times New Roman" w:hAnsi="Times New Roman" w:cs="Times New Roman"/>
          <w:iCs/>
          <w:sz w:val="24"/>
          <w:szCs w:val="24"/>
        </w:rPr>
        <w:t>De bestrijding van discriminatie in al haar vormen is een grote en urgente opgave, die constante aandacht vraagt.</w:t>
      </w:r>
    </w:p>
    <w:p w:rsidRPr="005E532D" w:rsidR="004124F6" w:rsidP="004124F6" w14:paraId="1E4DB277" w14:textId="77777777">
      <w:pPr>
        <w:pStyle w:val="NoSpacing"/>
        <w:spacing w:line="276" w:lineRule="auto"/>
        <w:jc w:val="both"/>
        <w:rPr>
          <w:rFonts w:ascii="Times New Roman" w:hAnsi="Times New Roman" w:cs="Times New Roman"/>
          <w:iCs/>
          <w:sz w:val="24"/>
          <w:szCs w:val="24"/>
        </w:rPr>
      </w:pPr>
    </w:p>
    <w:p w:rsidRPr="005E532D" w:rsidR="004124F6" w:rsidP="004124F6" w14:paraId="25C43541" w14:textId="77777777">
      <w:pPr>
        <w:pStyle w:val="NoSpacing"/>
        <w:spacing w:line="276" w:lineRule="auto"/>
        <w:rPr>
          <w:rFonts w:ascii="Times New Roman" w:hAnsi="Times New Roman" w:cs="Times New Roman"/>
          <w:sz w:val="24"/>
          <w:szCs w:val="24"/>
          <w:lang w:val="nl"/>
        </w:rPr>
      </w:pPr>
      <w:r w:rsidRPr="005E532D">
        <w:rPr>
          <w:rFonts w:ascii="Times New Roman" w:hAnsi="Times New Roman" w:cs="Times New Roman"/>
          <w:b/>
          <w:bCs/>
          <w:sz w:val="24"/>
          <w:szCs w:val="24"/>
          <w:lang w:val="nl"/>
        </w:rPr>
        <w:t xml:space="preserve">Deze leden lezen dat de strategie formeel niet bindend is, maar dat tegelijk sprake kan zijn van indirecte beleidsdruk en feitelijke EU-sturing. Zij vragen hoe de minister enerzijds kan benadrukken dat de strategie niet bindend is, maar anderzijds accepteert dat de Commissie via monitoring, vergelijking tussen lidstaten en nationale actieplannen alsnog druk kan opbouwen om nationaal beleid te wijzigen. Is dit niet precies de bekende methode van eerst </w:t>
      </w:r>
      <w:r w:rsidRPr="005E532D">
        <w:rPr>
          <w:rFonts w:ascii="Times New Roman" w:hAnsi="Times New Roman" w:cs="Times New Roman"/>
          <w:b/>
          <w:bCs/>
          <w:i/>
          <w:iCs/>
          <w:sz w:val="24"/>
          <w:szCs w:val="24"/>
          <w:lang w:val="nl"/>
        </w:rPr>
        <w:t>soft law</w:t>
      </w:r>
      <w:r w:rsidRPr="005E532D">
        <w:rPr>
          <w:rFonts w:ascii="Times New Roman" w:hAnsi="Times New Roman" w:cs="Times New Roman"/>
          <w:b/>
          <w:bCs/>
          <w:sz w:val="24"/>
          <w:szCs w:val="24"/>
          <w:lang w:val="nl"/>
        </w:rPr>
        <w:t xml:space="preserve"> en daarna </w:t>
      </w:r>
      <w:r w:rsidRPr="005E532D">
        <w:rPr>
          <w:rFonts w:ascii="Times New Roman" w:hAnsi="Times New Roman" w:cs="Times New Roman"/>
          <w:b/>
          <w:bCs/>
          <w:i/>
          <w:iCs/>
          <w:sz w:val="24"/>
          <w:szCs w:val="24"/>
          <w:lang w:val="nl"/>
        </w:rPr>
        <w:t>hard law</w:t>
      </w:r>
      <w:r w:rsidRPr="005E532D">
        <w:rPr>
          <w:rFonts w:ascii="Times New Roman" w:hAnsi="Times New Roman" w:cs="Times New Roman"/>
          <w:b/>
          <w:bCs/>
          <w:sz w:val="24"/>
          <w:szCs w:val="24"/>
          <w:lang w:val="nl"/>
        </w:rPr>
        <w:t>? Zij vragen voorts of de minister kan bevestigen dat de voorliggende antiracismestrategie niet mag leiden tot nieuwe bevoegdheden voor de Commissie, noch direct, noch indirect via monitoring, richtsnoeren, benchmarks of subsidievoorwaarden. Zij vragen daarnaast of de minister erkent dat een strategie die officieel niet bindend is, maar wel de opmaat kan vormen naar strengere sancties, aangescherpte slachtofferrechten, harmonisatie van definities en eventuele nieuwe wetgeving, in feite functioneert als een politiek voorportaal voor verdere bevoegdheidsuitbreiding.</w:t>
      </w:r>
    </w:p>
    <w:p w:rsidRPr="005E532D" w:rsidR="004124F6" w:rsidP="004124F6" w14:paraId="733BD707" w14:textId="77777777">
      <w:pPr>
        <w:pStyle w:val="NoSpacing"/>
        <w:spacing w:line="276" w:lineRule="auto"/>
        <w:jc w:val="both"/>
        <w:rPr>
          <w:rFonts w:ascii="Times New Roman" w:hAnsi="Times New Roman" w:cs="Times New Roman"/>
          <w:iCs/>
          <w:sz w:val="24"/>
          <w:szCs w:val="24"/>
        </w:rPr>
      </w:pPr>
    </w:p>
    <w:p w:rsidRPr="005E532D" w:rsidR="004124F6" w:rsidP="004124F6" w14:paraId="59B50E45" w14:textId="77777777">
      <w:pPr>
        <w:pStyle w:val="NoSpacing"/>
        <w:spacing w:line="276" w:lineRule="auto"/>
        <w:jc w:val="both"/>
        <w:rPr>
          <w:rFonts w:ascii="Times New Roman" w:hAnsi="Times New Roman" w:cs="Times New Roman"/>
          <w:sz w:val="24"/>
          <w:szCs w:val="24"/>
        </w:rPr>
      </w:pPr>
      <w:r w:rsidRPr="005E532D">
        <w:rPr>
          <w:rFonts w:ascii="Times New Roman" w:hAnsi="Times New Roman" w:cs="Times New Roman"/>
          <w:sz w:val="24"/>
          <w:szCs w:val="24"/>
        </w:rPr>
        <w:t>De Commissie kan deze mededeling van een strategie uitvaardigen uit hoofde van haar rol als hoedster van de Verdragen, zoals bedoeld in artikel 17 VEU. Zij handelt hierin binnen de haar gegeven bevoegdheden. Het betreft hier ook geen concrete regelgeving. Met deze mededeling wil de Commissie een strategie uitrollen die zich richt op het bestrijden van racisme in de EU. Daartoe doet zij diverse aanbevelingen voor de lidstaten als wel concrete stappen voor de Commissie zelf. Zij laat daarbij ruimte aan de lidstaten voor eigen taken, verantwoordelijkheden en beleidskeuzes.</w:t>
      </w:r>
    </w:p>
    <w:p w:rsidRPr="005E532D" w:rsidR="004124F6" w:rsidP="004124F6" w14:paraId="11F1481B" w14:textId="77777777">
      <w:pPr>
        <w:pStyle w:val="NoSpacing"/>
        <w:spacing w:line="276" w:lineRule="auto"/>
        <w:jc w:val="both"/>
        <w:rPr>
          <w:rFonts w:ascii="Times New Roman" w:hAnsi="Times New Roman" w:cs="Times New Roman"/>
          <w:sz w:val="24"/>
          <w:szCs w:val="24"/>
        </w:rPr>
      </w:pPr>
    </w:p>
    <w:p w:rsidRPr="005E532D" w:rsidR="004124F6" w:rsidP="004124F6" w14:paraId="706801E2" w14:textId="77777777">
      <w:pPr>
        <w:pStyle w:val="NoSpacing"/>
        <w:spacing w:line="276" w:lineRule="auto"/>
        <w:jc w:val="both"/>
        <w:rPr>
          <w:rFonts w:ascii="Times New Roman" w:hAnsi="Times New Roman" w:cs="Times New Roman"/>
          <w:sz w:val="24"/>
          <w:szCs w:val="24"/>
        </w:rPr>
      </w:pPr>
      <w:r w:rsidRPr="005E532D">
        <w:rPr>
          <w:rFonts w:ascii="Times New Roman" w:hAnsi="Times New Roman" w:cs="Times New Roman"/>
          <w:sz w:val="24"/>
          <w:szCs w:val="24"/>
        </w:rPr>
        <w:t xml:space="preserve">Wel verwijst de Commissie in de aangekondigde strategie naar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aangenomen wetsvoorstellen, evenals naar aankomende wetsevaluaties</w:t>
      </w:r>
      <w:r>
        <w:rPr>
          <w:rStyle w:val="FootnoteReference"/>
          <w:rFonts w:ascii="Times New Roman" w:hAnsi="Times New Roman" w:cs="Times New Roman"/>
          <w:sz w:val="24"/>
          <w:szCs w:val="24"/>
        </w:rPr>
        <w:footnoteReference w:id="21"/>
      </w:r>
      <w:r w:rsidRPr="005E532D">
        <w:rPr>
          <w:rFonts w:ascii="Times New Roman" w:hAnsi="Times New Roman" w:cs="Times New Roman"/>
          <w:sz w:val="24"/>
          <w:szCs w:val="24"/>
        </w:rPr>
        <w:t xml:space="preserve"> en mogelijke toekomstige </w:t>
      </w:r>
      <w:r w:rsidRPr="005E532D">
        <w:rPr>
          <w:rFonts w:ascii="Times New Roman" w:hAnsi="Times New Roman" w:cs="Times New Roman"/>
          <w:sz w:val="24"/>
          <w:szCs w:val="24"/>
        </w:rPr>
        <w:t xml:space="preserve">initiatieven die zij overweegt. Het kabinet volgt nieuwe voorstellen consequent en met aandacht, en onderwerpt deze aan een zorgvuldige bestudering. Daarbij geldt als uitgangspunt dat elk voorstel afzonderlijk wordt beoordeeld op subsidiariteit en proportionaliteit, waarbij </w:t>
      </w:r>
      <w:r w:rsidRPr="005E532D">
        <w:rPr>
          <w:rFonts w:ascii="Times New Roman" w:hAnsi="Times New Roman" w:cs="Times New Roman"/>
          <w:sz w:val="24"/>
          <w:szCs w:val="24"/>
        </w:rPr>
        <w:t>tevens</w:t>
      </w:r>
      <w:r w:rsidRPr="005E532D">
        <w:rPr>
          <w:rFonts w:ascii="Times New Roman" w:hAnsi="Times New Roman" w:cs="Times New Roman"/>
          <w:sz w:val="24"/>
          <w:szCs w:val="24"/>
        </w:rPr>
        <w:t xml:space="preserve"> telkens wordt bezien of nieuwe voorstellen passen binnen het bestaande EU-verdragsrechtelijke kader van bevoegdheden en competenties.</w:t>
      </w:r>
    </w:p>
    <w:p w:rsidRPr="005E532D" w:rsidR="004124F6" w:rsidP="004124F6" w14:paraId="611D1F47" w14:textId="77777777">
      <w:pPr>
        <w:pStyle w:val="NoSpacing"/>
        <w:spacing w:line="276" w:lineRule="auto"/>
        <w:jc w:val="both"/>
        <w:rPr>
          <w:rFonts w:ascii="Times New Roman" w:hAnsi="Times New Roman" w:cs="Times New Roman"/>
          <w:sz w:val="24"/>
          <w:szCs w:val="24"/>
        </w:rPr>
      </w:pPr>
    </w:p>
    <w:p w:rsidRPr="005E532D" w:rsidR="004124F6" w:rsidP="004124F6" w14:paraId="3545E174" w14:textId="77777777">
      <w:pPr>
        <w:pStyle w:val="NoSpacing"/>
        <w:spacing w:line="276" w:lineRule="auto"/>
        <w:jc w:val="both"/>
        <w:rPr>
          <w:rFonts w:ascii="Times New Roman" w:hAnsi="Times New Roman" w:cs="Times New Roman"/>
          <w:sz w:val="24"/>
          <w:szCs w:val="24"/>
        </w:rPr>
      </w:pPr>
      <w:r w:rsidRPr="005E532D">
        <w:rPr>
          <w:rFonts w:ascii="Times New Roman" w:hAnsi="Times New Roman" w:cs="Times New Roman"/>
          <w:sz w:val="24"/>
          <w:szCs w:val="24"/>
        </w:rPr>
        <w:t xml:space="preserve">Daarbij staat het kabinet, zoals aangegeven in BNC-fiche, </w:t>
      </w:r>
      <w:r w:rsidRPr="005E532D">
        <w:rPr>
          <w:rFonts w:ascii="Times New Roman" w:hAnsi="Times New Roman" w:cs="Times New Roman"/>
          <w:sz w:val="24"/>
          <w:szCs w:val="24"/>
        </w:rPr>
        <w:t>reeds</w:t>
      </w:r>
      <w:r w:rsidRPr="005E532D">
        <w:rPr>
          <w:rFonts w:ascii="Times New Roman" w:hAnsi="Times New Roman" w:cs="Times New Roman"/>
          <w:sz w:val="24"/>
          <w:szCs w:val="24"/>
        </w:rPr>
        <w:t xml:space="preserve"> positief tegenover de meeste aanbevelingen. Zo vindt het kabinet de Europese aandacht voor haatmisdrijven (</w:t>
      </w:r>
      <w:r w:rsidRPr="005E532D">
        <w:rPr>
          <w:rFonts w:ascii="Times New Roman" w:hAnsi="Times New Roman" w:cs="Times New Roman"/>
          <w:i/>
          <w:iCs/>
          <w:sz w:val="24"/>
          <w:szCs w:val="24"/>
        </w:rPr>
        <w:t>hate</w:t>
      </w:r>
      <w:r w:rsidRPr="005E532D">
        <w:rPr>
          <w:rFonts w:ascii="Times New Roman" w:hAnsi="Times New Roman" w:cs="Times New Roman"/>
          <w:i/>
          <w:iCs/>
          <w:sz w:val="24"/>
          <w:szCs w:val="24"/>
        </w:rPr>
        <w:t xml:space="preserve"> crime</w:t>
      </w:r>
      <w:r w:rsidRPr="005E532D">
        <w:rPr>
          <w:rFonts w:ascii="Times New Roman" w:hAnsi="Times New Roman" w:cs="Times New Roman"/>
          <w:sz w:val="24"/>
          <w:szCs w:val="24"/>
        </w:rPr>
        <w:t xml:space="preserve">s) bijvoorbeeld positief. Het kabinet ziet het te verwachten Commissierapport over de </w:t>
      </w:r>
      <w:r w:rsidRPr="005E532D">
        <w:rPr>
          <w:rFonts w:ascii="Times New Roman" w:hAnsi="Times New Roman" w:cs="Times New Roman"/>
          <w:sz w:val="24"/>
          <w:szCs w:val="24"/>
        </w:rPr>
        <w:t>Rasrichtlijn</w:t>
      </w:r>
      <w:r w:rsidRPr="005E532D">
        <w:rPr>
          <w:rFonts w:ascii="Times New Roman" w:hAnsi="Times New Roman" w:cs="Times New Roman"/>
          <w:sz w:val="24"/>
          <w:szCs w:val="24"/>
        </w:rPr>
        <w:t xml:space="preserve"> met belangstelling tegemoet, evenals de overwegingen om tot een wetgevingsinitiatief te komen ter harmonisatie van definities van online haatmisdrijven. Daarmee benadrukt het kabinet het belang van geharmoniseerde definities in het online domein, hetgeen </w:t>
      </w:r>
      <w:r w:rsidRPr="005E532D">
        <w:rPr>
          <w:rFonts w:ascii="Times New Roman" w:hAnsi="Times New Roman" w:cs="Times New Roman"/>
          <w:sz w:val="24"/>
          <w:szCs w:val="24"/>
        </w:rPr>
        <w:t>tevens</w:t>
      </w:r>
      <w:r w:rsidRPr="005E532D">
        <w:rPr>
          <w:rFonts w:ascii="Times New Roman" w:hAnsi="Times New Roman" w:cs="Times New Roman"/>
          <w:sz w:val="24"/>
          <w:szCs w:val="24"/>
        </w:rPr>
        <w:t xml:space="preserve"> tot uitdrukking komt in de inzet om, conform de motie van het lid Michon-</w:t>
      </w:r>
      <w:r w:rsidRPr="005E532D">
        <w:rPr>
          <w:rFonts w:ascii="Times New Roman" w:hAnsi="Times New Roman" w:cs="Times New Roman"/>
          <w:sz w:val="24"/>
          <w:szCs w:val="24"/>
        </w:rPr>
        <w:t>Derkzen</w:t>
      </w:r>
      <w:r w:rsidRPr="005E532D">
        <w:rPr>
          <w:rFonts w:ascii="Times New Roman" w:hAnsi="Times New Roman" w:cs="Times New Roman"/>
          <w:sz w:val="24"/>
          <w:szCs w:val="24"/>
        </w:rPr>
        <w:t>, te komen tot een werkbare definitie van online extremistische content in Europees verband.</w:t>
      </w:r>
    </w:p>
    <w:p w:rsidRPr="005E532D" w:rsidR="004124F6" w:rsidP="004124F6" w14:paraId="54E6DFE1" w14:textId="77777777">
      <w:pPr>
        <w:pStyle w:val="NoSpacing"/>
        <w:spacing w:line="276" w:lineRule="auto"/>
        <w:jc w:val="both"/>
        <w:rPr>
          <w:rFonts w:ascii="Times New Roman" w:hAnsi="Times New Roman" w:cs="Times New Roman"/>
          <w:sz w:val="24"/>
          <w:szCs w:val="24"/>
        </w:rPr>
      </w:pPr>
    </w:p>
    <w:p w:rsidRPr="005E532D" w:rsidR="004124F6" w:rsidP="004124F6" w14:paraId="3827922E"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Institutioneel en structureel racisme</w:t>
      </w:r>
    </w:p>
    <w:p w:rsidRPr="005E532D" w:rsidR="004124F6" w:rsidP="004124F6" w14:paraId="611FC793"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 leden van de JA21-fractie vragen of de minister erkent dat begrippen als institutioneel racisme, structureel racisme en intersectionaliteit geen neutrale juridische begrippen zijn, maar sterk ideologisch geladen concepten uit een activistisch politiek kader. Deze leden vragen waarom Nederland zou moeten meebewegen in pogingen om dergelijke begrippen beleidsmatig te verankeren.</w:t>
      </w:r>
    </w:p>
    <w:p w:rsidRPr="005E532D" w:rsidR="004124F6" w:rsidP="004124F6" w14:paraId="1B383C94" w14:textId="77777777">
      <w:pPr>
        <w:pStyle w:val="NoSpacing"/>
        <w:spacing w:line="276" w:lineRule="auto"/>
        <w:rPr>
          <w:rFonts w:ascii="Times New Roman" w:hAnsi="Times New Roman" w:cs="Times New Roman"/>
          <w:b/>
          <w:bCs/>
          <w:sz w:val="24"/>
          <w:szCs w:val="24"/>
          <w:lang w:val="nl"/>
        </w:rPr>
      </w:pPr>
    </w:p>
    <w:p w:rsidRPr="005E532D" w:rsidR="004124F6" w:rsidP="004124F6" w14:paraId="5778BC00" w14:textId="4B837FD5">
      <w:pPr>
        <w:pStyle w:val="NoSpacing"/>
        <w:spacing w:line="276" w:lineRule="auto"/>
        <w:rPr>
          <w:rFonts w:ascii="Times New Roman" w:hAnsi="Times New Roman" w:cs="Times New Roman"/>
          <w:sz w:val="24"/>
          <w:szCs w:val="24"/>
          <w:lang w:val="nl"/>
        </w:rPr>
      </w:pPr>
      <w:r w:rsidRPr="005E532D">
        <w:rPr>
          <w:rFonts w:ascii="Times New Roman" w:hAnsi="Times New Roman" w:cs="Times New Roman"/>
          <w:sz w:val="24"/>
          <w:szCs w:val="24"/>
        </w:rPr>
        <w:t>Zoals in het BNC</w:t>
      </w:r>
      <w:r w:rsidR="00E06847">
        <w:rPr>
          <w:rFonts w:ascii="Times New Roman" w:hAnsi="Times New Roman" w:cs="Times New Roman"/>
          <w:sz w:val="24"/>
          <w:szCs w:val="24"/>
        </w:rPr>
        <w:t>-</w:t>
      </w:r>
      <w:r w:rsidRPr="005E532D">
        <w:rPr>
          <w:rFonts w:ascii="Times New Roman" w:hAnsi="Times New Roman" w:cs="Times New Roman"/>
          <w:sz w:val="24"/>
          <w:szCs w:val="24"/>
        </w:rPr>
        <w:t>fiche aangegeven, prijst het kabinet de aandacht van de Commissie voor structurele vormen van racisme, alsook de aandacht voor intersectionaliteit.</w:t>
      </w:r>
      <w:r w:rsidRPr="005E532D">
        <w:rPr>
          <w:rFonts w:ascii="Times New Roman" w:hAnsi="Times New Roman" w:cs="Times New Roman"/>
          <w:sz w:val="24"/>
          <w:szCs w:val="24"/>
          <w:vertAlign w:val="superscript"/>
        </w:rPr>
        <w:t xml:space="preserve"> </w:t>
      </w:r>
      <w:r w:rsidRPr="005E532D">
        <w:rPr>
          <w:rFonts w:ascii="Times New Roman" w:hAnsi="Times New Roman" w:cs="Times New Roman"/>
          <w:sz w:val="24"/>
          <w:szCs w:val="24"/>
        </w:rPr>
        <w:t>Dit sluit aan op het Nederlandse beleid, zoals ook opgenomen in eerdere Kamerbrieven</w:t>
      </w:r>
      <w:r w:rsidR="00E06847">
        <w:rPr>
          <w:rFonts w:ascii="Times New Roman" w:hAnsi="Times New Roman" w:cs="Times New Roman"/>
          <w:sz w:val="24"/>
          <w:szCs w:val="24"/>
        </w:rPr>
        <w:t>, bijvoorbeeld</w:t>
      </w:r>
      <w:r w:rsidRPr="005E532D">
        <w:rPr>
          <w:rFonts w:ascii="Times New Roman" w:hAnsi="Times New Roman" w:cs="Times New Roman"/>
          <w:sz w:val="24"/>
          <w:szCs w:val="24"/>
        </w:rPr>
        <w:t xml:space="preserve"> </w:t>
      </w:r>
      <w:r w:rsidR="00E06847">
        <w:rPr>
          <w:rFonts w:ascii="Times New Roman" w:hAnsi="Times New Roman" w:cs="Times New Roman"/>
          <w:sz w:val="24"/>
          <w:szCs w:val="24"/>
        </w:rPr>
        <w:t>over de aanpak van institutionele discriminatie</w:t>
      </w:r>
      <w:r>
        <w:rPr>
          <w:rStyle w:val="FootnoteReference"/>
          <w:rFonts w:ascii="Times New Roman" w:hAnsi="Times New Roman" w:cs="Times New Roman"/>
          <w:sz w:val="24"/>
          <w:szCs w:val="24"/>
        </w:rPr>
        <w:footnoteReference w:id="22"/>
      </w:r>
      <w:r w:rsidR="00E06847">
        <w:rPr>
          <w:rFonts w:ascii="Times New Roman" w:hAnsi="Times New Roman" w:cs="Times New Roman"/>
          <w:sz w:val="24"/>
          <w:szCs w:val="24"/>
        </w:rPr>
        <w:t xml:space="preserve"> </w:t>
      </w:r>
      <w:r w:rsidRPr="005E532D">
        <w:rPr>
          <w:rFonts w:ascii="Times New Roman" w:hAnsi="Times New Roman" w:cs="Times New Roman"/>
          <w:sz w:val="24"/>
          <w:szCs w:val="24"/>
        </w:rPr>
        <w:t>en de National</w:t>
      </w:r>
      <w:r>
        <w:rPr>
          <w:rFonts w:ascii="Times New Roman" w:hAnsi="Times New Roman" w:cs="Times New Roman"/>
          <w:sz w:val="24"/>
          <w:szCs w:val="24"/>
        </w:rPr>
        <w:t>e</w:t>
      </w:r>
      <w:r w:rsidRPr="005E532D">
        <w:rPr>
          <w:rFonts w:ascii="Times New Roman" w:hAnsi="Times New Roman" w:cs="Times New Roman"/>
          <w:sz w:val="24"/>
          <w:szCs w:val="24"/>
        </w:rPr>
        <w:t xml:space="preserve"> Programma’s tegen Discriminatie en Racisme.</w:t>
      </w:r>
      <w:r>
        <w:rPr>
          <w:rFonts w:ascii="Times New Roman" w:hAnsi="Times New Roman" w:cs="Times New Roman"/>
          <w:sz w:val="24"/>
          <w:szCs w:val="24"/>
        </w:rPr>
        <w:t xml:space="preserve"> Het kabinet beschouwt deze begrippen niet als ideologisch geladen concepten, maar als aanduidingen van feitelijke en wetenschappelijk veelvuldig beschreven vormen van discriminatie.</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r w:rsidR="009E77A3">
        <w:rPr>
          <w:rFonts w:ascii="Times New Roman" w:hAnsi="Times New Roman" w:cs="Times New Roman"/>
          <w:sz w:val="24"/>
          <w:szCs w:val="24"/>
        </w:rPr>
        <w:t xml:space="preserve">Ook de </w:t>
      </w:r>
      <w:r w:rsidR="0092361F">
        <w:rPr>
          <w:rFonts w:ascii="Times New Roman" w:hAnsi="Times New Roman" w:cs="Times New Roman"/>
          <w:sz w:val="24"/>
          <w:szCs w:val="24"/>
        </w:rPr>
        <w:t>S</w:t>
      </w:r>
      <w:r w:rsidR="009E77A3">
        <w:rPr>
          <w:rFonts w:ascii="Times New Roman" w:hAnsi="Times New Roman" w:cs="Times New Roman"/>
          <w:sz w:val="24"/>
          <w:szCs w:val="24"/>
        </w:rPr>
        <w:t xml:space="preserve">taatscommissie tegen </w:t>
      </w:r>
      <w:r w:rsidR="0092361F">
        <w:rPr>
          <w:rFonts w:ascii="Times New Roman" w:hAnsi="Times New Roman" w:cs="Times New Roman"/>
          <w:sz w:val="24"/>
          <w:szCs w:val="24"/>
        </w:rPr>
        <w:t>D</w:t>
      </w:r>
      <w:r w:rsidR="009E77A3">
        <w:rPr>
          <w:rFonts w:ascii="Times New Roman" w:hAnsi="Times New Roman" w:cs="Times New Roman"/>
          <w:sz w:val="24"/>
          <w:szCs w:val="24"/>
        </w:rPr>
        <w:t xml:space="preserve">iscriminatie en </w:t>
      </w:r>
      <w:r w:rsidR="0092361F">
        <w:rPr>
          <w:rFonts w:ascii="Times New Roman" w:hAnsi="Times New Roman" w:cs="Times New Roman"/>
          <w:sz w:val="24"/>
          <w:szCs w:val="24"/>
        </w:rPr>
        <w:t>R</w:t>
      </w:r>
      <w:r w:rsidR="009E77A3">
        <w:rPr>
          <w:rFonts w:ascii="Times New Roman" w:hAnsi="Times New Roman" w:cs="Times New Roman"/>
          <w:sz w:val="24"/>
          <w:szCs w:val="24"/>
        </w:rPr>
        <w:t>acisme wijst op het bestaan van deze vormen van discriminatie in haar eind</w:t>
      </w:r>
      <w:r w:rsidR="0092361F">
        <w:rPr>
          <w:rFonts w:ascii="Times New Roman" w:hAnsi="Times New Roman" w:cs="Times New Roman"/>
          <w:sz w:val="24"/>
          <w:szCs w:val="24"/>
        </w:rPr>
        <w:t>rapport</w:t>
      </w:r>
      <w:r w:rsidR="009E77A3">
        <w:rPr>
          <w:rFonts w:ascii="Times New Roman" w:hAnsi="Times New Roman" w:cs="Times New Roman"/>
          <w:sz w:val="24"/>
          <w:szCs w:val="24"/>
        </w:rPr>
        <w:t xml:space="preserve"> </w:t>
      </w:r>
      <w:r w:rsidRPr="00FF410E" w:rsidR="009E77A3">
        <w:rPr>
          <w:rFonts w:ascii="Times New Roman" w:hAnsi="Times New Roman" w:cs="Times New Roman"/>
          <w:i/>
          <w:iCs/>
          <w:sz w:val="24"/>
          <w:szCs w:val="24"/>
        </w:rPr>
        <w:t>Discriminatie doorbreken</w:t>
      </w:r>
      <w:r w:rsidR="00FF410E">
        <w:rPr>
          <w:rFonts w:ascii="Times New Roman" w:hAnsi="Times New Roman" w:cs="Times New Roman"/>
          <w:sz w:val="24"/>
          <w:szCs w:val="24"/>
        </w:rPr>
        <w:t xml:space="preserve"> </w:t>
      </w:r>
      <w:r w:rsidR="00D5237E">
        <w:rPr>
          <w:rFonts w:ascii="Times New Roman" w:hAnsi="Times New Roman" w:cs="Times New Roman"/>
          <w:sz w:val="24"/>
          <w:szCs w:val="24"/>
        </w:rPr>
        <w:t>van 8 juni jl</w:t>
      </w:r>
      <w:r w:rsidR="009E77A3">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sidR="009E77A3">
        <w:rPr>
          <w:rFonts w:ascii="Times New Roman" w:hAnsi="Times New Roman" w:cs="Times New Roman"/>
          <w:sz w:val="24"/>
          <w:szCs w:val="24"/>
        </w:rPr>
        <w:t xml:space="preserve"> </w:t>
      </w:r>
    </w:p>
    <w:p w:rsidRPr="005E532D" w:rsidR="004124F6" w:rsidP="004124F6" w14:paraId="4DD13BB8" w14:textId="77777777">
      <w:pPr>
        <w:pStyle w:val="NoSpacing"/>
        <w:spacing w:line="276" w:lineRule="auto"/>
        <w:jc w:val="both"/>
        <w:rPr>
          <w:rFonts w:ascii="Times New Roman" w:hAnsi="Times New Roman" w:cs="Times New Roman"/>
          <w:sz w:val="24"/>
          <w:szCs w:val="24"/>
        </w:rPr>
      </w:pPr>
    </w:p>
    <w:p w:rsidRPr="005E532D" w:rsidR="004124F6" w:rsidP="004124F6" w14:paraId="6EECD503"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Deze leden vragen de minister ronduit of hij bereid is zich te verzetten tegen elke gezamenlijke Europese definitie van institutioneel of structureel racisme. Acht de minister het aanvaardbaar dat de Commissie via zulke definities impliciet een politiek </w:t>
      </w:r>
      <w:r w:rsidRPr="005E532D">
        <w:rPr>
          <w:rFonts w:ascii="Times New Roman" w:hAnsi="Times New Roman" w:cs="Times New Roman"/>
          <w:b/>
          <w:bCs/>
          <w:sz w:val="24"/>
          <w:szCs w:val="24"/>
          <w:lang w:val="nl"/>
        </w:rPr>
        <w:t>oordeel velt over nationale instituties, uitvoeringsorganisaties en overheidsbeleid in lidstaten?</w:t>
      </w:r>
    </w:p>
    <w:p w:rsidRPr="005E532D" w:rsidR="004124F6" w:rsidP="004124F6" w14:paraId="0EB4C5C2" w14:textId="77777777">
      <w:pPr>
        <w:pStyle w:val="NoSpacing"/>
        <w:spacing w:line="276" w:lineRule="auto"/>
        <w:rPr>
          <w:rFonts w:ascii="Times New Roman" w:hAnsi="Times New Roman" w:cs="Times New Roman"/>
          <w:b/>
          <w:bCs/>
          <w:sz w:val="24"/>
          <w:szCs w:val="24"/>
          <w:lang w:val="nl"/>
        </w:rPr>
      </w:pPr>
    </w:p>
    <w:p w:rsidRPr="005E532D" w:rsidR="004124F6" w:rsidP="004124F6" w14:paraId="48136C15" w14:textId="6C7FA588">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In haar antiracismestrategie stelt de Commissie voor om de ontwikkeling </w:t>
      </w:r>
      <w:r w:rsidRPr="005E532D" w:rsidR="00FF410E">
        <w:rPr>
          <w:rFonts w:ascii="Times New Roman" w:hAnsi="Times New Roman" w:cs="Times New Roman"/>
          <w:sz w:val="24"/>
          <w:szCs w:val="24"/>
        </w:rPr>
        <w:t xml:space="preserve">van een werkdefinitie van structureel racisme </w:t>
      </w:r>
      <w:r w:rsidRPr="005E532D">
        <w:rPr>
          <w:rFonts w:ascii="Times New Roman" w:hAnsi="Times New Roman" w:cs="Times New Roman"/>
          <w:sz w:val="24"/>
          <w:szCs w:val="24"/>
        </w:rPr>
        <w:t xml:space="preserve">door de lidstaten te </w:t>
      </w:r>
      <w:r w:rsidR="00FF410E">
        <w:rPr>
          <w:rFonts w:ascii="Times New Roman" w:hAnsi="Times New Roman" w:cs="Times New Roman"/>
          <w:sz w:val="24"/>
          <w:szCs w:val="24"/>
        </w:rPr>
        <w:t>faciliteren</w:t>
      </w:r>
      <w:r w:rsidRPr="005E532D">
        <w:rPr>
          <w:rFonts w:ascii="Times New Roman" w:hAnsi="Times New Roman" w:cs="Times New Roman"/>
          <w:sz w:val="24"/>
          <w:szCs w:val="24"/>
        </w:rPr>
        <w:t xml:space="preserve">. Nederland maakt deel uit van de deskundigengroep die nadenkt over deze werkdefinitie. Aandacht voor de aanpak van structureel racisme lijkt mij een belangrijke stap en ik zie geen reden tot zorgen. Bovendien sluit dit ook aan op het onderzoek van de Staatscommissie tegen Discriminatie en Racisme in haar derde voortgangsrapportage </w:t>
      </w:r>
      <w:r w:rsidRPr="005E532D">
        <w:rPr>
          <w:rFonts w:ascii="Times New Roman" w:hAnsi="Times New Roman" w:cs="Times New Roman"/>
          <w:i/>
          <w:iCs/>
          <w:sz w:val="24"/>
          <w:szCs w:val="24"/>
        </w:rPr>
        <w:t>Keer op keer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waarin wordt geconcludeerd dat </w:t>
      </w:r>
      <w:r w:rsidRPr="00CE32B0">
        <w:rPr>
          <w:rFonts w:ascii="Times New Roman" w:hAnsi="Times New Roman" w:cs="Times New Roman"/>
          <w:sz w:val="24"/>
          <w:szCs w:val="24"/>
        </w:rPr>
        <w:t>cumulatieve</w:t>
      </w:r>
      <w:r>
        <w:rPr>
          <w:rFonts w:ascii="Times New Roman" w:hAnsi="Times New Roman" w:cs="Times New Roman"/>
          <w:sz w:val="24"/>
          <w:szCs w:val="24"/>
        </w:rPr>
        <w:t xml:space="preserve"> </w:t>
      </w:r>
      <w:r w:rsidRPr="00CE32B0">
        <w:rPr>
          <w:rFonts w:ascii="Times New Roman" w:hAnsi="Times New Roman" w:cs="Times New Roman"/>
          <w:sz w:val="24"/>
          <w:szCs w:val="24"/>
        </w:rPr>
        <w:t>discriminatie in vergelijking met andere Europese landen in Nederland vaker voorkomt</w:t>
      </w:r>
      <w:r w:rsidRPr="005E532D">
        <w:rPr>
          <w:rFonts w:ascii="Times New Roman" w:hAnsi="Times New Roman" w:cs="Times New Roman"/>
          <w:sz w:val="24"/>
          <w:szCs w:val="24"/>
        </w:rPr>
        <w:t xml:space="preserve">. In de strategie wordt geen voorstel gedaan om een gezamenlijke Europese definitie voor institutioneel racisme op te stellen. </w:t>
      </w:r>
    </w:p>
    <w:p w:rsidRPr="005E532D" w:rsidR="004124F6" w:rsidP="004124F6" w14:paraId="2C263BD8" w14:textId="77777777">
      <w:pPr>
        <w:pStyle w:val="NoSpacing"/>
        <w:spacing w:line="276" w:lineRule="auto"/>
        <w:rPr>
          <w:rFonts w:ascii="Times New Roman" w:hAnsi="Times New Roman" w:cs="Times New Roman"/>
          <w:b/>
          <w:bCs/>
          <w:sz w:val="24"/>
          <w:szCs w:val="24"/>
          <w:lang w:val="nl"/>
        </w:rPr>
      </w:pPr>
    </w:p>
    <w:p w:rsidRPr="005E532D" w:rsidR="004124F6" w:rsidP="004124F6" w14:paraId="51D29B9E"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Zij vragen </w:t>
      </w:r>
      <w:r w:rsidRPr="005E532D">
        <w:rPr>
          <w:rFonts w:ascii="Times New Roman" w:hAnsi="Times New Roman" w:cs="Times New Roman"/>
          <w:b/>
          <w:bCs/>
          <w:sz w:val="24"/>
          <w:szCs w:val="24"/>
          <w:lang w:val="nl"/>
        </w:rPr>
        <w:t>tevens</w:t>
      </w:r>
      <w:r w:rsidRPr="005E532D">
        <w:rPr>
          <w:rFonts w:ascii="Times New Roman" w:hAnsi="Times New Roman" w:cs="Times New Roman"/>
          <w:b/>
          <w:bCs/>
          <w:sz w:val="24"/>
          <w:szCs w:val="24"/>
          <w:lang w:val="nl"/>
        </w:rPr>
        <w:t xml:space="preserve"> of de minister erkent dat hier niet slechts sprake is van discriminatiebestrijding, maar van een veel bredere ideologische agenda waarin diversiteit, inclusie, bewustwordingscampagnes, gedragsbeïnvloeding en ideologische sturing steeds vaker in beleidsvorm worden gegoten. Waarom kiest de minister er niet voor deze agenda explicieter af te wijzen?</w:t>
      </w:r>
    </w:p>
    <w:p w:rsidRPr="005E532D" w:rsidR="004124F6" w:rsidP="004124F6" w14:paraId="17A8E78C" w14:textId="77777777">
      <w:pPr>
        <w:pStyle w:val="NoSpacing"/>
        <w:spacing w:line="276" w:lineRule="auto"/>
        <w:jc w:val="both"/>
        <w:rPr>
          <w:rFonts w:ascii="Times New Roman" w:hAnsi="Times New Roman" w:cs="Times New Roman"/>
          <w:sz w:val="24"/>
          <w:szCs w:val="24"/>
        </w:rPr>
      </w:pPr>
    </w:p>
    <w:p w:rsidRPr="005E532D" w:rsidR="004124F6" w:rsidP="004124F6" w14:paraId="45C7B5F5" w14:textId="77777777">
      <w:pPr>
        <w:pStyle w:val="NoSpacing"/>
        <w:spacing w:line="276" w:lineRule="auto"/>
        <w:jc w:val="both"/>
        <w:rPr>
          <w:rFonts w:ascii="Times New Roman" w:hAnsi="Times New Roman" w:cs="Times New Roman"/>
          <w:sz w:val="24"/>
          <w:szCs w:val="24"/>
        </w:rPr>
      </w:pPr>
      <w:r w:rsidRPr="005E532D">
        <w:rPr>
          <w:rFonts w:ascii="Times New Roman" w:hAnsi="Times New Roman" w:cs="Times New Roman"/>
          <w:sz w:val="24"/>
          <w:szCs w:val="24"/>
        </w:rPr>
        <w:t>In het BNC-fiche is het standpunt van het kabinet ten aanzien van de strategie opgenomen.  Zoals hierboven ook al aangegeven, is d</w:t>
      </w:r>
      <w:r w:rsidRPr="005E532D">
        <w:rPr>
          <w:rFonts w:ascii="Times New Roman" w:hAnsi="Times New Roman" w:cs="Times New Roman"/>
          <w:iCs/>
          <w:sz w:val="24"/>
          <w:szCs w:val="24"/>
        </w:rPr>
        <w:t xml:space="preserve">e aanpak van alle vormen van discriminatie en racisme, een prioriteit voor het kabinet. </w:t>
      </w:r>
      <w:r>
        <w:rPr>
          <w:rFonts w:ascii="Times New Roman" w:hAnsi="Times New Roman" w:cs="Times New Roman"/>
          <w:iCs/>
          <w:sz w:val="24"/>
          <w:szCs w:val="24"/>
        </w:rPr>
        <w:t>Ik verwelkom</w:t>
      </w:r>
      <w:r w:rsidRPr="005E532D">
        <w:rPr>
          <w:rFonts w:ascii="Times New Roman" w:hAnsi="Times New Roman" w:cs="Times New Roman"/>
          <w:iCs/>
          <w:sz w:val="24"/>
          <w:szCs w:val="24"/>
        </w:rPr>
        <w:t xml:space="preserve"> daarom de aanvullende EU-strategie op dit gebied</w:t>
      </w:r>
      <w:r w:rsidRPr="005E532D">
        <w:rPr>
          <w:rFonts w:ascii="Times New Roman" w:hAnsi="Times New Roman" w:cs="Times New Roman"/>
          <w:sz w:val="24"/>
          <w:szCs w:val="24"/>
        </w:rPr>
        <w:t xml:space="preserve">. </w:t>
      </w:r>
      <w:r>
        <w:rPr>
          <w:rFonts w:ascii="Times New Roman" w:hAnsi="Times New Roman" w:cs="Times New Roman"/>
          <w:sz w:val="24"/>
          <w:szCs w:val="24"/>
        </w:rPr>
        <w:t>Ik steun</w:t>
      </w:r>
      <w:r w:rsidRPr="005E532D">
        <w:rPr>
          <w:rFonts w:ascii="Times New Roman" w:hAnsi="Times New Roman" w:cs="Times New Roman"/>
          <w:sz w:val="24"/>
          <w:szCs w:val="24"/>
        </w:rPr>
        <w:t xml:space="preserve"> het doel van racismebestrijding en het creëren van een ‘Unie van Gelijkheid’, waarin verschillende gelijkheidsstrategieën samenhangen. Dit sluit aan bij onze nationale inzet op het terrein van discriminatiebestrijding.</w:t>
      </w:r>
    </w:p>
    <w:p w:rsidRPr="005E532D" w:rsidR="004124F6" w:rsidP="004124F6" w14:paraId="199C5884" w14:textId="77777777">
      <w:pPr>
        <w:pStyle w:val="NoSpacing"/>
        <w:spacing w:line="276" w:lineRule="auto"/>
        <w:rPr>
          <w:rFonts w:ascii="Times New Roman" w:hAnsi="Times New Roman" w:cs="Times New Roman"/>
          <w:sz w:val="24"/>
          <w:szCs w:val="24"/>
          <w:u w:val="single"/>
          <w:lang w:val="nl"/>
        </w:rPr>
      </w:pPr>
    </w:p>
    <w:p w:rsidRPr="005E532D" w:rsidR="004124F6" w:rsidP="004124F6" w14:paraId="1DFC71A2"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Nationale beleidsruimte en actieplannen</w:t>
      </w:r>
    </w:p>
    <w:p w:rsidRPr="005E532D" w:rsidR="004124F6" w:rsidP="004124F6" w14:paraId="78A017BC"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 leden van de JA21-fractie vragen of de minister kan toezeggen dat Nederland zich zal verzetten tegen iedere koppeling tussen nationale actieplannen en Europese monitoring, ranking, rapportages of financiële voorwaarden. Waarom zou Nederland zich langs een Europese meetlat moeten laten leggen op een terrein dat primair nationaal is?</w:t>
      </w:r>
    </w:p>
    <w:p w:rsidRPr="005E532D" w:rsidR="004124F6" w:rsidP="004124F6" w14:paraId="30BB76DE"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Deze leden vragen daarnaast hoe de minister aankijkt tegen nationale actieplannen als instrument, nu uit de stukken blijkt dat deze in de praktijk kunnen uitgroeien tot een middel voor indirecte sturing door de Commissie.</w:t>
      </w:r>
    </w:p>
    <w:p w:rsidRPr="005E532D" w:rsidR="004124F6" w:rsidP="004124F6" w14:paraId="22CBE7F6"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Zij vragen verder of de minister bereid is in Brussel expliciet uit te dragen dat Nederland geen voorstander is van Europese aansturing van nationaal diversiteits-, inclusie- en antidiscriminatiebeleid en geen behoefte heeft aan een Unie van Gelijkheid als politiek project wanneer dat in de praktijk neerkomt op ideologische uniformering, bemoeizucht en beperking van het vrije debat.</w:t>
      </w:r>
    </w:p>
    <w:p w:rsidRPr="005E532D" w:rsidR="004124F6" w:rsidP="004124F6" w14:paraId="038E7C85" w14:textId="77777777">
      <w:pPr>
        <w:pStyle w:val="NoSpacing"/>
        <w:spacing w:line="276" w:lineRule="auto"/>
        <w:jc w:val="both"/>
        <w:rPr>
          <w:rFonts w:ascii="Times New Roman" w:hAnsi="Times New Roman" w:cs="Times New Roman"/>
          <w:sz w:val="24"/>
          <w:szCs w:val="24"/>
        </w:rPr>
      </w:pPr>
    </w:p>
    <w:p w:rsidRPr="005E532D" w:rsidR="004124F6" w:rsidP="004124F6" w14:paraId="0C4BBDFB" w14:textId="77777777">
      <w:pPr>
        <w:pStyle w:val="NoSpacing"/>
        <w:spacing w:line="276" w:lineRule="auto"/>
        <w:rPr>
          <w:rFonts w:ascii="Times New Roman" w:hAnsi="Times New Roman" w:cs="Times New Roman"/>
          <w:sz w:val="24"/>
          <w:szCs w:val="24"/>
          <w:lang w:val="nl"/>
        </w:rPr>
      </w:pPr>
      <w:r w:rsidRPr="005E532D">
        <w:rPr>
          <w:rFonts w:ascii="Times New Roman" w:hAnsi="Times New Roman" w:cs="Times New Roman"/>
          <w:sz w:val="24"/>
          <w:szCs w:val="24"/>
          <w:lang w:val="nl"/>
        </w:rPr>
        <w:t xml:space="preserve">Uit de vragen van de JA21-fractie spreekt de vrees voor inhoudelijke sturing vanuit Europa op de nationale aanpak van discriminatie. </w:t>
      </w:r>
      <w:r>
        <w:rPr>
          <w:rFonts w:ascii="Times New Roman" w:hAnsi="Times New Roman" w:cs="Times New Roman"/>
          <w:sz w:val="24"/>
          <w:szCs w:val="24"/>
          <w:lang w:val="nl"/>
        </w:rPr>
        <w:t>Ik kan</w:t>
      </w:r>
      <w:r w:rsidRPr="005E532D">
        <w:rPr>
          <w:rFonts w:ascii="Times New Roman" w:hAnsi="Times New Roman" w:cs="Times New Roman"/>
          <w:sz w:val="24"/>
          <w:szCs w:val="24"/>
          <w:lang w:val="nl"/>
        </w:rPr>
        <w:t xml:space="preserve"> deze vrees wegnemen door erop te wijzen dat de antiracismestrategie geen bindend instrument is. Evenmin geeft de strategie enige opdracht tot het ontwikkelen van nationaal beleid. Er is geenszins sprake van enige vorm van Europese aansturing op inhoud. De strategie laat lidstaten de ruimte om in hun nationale programma’s/actieplannen eigen (beleids)keuzes te maken, zonder dat dit in enige vorm van rangschikking resulteert.</w:t>
      </w:r>
    </w:p>
    <w:p w:rsidRPr="005E532D" w:rsidR="004124F6" w:rsidP="004124F6" w14:paraId="50C3FA7C" w14:textId="77777777">
      <w:pPr>
        <w:pStyle w:val="NoSpacing"/>
        <w:spacing w:line="276" w:lineRule="auto"/>
        <w:rPr>
          <w:rFonts w:ascii="Times New Roman" w:hAnsi="Times New Roman" w:cs="Times New Roman"/>
          <w:sz w:val="24"/>
          <w:szCs w:val="24"/>
          <w:lang w:val="nl"/>
        </w:rPr>
      </w:pPr>
    </w:p>
    <w:p w:rsidRPr="005E532D" w:rsidR="004124F6" w:rsidP="004124F6" w14:paraId="096D38A6"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De leden van de JA21-fractie constateren dat de Commissie inzet op verdere aandacht voor online hate speech, hate crime en harmonisatie van definities van online hate crime. Deze leden vragen of de minister helder uiteen kan zetten waarom Nederland zich niet zou moeten laten meeslepen in een model waarin steeds vagere en verder oprekbare begrippen worden gebruikt om uitingen strafrechtelijk of bestuurlijk te problematiseren. Zij vragen de minister expliciet of hij bereid is zich te verzetten tegen Europese harmonisatie van definities van hate speech en hate crime, juist omdat zulke begrippen in de praktijk elastisch en politiek rekbaar blijken. </w:t>
      </w:r>
    </w:p>
    <w:p w:rsidRPr="005E532D" w:rsidR="004124F6" w:rsidP="004124F6" w14:paraId="3E22E45D" w14:textId="77777777">
      <w:pPr>
        <w:pStyle w:val="NoSpacing"/>
        <w:spacing w:line="276" w:lineRule="auto"/>
        <w:rPr>
          <w:rFonts w:ascii="Times New Roman" w:hAnsi="Times New Roman" w:cs="Times New Roman"/>
          <w:sz w:val="24"/>
          <w:szCs w:val="24"/>
          <w:lang w:val="nl"/>
        </w:rPr>
      </w:pPr>
    </w:p>
    <w:p w:rsidRPr="005E532D" w:rsidR="004124F6" w:rsidP="004124F6" w14:paraId="5B9F9621" w14:textId="37EE224E">
      <w:pPr>
        <w:pStyle w:val="NoSpacing"/>
        <w:spacing w:line="276" w:lineRule="auto"/>
        <w:rPr>
          <w:rFonts w:ascii="Times New Roman" w:hAnsi="Times New Roman" w:cs="Times New Roman"/>
          <w:sz w:val="24"/>
          <w:szCs w:val="24"/>
          <w:lang w:val="nl"/>
        </w:rPr>
      </w:pPr>
      <w:r w:rsidRPr="005E532D">
        <w:rPr>
          <w:rFonts w:ascii="Times New Roman" w:hAnsi="Times New Roman" w:cs="Times New Roman"/>
          <w:sz w:val="24"/>
          <w:szCs w:val="24"/>
          <w:lang w:val="nl"/>
        </w:rPr>
        <w:t xml:space="preserve">Ten aanzien van de vragen over de verdere aandacht voor online </w:t>
      </w:r>
      <w:r w:rsidRPr="005E532D">
        <w:rPr>
          <w:rFonts w:ascii="Times New Roman" w:hAnsi="Times New Roman" w:cs="Times New Roman"/>
          <w:i/>
          <w:iCs/>
          <w:sz w:val="24"/>
          <w:szCs w:val="24"/>
          <w:lang w:val="nl"/>
        </w:rPr>
        <w:t>hate speech</w:t>
      </w:r>
      <w:r w:rsidRPr="005E532D">
        <w:rPr>
          <w:rFonts w:ascii="Times New Roman" w:hAnsi="Times New Roman" w:cs="Times New Roman"/>
          <w:sz w:val="24"/>
          <w:szCs w:val="24"/>
          <w:lang w:val="nl"/>
        </w:rPr>
        <w:t xml:space="preserve">, </w:t>
      </w:r>
      <w:r w:rsidRPr="005E532D">
        <w:rPr>
          <w:rFonts w:ascii="Times New Roman" w:hAnsi="Times New Roman" w:cs="Times New Roman"/>
          <w:i/>
          <w:iCs/>
          <w:sz w:val="24"/>
          <w:szCs w:val="24"/>
          <w:lang w:val="nl"/>
        </w:rPr>
        <w:t>hate crime</w:t>
      </w:r>
      <w:r w:rsidRPr="005E532D">
        <w:rPr>
          <w:rFonts w:ascii="Times New Roman" w:hAnsi="Times New Roman" w:cs="Times New Roman"/>
          <w:sz w:val="24"/>
          <w:szCs w:val="24"/>
          <w:lang w:val="nl"/>
        </w:rPr>
        <w:t xml:space="preserve"> en harmonisatie van definities van online </w:t>
      </w:r>
      <w:r w:rsidRPr="005E532D">
        <w:rPr>
          <w:rFonts w:ascii="Times New Roman" w:hAnsi="Times New Roman" w:cs="Times New Roman"/>
          <w:i/>
          <w:iCs/>
          <w:sz w:val="24"/>
          <w:szCs w:val="24"/>
          <w:lang w:val="nl"/>
        </w:rPr>
        <w:t>hate crime</w:t>
      </w:r>
      <w:r w:rsidRPr="005E532D">
        <w:rPr>
          <w:rFonts w:ascii="Times New Roman" w:hAnsi="Times New Roman" w:cs="Times New Roman"/>
          <w:sz w:val="24"/>
          <w:szCs w:val="24"/>
          <w:lang w:val="nl"/>
        </w:rPr>
        <w:t xml:space="preserve">, verwijs ik naar bovenstaand antwoord op een vraag vanuit de D66-fractie over dezelfde thematiek. </w:t>
      </w:r>
    </w:p>
    <w:p w:rsidRPr="005E532D" w:rsidR="004124F6" w:rsidP="004124F6" w14:paraId="144F61BB" w14:textId="77777777">
      <w:pPr>
        <w:pStyle w:val="NoSpacing"/>
        <w:spacing w:line="276" w:lineRule="auto"/>
        <w:rPr>
          <w:rFonts w:ascii="Times New Roman" w:hAnsi="Times New Roman" w:cs="Times New Roman"/>
          <w:color w:val="FF0000"/>
          <w:sz w:val="24"/>
          <w:szCs w:val="24"/>
          <w:lang w:val="nl"/>
        </w:rPr>
      </w:pPr>
    </w:p>
    <w:p w:rsidRPr="005E532D" w:rsidR="004124F6" w:rsidP="004124F6" w14:paraId="4465126F"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Kan de minister bevestigen dat scherpe, confronterende of impopulaire politieke meningsuiting in een vrije samenleving beschermd moet blijven?</w:t>
      </w:r>
    </w:p>
    <w:p w:rsidRPr="005E532D" w:rsidR="004124F6" w:rsidP="004124F6" w14:paraId="7480FB72" w14:textId="77777777">
      <w:pPr>
        <w:pStyle w:val="NoSpacing"/>
        <w:spacing w:line="276" w:lineRule="auto"/>
        <w:rPr>
          <w:rFonts w:ascii="Times New Roman" w:hAnsi="Times New Roman" w:cs="Times New Roman"/>
          <w:b/>
          <w:bCs/>
          <w:sz w:val="24"/>
          <w:szCs w:val="24"/>
          <w:lang w:val="nl"/>
        </w:rPr>
      </w:pPr>
    </w:p>
    <w:p w:rsidRPr="005E532D" w:rsidR="004124F6" w:rsidP="004124F6" w14:paraId="133B3D6D" w14:textId="095F40E6">
      <w:pPr>
        <w:pStyle w:val="NoSpacing"/>
        <w:spacing w:line="276" w:lineRule="auto"/>
        <w:rPr>
          <w:rFonts w:ascii="Times New Roman" w:hAnsi="Times New Roman" w:cs="Times New Roman"/>
          <w:sz w:val="24"/>
          <w:szCs w:val="24"/>
          <w:lang w:val="nl"/>
        </w:rPr>
      </w:pPr>
      <w:r>
        <w:rPr>
          <w:rFonts w:ascii="Times New Roman" w:hAnsi="Times New Roman" w:cs="Times New Roman"/>
          <w:sz w:val="24"/>
          <w:szCs w:val="24"/>
          <w:lang w:val="nl"/>
        </w:rPr>
        <w:t xml:space="preserve">Ja. </w:t>
      </w:r>
      <w:r w:rsidRPr="005E532D">
        <w:rPr>
          <w:rFonts w:ascii="Times New Roman" w:hAnsi="Times New Roman" w:cs="Times New Roman"/>
          <w:sz w:val="24"/>
          <w:szCs w:val="24"/>
          <w:lang w:val="nl"/>
        </w:rPr>
        <w:t xml:space="preserve">Het recht op vrijheid van meningsuiting biedt ook bescherming voor uitingen die scherp, confronterend of impopulair zijn. Het recht op vrijheid van meningsuiting is echter niet onbegrensd. Bepaalde uitingen zijn strafbaar gesteld, zoals ook uitingen die aanzetten tot haat of discriminatie. </w:t>
      </w:r>
    </w:p>
    <w:p w:rsidRPr="005E532D" w:rsidR="004124F6" w:rsidP="004124F6" w14:paraId="62B03F8F" w14:textId="77777777">
      <w:pPr>
        <w:pStyle w:val="NoSpacing"/>
        <w:spacing w:line="276" w:lineRule="auto"/>
        <w:rPr>
          <w:rFonts w:ascii="Times New Roman" w:hAnsi="Times New Roman" w:cs="Times New Roman"/>
          <w:sz w:val="24"/>
          <w:szCs w:val="24"/>
          <w:lang w:val="nl"/>
        </w:rPr>
      </w:pPr>
    </w:p>
    <w:p w:rsidRPr="005E532D" w:rsidR="004124F6" w:rsidP="004124F6" w14:paraId="1E833D4C"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Zij wijzen erop dat in het Verenigd Koninkrijk het debat over </w:t>
      </w:r>
      <w:r w:rsidRPr="005E532D">
        <w:rPr>
          <w:rFonts w:ascii="Times New Roman" w:hAnsi="Times New Roman" w:cs="Times New Roman"/>
          <w:b/>
          <w:bCs/>
          <w:i/>
          <w:iCs/>
          <w:sz w:val="24"/>
          <w:szCs w:val="24"/>
          <w:lang w:val="nl"/>
        </w:rPr>
        <w:t>non-crime hate incidents</w:t>
      </w:r>
      <w:r w:rsidRPr="005E532D">
        <w:rPr>
          <w:rFonts w:ascii="Times New Roman" w:hAnsi="Times New Roman" w:cs="Times New Roman"/>
          <w:b/>
          <w:bCs/>
          <w:sz w:val="24"/>
          <w:szCs w:val="24"/>
          <w:lang w:val="nl"/>
        </w:rPr>
        <w:t xml:space="preserve"> heeft laten zien hoe snel zulke categorieën kunnen uitlopen op politiële registratie van niet-strafbare uitingen, met zorgen over een </w:t>
      </w:r>
      <w:r w:rsidRPr="005E532D">
        <w:rPr>
          <w:rFonts w:ascii="Times New Roman" w:hAnsi="Times New Roman" w:cs="Times New Roman"/>
          <w:b/>
          <w:bCs/>
          <w:i/>
          <w:iCs/>
          <w:sz w:val="24"/>
          <w:szCs w:val="24"/>
          <w:lang w:val="nl"/>
        </w:rPr>
        <w:t>chilling effect</w:t>
      </w:r>
      <w:r w:rsidRPr="005E532D">
        <w:rPr>
          <w:rFonts w:ascii="Times New Roman" w:hAnsi="Times New Roman" w:cs="Times New Roman"/>
          <w:b/>
          <w:bCs/>
          <w:sz w:val="24"/>
          <w:szCs w:val="24"/>
          <w:lang w:val="nl"/>
        </w:rPr>
        <w:t xml:space="preserve"> op de vrijheid van meningsuiting en mogelijke gevolgen bij screenings en antecedentenchecks. Zij vragen of de minister kan bevestigen dat Nederland die kant niet op moet willen.</w:t>
      </w:r>
    </w:p>
    <w:p w:rsidRPr="005E532D" w:rsidR="004124F6" w:rsidP="00540C9B" w14:paraId="2BD3591D" w14:textId="77777777">
      <w:pPr>
        <w:pStyle w:val="NoSpacing"/>
        <w:spacing w:line="276" w:lineRule="auto"/>
        <w:rPr>
          <w:rFonts w:ascii="Times New Roman" w:hAnsi="Times New Roman" w:cs="Times New Roman"/>
          <w:color w:val="FF0000"/>
          <w:sz w:val="24"/>
          <w:szCs w:val="24"/>
          <w:lang w:val="nl"/>
        </w:rPr>
      </w:pPr>
    </w:p>
    <w:p w:rsidRPr="005E532D" w:rsidR="004124F6" w:rsidP="00540C9B" w14:paraId="660E7278" w14:textId="24C76D31">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Voor een effectieve aanpak van discriminatie is het van belang om te beschikken over goede cijfers. Daarom worden ook in Nederland discriminatiecijfers bijgehouden, door zowel de politie als door andere instanties met een wettelijke of officiële taak, zoals de gemeentelijke </w:t>
      </w:r>
      <w:r w:rsidRPr="005E532D">
        <w:rPr>
          <w:rFonts w:ascii="Times New Roman" w:hAnsi="Times New Roman" w:cs="Times New Roman"/>
          <w:sz w:val="24"/>
          <w:szCs w:val="24"/>
        </w:rPr>
        <w:t>antidiscriminatievoorzieningen</w:t>
      </w:r>
      <w:r w:rsidRPr="005E532D">
        <w:rPr>
          <w:rFonts w:ascii="Times New Roman" w:hAnsi="Times New Roman" w:cs="Times New Roman"/>
          <w:sz w:val="24"/>
          <w:szCs w:val="24"/>
        </w:rPr>
        <w:t xml:space="preserve">, </w:t>
      </w:r>
      <w:r w:rsidRPr="005E532D">
        <w:rPr>
          <w:rFonts w:ascii="Times New Roman" w:hAnsi="Times New Roman" w:cs="Times New Roman"/>
          <w:sz w:val="24"/>
          <w:szCs w:val="24"/>
        </w:rPr>
        <w:t>Meld.Online</w:t>
      </w:r>
      <w:r w:rsidRPr="005E532D">
        <w:rPr>
          <w:rFonts w:ascii="Times New Roman" w:hAnsi="Times New Roman" w:cs="Times New Roman"/>
          <w:sz w:val="24"/>
          <w:szCs w:val="24"/>
        </w:rPr>
        <w:t xml:space="preserve"> Discriminatie, het College voor de Rechten van de Mens, de Nationale ombudsman en de Kinderombudsman. Het gaat daarbij zowel om discriminatie als strafbaar feit als om overige vormen van discriminatie. Op 15 april jl. zijn de cijfers over 2025 aan uw Kamer aangeboden. Met de leden van de JA21-fractie ben ik het in algemene zin eens dat we met elkaar scherp moeten blijven op een mogelijk </w:t>
      </w:r>
      <w:r w:rsidRPr="005E532D">
        <w:rPr>
          <w:rFonts w:ascii="Times New Roman" w:hAnsi="Times New Roman" w:cs="Times New Roman"/>
          <w:i/>
          <w:iCs/>
          <w:sz w:val="24"/>
          <w:szCs w:val="24"/>
        </w:rPr>
        <w:t>chilling</w:t>
      </w:r>
      <w:r w:rsidRPr="005E532D">
        <w:rPr>
          <w:rFonts w:ascii="Times New Roman" w:hAnsi="Times New Roman" w:cs="Times New Roman"/>
          <w:i/>
          <w:iCs/>
          <w:sz w:val="24"/>
          <w:szCs w:val="24"/>
        </w:rPr>
        <w:t xml:space="preserve"> effect</w:t>
      </w:r>
      <w:r w:rsidRPr="005E532D">
        <w:rPr>
          <w:rFonts w:ascii="Times New Roman" w:hAnsi="Times New Roman" w:cs="Times New Roman"/>
          <w:sz w:val="24"/>
          <w:szCs w:val="24"/>
        </w:rPr>
        <w:t xml:space="preserve"> op </w:t>
      </w:r>
      <w:r w:rsidRPr="005E532D">
        <w:rPr>
          <w:rFonts w:ascii="Times New Roman" w:hAnsi="Times New Roman" w:cs="Times New Roman"/>
          <w:sz w:val="24"/>
          <w:szCs w:val="24"/>
        </w:rPr>
        <w:t xml:space="preserve">de uitingsvrijheid, </w:t>
      </w:r>
      <w:r w:rsidRPr="007D639B">
        <w:rPr>
          <w:rFonts w:ascii="Times New Roman" w:hAnsi="Times New Roman" w:cs="Times New Roman"/>
          <w:sz w:val="24"/>
          <w:szCs w:val="24"/>
        </w:rPr>
        <w:t xml:space="preserve">maar ik merk hier graag nog eens op dat </w:t>
      </w:r>
      <w:r w:rsidRPr="007D639B" w:rsidR="00EC744B">
        <w:rPr>
          <w:rFonts w:ascii="Times New Roman" w:hAnsi="Times New Roman" w:cs="Times New Roman"/>
          <w:sz w:val="24"/>
          <w:szCs w:val="24"/>
        </w:rPr>
        <w:t xml:space="preserve">in beginsel </w:t>
      </w:r>
      <w:r w:rsidRPr="007D639B">
        <w:rPr>
          <w:rFonts w:ascii="Times New Roman" w:hAnsi="Times New Roman" w:cs="Times New Roman"/>
          <w:sz w:val="24"/>
          <w:szCs w:val="24"/>
        </w:rPr>
        <w:t>alle vormen van discriminatie verboden zijn, strafbaar of niet.</w:t>
      </w:r>
      <w:r w:rsidRPr="005E532D">
        <w:rPr>
          <w:rFonts w:ascii="Times New Roman" w:hAnsi="Times New Roman" w:cs="Times New Roman"/>
          <w:sz w:val="24"/>
          <w:szCs w:val="24"/>
        </w:rPr>
        <w:t xml:space="preserve"> </w:t>
      </w:r>
    </w:p>
    <w:p w:rsidRPr="005E532D" w:rsidR="004124F6" w:rsidP="00540C9B" w14:paraId="534A43A1" w14:textId="77777777">
      <w:pPr>
        <w:pStyle w:val="NoSpacing"/>
        <w:spacing w:line="276" w:lineRule="auto"/>
        <w:rPr>
          <w:rFonts w:ascii="Times New Roman" w:hAnsi="Times New Roman" w:cs="Times New Roman"/>
          <w:sz w:val="24"/>
          <w:szCs w:val="24"/>
          <w:lang w:val="nl"/>
        </w:rPr>
      </w:pPr>
    </w:p>
    <w:p w:rsidRPr="005E532D" w:rsidR="004124F6" w:rsidP="00540C9B" w14:paraId="63114FC1"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Zij vragen hoe het de minister voorkomt dat onder verwijzing naar online haat ook legale meningsuiting, religiekritiek, systeemkritiek, migratiekritiek, satire en andere scherpe politieke uitingen steeds verder uit het publieke debat worden gedrukt via platformbeleid, gedragscodes en druk vanuit de Commissie. Acht de minister dit risico reëel, mede gezien de nadruk in de stukken op DSA-handhaving, vrijwillige gedragscodes en de aanpak van schadelijke maar legale content?</w:t>
      </w:r>
    </w:p>
    <w:p w:rsidRPr="005E532D" w:rsidR="004124F6" w:rsidP="004124F6" w14:paraId="2A2D77E8" w14:textId="77777777">
      <w:pPr>
        <w:pStyle w:val="NoSpacing"/>
        <w:spacing w:line="276" w:lineRule="auto"/>
        <w:rPr>
          <w:rFonts w:ascii="Times New Roman" w:hAnsi="Times New Roman" w:cs="Times New Roman"/>
          <w:sz w:val="24"/>
          <w:szCs w:val="24"/>
          <w:lang w:val="nl"/>
        </w:rPr>
      </w:pPr>
    </w:p>
    <w:p w:rsidRPr="005E532D" w:rsidR="004124F6" w:rsidP="004124F6" w14:paraId="2D5DBC20" w14:textId="0CA43BA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Het kabinet spant zich in</w:t>
      </w:r>
      <w:r w:rsidRPr="005E532D">
        <w:rPr>
          <w:rFonts w:ascii="Times New Roman" w:hAnsi="Times New Roman" w:cs="Times New Roman"/>
          <w:sz w:val="24"/>
          <w:szCs w:val="24"/>
        </w:rPr>
        <w:t xml:space="preserve"> om online haat, waaronder online discriminatie, tegen te gaan. Voor een vrije democratie is het van essentieel belang dat ruimte is voor uitingen, ook als die kritisch zijn. </w:t>
      </w:r>
      <w:r w:rsidRPr="005E532D">
        <w:rPr>
          <w:rFonts w:ascii="Times New Roman" w:hAnsi="Times New Roman" w:cs="Times New Roman"/>
          <w:sz w:val="24"/>
          <w:szCs w:val="24"/>
          <w:lang w:val="nl"/>
        </w:rPr>
        <w:t xml:space="preserve">Religiekritiek, systeemkritiek, migratiekritiek, satire en andere scherpe politieke uitingen vallen onder de vrijheid van meningsuiting. Opgemerkt moet worden dat deze uitingsvrijheid niet onbegrensd is. Haatzaaien, ook online, is ook op dit moment al strafbaar. Het is dus van belang om scherp te zijn op het onderscheid tussen of juist het samenvallen van kritiek uiten en strafbaar haatzaaien. </w:t>
      </w:r>
      <w:r w:rsidRPr="005E532D">
        <w:rPr>
          <w:rFonts w:ascii="Times New Roman" w:hAnsi="Times New Roman" w:cs="Times New Roman"/>
          <w:sz w:val="24"/>
          <w:szCs w:val="24"/>
        </w:rPr>
        <w:t xml:space="preserve">De DSA bevat regels waarbij een balans is gevonden tussen enerzijds het tegengaan van illegale content en anderzijds het </w:t>
      </w:r>
      <w:r w:rsidR="001524A3">
        <w:rPr>
          <w:rFonts w:ascii="Times New Roman" w:hAnsi="Times New Roman" w:cs="Times New Roman"/>
          <w:sz w:val="24"/>
          <w:szCs w:val="24"/>
        </w:rPr>
        <w:t>beschermen</w:t>
      </w:r>
      <w:r w:rsidRPr="005E532D">
        <w:rPr>
          <w:rFonts w:ascii="Times New Roman" w:hAnsi="Times New Roman" w:cs="Times New Roman"/>
          <w:sz w:val="24"/>
          <w:szCs w:val="24"/>
        </w:rPr>
        <w:t xml:space="preserve"> van de vrijheid van meningsuiting. Het bevat bijvoorbeeld naast verplichtingen voor platformbedrijven ook mogelijkheden om moderatiebeslissingen aan te vechten.</w:t>
      </w:r>
    </w:p>
    <w:p w:rsidRPr="005E532D" w:rsidR="004124F6" w:rsidP="004124F6" w14:paraId="0006DDFD" w14:textId="77777777">
      <w:pPr>
        <w:pStyle w:val="NoSpacing"/>
        <w:spacing w:line="276" w:lineRule="auto"/>
        <w:jc w:val="both"/>
        <w:rPr>
          <w:rFonts w:ascii="Times New Roman" w:hAnsi="Times New Roman" w:cs="Times New Roman"/>
          <w:sz w:val="24"/>
          <w:szCs w:val="24"/>
        </w:rPr>
      </w:pPr>
    </w:p>
    <w:p w:rsidRPr="005E532D" w:rsidR="004124F6" w:rsidP="004124F6" w14:paraId="227ED587"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Zij vragen bovendien of de minister erkent dat opvattingen over vrijheid van meningsuiting, religiekritiek, systeemkritiek, satire, discriminatie en racisme in belangrijke mate cultureel, historisch en juridisch bepaald zijn en daarom sterk verschillen tussen de lidstaten. Juist daarom vragen zij of vergaande Europese harmonisatie van begrippen als hate speech, hate crime, structureel racisme en institutioneel racisme niet onwenselijk is. Zij vragen zich verder af of de EU, als zij diversiteit werkelijk serieus neemt, dan niet juist zou moeten erkennen dat deze verschillen tussen lidstaten bestaan en gerespecteerd moeten worden.</w:t>
      </w:r>
    </w:p>
    <w:p w:rsidRPr="005E532D" w:rsidR="004124F6" w:rsidP="004124F6" w14:paraId="76D272BC" w14:textId="77777777">
      <w:pPr>
        <w:pStyle w:val="NoSpacing"/>
        <w:spacing w:line="276" w:lineRule="auto"/>
        <w:rPr>
          <w:rFonts w:ascii="Times New Roman" w:hAnsi="Times New Roman" w:cs="Times New Roman"/>
          <w:b/>
          <w:bCs/>
          <w:sz w:val="24"/>
          <w:szCs w:val="24"/>
        </w:rPr>
      </w:pPr>
    </w:p>
    <w:p w:rsidRPr="005E532D" w:rsidR="004124F6" w:rsidP="004124F6" w14:paraId="028883D9" w14:textId="18973F9B">
      <w:pPr>
        <w:pStyle w:val="NoSpacing"/>
        <w:spacing w:line="276" w:lineRule="auto"/>
        <w:rPr>
          <w:rFonts w:ascii="Times New Roman" w:hAnsi="Times New Roman" w:cs="Times New Roman"/>
          <w:sz w:val="24"/>
          <w:szCs w:val="24"/>
          <w:lang w:val="nl"/>
        </w:rPr>
      </w:pPr>
      <w:r w:rsidRPr="005E532D">
        <w:rPr>
          <w:rFonts w:ascii="Times New Roman" w:hAnsi="Times New Roman" w:cs="Times New Roman"/>
          <w:sz w:val="24"/>
          <w:szCs w:val="24"/>
        </w:rPr>
        <w:t>I</w:t>
      </w:r>
      <w:r w:rsidRPr="005E532D">
        <w:rPr>
          <w:rFonts w:ascii="Times New Roman" w:hAnsi="Times New Roman" w:cs="Times New Roman"/>
          <w:sz w:val="24"/>
          <w:szCs w:val="24"/>
          <w:lang w:val="nl"/>
        </w:rPr>
        <w:t>n het EU-verdrag is een uniform kader neergelegd van waarden die de lidstaten moeten eerbiedigen. Het gaat om de eerbied voor de menselijke waardigheid, vrijheid, democratie, gelijkheid, de rechtsstaat en de eerbiediging van de mensenrechten, waaronder de rechten van personen die tot minderheden behoren (artikel 2 VEU). Naast verschillen kan er ook overeenstemming bestaan tussen de lidstaten over wat kwalificeert als haatspraak. Het is dus niet per definitie onwenselijk om</w:t>
      </w:r>
      <w:r w:rsidR="001E044A">
        <w:rPr>
          <w:rFonts w:ascii="Times New Roman" w:hAnsi="Times New Roman" w:cs="Times New Roman"/>
          <w:sz w:val="24"/>
          <w:szCs w:val="24"/>
          <w:lang w:val="nl"/>
        </w:rPr>
        <w:t xml:space="preserve"> de definitie van</w:t>
      </w:r>
      <w:r w:rsidRPr="005E532D">
        <w:rPr>
          <w:rFonts w:ascii="Times New Roman" w:hAnsi="Times New Roman" w:cs="Times New Roman"/>
          <w:sz w:val="24"/>
          <w:szCs w:val="24"/>
          <w:lang w:val="nl"/>
        </w:rPr>
        <w:t xml:space="preserve"> haatmisdrijven verder te harmoniseren. Het kabinet stelt zich op het standpunt dat het een wetgevingsvoorstel met belangstelling </w:t>
      </w:r>
      <w:r w:rsidRPr="005E532D">
        <w:rPr>
          <w:rFonts w:ascii="Times New Roman" w:hAnsi="Times New Roman" w:cs="Times New Roman"/>
          <w:sz w:val="24"/>
          <w:szCs w:val="24"/>
          <w:lang w:val="nl"/>
        </w:rPr>
        <w:t>tegemoet ziet</w:t>
      </w:r>
      <w:r w:rsidRPr="005E532D">
        <w:rPr>
          <w:rFonts w:ascii="Times New Roman" w:hAnsi="Times New Roman" w:cs="Times New Roman"/>
          <w:sz w:val="24"/>
          <w:szCs w:val="24"/>
          <w:lang w:val="nl"/>
        </w:rPr>
        <w:t>.</w:t>
      </w:r>
    </w:p>
    <w:p w:rsidRPr="005E532D" w:rsidR="004124F6" w:rsidP="004124F6" w14:paraId="4A36BE86" w14:textId="77777777">
      <w:pPr>
        <w:pStyle w:val="NoSpacing"/>
        <w:spacing w:line="276" w:lineRule="auto"/>
        <w:rPr>
          <w:rFonts w:ascii="Times New Roman" w:hAnsi="Times New Roman" w:cs="Times New Roman"/>
          <w:sz w:val="24"/>
          <w:szCs w:val="24"/>
          <w:lang w:val="nl"/>
        </w:rPr>
      </w:pPr>
    </w:p>
    <w:p w:rsidRPr="005E532D" w:rsidR="004124F6" w:rsidP="004124F6" w14:paraId="3137F858"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Digitalisering, toezicht en gelijkheidsgegevens</w:t>
      </w:r>
    </w:p>
    <w:p w:rsidRPr="005E532D" w:rsidR="004124F6" w:rsidP="004124F6" w14:paraId="4B3F1465"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 leden van de JA21-fractie vragen hoe de minister waarborgt dat de DSA, de AI-verordening en antidiscriminatieregels niet samen een Europees censuur- en toezichtcomplex gaan vormen, waarin platforms, algoritmen en gebruikers steeds intensiever worden gemonitord op politiek en maatschappelijk gevoelige uitingen.</w:t>
      </w:r>
    </w:p>
    <w:p w:rsidRPr="005E532D" w:rsidR="004124F6" w:rsidP="004124F6" w14:paraId="4DFE4B05" w14:textId="77777777">
      <w:pPr>
        <w:pStyle w:val="NoSpacing"/>
        <w:spacing w:line="276" w:lineRule="auto"/>
        <w:rPr>
          <w:rFonts w:ascii="Times New Roman" w:hAnsi="Times New Roman" w:cs="Times New Roman"/>
          <w:sz w:val="24"/>
          <w:szCs w:val="24"/>
          <w:lang w:val="nl"/>
        </w:rPr>
      </w:pPr>
    </w:p>
    <w:p w:rsidRPr="005E532D" w:rsidR="004124F6" w:rsidP="004124F6" w14:paraId="2F90E0F9" w14:textId="72CE55D6">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Met de leden van de JA21-fractie deel ik het belang van vrij maatschappelijk debat, ook online. In algemene zin moet daarom terughoudend worden omgegaan met monitoring van de online omgeving. In de regelgeving zitten dan ook waarborgen om de vrijheid van meningsuiting online te beschermen. Zo is bijvoorbeeld in de DSA expliciet geregeld dat er geen verplichting bestaat tot monitoring van de diensten op zoek naar illegale inhoud. Tegelijk hecht ik eraan te benadrukken dat discriminatie onacceptabel is, ook online. Discriminatie op welke grond dan ook is niet toegestaan. Het is niet slechts een gevoelige uiting, zoals de leden van de JA21-fractie lijken te suggereren, het is een illegale uiting. Met het Plan van </w:t>
      </w:r>
      <w:r w:rsidR="00F13A66">
        <w:rPr>
          <w:rFonts w:ascii="Times New Roman" w:hAnsi="Times New Roman" w:cs="Times New Roman"/>
          <w:sz w:val="24"/>
          <w:szCs w:val="24"/>
        </w:rPr>
        <w:t>aanpak tegen online discriminatie</w:t>
      </w:r>
      <w:r>
        <w:rPr>
          <w:rStyle w:val="FootnoteReference"/>
          <w:rFonts w:ascii="Times New Roman" w:hAnsi="Times New Roman" w:cs="Times New Roman"/>
          <w:sz w:val="24"/>
          <w:szCs w:val="24"/>
        </w:rPr>
        <w:footnoteReference w:id="26"/>
      </w:r>
      <w:r w:rsidRPr="005E532D">
        <w:rPr>
          <w:rFonts w:ascii="Times New Roman" w:hAnsi="Times New Roman" w:cs="Times New Roman"/>
          <w:sz w:val="24"/>
          <w:szCs w:val="24"/>
        </w:rPr>
        <w:t xml:space="preserve"> spant het kabinet zich om online discriminatie tegen te gaan.</w:t>
      </w:r>
    </w:p>
    <w:p w:rsidRPr="005E532D" w:rsidR="004124F6" w:rsidP="004124F6" w14:paraId="64138859" w14:textId="77777777">
      <w:pPr>
        <w:pStyle w:val="NoSpacing"/>
        <w:spacing w:line="276" w:lineRule="auto"/>
        <w:rPr>
          <w:rFonts w:ascii="Times New Roman" w:hAnsi="Times New Roman" w:cs="Times New Roman"/>
          <w:b/>
          <w:bCs/>
          <w:sz w:val="24"/>
          <w:szCs w:val="24"/>
          <w:lang w:val="nl"/>
        </w:rPr>
      </w:pPr>
    </w:p>
    <w:p w:rsidRPr="005E532D" w:rsidR="004124F6" w:rsidP="004124F6" w14:paraId="5C629AA4"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Deze leden vragen verder hoe de minister aankijkt tegen de ontwikkeling van gelijkheidsgegevens, monitoringinstrumenten en vergelijkende rapportages. Welke waarborgen ziet de minister tegen een steeds verdergaande bureaucratische classificatie van burgers, groepen en instellingen langs identitaire lijnen?</w:t>
      </w:r>
    </w:p>
    <w:p w:rsidRPr="005E532D" w:rsidR="004124F6" w:rsidP="004124F6" w14:paraId="4DD37D63" w14:textId="77777777">
      <w:pPr>
        <w:pStyle w:val="NoSpacing"/>
        <w:spacing w:line="276" w:lineRule="auto"/>
        <w:rPr>
          <w:rFonts w:ascii="Times New Roman" w:hAnsi="Times New Roman" w:cs="Times New Roman"/>
          <w:sz w:val="24"/>
          <w:szCs w:val="24"/>
        </w:rPr>
      </w:pPr>
    </w:p>
    <w:p w:rsidRPr="005E532D" w:rsidR="004124F6" w:rsidP="004124F6" w14:paraId="457E29D0" w14:textId="77777777">
      <w:pPr>
        <w:rPr>
          <w:rFonts w:ascii="Times New Roman" w:hAnsi="Times New Roman" w:cs="Times New Roman"/>
          <w:sz w:val="24"/>
          <w:szCs w:val="24"/>
        </w:rPr>
      </w:pPr>
      <w:r>
        <w:rPr>
          <w:rFonts w:ascii="Times New Roman" w:hAnsi="Times New Roman" w:cs="Times New Roman"/>
          <w:sz w:val="24"/>
          <w:szCs w:val="24"/>
        </w:rPr>
        <w:t>Onder g</w:t>
      </w:r>
      <w:r w:rsidRPr="005E532D">
        <w:rPr>
          <w:rFonts w:ascii="Times New Roman" w:hAnsi="Times New Roman" w:cs="Times New Roman"/>
          <w:sz w:val="24"/>
          <w:szCs w:val="24"/>
        </w:rPr>
        <w:t>elijkheidsgegevens (</w:t>
      </w:r>
      <w:r w:rsidRPr="005E532D">
        <w:rPr>
          <w:rFonts w:ascii="Times New Roman" w:hAnsi="Times New Roman" w:cs="Times New Roman"/>
          <w:i/>
          <w:iCs/>
          <w:sz w:val="24"/>
          <w:szCs w:val="24"/>
        </w:rPr>
        <w:t>equality</w:t>
      </w:r>
      <w:r w:rsidRPr="005E532D">
        <w:rPr>
          <w:rFonts w:ascii="Times New Roman" w:hAnsi="Times New Roman" w:cs="Times New Roman"/>
          <w:i/>
          <w:iCs/>
          <w:sz w:val="24"/>
          <w:szCs w:val="24"/>
        </w:rPr>
        <w:t xml:space="preserve"> data</w:t>
      </w:r>
      <w:r w:rsidRPr="005E532D">
        <w:rPr>
          <w:rFonts w:ascii="Times New Roman" w:hAnsi="Times New Roman" w:cs="Times New Roman"/>
          <w:sz w:val="24"/>
          <w:szCs w:val="24"/>
        </w:rPr>
        <w:t xml:space="preserve">) </w:t>
      </w:r>
      <w:r>
        <w:rPr>
          <w:rFonts w:ascii="Times New Roman" w:hAnsi="Times New Roman" w:cs="Times New Roman"/>
          <w:sz w:val="24"/>
          <w:szCs w:val="24"/>
        </w:rPr>
        <w:t>worden</w:t>
      </w:r>
      <w:r w:rsidRPr="005E532D">
        <w:rPr>
          <w:rFonts w:ascii="Times New Roman" w:hAnsi="Times New Roman" w:cs="Times New Roman"/>
          <w:sz w:val="24"/>
          <w:szCs w:val="24"/>
        </w:rPr>
        <w:t xml:space="preserve"> gegevens</w:t>
      </w:r>
      <w:r>
        <w:rPr>
          <w:rFonts w:ascii="Times New Roman" w:hAnsi="Times New Roman" w:cs="Times New Roman"/>
          <w:sz w:val="24"/>
          <w:szCs w:val="24"/>
        </w:rPr>
        <w:t xml:space="preserve"> begrepen</w:t>
      </w:r>
      <w:r w:rsidRPr="005E532D">
        <w:rPr>
          <w:rFonts w:ascii="Times New Roman" w:hAnsi="Times New Roman" w:cs="Times New Roman"/>
          <w:sz w:val="24"/>
          <w:szCs w:val="24"/>
        </w:rPr>
        <w:t xml:space="preserve"> die de overheid kan verzamelen om de mogelijk discriminatoire gevolgen van beleid in kaart te brengen</w:t>
      </w:r>
      <w:r>
        <w:rPr>
          <w:rFonts w:ascii="Times New Roman" w:hAnsi="Times New Roman" w:cs="Times New Roman"/>
          <w:sz w:val="24"/>
          <w:szCs w:val="24"/>
        </w:rPr>
        <w:t xml:space="preserve">, </w:t>
      </w:r>
      <w:r w:rsidRPr="005E532D">
        <w:rPr>
          <w:rFonts w:ascii="Times New Roman" w:hAnsi="Times New Roman" w:cs="Times New Roman"/>
          <w:sz w:val="24"/>
          <w:szCs w:val="24"/>
        </w:rPr>
        <w:t xml:space="preserve">om beleidsdoelen op te stellen </w:t>
      </w:r>
      <w:r>
        <w:rPr>
          <w:rFonts w:ascii="Times New Roman" w:hAnsi="Times New Roman" w:cs="Times New Roman"/>
          <w:sz w:val="24"/>
          <w:szCs w:val="24"/>
        </w:rPr>
        <w:t>of om</w:t>
      </w:r>
      <w:r w:rsidRPr="005E532D">
        <w:rPr>
          <w:rFonts w:ascii="Times New Roman" w:hAnsi="Times New Roman" w:cs="Times New Roman"/>
          <w:sz w:val="24"/>
          <w:szCs w:val="24"/>
        </w:rPr>
        <w:t xml:space="preserve"> gevoerd antidiscriminatiebeleid te evalueren.</w:t>
      </w:r>
      <w:r>
        <w:rPr>
          <w:rStyle w:val="FootnoteReference"/>
          <w:rFonts w:ascii="Times New Roman" w:hAnsi="Times New Roman" w:cs="Times New Roman"/>
          <w:sz w:val="24"/>
          <w:szCs w:val="24"/>
        </w:rPr>
        <w:footnoteReference w:id="27"/>
      </w:r>
      <w:r w:rsidRPr="005E532D">
        <w:rPr>
          <w:rFonts w:ascii="Times New Roman" w:hAnsi="Times New Roman" w:cs="Times New Roman"/>
          <w:sz w:val="24"/>
          <w:szCs w:val="24"/>
        </w:rPr>
        <w:t xml:space="preserve"> In een recent advie</w:t>
      </w:r>
      <w:r>
        <w:rPr>
          <w:rFonts w:ascii="Times New Roman" w:hAnsi="Times New Roman" w:cs="Times New Roman"/>
          <w:sz w:val="24"/>
          <w:szCs w:val="24"/>
        </w:rPr>
        <w:t>s van</w:t>
      </w:r>
      <w:r w:rsidRPr="005E532D">
        <w:rPr>
          <w:rFonts w:ascii="Times New Roman" w:hAnsi="Times New Roman" w:cs="Times New Roman"/>
          <w:sz w:val="24"/>
          <w:szCs w:val="24"/>
        </w:rPr>
        <w:t xml:space="preserve"> 16 maart 2026 doet de Staatscommissie tegen Discriminatie en Racisme aanbevelingen om het vergaren en gebruiken van gelijkheidsgegevens wettelijk te verankeren.</w:t>
      </w:r>
      <w:r>
        <w:rPr>
          <w:rStyle w:val="FootnoteReference"/>
          <w:rFonts w:ascii="Times New Roman" w:hAnsi="Times New Roman" w:cs="Times New Roman"/>
          <w:sz w:val="24"/>
          <w:szCs w:val="24"/>
        </w:rPr>
        <w:footnoteReference w:id="28"/>
      </w:r>
      <w:r w:rsidRPr="005E532D">
        <w:rPr>
          <w:rFonts w:ascii="Times New Roman" w:hAnsi="Times New Roman" w:cs="Times New Roman"/>
          <w:sz w:val="24"/>
          <w:szCs w:val="24"/>
        </w:rPr>
        <w:t xml:space="preserve"> </w:t>
      </w:r>
      <w:r>
        <w:rPr>
          <w:rFonts w:ascii="Times New Roman" w:hAnsi="Times New Roman" w:cs="Times New Roman"/>
          <w:sz w:val="24"/>
          <w:szCs w:val="24"/>
        </w:rPr>
        <w:t xml:space="preserve">Op dit moment wordt niet op systematische wijze gelijkheidsgegevens verzameld. </w:t>
      </w:r>
      <w:r w:rsidRPr="005E532D">
        <w:rPr>
          <w:rFonts w:ascii="Times New Roman" w:hAnsi="Times New Roman" w:cs="Times New Roman"/>
          <w:sz w:val="24"/>
          <w:szCs w:val="24"/>
        </w:rPr>
        <w:t>Een uitgebreide inhoudelijke reactie op d</w:t>
      </w:r>
      <w:r>
        <w:rPr>
          <w:rFonts w:ascii="Times New Roman" w:hAnsi="Times New Roman" w:cs="Times New Roman"/>
          <w:sz w:val="24"/>
          <w:szCs w:val="24"/>
        </w:rPr>
        <w:t>it</w:t>
      </w:r>
      <w:r w:rsidRPr="005E532D">
        <w:rPr>
          <w:rFonts w:ascii="Times New Roman" w:hAnsi="Times New Roman" w:cs="Times New Roman"/>
          <w:sz w:val="24"/>
          <w:szCs w:val="24"/>
        </w:rPr>
        <w:t xml:space="preserve"> advie</w:t>
      </w:r>
      <w:r>
        <w:rPr>
          <w:rFonts w:ascii="Times New Roman" w:hAnsi="Times New Roman" w:cs="Times New Roman"/>
          <w:sz w:val="24"/>
          <w:szCs w:val="24"/>
        </w:rPr>
        <w:t>s</w:t>
      </w:r>
      <w:r w:rsidRPr="005E532D">
        <w:rPr>
          <w:rFonts w:ascii="Times New Roman" w:hAnsi="Times New Roman" w:cs="Times New Roman"/>
          <w:sz w:val="24"/>
          <w:szCs w:val="24"/>
        </w:rPr>
        <w:t xml:space="preserve"> zal het kabinet meenemen in de reactie op het eindrapport van de Staatscommissie, dat </w:t>
      </w:r>
      <w:r>
        <w:rPr>
          <w:rFonts w:ascii="Times New Roman" w:hAnsi="Times New Roman" w:cs="Times New Roman"/>
          <w:sz w:val="24"/>
          <w:szCs w:val="24"/>
        </w:rPr>
        <w:t>is gepubliceerd op 8</w:t>
      </w:r>
      <w:r w:rsidRPr="005E532D">
        <w:rPr>
          <w:rFonts w:ascii="Times New Roman" w:hAnsi="Times New Roman" w:cs="Times New Roman"/>
          <w:sz w:val="24"/>
          <w:szCs w:val="24"/>
        </w:rPr>
        <w:t xml:space="preserve"> juni 2026. </w:t>
      </w:r>
    </w:p>
    <w:p w:rsidRPr="005E532D" w:rsidR="004124F6" w:rsidP="004124F6" w14:paraId="1416EB27" w14:textId="77777777">
      <w:pPr>
        <w:rPr>
          <w:rFonts w:ascii="Times New Roman" w:hAnsi="Times New Roman" w:cs="Times New Roman"/>
          <w:sz w:val="24"/>
          <w:szCs w:val="24"/>
        </w:rPr>
      </w:pPr>
      <w:r w:rsidRPr="005E532D">
        <w:rPr>
          <w:rFonts w:ascii="Times New Roman" w:hAnsi="Times New Roman" w:cs="Times New Roman"/>
          <w:sz w:val="24"/>
          <w:szCs w:val="24"/>
        </w:rPr>
        <w:t>In het BNC-fiche geeft het kabinet wel al aan dat het eventuele Europese richtsnoeren voor het verzamelen van gelijkheidsgegevens verwelkomt.</w:t>
      </w:r>
    </w:p>
    <w:p w:rsidRPr="005E532D" w:rsidR="004124F6" w:rsidP="004124F6" w14:paraId="4E4801CC" w14:textId="77777777">
      <w:pPr>
        <w:spacing w:after="0"/>
        <w:rPr>
          <w:rFonts w:ascii="Times New Roman" w:hAnsi="Times New Roman" w:cs="Times New Roman"/>
          <w:sz w:val="24"/>
          <w:szCs w:val="24"/>
        </w:rPr>
      </w:pPr>
      <w:r w:rsidRPr="005E532D">
        <w:rPr>
          <w:rFonts w:ascii="Times New Roman" w:hAnsi="Times New Roman" w:cs="Times New Roman"/>
          <w:sz w:val="24"/>
          <w:szCs w:val="24"/>
        </w:rPr>
        <w:t xml:space="preserve">Met de leden van de JA21-fractie deel ik het belang van privacywaarborgen bij de verzameling en het gebruik van deze gegevens. De Algemene Verordening Gegevensbescherming (AVG) is van toepassing op dataverzameling. Daarnaast zal ik in de </w:t>
      </w:r>
      <w:r w:rsidRPr="005E532D">
        <w:rPr>
          <w:rFonts w:ascii="Times New Roman" w:hAnsi="Times New Roman" w:cs="Times New Roman"/>
          <w:sz w:val="24"/>
          <w:szCs w:val="24"/>
        </w:rPr>
        <w:t>EU aandacht</w:t>
      </w:r>
      <w:r w:rsidRPr="005E532D">
        <w:rPr>
          <w:rFonts w:ascii="Times New Roman" w:hAnsi="Times New Roman" w:cs="Times New Roman"/>
          <w:sz w:val="24"/>
          <w:szCs w:val="24"/>
        </w:rPr>
        <w:t xml:space="preserve"> vragen voor concrete waarborgen op het gebied van de bescherming van persoonsgegevens van burgers bij het verzamelen van </w:t>
      </w:r>
      <w:r w:rsidRPr="005E532D">
        <w:rPr>
          <w:rFonts w:ascii="Times New Roman" w:hAnsi="Times New Roman" w:cs="Times New Roman"/>
          <w:i/>
          <w:iCs/>
          <w:sz w:val="24"/>
          <w:szCs w:val="24"/>
        </w:rPr>
        <w:t>equality</w:t>
      </w:r>
      <w:r w:rsidRPr="005E532D">
        <w:rPr>
          <w:rFonts w:ascii="Times New Roman" w:hAnsi="Times New Roman" w:cs="Times New Roman"/>
          <w:i/>
          <w:iCs/>
          <w:sz w:val="24"/>
          <w:szCs w:val="24"/>
        </w:rPr>
        <w:t xml:space="preserve"> data</w:t>
      </w:r>
      <w:r w:rsidRPr="005E532D">
        <w:rPr>
          <w:rFonts w:ascii="Times New Roman" w:hAnsi="Times New Roman" w:cs="Times New Roman"/>
          <w:sz w:val="24"/>
          <w:szCs w:val="24"/>
        </w:rPr>
        <w:t>.</w:t>
      </w:r>
    </w:p>
    <w:p w:rsidRPr="005E532D" w:rsidR="004124F6" w:rsidP="004124F6" w14:paraId="3B79C5A7" w14:textId="77777777">
      <w:pPr>
        <w:pStyle w:val="NoSpacing"/>
        <w:spacing w:line="276" w:lineRule="auto"/>
        <w:rPr>
          <w:rFonts w:ascii="Times New Roman" w:hAnsi="Times New Roman" w:cs="Times New Roman"/>
          <w:b/>
          <w:bCs/>
          <w:sz w:val="24"/>
          <w:szCs w:val="24"/>
          <w:lang w:val="nl"/>
        </w:rPr>
      </w:pPr>
    </w:p>
    <w:p w:rsidRPr="005E532D" w:rsidR="004124F6" w:rsidP="004124F6" w14:paraId="49A069A4"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Zij vragen daarnaast of de minister wil voorkomen dat de </w:t>
      </w:r>
      <w:r w:rsidRPr="005E532D">
        <w:rPr>
          <w:rFonts w:ascii="Times New Roman" w:hAnsi="Times New Roman" w:cs="Times New Roman"/>
          <w:b/>
          <w:bCs/>
          <w:sz w:val="24"/>
          <w:szCs w:val="24"/>
          <w:lang w:val="nl"/>
        </w:rPr>
        <w:t>EU lidstaten</w:t>
      </w:r>
      <w:r w:rsidRPr="005E532D">
        <w:rPr>
          <w:rFonts w:ascii="Times New Roman" w:hAnsi="Times New Roman" w:cs="Times New Roman"/>
          <w:b/>
          <w:bCs/>
          <w:sz w:val="24"/>
          <w:szCs w:val="24"/>
          <w:lang w:val="nl"/>
        </w:rPr>
        <w:t xml:space="preserve"> richting steeds meer dataverzameling en categorisering duwt in het kader van diversiteits- en inclusiebeleid.</w:t>
      </w:r>
    </w:p>
    <w:p w:rsidRPr="005E532D" w:rsidR="004124F6" w:rsidP="004124F6" w14:paraId="2A01877B" w14:textId="77777777">
      <w:pPr>
        <w:spacing w:after="0"/>
        <w:rPr>
          <w:rFonts w:ascii="Times New Roman" w:hAnsi="Times New Roman" w:cs="Times New Roman"/>
        </w:rPr>
      </w:pPr>
    </w:p>
    <w:p w:rsidRPr="005E532D" w:rsidR="004124F6" w:rsidP="004124F6" w14:paraId="17B7376D" w14:textId="17C67134">
      <w:pPr>
        <w:spacing w:after="0"/>
        <w:rPr>
          <w:rFonts w:ascii="Times New Roman" w:hAnsi="Times New Roman" w:cs="Times New Roman"/>
          <w:sz w:val="24"/>
          <w:szCs w:val="24"/>
        </w:rPr>
      </w:pPr>
      <w:r>
        <w:rPr>
          <w:rFonts w:ascii="Times New Roman" w:hAnsi="Times New Roman" w:cs="Times New Roman"/>
          <w:sz w:val="24"/>
          <w:szCs w:val="24"/>
        </w:rPr>
        <w:t xml:space="preserve">De staatscommissie heeft in haar rapportage gewezen op de voordelen van het </w:t>
      </w:r>
      <w:r w:rsidRPr="005E532D">
        <w:rPr>
          <w:rFonts w:ascii="Times New Roman" w:hAnsi="Times New Roman" w:cs="Times New Roman"/>
          <w:sz w:val="24"/>
          <w:szCs w:val="24"/>
        </w:rPr>
        <w:t>verzamelen van gelijkheidsgegevens.</w:t>
      </w:r>
      <w:r>
        <w:rPr>
          <w:rFonts w:ascii="Times New Roman" w:hAnsi="Times New Roman" w:cs="Times New Roman"/>
          <w:sz w:val="24"/>
          <w:szCs w:val="24"/>
        </w:rPr>
        <w:t xml:space="preserve"> Het verzamelen van </w:t>
      </w:r>
      <w:r>
        <w:rPr>
          <w:rFonts w:ascii="Times New Roman" w:hAnsi="Times New Roman" w:cs="Times New Roman"/>
          <w:sz w:val="24"/>
          <w:szCs w:val="24"/>
        </w:rPr>
        <w:t>equality</w:t>
      </w:r>
      <w:r>
        <w:rPr>
          <w:rFonts w:ascii="Times New Roman" w:hAnsi="Times New Roman" w:cs="Times New Roman"/>
          <w:sz w:val="24"/>
          <w:szCs w:val="24"/>
        </w:rPr>
        <w:t xml:space="preserve"> data </w:t>
      </w:r>
      <w:r>
        <w:rPr>
          <w:rFonts w:ascii="Times New Roman" w:hAnsi="Times New Roman" w:cs="Times New Roman"/>
          <w:sz w:val="24"/>
          <w:szCs w:val="24"/>
        </w:rPr>
        <w:t>is</w:t>
      </w:r>
      <w:r>
        <w:rPr>
          <w:rFonts w:ascii="Times New Roman" w:hAnsi="Times New Roman" w:cs="Times New Roman"/>
          <w:sz w:val="24"/>
          <w:szCs w:val="24"/>
        </w:rPr>
        <w:t xml:space="preserve"> op dit moment geen standaard </w:t>
      </w:r>
      <w:r>
        <w:rPr>
          <w:rFonts w:ascii="Times New Roman" w:hAnsi="Times New Roman" w:cs="Times New Roman"/>
          <w:sz w:val="24"/>
          <w:szCs w:val="24"/>
        </w:rPr>
        <w:t>werkwijze. Daar kleven ook praktische en formele bezwaren aan, onder meer gelet op de privacy van burgers.</w:t>
      </w:r>
      <w:r w:rsidR="0030578D">
        <w:rPr>
          <w:rFonts w:ascii="Times New Roman" w:hAnsi="Times New Roman" w:cs="Times New Roman"/>
          <w:sz w:val="24"/>
          <w:szCs w:val="24"/>
        </w:rPr>
        <w:t xml:space="preserve"> </w:t>
      </w:r>
      <w:r w:rsidRPr="005E532D">
        <w:rPr>
          <w:rFonts w:ascii="Times New Roman" w:hAnsi="Times New Roman" w:cs="Times New Roman"/>
          <w:sz w:val="24"/>
          <w:szCs w:val="24"/>
        </w:rPr>
        <w:t xml:space="preserve">In het BNC-fiche geeft het kabinet aan dat het eventuele Europese richtsnoeren </w:t>
      </w:r>
      <w:r>
        <w:rPr>
          <w:rFonts w:ascii="Times New Roman" w:hAnsi="Times New Roman" w:cs="Times New Roman"/>
          <w:sz w:val="24"/>
          <w:szCs w:val="24"/>
        </w:rPr>
        <w:t xml:space="preserve">die kunnen helpen deze bezwaren weg te nemen, </w:t>
      </w:r>
      <w:r w:rsidRPr="005E532D">
        <w:rPr>
          <w:rFonts w:ascii="Times New Roman" w:hAnsi="Times New Roman" w:cs="Times New Roman"/>
          <w:sz w:val="24"/>
          <w:szCs w:val="24"/>
        </w:rPr>
        <w:t>verwelkomt. Het kabinet merkt wel op dat kostbare enquêtes voor bedrijven en burgers zoveel mogelijk moeten worden vermeden. De voorkeur is om aan te sluiten bij bestaande monitoringskaders.</w:t>
      </w:r>
    </w:p>
    <w:p w:rsidRPr="005E532D" w:rsidR="00F127DD" w:rsidP="004124F6" w14:paraId="413B2DB5" w14:textId="77777777">
      <w:pPr>
        <w:spacing w:after="0"/>
        <w:rPr>
          <w:rFonts w:ascii="Times New Roman" w:hAnsi="Times New Roman" w:cs="Times New Roman"/>
          <w:sz w:val="24"/>
          <w:szCs w:val="24"/>
        </w:rPr>
      </w:pPr>
    </w:p>
    <w:p w:rsidRPr="005E532D" w:rsidR="004124F6" w:rsidP="004124F6" w14:paraId="3343F216"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Financiering en indirecte druk</w:t>
      </w:r>
    </w:p>
    <w:p w:rsidRPr="005E532D" w:rsidR="004124F6" w:rsidP="004124F6" w14:paraId="50AB1154"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 leden van de JA21-fractie constateren dat de voorliggende strategie nadrukkelijk de link legt met financieringsinstrumenten zoals het Citizens, Equality, Rights and Values-programma (CERV) en dat in het fiche zelfs wordt genoemd dat EU-financiering afhankelijker kan worden gemaakt van de bescherming van grondrechten door lidstaten. Deze leden vragen of de minister het aanvaardbaar acht dat de EU via subsidierelaties en begrotingsdruk ideologische beleidsvoorkeuren afdwingt.</w:t>
      </w:r>
    </w:p>
    <w:p w:rsidRPr="005E532D" w:rsidR="004124F6" w:rsidP="004124F6" w14:paraId="4DC4AD77"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Zij vragen </w:t>
      </w:r>
      <w:r w:rsidRPr="005E532D">
        <w:rPr>
          <w:rFonts w:ascii="Times New Roman" w:hAnsi="Times New Roman" w:cs="Times New Roman"/>
          <w:b/>
          <w:bCs/>
          <w:sz w:val="24"/>
          <w:szCs w:val="24"/>
          <w:lang w:val="nl"/>
        </w:rPr>
        <w:t>tevens</w:t>
      </w:r>
      <w:r w:rsidRPr="005E532D">
        <w:rPr>
          <w:rFonts w:ascii="Times New Roman" w:hAnsi="Times New Roman" w:cs="Times New Roman"/>
          <w:b/>
          <w:bCs/>
          <w:sz w:val="24"/>
          <w:szCs w:val="24"/>
          <w:lang w:val="nl"/>
        </w:rPr>
        <w:t xml:space="preserve"> of de minister bereid is zich principieel te verzetten tegen het conditioneren van Europese middelen aan antiracisme- of inclusiebeleid volgens Brusselse definities.</w:t>
      </w:r>
    </w:p>
    <w:p w:rsidRPr="005E532D" w:rsidR="004124F6" w:rsidP="004124F6" w14:paraId="0D3F81EE" w14:textId="77777777">
      <w:pPr>
        <w:spacing w:after="0"/>
        <w:rPr>
          <w:rFonts w:ascii="Times New Roman" w:hAnsi="Times New Roman" w:cs="Times New Roman"/>
          <w:sz w:val="24"/>
          <w:szCs w:val="24"/>
        </w:rPr>
      </w:pPr>
    </w:p>
    <w:p w:rsidRPr="005E532D" w:rsidR="004124F6" w:rsidP="004124F6" w14:paraId="586836D1" w14:textId="39DB1EF7">
      <w:pPr>
        <w:pStyle w:val="NoSpacing"/>
        <w:spacing w:line="276" w:lineRule="auto"/>
        <w:rPr>
          <w:rFonts w:ascii="Times New Roman" w:hAnsi="Times New Roman" w:cs="Times New Roman"/>
          <w:sz w:val="24"/>
          <w:szCs w:val="24"/>
        </w:rPr>
      </w:pPr>
      <w:r w:rsidRPr="005E532D">
        <w:rPr>
          <w:rFonts w:ascii="Times New Roman" w:hAnsi="Times New Roman" w:eastAsia="Aptos" w:cs="Times New Roman"/>
          <w:sz w:val="24"/>
          <w:szCs w:val="24"/>
        </w:rPr>
        <w:t>Het kabinet staat, zoals gecommuniceerd aan de Kamer,</w:t>
      </w:r>
      <w:r>
        <w:rPr>
          <w:rStyle w:val="FootnoteReference"/>
          <w:rFonts w:ascii="Times New Roman" w:hAnsi="Times New Roman" w:eastAsia="Aptos" w:cs="Times New Roman"/>
          <w:sz w:val="24"/>
          <w:szCs w:val="24"/>
        </w:rPr>
        <w:footnoteReference w:id="29"/>
      </w:r>
      <w:r w:rsidRPr="005E532D">
        <w:rPr>
          <w:rFonts w:ascii="Times New Roman" w:hAnsi="Times New Roman" w:eastAsia="Aptos" w:cs="Times New Roman"/>
          <w:sz w:val="24"/>
          <w:szCs w:val="24"/>
        </w:rPr>
        <w:t xml:space="preserve"> positief tegenover het voorstel van de Commissie voor het programma </w:t>
      </w:r>
      <w:r w:rsidRPr="005E532D">
        <w:rPr>
          <w:rFonts w:ascii="Times New Roman" w:hAnsi="Times New Roman" w:eastAsia="Aptos" w:cs="Times New Roman"/>
          <w:sz w:val="24"/>
          <w:szCs w:val="24"/>
        </w:rPr>
        <w:t>AgoraEU</w:t>
      </w:r>
      <w:r w:rsidRPr="005E532D">
        <w:rPr>
          <w:rFonts w:ascii="Times New Roman" w:hAnsi="Times New Roman" w:eastAsia="Aptos" w:cs="Times New Roman"/>
          <w:sz w:val="24"/>
          <w:szCs w:val="24"/>
        </w:rPr>
        <w:t>, met daarin het onderdeel CERV+ (</w:t>
      </w:r>
      <w:r w:rsidRPr="005E532D">
        <w:rPr>
          <w:rFonts w:ascii="Times New Roman" w:hAnsi="Times New Roman" w:eastAsia="Aptos" w:cs="Times New Roman"/>
          <w:i/>
          <w:iCs/>
          <w:sz w:val="24"/>
          <w:szCs w:val="24"/>
        </w:rPr>
        <w:t>Citizens</w:t>
      </w:r>
      <w:r w:rsidRPr="005E532D">
        <w:rPr>
          <w:rFonts w:ascii="Times New Roman" w:hAnsi="Times New Roman" w:eastAsia="Aptos" w:cs="Times New Roman"/>
          <w:i/>
          <w:iCs/>
          <w:sz w:val="24"/>
          <w:szCs w:val="24"/>
        </w:rPr>
        <w:t xml:space="preserve">, </w:t>
      </w:r>
      <w:r w:rsidRPr="005E532D">
        <w:rPr>
          <w:rFonts w:ascii="Times New Roman" w:hAnsi="Times New Roman" w:eastAsia="Aptos" w:cs="Times New Roman"/>
          <w:i/>
          <w:iCs/>
          <w:sz w:val="24"/>
          <w:szCs w:val="24"/>
        </w:rPr>
        <w:t>Equality</w:t>
      </w:r>
      <w:r w:rsidRPr="005E532D">
        <w:rPr>
          <w:rFonts w:ascii="Times New Roman" w:hAnsi="Times New Roman" w:eastAsia="Aptos" w:cs="Times New Roman"/>
          <w:i/>
          <w:iCs/>
          <w:sz w:val="24"/>
          <w:szCs w:val="24"/>
        </w:rPr>
        <w:t xml:space="preserve">, </w:t>
      </w:r>
      <w:r w:rsidRPr="005E532D">
        <w:rPr>
          <w:rFonts w:ascii="Times New Roman" w:hAnsi="Times New Roman" w:eastAsia="Aptos" w:cs="Times New Roman"/>
          <w:i/>
          <w:iCs/>
          <w:sz w:val="24"/>
          <w:szCs w:val="24"/>
        </w:rPr>
        <w:t>Rights</w:t>
      </w:r>
      <w:r w:rsidRPr="005E532D">
        <w:rPr>
          <w:rFonts w:ascii="Times New Roman" w:hAnsi="Times New Roman" w:eastAsia="Aptos" w:cs="Times New Roman"/>
          <w:i/>
          <w:iCs/>
          <w:sz w:val="24"/>
          <w:szCs w:val="24"/>
        </w:rPr>
        <w:t xml:space="preserve"> </w:t>
      </w:r>
      <w:r w:rsidRPr="005E532D">
        <w:rPr>
          <w:rFonts w:ascii="Times New Roman" w:hAnsi="Times New Roman" w:eastAsia="Aptos" w:cs="Times New Roman"/>
          <w:i/>
          <w:iCs/>
          <w:sz w:val="24"/>
          <w:szCs w:val="24"/>
        </w:rPr>
        <w:t>and</w:t>
      </w:r>
      <w:r w:rsidRPr="005E532D">
        <w:rPr>
          <w:rFonts w:ascii="Times New Roman" w:hAnsi="Times New Roman" w:eastAsia="Aptos" w:cs="Times New Roman"/>
          <w:i/>
          <w:iCs/>
          <w:sz w:val="24"/>
          <w:szCs w:val="24"/>
        </w:rPr>
        <w:t xml:space="preserve"> </w:t>
      </w:r>
      <w:r w:rsidRPr="005E532D">
        <w:rPr>
          <w:rFonts w:ascii="Times New Roman" w:hAnsi="Times New Roman" w:eastAsia="Aptos" w:cs="Times New Roman"/>
          <w:i/>
          <w:iCs/>
          <w:sz w:val="24"/>
          <w:szCs w:val="24"/>
        </w:rPr>
        <w:t>Values</w:t>
      </w:r>
      <w:r w:rsidRPr="005E532D">
        <w:rPr>
          <w:rFonts w:ascii="Times New Roman" w:hAnsi="Times New Roman" w:eastAsia="Aptos" w:cs="Times New Roman"/>
          <w:sz w:val="24"/>
          <w:szCs w:val="24"/>
        </w:rPr>
        <w:t xml:space="preserve">), dat het bestaande </w:t>
      </w:r>
      <w:r w:rsidRPr="005E532D">
        <w:rPr>
          <w:rFonts w:ascii="Times New Roman" w:hAnsi="Times New Roman" w:cs="Times New Roman"/>
          <w:sz w:val="24"/>
          <w:szCs w:val="24"/>
          <w:lang w:eastAsia="zh-CN"/>
        </w:rPr>
        <w:t>CERV-programma</w:t>
      </w:r>
      <w:r>
        <w:rPr>
          <w:rStyle w:val="FootnoteReference"/>
          <w:rFonts w:ascii="Times New Roman" w:hAnsi="Times New Roman" w:cs="Times New Roman"/>
          <w:sz w:val="24"/>
          <w:szCs w:val="24"/>
          <w:lang w:eastAsia="zh-CN"/>
        </w:rPr>
        <w:footnoteReference w:id="30"/>
      </w:r>
      <w:r w:rsidRPr="005E532D">
        <w:rPr>
          <w:rFonts w:ascii="Times New Roman" w:hAnsi="Times New Roman" w:cs="Times New Roman"/>
          <w:sz w:val="24"/>
          <w:szCs w:val="24"/>
          <w:lang w:eastAsia="zh-CN"/>
        </w:rPr>
        <w:t xml:space="preserve"> </w:t>
      </w:r>
      <w:r w:rsidRPr="005E532D">
        <w:rPr>
          <w:rFonts w:ascii="Times New Roman" w:hAnsi="Times New Roman" w:eastAsia="Aptos" w:cs="Times New Roman"/>
          <w:sz w:val="24"/>
          <w:szCs w:val="24"/>
        </w:rPr>
        <w:t xml:space="preserve">opvolgt. </w:t>
      </w:r>
      <w:r w:rsidRPr="005E532D">
        <w:rPr>
          <w:rFonts w:ascii="Times New Roman" w:hAnsi="Times New Roman" w:cs="Times New Roman"/>
          <w:sz w:val="24"/>
          <w:szCs w:val="24"/>
        </w:rPr>
        <w:t xml:space="preserve">Het CERV+-programma heeft tot doel maatschappelijke organisaties en projecten in brede zin te ondersteunen die, vanuit uiteenlopende doelstellingen en benaderingen, bijdragen aan de bescherming en bevordering van fundamentele rechten, gelijkheid, ondersteuning van slachtsoffers van geweld, democratische participatie en de rechtsstaat. Daartoe worden aan de hand van uiteenlopende thema’s financieringsaanvragen mogelijk gemaakt. </w:t>
      </w:r>
      <w:r w:rsidRPr="005E532D">
        <w:rPr>
          <w:rFonts w:ascii="Times New Roman" w:hAnsi="Times New Roman" w:eastAsia="Aptos" w:cs="Times New Roman"/>
          <w:sz w:val="24"/>
          <w:szCs w:val="24"/>
        </w:rPr>
        <w:t xml:space="preserve">Zo draagt het wezenlijk bij aan de strategie voor het versterken en beschermen van het maatschappelijk middenveld. Gelet op de geconstateerde druk op Europese waarden en verminderde politieke en financiële steun aan maatschappelijke organisaties, </w:t>
      </w:r>
      <w:r w:rsidRPr="005E532D">
        <w:rPr>
          <w:rFonts w:ascii="Times New Roman" w:hAnsi="Times New Roman" w:eastAsia="Aptos" w:cs="Times New Roman"/>
          <w:sz w:val="24"/>
          <w:szCs w:val="24"/>
        </w:rPr>
        <w:t>onderstreept</w:t>
      </w:r>
      <w:r w:rsidRPr="005E532D">
        <w:rPr>
          <w:rFonts w:ascii="Times New Roman" w:hAnsi="Times New Roman" w:eastAsia="Aptos" w:cs="Times New Roman"/>
          <w:sz w:val="24"/>
          <w:szCs w:val="24"/>
        </w:rPr>
        <w:t xml:space="preserve"> het kabinet het belang van het voortzetten van directe financiering vanuit de EU. </w:t>
      </w:r>
    </w:p>
    <w:p w:rsidRPr="005E532D" w:rsidR="004124F6" w:rsidP="004124F6" w14:paraId="310BC1F9" w14:textId="77777777">
      <w:pPr>
        <w:spacing w:after="0"/>
        <w:rPr>
          <w:rFonts w:ascii="Times New Roman" w:hAnsi="Times New Roman" w:cs="Times New Roman"/>
          <w:sz w:val="24"/>
          <w:szCs w:val="24"/>
        </w:rPr>
      </w:pPr>
    </w:p>
    <w:p w:rsidRPr="005E532D" w:rsidR="004124F6" w:rsidP="004124F6" w14:paraId="2B1D4354" w14:textId="77777777">
      <w:pPr>
        <w:spacing w:after="0"/>
        <w:rPr>
          <w:rFonts w:ascii="Times New Roman" w:hAnsi="Times New Roman" w:cs="Times New Roman"/>
          <w:sz w:val="24"/>
          <w:szCs w:val="24"/>
        </w:rPr>
      </w:pPr>
      <w:r w:rsidRPr="005E532D">
        <w:rPr>
          <w:rFonts w:ascii="Times New Roman" w:hAnsi="Times New Roman" w:cs="Times New Roman"/>
          <w:sz w:val="24"/>
          <w:szCs w:val="24"/>
        </w:rPr>
        <w:t>Lidstaten maken als zodanig dus geen gebruik van de financiering of dienen daar verantwoording over af te leggen.</w:t>
      </w:r>
      <w:r>
        <w:rPr>
          <w:rStyle w:val="FootnoteReference"/>
          <w:rFonts w:ascii="Times New Roman" w:hAnsi="Times New Roman" w:cs="Times New Roman"/>
          <w:sz w:val="24"/>
          <w:szCs w:val="24"/>
        </w:rPr>
        <w:footnoteReference w:id="31"/>
      </w:r>
      <w:r w:rsidRPr="005E532D">
        <w:rPr>
          <w:rFonts w:ascii="Times New Roman" w:hAnsi="Times New Roman" w:cs="Times New Roman"/>
          <w:sz w:val="24"/>
          <w:szCs w:val="24"/>
        </w:rPr>
        <w:t xml:space="preserve"> Het zijn uiteenlopende actoren (maatschappelijke organisaties, verschillende sectoren en eventueel regionale en lokale overheden) die zich aanmelden voor subsidies binnen het programma, en daarnaast de Europese Commissie, om in lijn met bestaande en gezamenlijk overeengekomen Europese regelgeving, fundamentele waarden en in het voorstel aangegeven kaders, verantwoording af te leggen over de gebruikte en uitgekeerde middelen.</w:t>
      </w:r>
    </w:p>
    <w:p w:rsidRPr="005E532D" w:rsidR="004124F6" w:rsidP="004124F6" w14:paraId="1CACA723" w14:textId="77777777">
      <w:pPr>
        <w:spacing w:after="0"/>
        <w:rPr>
          <w:rFonts w:ascii="Times New Roman" w:hAnsi="Times New Roman" w:cs="Times New Roman"/>
          <w:sz w:val="24"/>
          <w:szCs w:val="24"/>
        </w:rPr>
      </w:pPr>
    </w:p>
    <w:p w:rsidRPr="005E532D" w:rsidR="004124F6" w:rsidP="004124F6" w14:paraId="2694B758"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Impact assessment en rode lijnen</w:t>
      </w:r>
    </w:p>
    <w:p w:rsidRPr="005E532D" w:rsidR="004124F6" w:rsidP="004124F6" w14:paraId="324A6557"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De leden van de JA21-fractie vragen waarom voor deze strategie geen impact assessment is opgesteld, terwijl de stukken zelf wijzen op mogelijke gevolgen voor </w:t>
      </w:r>
      <w:r w:rsidRPr="005E532D">
        <w:rPr>
          <w:rFonts w:ascii="Times New Roman" w:hAnsi="Times New Roman" w:cs="Times New Roman"/>
          <w:b/>
          <w:bCs/>
          <w:sz w:val="24"/>
          <w:szCs w:val="24"/>
          <w:lang w:val="nl"/>
        </w:rPr>
        <w:t>wetgeving, handhaving, uitvoeringslasten, monitoring, gegevensverzameling en financieringsvoorwaarden. Moet juist het ontbreken van zo’n impact assessment de minister er niet toe brengen zich extra terughoudend en kritisch op te stellen?</w:t>
      </w:r>
    </w:p>
    <w:p w:rsidRPr="005E532D" w:rsidR="004124F6" w:rsidP="004124F6" w14:paraId="6B1E8130" w14:textId="77777777">
      <w:pPr>
        <w:pStyle w:val="NoSpacing"/>
        <w:spacing w:line="276" w:lineRule="auto"/>
        <w:rPr>
          <w:rFonts w:ascii="Times New Roman" w:hAnsi="Times New Roman" w:cs="Times New Roman"/>
          <w:sz w:val="24"/>
          <w:szCs w:val="24"/>
          <w:lang w:val="nl"/>
        </w:rPr>
      </w:pPr>
    </w:p>
    <w:p w:rsidRPr="005E532D" w:rsidR="004124F6" w:rsidP="004124F6" w14:paraId="0C4EEC53"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 xml:space="preserve">Het kabinet blijft zich ervoor inzetten dat de Commissie de mogelijke gevolgen van haar voorstellen </w:t>
      </w:r>
      <w:r w:rsidRPr="005E532D">
        <w:rPr>
          <w:rFonts w:ascii="Times New Roman" w:hAnsi="Times New Roman" w:cs="Times New Roman"/>
          <w:sz w:val="24"/>
          <w:szCs w:val="24"/>
        </w:rPr>
        <w:t>middels</w:t>
      </w:r>
      <w:r w:rsidRPr="005E532D">
        <w:rPr>
          <w:rFonts w:ascii="Times New Roman" w:hAnsi="Times New Roman" w:cs="Times New Roman"/>
          <w:sz w:val="24"/>
          <w:szCs w:val="24"/>
        </w:rPr>
        <w:t xml:space="preserve"> een deugdelijke effectbeoordeling in kaart brengt.</w:t>
      </w:r>
      <w:r>
        <w:rPr>
          <w:rStyle w:val="FootnoteReference"/>
          <w:rFonts w:ascii="Times New Roman" w:hAnsi="Times New Roman" w:cs="Times New Roman"/>
          <w:sz w:val="24"/>
          <w:szCs w:val="24"/>
        </w:rPr>
        <w:footnoteReference w:id="32"/>
      </w:r>
      <w:r w:rsidRPr="005E532D">
        <w:rPr>
          <w:rFonts w:ascii="Times New Roman" w:hAnsi="Times New Roman" w:cs="Times New Roman"/>
          <w:sz w:val="24"/>
          <w:szCs w:val="24"/>
        </w:rPr>
        <w:t xml:space="preserve"> De Commissie heeft ter voorbereiding van de strategie in 2025 een openbare consultatie uitgezet. De strategie bevat echter geen bindende verplichtingen. Het is aan de lidstaten om eigen taken, verantwoordelijkheden en beleidskeuzes te maken om eigenstandig en verdergaande maatregelen te nemen. </w:t>
      </w:r>
    </w:p>
    <w:p w:rsidRPr="005E532D" w:rsidR="004124F6" w:rsidP="004124F6" w14:paraId="4ACCF68E" w14:textId="77777777">
      <w:pPr>
        <w:pStyle w:val="NoSpacing"/>
        <w:spacing w:line="276" w:lineRule="auto"/>
        <w:rPr>
          <w:rFonts w:ascii="Times New Roman" w:hAnsi="Times New Roman" w:cs="Times New Roman"/>
          <w:sz w:val="24"/>
          <w:szCs w:val="24"/>
          <w:lang w:val="nl"/>
        </w:rPr>
      </w:pPr>
    </w:p>
    <w:p w:rsidRPr="005E532D" w:rsidR="004124F6" w:rsidP="004124F6" w14:paraId="341B8D96"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Deze leden verzoeken de minister ten slotte om per element van deze strategie aan te geven waar Nederland daadwerkelijk een streep trekt, dus niet in algemene bewoordingen over nationale beleidsruimte, maar concreet op de punten definities, online speech, actieplannen, monitoring, gelijkheidsgegevens, workshops, subsidievoorwaarden, harmonisatie van sancties en mogelijke nieuwe wetgeving. </w:t>
      </w:r>
    </w:p>
    <w:p w:rsidRPr="005E532D" w:rsidR="004124F6" w:rsidP="004124F6" w14:paraId="201391D4" w14:textId="77777777">
      <w:pPr>
        <w:spacing w:after="0"/>
        <w:rPr>
          <w:rFonts w:ascii="Times New Roman" w:hAnsi="Times New Roman" w:cs="Times New Roman"/>
          <w:sz w:val="24"/>
          <w:szCs w:val="24"/>
        </w:rPr>
      </w:pPr>
    </w:p>
    <w:p w:rsidRPr="005E532D" w:rsidR="004124F6" w:rsidP="004124F6" w14:paraId="29CE3FCB" w14:textId="77777777">
      <w:pPr>
        <w:spacing w:after="0"/>
        <w:rPr>
          <w:rFonts w:ascii="Times New Roman" w:hAnsi="Times New Roman" w:cs="Times New Roman"/>
          <w:sz w:val="24"/>
          <w:szCs w:val="24"/>
        </w:rPr>
      </w:pPr>
      <w:r w:rsidRPr="005E532D">
        <w:rPr>
          <w:rFonts w:ascii="Times New Roman" w:hAnsi="Times New Roman" w:cs="Times New Roman"/>
          <w:sz w:val="24"/>
          <w:szCs w:val="24"/>
        </w:rPr>
        <w:t>Het standpunt van het kabinet is momenteel vastgelegd in het BNC-fiche. Het kabinet heeft, net als alle andere lidstaten, de beleidsruimte om naar aanleiding van de door de Commissie gedane aanbevelingen nieuw beleid te maken</w:t>
      </w:r>
      <w:r>
        <w:rPr>
          <w:rFonts w:ascii="Times New Roman" w:hAnsi="Times New Roman" w:cs="Times New Roman"/>
          <w:sz w:val="24"/>
          <w:szCs w:val="24"/>
        </w:rPr>
        <w:t>, maar is daartoe niet verplicht</w:t>
      </w:r>
      <w:r w:rsidRPr="005E532D">
        <w:rPr>
          <w:rFonts w:ascii="Times New Roman" w:hAnsi="Times New Roman" w:cs="Times New Roman"/>
          <w:sz w:val="24"/>
          <w:szCs w:val="24"/>
        </w:rPr>
        <w:t xml:space="preserve">. Uw Kamer zal tijdig over de eventuele implementatie van nieuw beleid tijdig worden geïnformeerd </w:t>
      </w:r>
      <w:r w:rsidRPr="005E532D">
        <w:rPr>
          <w:rFonts w:ascii="Times New Roman" w:hAnsi="Times New Roman" w:cs="Times New Roman"/>
          <w:sz w:val="24"/>
          <w:szCs w:val="24"/>
        </w:rPr>
        <w:t>middels</w:t>
      </w:r>
      <w:r w:rsidRPr="005E532D">
        <w:rPr>
          <w:rFonts w:ascii="Times New Roman" w:hAnsi="Times New Roman" w:cs="Times New Roman"/>
          <w:sz w:val="24"/>
          <w:szCs w:val="24"/>
        </w:rPr>
        <w:t xml:space="preserve"> de daarvoor gangbare wijzen (voortgangsbrieven etc.). Eventueel nieuw beleid zal in beginsel voortborduren op bestaand beleid. </w:t>
      </w:r>
    </w:p>
    <w:p w:rsidRPr="005E532D" w:rsidR="004124F6" w:rsidP="004124F6" w14:paraId="6872170D" w14:textId="77777777">
      <w:pPr>
        <w:spacing w:after="0"/>
        <w:rPr>
          <w:rFonts w:ascii="Times New Roman" w:hAnsi="Times New Roman" w:cs="Times New Roman"/>
          <w:sz w:val="24"/>
          <w:szCs w:val="24"/>
        </w:rPr>
      </w:pPr>
    </w:p>
    <w:p w:rsidRPr="005E532D" w:rsidR="004124F6" w:rsidP="004124F6" w14:paraId="7BEB326C" w14:textId="77777777">
      <w:pPr>
        <w:pStyle w:val="NoSpacing"/>
        <w:spacing w:line="276" w:lineRule="auto"/>
        <w:rPr>
          <w:rFonts w:ascii="Times New Roman" w:hAnsi="Times New Roman" w:cs="Times New Roman"/>
          <w:sz w:val="24"/>
          <w:szCs w:val="24"/>
          <w:u w:val="single"/>
          <w:lang w:val="nl"/>
        </w:rPr>
      </w:pPr>
      <w:r w:rsidRPr="005E532D">
        <w:rPr>
          <w:rFonts w:ascii="Times New Roman" w:hAnsi="Times New Roman" w:cs="Times New Roman"/>
          <w:sz w:val="24"/>
          <w:szCs w:val="24"/>
          <w:u w:val="single"/>
          <w:lang w:val="nl"/>
        </w:rPr>
        <w:t>Inzet minister</w:t>
      </w:r>
    </w:p>
    <w:p w:rsidRPr="005E532D" w:rsidR="004124F6" w:rsidP="004124F6" w14:paraId="08FA5E3C"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 xml:space="preserve">De leden van de JA21-fractie vragen welke concrete processuele en politieke stappen de minister zal zetten om te voorkomen dat deze niet-bindende strategie alsnog uitgroeit tot bindende sturing vanuit de EU. </w:t>
      </w:r>
    </w:p>
    <w:p w:rsidRPr="005E532D" w:rsidR="004124F6" w:rsidP="004124F6" w14:paraId="07FDE729" w14:textId="77777777">
      <w:pPr>
        <w:pStyle w:val="NoSpacing"/>
        <w:spacing w:line="276" w:lineRule="auto"/>
        <w:rPr>
          <w:rFonts w:ascii="Times New Roman" w:hAnsi="Times New Roman" w:cs="Times New Roman"/>
          <w:sz w:val="24"/>
          <w:szCs w:val="24"/>
          <w:lang w:val="nl"/>
        </w:rPr>
      </w:pPr>
    </w:p>
    <w:p w:rsidRPr="005E532D" w:rsidR="004124F6" w:rsidP="004124F6" w14:paraId="3299CEB0" w14:textId="77777777">
      <w:pPr>
        <w:pStyle w:val="NoSpacing"/>
        <w:spacing w:line="276" w:lineRule="auto"/>
        <w:rPr>
          <w:rFonts w:ascii="Times New Roman" w:hAnsi="Times New Roman" w:cs="Times New Roman"/>
          <w:sz w:val="24"/>
          <w:szCs w:val="24"/>
        </w:rPr>
      </w:pPr>
      <w:r w:rsidRPr="005E532D">
        <w:rPr>
          <w:rFonts w:ascii="Times New Roman" w:hAnsi="Times New Roman" w:cs="Times New Roman"/>
          <w:sz w:val="24"/>
          <w:szCs w:val="24"/>
        </w:rPr>
        <w:t>Zoals uit de strategie zelf volgt, betreft het geen bindende wetgevingshandeling (zoals een richtlijn of verordening). Dat is ook in het BNC-fiche benadrukt. De strategie bevat geen bindende verplichtingen</w:t>
      </w:r>
      <w:r>
        <w:rPr>
          <w:rFonts w:ascii="Times New Roman" w:hAnsi="Times New Roman" w:cs="Times New Roman"/>
          <w:sz w:val="24"/>
          <w:szCs w:val="24"/>
        </w:rPr>
        <w:t xml:space="preserve"> en de daarin opgenomen maatregelen zullen ook niet via monitoring kunnen uitgroeien tot verplichtingen</w:t>
      </w:r>
      <w:r w:rsidRPr="005E532D">
        <w:rPr>
          <w:rFonts w:ascii="Times New Roman" w:hAnsi="Times New Roman" w:cs="Times New Roman"/>
          <w:sz w:val="24"/>
          <w:szCs w:val="24"/>
        </w:rPr>
        <w:t xml:space="preserve">. </w:t>
      </w:r>
    </w:p>
    <w:p w:rsidRPr="005E532D" w:rsidR="004124F6" w:rsidP="004124F6" w14:paraId="519AF1A8" w14:textId="77777777">
      <w:pPr>
        <w:pStyle w:val="NoSpacing"/>
        <w:spacing w:line="276" w:lineRule="auto"/>
        <w:rPr>
          <w:rFonts w:ascii="Times New Roman" w:hAnsi="Times New Roman" w:cs="Times New Roman"/>
          <w:sz w:val="24"/>
          <w:szCs w:val="24"/>
          <w:lang w:val="nl"/>
        </w:rPr>
      </w:pPr>
    </w:p>
    <w:p w:rsidRPr="005E532D" w:rsidR="004124F6" w:rsidP="004124F6" w14:paraId="40358AF4" w14:textId="77777777">
      <w:pPr>
        <w:pStyle w:val="NoSpacing"/>
        <w:spacing w:line="276" w:lineRule="auto"/>
        <w:rPr>
          <w:rFonts w:ascii="Times New Roman" w:hAnsi="Times New Roman" w:cs="Times New Roman"/>
          <w:b/>
          <w:bCs/>
          <w:sz w:val="24"/>
          <w:szCs w:val="24"/>
          <w:lang w:val="nl"/>
        </w:rPr>
      </w:pPr>
      <w:r w:rsidRPr="005E532D">
        <w:rPr>
          <w:rFonts w:ascii="Times New Roman" w:hAnsi="Times New Roman" w:cs="Times New Roman"/>
          <w:b/>
          <w:bCs/>
          <w:sz w:val="24"/>
          <w:szCs w:val="24"/>
          <w:lang w:val="nl"/>
        </w:rPr>
        <w:t>Deze leden vragen zich af of de minister in de Raad expliciet bezwaar gaat maken tegen harmonisatie van definities, tegen koppeling van nationale actieplannen aan monitoring en financiering, en tegen iedere uitwerking die de vrijheid van meningsuiting raakt? Zij vragen zich af of de minister kan toezeggen dat Nederland zich op deze punten niet zal beperken tot kritische kanttekeningen, maar daadwerkelijk een streep zal trekken.</w:t>
      </w:r>
    </w:p>
    <w:p w:rsidRPr="005E532D" w:rsidR="004124F6" w:rsidP="004124F6" w14:paraId="61209312" w14:textId="77777777">
      <w:pPr>
        <w:spacing w:after="0"/>
        <w:rPr>
          <w:rFonts w:ascii="Times New Roman" w:hAnsi="Times New Roman" w:cs="Times New Roman"/>
          <w:sz w:val="24"/>
          <w:szCs w:val="24"/>
        </w:rPr>
      </w:pPr>
    </w:p>
    <w:p w:rsidRPr="005E532D" w:rsidR="004124F6" w:rsidP="004124F6" w14:paraId="39B710FA" w14:textId="45DCBB79">
      <w:pPr>
        <w:spacing w:after="0"/>
        <w:rPr>
          <w:rFonts w:ascii="Times New Roman" w:hAnsi="Times New Roman" w:cs="Times New Roman"/>
          <w:sz w:val="24"/>
          <w:szCs w:val="24"/>
        </w:rPr>
      </w:pPr>
      <w:r w:rsidRPr="005E532D">
        <w:rPr>
          <w:rFonts w:ascii="Times New Roman" w:hAnsi="Times New Roman" w:cs="Times New Roman"/>
          <w:sz w:val="24"/>
          <w:szCs w:val="24"/>
        </w:rPr>
        <w:t>In het BNC-fiche is aangegeven wat het kabinetsstandpunt is ten aanzien van de strategie, alsook in het bijzonder ten aanzien van de door de JA21-fractie aangehaalde punten. Het kabinet zal de komende tijd</w:t>
      </w:r>
      <w:r w:rsidR="00F70CE9">
        <w:rPr>
          <w:rFonts w:ascii="Times New Roman" w:hAnsi="Times New Roman" w:cs="Times New Roman"/>
          <w:sz w:val="24"/>
          <w:szCs w:val="24"/>
        </w:rPr>
        <w:t>, bij het bepalen van de nationale rijksbrede aanpak, b</w:t>
      </w:r>
      <w:r w:rsidRPr="005E532D">
        <w:rPr>
          <w:rFonts w:ascii="Times New Roman" w:hAnsi="Times New Roman" w:cs="Times New Roman"/>
          <w:sz w:val="24"/>
          <w:szCs w:val="24"/>
        </w:rPr>
        <w:t xml:space="preserve">ezien welke </w:t>
      </w:r>
      <w:r w:rsidRPr="005E532D">
        <w:rPr>
          <w:rFonts w:ascii="Times New Roman" w:hAnsi="Times New Roman" w:cs="Times New Roman"/>
          <w:sz w:val="24"/>
          <w:szCs w:val="24"/>
        </w:rPr>
        <w:t xml:space="preserve">aanbevelingen </w:t>
      </w:r>
      <w:r w:rsidR="00D136B3">
        <w:rPr>
          <w:rFonts w:ascii="Times New Roman" w:hAnsi="Times New Roman" w:cs="Times New Roman"/>
          <w:sz w:val="24"/>
          <w:szCs w:val="24"/>
        </w:rPr>
        <w:t>uit de EU-strategie het daarbij wenst te betrekken</w:t>
      </w:r>
      <w:r w:rsidRPr="005E532D">
        <w:rPr>
          <w:rFonts w:ascii="Times New Roman" w:hAnsi="Times New Roman" w:cs="Times New Roman"/>
          <w:sz w:val="24"/>
          <w:szCs w:val="24"/>
        </w:rPr>
        <w:t xml:space="preserve">. Wat betreft ‘de harmonisatie van definities, het koppelen van nationale actieplannen aan monitoring en financiering, en iedere uitwerking die de vrijheid van meningsuiting raak’, wordt verwezen naar de hierboven gegeven antwoorden. </w:t>
      </w:r>
    </w:p>
    <w:p w:rsidRPr="005E532D" w:rsidR="004124F6" w:rsidP="004124F6" w14:paraId="496956A4" w14:textId="77777777">
      <w:pPr>
        <w:spacing w:after="0"/>
        <w:rPr>
          <w:rFonts w:ascii="Times New Roman" w:hAnsi="Times New Roman" w:cs="Times New Roman"/>
          <w:sz w:val="24"/>
          <w:szCs w:val="24"/>
        </w:rPr>
      </w:pPr>
    </w:p>
    <w:sectPr w:rsidSect="004124F6">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889296216"/>
      <w:docPartObj>
        <w:docPartGallery w:val="Page Numbers (Bottom of Page)"/>
        <w:docPartUnique/>
      </w:docPartObj>
    </w:sdtPr>
    <w:sdtContent>
      <w:p w:rsidR="004124F6" w:rsidRPr="000864B6" w14:paraId="0643B289" w14:textId="77777777">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Pr="000864B6">
          <w:rPr>
            <w:rFonts w:ascii="Times New Roman" w:hAnsi="Times New Roman" w:cs="Times New Roman"/>
            <w:noProof/>
          </w:rPr>
          <w:t>6</w:t>
        </w:r>
        <w:r w:rsidRPr="000864B6">
          <w:rPr>
            <w:rFonts w:ascii="Times New Roman" w:hAnsi="Times New Roman" w:cs="Times New Roman"/>
          </w:rPr>
          <w:fldChar w:fldCharType="end"/>
        </w:r>
      </w:p>
    </w:sdtContent>
  </w:sdt>
  <w:p w:rsidR="004124F6" w14:paraId="6E24E7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660C6" w:rsidP="004124F6" w14:paraId="5526CE5E" w14:textId="77777777">
      <w:pPr>
        <w:spacing w:after="0" w:line="240" w:lineRule="auto"/>
      </w:pPr>
      <w:r>
        <w:separator/>
      </w:r>
    </w:p>
  </w:footnote>
  <w:footnote w:type="continuationSeparator" w:id="1">
    <w:p w:rsidR="003660C6" w:rsidP="004124F6" w14:paraId="28567D53" w14:textId="77777777">
      <w:pPr>
        <w:spacing w:after="0" w:line="240" w:lineRule="auto"/>
      </w:pPr>
      <w:r>
        <w:continuationSeparator/>
      </w:r>
    </w:p>
  </w:footnote>
  <w:footnote w:id="2">
    <w:p w:rsidR="004124F6" w:rsidRPr="00013150" w:rsidP="004124F6" w14:paraId="0684860D" w14:textId="77777777">
      <w:pPr>
        <w:pStyle w:val="FootnoteText"/>
        <w:rPr>
          <w:rFonts w:ascii="Times New Roman" w:hAnsi="Times New Roman" w:cs="Times New Roman"/>
          <w:sz w:val="18"/>
          <w:szCs w:val="18"/>
        </w:rPr>
      </w:pPr>
      <w:r w:rsidRPr="00126C01">
        <w:rPr>
          <w:rStyle w:val="FootnoteReference"/>
          <w:rFonts w:ascii="Times New Roman" w:hAnsi="Times New Roman" w:cs="Times New Roman"/>
        </w:rPr>
        <w:footnoteRef/>
      </w:r>
      <w:r w:rsidRPr="00126C01">
        <w:rPr>
          <w:rFonts w:ascii="Times New Roman" w:hAnsi="Times New Roman" w:cs="Times New Roman"/>
        </w:rPr>
        <w:t xml:space="preserve"> </w:t>
      </w:r>
      <w:r w:rsidRPr="00126C01">
        <w:rPr>
          <w:rFonts w:ascii="Times New Roman" w:hAnsi="Times New Roman" w:cs="Times New Roman"/>
          <w:i/>
          <w:iCs/>
        </w:rPr>
        <w:t>Richtlijnen 2024/1499 en 2024/1500</w:t>
      </w:r>
      <w:r w:rsidRPr="00013150">
        <w:rPr>
          <w:rFonts w:ascii="Times New Roman" w:hAnsi="Times New Roman" w:cs="Times New Roman"/>
          <w:i/>
          <w:iCs/>
          <w:sz w:val="18"/>
          <w:szCs w:val="18"/>
        </w:rPr>
        <w:t>.</w:t>
      </w:r>
    </w:p>
  </w:footnote>
  <w:footnote w:id="3">
    <w:p w:rsidR="00F13A66" w:rsidRPr="00527D35" w14:paraId="60701B3D" w14:textId="54315EC5">
      <w:pPr>
        <w:pStyle w:val="FootnoteText"/>
        <w:rPr>
          <w:rFonts w:ascii="Times New Roman" w:hAnsi="Times New Roman" w:cs="Times New Roman"/>
        </w:rPr>
      </w:pPr>
      <w:r w:rsidRPr="00894109">
        <w:rPr>
          <w:rStyle w:val="FootnoteReference"/>
          <w:rFonts w:ascii="Times New Roman" w:hAnsi="Times New Roman" w:cs="Times New Roman"/>
        </w:rPr>
        <w:footnoteRef/>
      </w:r>
      <w:r w:rsidRPr="00894109">
        <w:rPr>
          <w:rFonts w:ascii="Times New Roman" w:hAnsi="Times New Roman" w:cs="Times New Roman"/>
        </w:rPr>
        <w:t xml:space="preserve"> Zie hierover uitgebreid het volgende rapport: Berenschot, </w:t>
      </w:r>
      <w:r w:rsidRPr="00894109">
        <w:rPr>
          <w:rFonts w:ascii="Times New Roman" w:hAnsi="Times New Roman" w:cs="Times New Roman"/>
          <w:i/>
          <w:iCs/>
        </w:rPr>
        <w:t>Inrichting, takenpakket en financiering ADV’s. Een onderzoek naar de lokale aanpak van discriminatie in Nederland</w:t>
      </w:r>
      <w:r w:rsidRPr="00894109">
        <w:rPr>
          <w:rFonts w:ascii="Times New Roman" w:hAnsi="Times New Roman" w:cs="Times New Roman"/>
        </w:rPr>
        <w:t>, 20 februari 2023.</w:t>
      </w:r>
      <w:r w:rsidRPr="00527D35">
        <w:rPr>
          <w:rFonts w:ascii="Times New Roman" w:hAnsi="Times New Roman" w:cs="Times New Roman"/>
        </w:rPr>
        <w:t xml:space="preserve"> </w:t>
      </w:r>
    </w:p>
  </w:footnote>
  <w:footnote w:id="4">
    <w:p w:rsidR="004124F6" w:rsidRPr="004F7A01" w:rsidP="004124F6" w14:paraId="25175BB1" w14:textId="77777777">
      <w:pPr>
        <w:pStyle w:val="FootnoteText"/>
        <w:rPr>
          <w:rFonts w:ascii="Times New Roman" w:hAnsi="Times New Roman" w:cs="Times New Roman"/>
          <w:i/>
          <w:iCs/>
        </w:rPr>
      </w:pPr>
      <w:r w:rsidRPr="004F7A01">
        <w:rPr>
          <w:rStyle w:val="FootnoteReference"/>
          <w:rFonts w:ascii="Times New Roman" w:hAnsi="Times New Roman" w:cs="Times New Roman"/>
        </w:rPr>
        <w:footnoteRef/>
      </w:r>
      <w:r w:rsidRPr="004F7A01">
        <w:rPr>
          <w:rFonts w:ascii="Times New Roman" w:hAnsi="Times New Roman" w:cs="Times New Roman"/>
        </w:rPr>
        <w:t xml:space="preserve"> Europese Commissie, </w:t>
      </w:r>
      <w:r w:rsidRPr="004F7A01">
        <w:rPr>
          <w:rFonts w:ascii="Times New Roman" w:hAnsi="Times New Roman" w:cs="Times New Roman"/>
          <w:i/>
          <w:iCs/>
        </w:rPr>
        <w:t xml:space="preserve">Europees burgerpanel over de bestrijding van haat in de samenleving, </w:t>
      </w:r>
      <w:r w:rsidRPr="004F7A01">
        <w:rPr>
          <w:rFonts w:ascii="Times New Roman" w:hAnsi="Times New Roman" w:cs="Times New Roman"/>
        </w:rPr>
        <w:t>oktober 2024, p.</w:t>
      </w:r>
      <w:r w:rsidRPr="004F7A01">
        <w:rPr>
          <w:rFonts w:ascii="Times New Roman" w:hAnsi="Times New Roman" w:cs="Times New Roman"/>
          <w:i/>
          <w:iCs/>
        </w:rPr>
        <w:t xml:space="preserve"> </w:t>
      </w:r>
      <w:r w:rsidRPr="004F7A01">
        <w:rPr>
          <w:rFonts w:ascii="Times New Roman" w:hAnsi="Times New Roman" w:cs="Times New Roman"/>
        </w:rPr>
        <w:t>27. Raadpleegbaar via</w:t>
      </w:r>
      <w:r w:rsidRPr="004F7A01">
        <w:rPr>
          <w:rFonts w:ascii="Times New Roman" w:hAnsi="Times New Roman" w:cs="Times New Roman"/>
          <w:i/>
          <w:iCs/>
        </w:rPr>
        <w:t xml:space="preserve">: </w:t>
      </w:r>
      <w:hyperlink r:id="rId1" w:history="1">
        <w:r w:rsidRPr="004F7A01">
          <w:rPr>
            <w:rStyle w:val="Hyperlink"/>
            <w:rFonts w:ascii="Times New Roman" w:hAnsi="Times New Roman" w:cs="Times New Roman"/>
          </w:rPr>
          <w:t>Panel over de bestrijding van haat in de samenleving - Platform voor burgerparticipatie</w:t>
        </w:r>
      </w:hyperlink>
      <w:r w:rsidRPr="004F7A01">
        <w:rPr>
          <w:rFonts w:ascii="Times New Roman" w:hAnsi="Times New Roman" w:cs="Times New Roman"/>
          <w:i/>
          <w:iCs/>
        </w:rPr>
        <w:t xml:space="preserve">. </w:t>
      </w:r>
    </w:p>
  </w:footnote>
  <w:footnote w:id="5">
    <w:p w:rsidR="004124F6" w:rsidRPr="004F7A01" w:rsidP="004124F6" w14:paraId="0C256D45" w14:textId="77777777">
      <w:pPr>
        <w:pStyle w:val="FootnoteText"/>
        <w:rPr>
          <w:rFonts w:ascii="Times New Roman" w:hAnsi="Times New Roman" w:cs="Times New Roman"/>
        </w:rPr>
      </w:pPr>
      <w:r w:rsidRPr="004F7A01">
        <w:rPr>
          <w:rStyle w:val="FootnoteReference"/>
          <w:rFonts w:ascii="Times New Roman" w:hAnsi="Times New Roman" w:cs="Times New Roman"/>
        </w:rPr>
        <w:footnoteRef/>
      </w:r>
      <w:r w:rsidRPr="004F7A01">
        <w:rPr>
          <w:rFonts w:ascii="Times New Roman" w:hAnsi="Times New Roman" w:cs="Times New Roman"/>
        </w:rPr>
        <w:t xml:space="preserve"> </w:t>
      </w:r>
      <w:r w:rsidRPr="004F7A01">
        <w:rPr>
          <w:rFonts w:ascii="Times New Roman" w:hAnsi="Times New Roman" w:cs="Times New Roman"/>
          <w:i/>
          <w:iCs/>
        </w:rPr>
        <w:t>Kamerstukken II</w:t>
      </w:r>
      <w:r w:rsidRPr="004F7A01">
        <w:rPr>
          <w:rFonts w:ascii="Times New Roman" w:hAnsi="Times New Roman" w:cs="Times New Roman"/>
        </w:rPr>
        <w:t xml:space="preserve"> 2021/22, 22112, nr. 3296.</w:t>
      </w:r>
    </w:p>
  </w:footnote>
  <w:footnote w:id="6">
    <w:p w:rsidR="00DA0CFF" w:rsidRPr="00DA0CFF" w14:paraId="0B58A505" w14:textId="30FCA068">
      <w:pPr>
        <w:pStyle w:val="FootnoteText"/>
        <w:rPr>
          <w:rFonts w:ascii="Times New Roman" w:hAnsi="Times New Roman" w:cs="Times New Roman"/>
        </w:rPr>
      </w:pPr>
      <w:r w:rsidRPr="00894109">
        <w:rPr>
          <w:rStyle w:val="FootnoteReference"/>
          <w:rFonts w:ascii="Times New Roman" w:hAnsi="Times New Roman" w:cs="Times New Roman"/>
        </w:rPr>
        <w:footnoteRef/>
      </w:r>
      <w:r w:rsidRPr="00894109">
        <w:rPr>
          <w:rFonts w:ascii="Times New Roman" w:hAnsi="Times New Roman" w:cs="Times New Roman"/>
        </w:rPr>
        <w:t xml:space="preserve"> College voor de Rechten van de Mens, </w:t>
      </w:r>
      <w:r w:rsidRPr="00894109">
        <w:rPr>
          <w:rFonts w:ascii="Times New Roman" w:hAnsi="Times New Roman" w:cs="Times New Roman"/>
          <w:i/>
          <w:iCs/>
        </w:rPr>
        <w:t>Monitor Discriminatiezaken 2022</w:t>
      </w:r>
      <w:r w:rsidRPr="00894109">
        <w:rPr>
          <w:rFonts w:ascii="Times New Roman" w:hAnsi="Times New Roman" w:cs="Times New Roman"/>
        </w:rPr>
        <w:t>, Utrecht: College RvdM, mei 2023, p. 38.</w:t>
      </w:r>
    </w:p>
  </w:footnote>
  <w:footnote w:id="7">
    <w:p w:rsidR="004124F6" w:rsidRPr="00CE32B0" w:rsidP="004124F6" w14:paraId="12DDACFC" w14:textId="77777777">
      <w:pPr>
        <w:pStyle w:val="FootnoteText"/>
        <w:rPr>
          <w:rFonts w:ascii="Times New Roman" w:hAnsi="Times New Roman" w:cs="Times New Roman"/>
        </w:rPr>
      </w:pPr>
      <w:r w:rsidRPr="00CE32B0">
        <w:rPr>
          <w:rStyle w:val="FootnoteReference"/>
          <w:rFonts w:ascii="Times New Roman" w:hAnsi="Times New Roman" w:cs="Times New Roman"/>
        </w:rPr>
        <w:footnoteRef/>
      </w:r>
      <w:r w:rsidRPr="00CE32B0">
        <w:rPr>
          <w:rFonts w:ascii="Times New Roman" w:hAnsi="Times New Roman" w:cs="Times New Roman"/>
        </w:rPr>
        <w:t xml:space="preserve"> Kamerbrief over onderzoek uitbreiding Awgb met eenzijdig overheidshandelen, d.d. 27 maart 2026. </w:t>
      </w:r>
    </w:p>
    <w:p w:rsidR="004124F6" w:rsidP="004124F6" w14:paraId="5D420CDF" w14:textId="77777777">
      <w:pPr>
        <w:pStyle w:val="FootnoteText"/>
      </w:pPr>
    </w:p>
  </w:footnote>
  <w:footnote w:id="8">
    <w:p w:rsidR="004124F6" w:rsidRPr="00A04D05" w:rsidP="004124F6" w14:paraId="49F4B23C" w14:textId="77777777">
      <w:pPr>
        <w:pStyle w:val="FootnoteText"/>
        <w:rPr>
          <w:rFonts w:ascii="Times New Roman" w:hAnsi="Times New Roman" w:cs="Times New Roman"/>
        </w:rPr>
      </w:pPr>
      <w:r w:rsidRPr="00A04D05">
        <w:rPr>
          <w:rStyle w:val="FootnoteReference"/>
          <w:rFonts w:ascii="Times New Roman" w:hAnsi="Times New Roman" w:cs="Times New Roman"/>
        </w:rPr>
        <w:footnoteRef/>
      </w:r>
      <w:r w:rsidRPr="00A04D05">
        <w:rPr>
          <w:rFonts w:ascii="Times New Roman" w:hAnsi="Times New Roman" w:cs="Times New Roman"/>
        </w:rPr>
        <w:t xml:space="preserve"> Dat betreft specifiek de Algemene wet gelijke behandeling (Awgb), de Wet gelijke behandeling van mannen en vrouwen (Wgb m/v) en artikel 646 van Boek 7 van het Burgerlijk Wetboek (BW).</w:t>
      </w:r>
    </w:p>
  </w:footnote>
  <w:footnote w:id="9">
    <w:p w:rsidR="004124F6" w:rsidRPr="00A04D05" w:rsidP="004124F6" w14:paraId="4B667EDD" w14:textId="77777777">
      <w:pPr>
        <w:pStyle w:val="NoSpacing"/>
        <w:spacing w:line="276" w:lineRule="auto"/>
        <w:rPr>
          <w:rFonts w:ascii="Times New Roman" w:hAnsi="Times New Roman" w:cs="Times New Roman"/>
          <w:color w:val="FF0000"/>
          <w:sz w:val="20"/>
          <w:szCs w:val="20"/>
        </w:rPr>
      </w:pPr>
      <w:r w:rsidRPr="00A04D05">
        <w:rPr>
          <w:rStyle w:val="FootnoteReference"/>
          <w:rFonts w:ascii="Times New Roman" w:hAnsi="Times New Roman" w:cs="Times New Roman"/>
          <w:sz w:val="20"/>
          <w:szCs w:val="20"/>
        </w:rPr>
        <w:footnoteRef/>
      </w:r>
      <w:r w:rsidRPr="00A04D05">
        <w:rPr>
          <w:rFonts w:ascii="Times New Roman" w:hAnsi="Times New Roman" w:cs="Times New Roman"/>
          <w:sz w:val="20"/>
          <w:szCs w:val="20"/>
        </w:rPr>
        <w:t xml:space="preserve"> College voor de Rechten van de Mens, </w:t>
      </w:r>
      <w:r w:rsidRPr="00A04D05">
        <w:rPr>
          <w:rFonts w:ascii="Times New Roman" w:hAnsi="Times New Roman" w:cs="Times New Roman"/>
          <w:i/>
          <w:iCs/>
          <w:sz w:val="20"/>
          <w:szCs w:val="20"/>
        </w:rPr>
        <w:t xml:space="preserve">Evaluatie gelijkebehandelingswetgeving 2017-2022. Toekomstbestendige gelijke </w:t>
      </w:r>
      <w:r w:rsidRPr="00A04D05">
        <w:rPr>
          <w:rFonts w:ascii="Times New Roman" w:hAnsi="Times New Roman" w:cs="Times New Roman"/>
          <w:i/>
          <w:iCs/>
          <w:sz w:val="20"/>
          <w:szCs w:val="20"/>
        </w:rPr>
        <w:t>behandeling?</w:t>
      </w:r>
      <w:r w:rsidRPr="00A04D05">
        <w:rPr>
          <w:rFonts w:ascii="Times New Roman" w:hAnsi="Times New Roman" w:cs="Times New Roman"/>
          <w:sz w:val="20"/>
          <w:szCs w:val="20"/>
        </w:rPr>
        <w:t>,</w:t>
      </w:r>
      <w:r w:rsidRPr="00A04D05">
        <w:rPr>
          <w:rFonts w:ascii="Times New Roman" w:hAnsi="Times New Roman" w:cs="Times New Roman"/>
          <w:sz w:val="20"/>
          <w:szCs w:val="20"/>
        </w:rPr>
        <w:t xml:space="preserve"> oktober 2023. Zie ook de kabinetsreactie op deze evaluatie: Kamerbrief betreffende reactie op evaluaties College voor de Rechten van de mens, 26 september 2025.</w:t>
      </w:r>
    </w:p>
  </w:footnote>
  <w:footnote w:id="10">
    <w:p w:rsidR="004124F6" w:rsidRPr="00A04D05" w:rsidP="004124F6" w14:paraId="361DC0AC" w14:textId="77777777">
      <w:pPr>
        <w:pStyle w:val="FootnoteText"/>
        <w:rPr>
          <w:rFonts w:ascii="Times New Roman" w:hAnsi="Times New Roman" w:cs="Times New Roman"/>
        </w:rPr>
      </w:pPr>
      <w:r w:rsidRPr="00A04D05">
        <w:rPr>
          <w:rStyle w:val="FootnoteReference"/>
          <w:rFonts w:ascii="Times New Roman" w:hAnsi="Times New Roman" w:cs="Times New Roman"/>
        </w:rPr>
        <w:footnoteRef/>
      </w:r>
      <w:r w:rsidRPr="00A04D05">
        <w:rPr>
          <w:rFonts w:ascii="Times New Roman" w:hAnsi="Times New Roman" w:cs="Times New Roman"/>
          <w:lang w:val="en-US"/>
        </w:rPr>
        <w:t xml:space="preserve"> Milieu Law &amp; Policy Consulting, </w:t>
      </w:r>
      <w:r w:rsidRPr="00A04D05">
        <w:rPr>
          <w:rFonts w:ascii="Times New Roman" w:hAnsi="Times New Roman" w:cs="Times New Roman"/>
          <w:i/>
          <w:iCs/>
          <w:lang w:val="en-US"/>
        </w:rPr>
        <w:t>Study on sanctions for discrimination on racial/ethnic/religious grounds</w:t>
      </w:r>
      <w:r w:rsidRPr="00A04D05">
        <w:rPr>
          <w:rFonts w:ascii="Times New Roman" w:hAnsi="Times New Roman" w:cs="Times New Roman"/>
          <w:lang w:val="en-US"/>
        </w:rPr>
        <w:t xml:space="preserve">, January 2025, Luxembourg: Publications Office of the European Union. </w:t>
      </w:r>
      <w:r w:rsidRPr="00A04D05">
        <w:rPr>
          <w:rFonts w:ascii="Times New Roman" w:hAnsi="Times New Roman" w:cs="Times New Roman"/>
        </w:rPr>
        <w:t xml:space="preserve">Raadpleegbaar via: </w:t>
      </w:r>
      <w:hyperlink r:id="rId2" w:history="1">
        <w:r w:rsidRPr="00A04D05">
          <w:rPr>
            <w:rStyle w:val="Hyperlink"/>
            <w:rFonts w:ascii="Times New Roman" w:hAnsi="Times New Roman" w:cs="Times New Roman"/>
          </w:rPr>
          <w:t>f713e60d-403a-41eb-934b-a70f65ec66a8_en</w:t>
        </w:r>
      </w:hyperlink>
      <w:r w:rsidRPr="00A04D05">
        <w:rPr>
          <w:rFonts w:ascii="Times New Roman" w:hAnsi="Times New Roman" w:cs="Times New Roman"/>
        </w:rPr>
        <w:t xml:space="preserve">. </w:t>
      </w:r>
    </w:p>
  </w:footnote>
  <w:footnote w:id="11">
    <w:p w:rsidR="004124F6" w:rsidRPr="0061024E" w:rsidP="004124F6" w14:paraId="2E755EE7" w14:textId="77777777">
      <w:pPr>
        <w:pStyle w:val="FootnoteText"/>
        <w:rPr>
          <w:rFonts w:ascii="Times New Roman" w:hAnsi="Times New Roman" w:cs="Times New Roman"/>
        </w:rPr>
      </w:pPr>
      <w:r w:rsidRPr="0061024E">
        <w:rPr>
          <w:rStyle w:val="FootnoteReference"/>
          <w:rFonts w:ascii="Times New Roman" w:hAnsi="Times New Roman" w:cs="Times New Roman"/>
        </w:rPr>
        <w:footnoteRef/>
      </w:r>
      <w:r w:rsidRPr="0061024E">
        <w:rPr>
          <w:rFonts w:ascii="Times New Roman" w:hAnsi="Times New Roman" w:cs="Times New Roman"/>
        </w:rPr>
        <w:t xml:space="preserve"> </w:t>
      </w:r>
      <w:hyperlink r:id="rId3" w:history="1">
        <w:r w:rsidRPr="0061024E">
          <w:rPr>
            <w:rStyle w:val="Hyperlink"/>
            <w:rFonts w:ascii="Times New Roman" w:hAnsi="Times New Roman" w:cs="Times New Roman"/>
          </w:rPr>
          <w:t>Wet versterking regie volkshuisvesting | Overheid.nl | Wetgevingskalender</w:t>
        </w:r>
      </w:hyperlink>
      <w:r w:rsidRPr="0061024E">
        <w:rPr>
          <w:rFonts w:ascii="Times New Roman" w:hAnsi="Times New Roman" w:cs="Times New Roman"/>
        </w:rPr>
        <w:t>.</w:t>
      </w:r>
    </w:p>
  </w:footnote>
  <w:footnote w:id="12">
    <w:p w:rsidR="004124F6" w:rsidRPr="0061024E" w:rsidP="004124F6" w14:paraId="67C68447" w14:textId="77777777">
      <w:pPr>
        <w:pStyle w:val="FootnoteText"/>
        <w:rPr>
          <w:rFonts w:ascii="Times New Roman" w:hAnsi="Times New Roman" w:cs="Times New Roman"/>
        </w:rPr>
      </w:pPr>
      <w:r w:rsidRPr="0061024E">
        <w:rPr>
          <w:rStyle w:val="FootnoteReference"/>
          <w:rFonts w:ascii="Times New Roman" w:hAnsi="Times New Roman" w:cs="Times New Roman"/>
        </w:rPr>
        <w:footnoteRef/>
      </w:r>
      <w:r w:rsidRPr="0061024E">
        <w:rPr>
          <w:rFonts w:ascii="Times New Roman" w:hAnsi="Times New Roman" w:cs="Times New Roman"/>
        </w:rPr>
        <w:t xml:space="preserve"> Hier raadpleegbaar: </w:t>
      </w:r>
      <w:hyperlink r:id="rId4" w:anchor=":~:text=The%20European%20Commission%20adopted%20the,health%20to%20work%20and%20leadership." w:history="1">
        <w:r w:rsidRPr="0061024E">
          <w:rPr>
            <w:rStyle w:val="Hyperlink"/>
            <w:rFonts w:ascii="Times New Roman" w:hAnsi="Times New Roman" w:cs="Times New Roman"/>
          </w:rPr>
          <w:t>Gender equality strategy - European Commission</w:t>
        </w:r>
      </w:hyperlink>
      <w:r w:rsidRPr="0061024E">
        <w:rPr>
          <w:rFonts w:ascii="Times New Roman" w:hAnsi="Times New Roman" w:cs="Times New Roman"/>
        </w:rPr>
        <w:t>.</w:t>
      </w:r>
    </w:p>
  </w:footnote>
  <w:footnote w:id="13">
    <w:p w:rsidR="004124F6" w:rsidRPr="0061024E" w:rsidP="004124F6" w14:paraId="45CD991F" w14:textId="77777777">
      <w:pPr>
        <w:pStyle w:val="FootnoteText"/>
        <w:rPr>
          <w:rFonts w:ascii="Times New Roman" w:hAnsi="Times New Roman" w:cs="Times New Roman"/>
        </w:rPr>
      </w:pPr>
      <w:r w:rsidRPr="0061024E">
        <w:rPr>
          <w:rStyle w:val="FootnoteReference"/>
          <w:rFonts w:ascii="Times New Roman" w:hAnsi="Times New Roman" w:cs="Times New Roman"/>
        </w:rPr>
        <w:footnoteRef/>
      </w:r>
      <w:r w:rsidRPr="0061024E">
        <w:rPr>
          <w:rFonts w:ascii="Times New Roman" w:hAnsi="Times New Roman" w:cs="Times New Roman"/>
        </w:rPr>
        <w:t xml:space="preserve"> Brief van de ministers van Justitie en Veiligheid en van Onderwijs, Cultuur en Wetenschap betreffende antisemitismebestrijding, 30 950, nr. 515. </w:t>
      </w:r>
    </w:p>
  </w:footnote>
  <w:footnote w:id="14">
    <w:p w:rsidR="00F13A66" w:rsidRPr="0061024E" w14:paraId="18E8FF8B" w14:textId="04B84DDF">
      <w:pPr>
        <w:pStyle w:val="FootnoteText"/>
        <w:rPr>
          <w:rFonts w:ascii="Times New Roman" w:hAnsi="Times New Roman" w:cs="Times New Roman"/>
        </w:rPr>
      </w:pPr>
      <w:r w:rsidRPr="0061024E">
        <w:rPr>
          <w:rStyle w:val="FootnoteReference"/>
          <w:rFonts w:ascii="Times New Roman" w:hAnsi="Times New Roman" w:cs="Times New Roman"/>
        </w:rPr>
        <w:footnoteRef/>
      </w:r>
      <w:r w:rsidRPr="0061024E">
        <w:rPr>
          <w:rFonts w:ascii="Times New Roman" w:hAnsi="Times New Roman" w:cs="Times New Roman"/>
        </w:rPr>
        <w:t xml:space="preserve"> Hier raadpleegbaar: </w:t>
      </w:r>
      <w:hyperlink r:id="rId5" w:history="1">
        <w:r w:rsidRPr="0061024E">
          <w:rPr>
            <w:rStyle w:val="Hyperlink"/>
            <w:rFonts w:ascii="Times New Roman" w:hAnsi="Times New Roman" w:cs="Times New Roman"/>
          </w:rPr>
          <w:t>Plan van aanpak tegen online discriminatie | Rapport | Rijksoverheid.nl</w:t>
        </w:r>
      </w:hyperlink>
      <w:r w:rsidRPr="0061024E">
        <w:rPr>
          <w:rFonts w:ascii="Times New Roman" w:hAnsi="Times New Roman" w:cs="Times New Roman"/>
        </w:rPr>
        <w:t xml:space="preserve">. </w:t>
      </w:r>
    </w:p>
  </w:footnote>
  <w:footnote w:id="15">
    <w:p w:rsidR="004124F6" w:rsidRPr="00CE32B0" w:rsidP="004124F6" w14:paraId="7B78015E" w14:textId="77777777">
      <w:pPr>
        <w:pStyle w:val="FootnoteText"/>
        <w:rPr>
          <w:rFonts w:ascii="Times New Roman" w:hAnsi="Times New Roman" w:cs="Times New Roman"/>
        </w:rPr>
      </w:pPr>
      <w:r w:rsidRPr="0061024E">
        <w:rPr>
          <w:rStyle w:val="FootnoteReference"/>
          <w:rFonts w:ascii="Times New Roman" w:hAnsi="Times New Roman" w:cs="Times New Roman"/>
        </w:rPr>
        <w:footnoteRef/>
      </w:r>
      <w:r w:rsidRPr="0061024E">
        <w:rPr>
          <w:rFonts w:ascii="Times New Roman" w:hAnsi="Times New Roman" w:cs="Times New Roman"/>
        </w:rPr>
        <w:t xml:space="preserve"> Hier raadpleegbaar: </w:t>
      </w:r>
      <w:hyperlink r:id="rId6" w:history="1">
        <w:r w:rsidRPr="0061024E">
          <w:rPr>
            <w:rStyle w:val="Hyperlink"/>
            <w:rFonts w:ascii="Times New Roman" w:hAnsi="Times New Roman" w:cs="Times New Roman"/>
            <w:color w:val="auto"/>
          </w:rPr>
          <w:t>Kamerbrief over versterkte aanpak lhbtiq veiligheid 2026 - 2029 | Kamerstuk | Rijksoverheid.nl</w:t>
        </w:r>
      </w:hyperlink>
      <w:r w:rsidRPr="0061024E">
        <w:rPr>
          <w:rFonts w:ascii="Times New Roman" w:hAnsi="Times New Roman" w:cs="Times New Roman"/>
        </w:rPr>
        <w:t>.</w:t>
      </w:r>
    </w:p>
  </w:footnote>
  <w:footnote w:id="16">
    <w:p w:rsidR="004124F6" w:rsidRPr="00CF3CF4" w:rsidP="004124F6" w14:paraId="45D95B73" w14:textId="77777777">
      <w:pPr>
        <w:pStyle w:val="FootnoteText"/>
        <w:rPr>
          <w:rFonts w:ascii="Times New Roman" w:hAnsi="Times New Roman" w:cs="Times New Roman"/>
        </w:rPr>
      </w:pPr>
      <w:r w:rsidRPr="00CE32B0">
        <w:rPr>
          <w:rStyle w:val="FootnoteReference"/>
          <w:rFonts w:ascii="Times New Roman" w:hAnsi="Times New Roman" w:cs="Times New Roman"/>
        </w:rPr>
        <w:footnoteRef/>
      </w:r>
      <w:r w:rsidRPr="00CE32B0">
        <w:rPr>
          <w:rFonts w:ascii="Times New Roman" w:hAnsi="Times New Roman" w:cs="Times New Roman"/>
        </w:rPr>
        <w:t xml:space="preserve"> </w:t>
      </w:r>
      <w:r w:rsidRPr="00CE32B0">
        <w:rPr>
          <w:rFonts w:ascii="Times New Roman" w:hAnsi="Times New Roman" w:cs="Times New Roman"/>
          <w:i/>
          <w:iCs/>
        </w:rPr>
        <w:t>Kamerstukken II</w:t>
      </w:r>
      <w:r w:rsidRPr="00CE32B0">
        <w:rPr>
          <w:rFonts w:ascii="Times New Roman" w:hAnsi="Times New Roman" w:cs="Times New Roman"/>
        </w:rPr>
        <w:t xml:space="preserve"> 2025-2026, 29754, nr. 758. </w:t>
      </w:r>
    </w:p>
  </w:footnote>
  <w:footnote w:id="17">
    <w:p w:rsidR="004124F6" w:rsidRPr="00B97168" w:rsidP="004124F6" w14:paraId="3E961E9F" w14:textId="77777777">
      <w:pPr>
        <w:pStyle w:val="FootnoteText"/>
        <w:rPr>
          <w:rFonts w:ascii="Times New Roman" w:hAnsi="Times New Roman" w:cs="Times New Roman"/>
        </w:rPr>
      </w:pPr>
      <w:r w:rsidRPr="00B97168">
        <w:rPr>
          <w:rStyle w:val="FootnoteReference"/>
          <w:rFonts w:ascii="Times New Roman" w:hAnsi="Times New Roman" w:cs="Times New Roman"/>
        </w:rPr>
        <w:footnoteRef/>
      </w:r>
      <w:r w:rsidRPr="00B97168">
        <w:rPr>
          <w:rFonts w:ascii="Times New Roman" w:hAnsi="Times New Roman" w:cs="Times New Roman"/>
        </w:rPr>
        <w:t xml:space="preserve"> De Gedragscode is ondertekend door Dailymotion, Facebook, Instagram, Jeuxvideo.com, LinkedIn, door Microsoft gehoste consumentendiensten, Snapchat, Rakuten Viber, TikTok, Twitch, X en YouTube</w:t>
      </w:r>
      <w:r>
        <w:rPr>
          <w:rFonts w:ascii="Times New Roman" w:hAnsi="Times New Roman" w:cs="Times New Roman"/>
        </w:rPr>
        <w:t>.</w:t>
      </w:r>
    </w:p>
  </w:footnote>
  <w:footnote w:id="18">
    <w:p w:rsidR="00AF7E81" w:rsidRPr="00AF7E81" w:rsidP="00AF7E81" w14:paraId="10F34CF6" w14:textId="1256AF0A">
      <w:pPr>
        <w:pStyle w:val="FootnoteText"/>
        <w:rPr>
          <w:rFonts w:ascii="Times New Roman" w:hAnsi="Times New Roman" w:cs="Times New Roman"/>
        </w:rPr>
      </w:pPr>
      <w:r w:rsidRPr="00AF7E81">
        <w:rPr>
          <w:rStyle w:val="FootnoteReference"/>
          <w:rFonts w:ascii="Times New Roman" w:hAnsi="Times New Roman" w:cs="Times New Roman"/>
        </w:rPr>
        <w:footnoteRef/>
      </w:r>
      <w:r>
        <w:rPr>
          <w:rFonts w:ascii="Times New Roman" w:hAnsi="Times New Roman" w:cs="Times New Roman"/>
        </w:rPr>
        <w:t xml:space="preserve"> </w:t>
      </w:r>
      <w:r w:rsidRPr="00AF7E81">
        <w:rPr>
          <w:rFonts w:ascii="Times New Roman" w:hAnsi="Times New Roman" w:cs="Times New Roman"/>
          <w:i/>
          <w:iCs/>
        </w:rPr>
        <w:t xml:space="preserve">Kamerstukken II </w:t>
      </w:r>
      <w:r w:rsidRPr="00AF7E81">
        <w:rPr>
          <w:rFonts w:ascii="Times New Roman" w:hAnsi="Times New Roman" w:cs="Times New Roman"/>
        </w:rPr>
        <w:t>2023-24</w:t>
      </w:r>
      <w:r>
        <w:rPr>
          <w:rFonts w:ascii="Times New Roman" w:hAnsi="Times New Roman" w:cs="Times New Roman"/>
        </w:rPr>
        <w:t>, 36 560 VIII, nr. 1</w:t>
      </w:r>
      <w:r w:rsidRPr="00AF7E81">
        <w:rPr>
          <w:rFonts w:ascii="Times New Roman" w:hAnsi="Times New Roman" w:cs="Times New Roman"/>
        </w:rPr>
        <w:t xml:space="preserve"> </w:t>
      </w:r>
      <w:r>
        <w:rPr>
          <w:rFonts w:ascii="Times New Roman" w:hAnsi="Times New Roman" w:cs="Times New Roman"/>
        </w:rPr>
        <w:t>(</w:t>
      </w:r>
      <w:r w:rsidRPr="00AF7E81">
        <w:rPr>
          <w:rFonts w:ascii="Times New Roman" w:hAnsi="Times New Roman" w:cs="Times New Roman"/>
        </w:rPr>
        <w:t>Jaarverslag en slotwet Ministerie van Onderwijs, Cultuur en Wetenschap 2023</w:t>
      </w:r>
      <w:r>
        <w:rPr>
          <w:rFonts w:ascii="Times New Roman" w:hAnsi="Times New Roman" w:cs="Times New Roman"/>
        </w:rPr>
        <w:t>).</w:t>
      </w:r>
    </w:p>
  </w:footnote>
  <w:footnote w:id="19">
    <w:p w:rsidR="004124F6" w:rsidRPr="002A0181" w:rsidP="004124F6" w14:paraId="20219D6B" w14:textId="77777777">
      <w:pPr>
        <w:pStyle w:val="FootnoteText"/>
        <w:rPr>
          <w:rFonts w:ascii="Times New Roman" w:hAnsi="Times New Roman" w:cs="Times New Roman"/>
          <w:lang w:val="en-US"/>
        </w:rPr>
      </w:pPr>
      <w:r w:rsidRPr="00312F15">
        <w:rPr>
          <w:rStyle w:val="FootnoteReference"/>
          <w:rFonts w:ascii="Times New Roman" w:hAnsi="Times New Roman" w:cs="Times New Roman"/>
        </w:rPr>
        <w:footnoteRef/>
      </w:r>
      <w:r w:rsidRPr="002A0181">
        <w:rPr>
          <w:rFonts w:ascii="Times New Roman" w:hAnsi="Times New Roman" w:cs="Times New Roman"/>
          <w:lang w:val="en-US"/>
        </w:rPr>
        <w:t xml:space="preserve"> </w:t>
      </w:r>
      <w:r w:rsidRPr="00DE78EE">
        <w:rPr>
          <w:rFonts w:ascii="Times New Roman" w:hAnsi="Times New Roman" w:cs="Times New Roman"/>
          <w:i/>
          <w:iCs/>
          <w:lang w:val="en-US"/>
        </w:rPr>
        <w:t>National Action Plan against Racism</w:t>
      </w:r>
      <w:r w:rsidRPr="002A0181">
        <w:rPr>
          <w:rFonts w:ascii="Times New Roman" w:hAnsi="Times New Roman" w:cs="Times New Roman"/>
          <w:lang w:val="en-US"/>
        </w:rPr>
        <w:t xml:space="preserve">. </w:t>
      </w:r>
    </w:p>
  </w:footnote>
  <w:footnote w:id="20">
    <w:p w:rsidR="004124F6" w:rsidRPr="007B0C41" w:rsidP="004124F6" w14:paraId="44A0DBAD" w14:textId="77777777">
      <w:pPr>
        <w:pStyle w:val="FootnoteText"/>
        <w:rPr>
          <w:rFonts w:ascii="Times New Roman" w:hAnsi="Times New Roman" w:cs="Times New Roman"/>
        </w:rPr>
      </w:pPr>
      <w:r w:rsidRPr="007B0C41">
        <w:rPr>
          <w:rStyle w:val="FootnoteReference"/>
          <w:rFonts w:ascii="Times New Roman" w:hAnsi="Times New Roman" w:cs="Times New Roman"/>
        </w:rPr>
        <w:footnoteRef/>
      </w:r>
      <w:r w:rsidRPr="007B0C41">
        <w:rPr>
          <w:rFonts w:ascii="Times New Roman" w:hAnsi="Times New Roman" w:cs="Times New Roman"/>
        </w:rPr>
        <w:t xml:space="preserve"> Zie in het bijzonder hoofdstuk IV van de strategie. </w:t>
      </w:r>
    </w:p>
  </w:footnote>
  <w:footnote w:id="21">
    <w:p w:rsidR="004124F6" w:rsidRPr="0065699E" w:rsidP="004124F6" w14:paraId="6A185276" w14:textId="77777777">
      <w:pPr>
        <w:pStyle w:val="FootnoteText"/>
        <w:rPr>
          <w:rFonts w:ascii="Times New Roman" w:hAnsi="Times New Roman" w:cs="Times New Roman"/>
        </w:rPr>
      </w:pPr>
      <w:r w:rsidRPr="0065699E">
        <w:rPr>
          <w:rStyle w:val="FootnoteReference"/>
          <w:rFonts w:ascii="Times New Roman" w:hAnsi="Times New Roman" w:cs="Times New Roman"/>
        </w:rPr>
        <w:footnoteRef/>
      </w:r>
      <w:r w:rsidRPr="0065699E">
        <w:rPr>
          <w:rFonts w:ascii="Times New Roman" w:hAnsi="Times New Roman" w:cs="Times New Roman"/>
        </w:rPr>
        <w:t xml:space="preserve"> Zoals evaluatie van Richtlijn 2000/43/EG van de Raad van 29 juni 2000 houdende toepassing van het beginsel van gelĳke behandeling van personen ongeacht ras of etnische afstamming (Richtlijn gelijke behandeling). Deze richtlijn is geïmplementeerd in de Algemene wet gelijke behandeling (Awgb). </w:t>
      </w:r>
    </w:p>
    <w:p w:rsidR="004124F6" w:rsidP="004124F6" w14:paraId="4220782C" w14:textId="77777777">
      <w:pPr>
        <w:pStyle w:val="FootnoteText"/>
      </w:pPr>
    </w:p>
  </w:footnote>
  <w:footnote w:id="22">
    <w:p w:rsidR="00E06847" w:rsidRPr="0092361F" w14:paraId="153E9118" w14:textId="37B1D299">
      <w:pPr>
        <w:pStyle w:val="FootnoteText"/>
        <w:rPr>
          <w:rFonts w:ascii="Times New Roman" w:hAnsi="Times New Roman" w:cs="Times New Roman"/>
        </w:rPr>
      </w:pPr>
      <w:r w:rsidRPr="0092361F">
        <w:rPr>
          <w:rStyle w:val="FootnoteReference"/>
          <w:rFonts w:ascii="Times New Roman" w:hAnsi="Times New Roman" w:cs="Times New Roman"/>
        </w:rPr>
        <w:footnoteRef/>
      </w:r>
      <w:r w:rsidRPr="0092361F">
        <w:rPr>
          <w:rFonts w:ascii="Times New Roman" w:hAnsi="Times New Roman" w:cs="Times New Roman"/>
        </w:rPr>
        <w:t xml:space="preserve"> </w:t>
      </w:r>
      <w:r w:rsidRPr="0092361F" w:rsidR="0092361F">
        <w:rPr>
          <w:rFonts w:ascii="Times New Roman" w:hAnsi="Times New Roman" w:cs="Times New Roman"/>
        </w:rPr>
        <w:t>Zie de brief aan uw Kamer van 25 januari 2023 hierover, hier raadpleegbaar:</w:t>
      </w:r>
      <w:r w:rsidRPr="0092361F" w:rsidR="0092361F">
        <w:rPr>
          <w:rFonts w:ascii="Times New Roman" w:hAnsi="Times New Roman" w:cs="Times New Roman"/>
          <w:kern w:val="0"/>
          <w14:ligatures w14:val="none"/>
        </w:rPr>
        <w:t xml:space="preserve"> </w:t>
      </w:r>
      <w:hyperlink r:id="rId7" w:history="1">
        <w:r w:rsidRPr="0092361F" w:rsidR="0092361F">
          <w:rPr>
            <w:rStyle w:val="Hyperlink"/>
            <w:rFonts w:ascii="Times New Roman" w:hAnsi="Times New Roman" w:cs="Times New Roman"/>
          </w:rPr>
          <w:t>Kamerbrief over aanpak (institutioneel) racisme | Rijksoverheid.nl</w:t>
        </w:r>
      </w:hyperlink>
      <w:r w:rsidRPr="0092361F" w:rsidR="0092361F">
        <w:rPr>
          <w:rFonts w:ascii="Times New Roman" w:hAnsi="Times New Roman" w:cs="Times New Roman"/>
        </w:rPr>
        <w:t xml:space="preserve">. </w:t>
      </w:r>
    </w:p>
  </w:footnote>
  <w:footnote w:id="23">
    <w:p w:rsidR="0092361F" w:rsidRPr="0092361F" w14:paraId="2F951E3C" w14:textId="78DCDB6A">
      <w:pPr>
        <w:pStyle w:val="FootnoteText"/>
        <w:rPr>
          <w:rFonts w:ascii="Times New Roman" w:hAnsi="Times New Roman" w:cs="Times New Roman"/>
        </w:rPr>
      </w:pPr>
      <w:r w:rsidRPr="0092361F">
        <w:rPr>
          <w:rStyle w:val="FootnoteReference"/>
          <w:rFonts w:ascii="Times New Roman" w:hAnsi="Times New Roman" w:cs="Times New Roman"/>
        </w:rPr>
        <w:footnoteRef/>
      </w:r>
      <w:r w:rsidRPr="0092361F">
        <w:rPr>
          <w:rFonts w:ascii="Times New Roman" w:hAnsi="Times New Roman" w:cs="Times New Roman"/>
        </w:rPr>
        <w:t xml:space="preserve"> Zie bijvoorbeeld: Staatscommissie tegen Discriminatie en Racisme</w:t>
      </w:r>
      <w:r>
        <w:rPr>
          <w:rFonts w:ascii="Times New Roman" w:hAnsi="Times New Roman" w:cs="Times New Roman"/>
        </w:rPr>
        <w:t>,</w:t>
      </w:r>
      <w:r w:rsidRPr="0092361F">
        <w:rPr>
          <w:rFonts w:ascii="Times New Roman" w:hAnsi="Times New Roman" w:cs="Times New Roman"/>
        </w:rPr>
        <w:t xml:space="preserve"> </w:t>
      </w:r>
      <w:r w:rsidRPr="0092361F">
        <w:rPr>
          <w:rFonts w:ascii="Times New Roman" w:hAnsi="Times New Roman" w:cs="Times New Roman"/>
          <w:i/>
          <w:iCs/>
        </w:rPr>
        <w:t>Keer op keer. Inzichten in gestapelde discriminatie-ervaringen in Nederland en Europa</w:t>
      </w:r>
      <w:r w:rsidRPr="0092361F">
        <w:rPr>
          <w:rFonts w:ascii="Times New Roman" w:hAnsi="Times New Roman" w:cs="Times New Roman"/>
        </w:rPr>
        <w:t>, 2025-03, Den Haag: Staatscommissie tegen Discriminatie en Racisme</w:t>
      </w:r>
      <w:r>
        <w:rPr>
          <w:rFonts w:ascii="Times New Roman" w:hAnsi="Times New Roman" w:cs="Times New Roman"/>
        </w:rPr>
        <w:t xml:space="preserve"> 2025.</w:t>
      </w:r>
    </w:p>
  </w:footnote>
  <w:footnote w:id="24">
    <w:p w:rsidR="0092361F" w:rsidRPr="0092361F" w:rsidP="0092361F" w14:paraId="1C75B9A2" w14:textId="084E5375">
      <w:pPr>
        <w:pStyle w:val="FootnoteText"/>
        <w:rPr>
          <w:rFonts w:ascii="Times New Roman" w:hAnsi="Times New Roman" w:cs="Times New Roman"/>
        </w:rPr>
      </w:pPr>
      <w:r w:rsidRPr="0092361F">
        <w:rPr>
          <w:rStyle w:val="FootnoteReference"/>
          <w:rFonts w:ascii="Times New Roman" w:hAnsi="Times New Roman" w:cs="Times New Roman"/>
        </w:rPr>
        <w:footnoteRef/>
      </w:r>
      <w:r w:rsidRPr="0092361F">
        <w:rPr>
          <w:rFonts w:ascii="Times New Roman" w:hAnsi="Times New Roman" w:cs="Times New Roman"/>
        </w:rPr>
        <w:t xml:space="preserve"> Staatscommissie tegen Discriminatie en Racisme, </w:t>
      </w:r>
      <w:r w:rsidRPr="0092361F">
        <w:rPr>
          <w:rFonts w:ascii="Times New Roman" w:hAnsi="Times New Roman" w:cs="Times New Roman"/>
          <w:i/>
          <w:iCs/>
        </w:rPr>
        <w:t>Discriminatie doorbreken. Naar een overheid die discriminatie en racisme bestrijdt en voorkomt</w:t>
      </w:r>
      <w:r w:rsidRPr="0092361F">
        <w:rPr>
          <w:rFonts w:ascii="Times New Roman" w:hAnsi="Times New Roman" w:cs="Times New Roman"/>
        </w:rPr>
        <w:t>, 2026-03, Den Haag: Staatscommissie tegen Discriminatie en Racisme</w:t>
      </w:r>
      <w:r>
        <w:rPr>
          <w:rFonts w:ascii="Times New Roman" w:hAnsi="Times New Roman" w:cs="Times New Roman"/>
        </w:rPr>
        <w:t xml:space="preserve"> 2026.</w:t>
      </w:r>
    </w:p>
    <w:p w:rsidR="0092361F" w14:paraId="348FB9AF" w14:textId="6B5F359E">
      <w:pPr>
        <w:pStyle w:val="FootnoteText"/>
      </w:pPr>
    </w:p>
  </w:footnote>
  <w:footnote w:id="25">
    <w:p w:rsidR="004124F6" w:rsidRPr="006F16E9" w:rsidP="004124F6" w14:paraId="3DD6EF52" w14:textId="77777777">
      <w:pPr>
        <w:pStyle w:val="FootnoteText"/>
        <w:rPr>
          <w:rFonts w:ascii="Times New Roman" w:hAnsi="Times New Roman" w:cs="Times New Roman"/>
        </w:rPr>
      </w:pPr>
      <w:r w:rsidRPr="006F16E9">
        <w:rPr>
          <w:rStyle w:val="FootnoteReference"/>
          <w:rFonts w:ascii="Times New Roman" w:hAnsi="Times New Roman" w:cs="Times New Roman"/>
        </w:rPr>
        <w:footnoteRef/>
      </w:r>
      <w:r w:rsidRPr="006F16E9">
        <w:rPr>
          <w:rFonts w:ascii="Times New Roman" w:hAnsi="Times New Roman" w:cs="Times New Roman"/>
        </w:rPr>
        <w:t xml:space="preserve"> Staatscommissie tegen Discriminatie en Racisme (maart 2025), </w:t>
      </w:r>
      <w:r w:rsidRPr="006F16E9">
        <w:rPr>
          <w:rFonts w:ascii="Times New Roman" w:hAnsi="Times New Roman" w:cs="Times New Roman"/>
          <w:i/>
          <w:iCs/>
        </w:rPr>
        <w:t>Keer op keer. Inzichten in gestapelde discriminatie-ervaringen in Nederland en Europa</w:t>
      </w:r>
      <w:r w:rsidRPr="006F16E9">
        <w:rPr>
          <w:rFonts w:ascii="Times New Roman" w:hAnsi="Times New Roman" w:cs="Times New Roman"/>
        </w:rPr>
        <w:t>, 2025-03, Den Haag: Staatscommissie tegen Discriminatie en Racisme.</w:t>
      </w:r>
    </w:p>
  </w:footnote>
  <w:footnote w:id="26">
    <w:p w:rsidR="004124F6" w:rsidRPr="006F16E9" w:rsidP="004124F6" w14:paraId="79A7E697" w14:textId="4E2AB0A6">
      <w:pPr>
        <w:pStyle w:val="FootnoteText"/>
        <w:rPr>
          <w:rFonts w:ascii="Times New Roman" w:hAnsi="Times New Roman" w:cs="Times New Roman"/>
        </w:rPr>
      </w:pPr>
      <w:r w:rsidRPr="006F16E9">
        <w:rPr>
          <w:rStyle w:val="FootnoteReference"/>
          <w:rFonts w:ascii="Times New Roman" w:hAnsi="Times New Roman" w:cs="Times New Roman"/>
        </w:rPr>
        <w:footnoteRef/>
      </w:r>
      <w:r w:rsidRPr="006F16E9">
        <w:rPr>
          <w:rFonts w:ascii="Times New Roman" w:hAnsi="Times New Roman" w:cs="Times New Roman"/>
        </w:rPr>
        <w:t xml:space="preserve"> </w:t>
      </w:r>
      <w:r w:rsidR="00F13A66">
        <w:rPr>
          <w:rFonts w:ascii="Times New Roman" w:hAnsi="Times New Roman" w:cs="Times New Roman"/>
        </w:rPr>
        <w:t xml:space="preserve">Hier raadpleegbaar: </w:t>
      </w:r>
      <w:hyperlink r:id="rId5" w:history="1">
        <w:r w:rsidRPr="006F16E9">
          <w:rPr>
            <w:rStyle w:val="Hyperlink"/>
            <w:rFonts w:ascii="Times New Roman" w:hAnsi="Times New Roman" w:cs="Times New Roman"/>
          </w:rPr>
          <w:t>Plan van aanpak tegen online discriminatie | Rapport | Rijksoverheid.nl</w:t>
        </w:r>
      </w:hyperlink>
      <w:r w:rsidRPr="006F16E9">
        <w:rPr>
          <w:rFonts w:ascii="Times New Roman" w:hAnsi="Times New Roman" w:cs="Times New Roman"/>
        </w:rPr>
        <w:t>.</w:t>
      </w:r>
    </w:p>
  </w:footnote>
  <w:footnote w:id="27">
    <w:p w:rsidR="004124F6" w:rsidRPr="006F16E9" w:rsidP="004124F6" w14:paraId="39462BD6" w14:textId="77777777">
      <w:pPr>
        <w:pStyle w:val="FootnoteText"/>
        <w:rPr>
          <w:rFonts w:ascii="Times New Roman" w:hAnsi="Times New Roman" w:cs="Times New Roman"/>
        </w:rPr>
      </w:pPr>
      <w:r w:rsidRPr="006F16E9">
        <w:rPr>
          <w:rStyle w:val="FootnoteReference"/>
          <w:rFonts w:ascii="Times New Roman" w:hAnsi="Times New Roman" w:cs="Times New Roman"/>
        </w:rPr>
        <w:footnoteRef/>
      </w:r>
      <w:r w:rsidRPr="006F16E9">
        <w:rPr>
          <w:rFonts w:ascii="Times New Roman" w:hAnsi="Times New Roman" w:cs="Times New Roman"/>
        </w:rPr>
        <w:t xml:space="preserve"> Staatscommissie tegen Discriminatie en Racisme (</w:t>
      </w:r>
      <w:r>
        <w:rPr>
          <w:rFonts w:ascii="Times New Roman" w:hAnsi="Times New Roman" w:cs="Times New Roman"/>
        </w:rPr>
        <w:t>september</w:t>
      </w:r>
      <w:r w:rsidRPr="006F16E9">
        <w:rPr>
          <w:rFonts w:ascii="Times New Roman" w:hAnsi="Times New Roman" w:cs="Times New Roman"/>
        </w:rPr>
        <w:t xml:space="preserve"> 2025), </w:t>
      </w:r>
      <w:r w:rsidRPr="006F16E9">
        <w:rPr>
          <w:rFonts w:ascii="Times New Roman" w:hAnsi="Times New Roman" w:cs="Times New Roman"/>
          <w:i/>
          <w:iCs/>
        </w:rPr>
        <w:t>Gelijkheidsplicht Publieke Sector (GPS): Naar wettelijke verankering van een proactieve aanpak van discriminatie door de overheid</w:t>
      </w:r>
      <w:r w:rsidRPr="006F16E9">
        <w:rPr>
          <w:rFonts w:ascii="Times New Roman" w:hAnsi="Times New Roman" w:cs="Times New Roman"/>
        </w:rPr>
        <w:t>, 2025-0</w:t>
      </w:r>
      <w:r>
        <w:rPr>
          <w:rFonts w:ascii="Times New Roman" w:hAnsi="Times New Roman" w:cs="Times New Roman"/>
        </w:rPr>
        <w:t>6</w:t>
      </w:r>
      <w:r w:rsidRPr="006F16E9">
        <w:rPr>
          <w:rFonts w:ascii="Times New Roman" w:hAnsi="Times New Roman" w:cs="Times New Roman"/>
        </w:rPr>
        <w:t>, Den Haag: Staatscommissie tegen Discriminatie en Racisme</w:t>
      </w:r>
      <w:r>
        <w:rPr>
          <w:rFonts w:ascii="Times New Roman" w:hAnsi="Times New Roman" w:cs="Times New Roman"/>
        </w:rPr>
        <w:t xml:space="preserve">, p. 50. </w:t>
      </w:r>
    </w:p>
  </w:footnote>
  <w:footnote w:id="28">
    <w:p w:rsidR="004124F6" w:rsidP="004124F6" w14:paraId="540C89AE" w14:textId="77777777">
      <w:pPr>
        <w:pStyle w:val="FootnoteText"/>
      </w:pPr>
      <w:r w:rsidRPr="006F16E9">
        <w:rPr>
          <w:rStyle w:val="FootnoteReference"/>
          <w:rFonts w:ascii="Times New Roman" w:hAnsi="Times New Roman" w:cs="Times New Roman"/>
        </w:rPr>
        <w:footnoteRef/>
      </w:r>
      <w:r w:rsidRPr="006F16E9">
        <w:rPr>
          <w:rFonts w:ascii="Times New Roman" w:hAnsi="Times New Roman" w:cs="Times New Roman"/>
        </w:rPr>
        <w:t xml:space="preserve"> </w:t>
      </w:r>
      <w:r w:rsidRPr="006F16E9">
        <w:rPr>
          <w:rFonts w:ascii="Times New Roman" w:hAnsi="Times New Roman" w:cs="Times New Roman"/>
          <w:i/>
          <w:iCs/>
        </w:rPr>
        <w:t>Kamerstukken II</w:t>
      </w:r>
      <w:r w:rsidRPr="006F16E9">
        <w:rPr>
          <w:rFonts w:ascii="Times New Roman" w:hAnsi="Times New Roman" w:cs="Times New Roman"/>
        </w:rPr>
        <w:t xml:space="preserve"> 2025/26, 30 950, nr. 512.</w:t>
      </w:r>
    </w:p>
  </w:footnote>
  <w:footnote w:id="29">
    <w:p w:rsidR="004124F6" w:rsidRPr="006203D9" w:rsidP="004124F6" w14:paraId="000AC95B" w14:textId="77777777">
      <w:pPr>
        <w:pStyle w:val="FootnoteText"/>
        <w:jc w:val="both"/>
        <w:rPr>
          <w:rFonts w:ascii="Times New Roman" w:eastAsia="Times New Roman" w:hAnsi="Times New Roman" w:cs="Times New Roman"/>
          <w:sz w:val="24"/>
          <w:szCs w:val="24"/>
          <w:lang w:eastAsia="nl-NL"/>
        </w:rPr>
      </w:pPr>
      <w:r w:rsidRPr="006203D9">
        <w:rPr>
          <w:rStyle w:val="FootnoteReference"/>
          <w:rFonts w:ascii="Times New Roman" w:hAnsi="Times New Roman" w:cs="Times New Roman"/>
        </w:rPr>
        <w:footnoteRef/>
      </w:r>
      <w:r w:rsidRPr="006203D9">
        <w:rPr>
          <w:rFonts w:ascii="Times New Roman" w:hAnsi="Times New Roman" w:cs="Times New Roman"/>
        </w:rPr>
        <w:t xml:space="preserve"> </w:t>
      </w:r>
      <w:r w:rsidRPr="006203D9">
        <w:rPr>
          <w:rFonts w:ascii="Times New Roman" w:eastAsia="Times New Roman" w:hAnsi="Times New Roman" w:cs="Times New Roman"/>
          <w:lang w:eastAsia="nl-NL"/>
        </w:rPr>
        <w:t>Kamerstuk 22112, nr. 4157 (Fiche 15</w:t>
      </w:r>
      <w:r w:rsidRPr="006203D9">
        <w:rPr>
          <w:rFonts w:ascii="Times New Roman" w:eastAsia="Aptos" w:hAnsi="Times New Roman" w:cs="Times New Roman"/>
        </w:rPr>
        <w:t xml:space="preserve"> [MFK] Voorstel Commissie programma AgoraEU 2028-2034).</w:t>
      </w:r>
    </w:p>
  </w:footnote>
  <w:footnote w:id="30">
    <w:p w:rsidR="004124F6" w:rsidRPr="00C72A44" w:rsidP="004124F6" w14:paraId="38DB662D" w14:textId="77777777">
      <w:pPr>
        <w:pStyle w:val="FootnoteText"/>
      </w:pPr>
      <w:r w:rsidRPr="006203D9">
        <w:rPr>
          <w:rStyle w:val="FootnoteReference"/>
          <w:rFonts w:ascii="Times New Roman" w:hAnsi="Times New Roman" w:cs="Times New Roman"/>
        </w:rPr>
        <w:footnoteRef/>
      </w:r>
      <w:r w:rsidRPr="00C72A44">
        <w:rPr>
          <w:rFonts w:ascii="Times New Roman" w:hAnsi="Times New Roman" w:cs="Times New Roman"/>
        </w:rPr>
        <w:t xml:space="preserve"> </w:t>
      </w:r>
      <w:hyperlink r:id="rId8" w:history="1">
        <w:r w:rsidRPr="00C72A44">
          <w:rPr>
            <w:rStyle w:val="Hyperlink"/>
            <w:rFonts w:ascii="Times New Roman" w:hAnsi="Times New Roman" w:cs="Times New Roman"/>
          </w:rPr>
          <w:t>https://www.rvo.nl/subsidies-financiering/cerv</w:t>
        </w:r>
      </w:hyperlink>
      <w:r w:rsidRPr="00C72A44">
        <w:rPr>
          <w:rFonts w:ascii="Times New Roman" w:hAnsi="Times New Roman" w:cs="Times New Roman"/>
        </w:rPr>
        <w:t xml:space="preserve">. </w:t>
      </w:r>
    </w:p>
  </w:footnote>
  <w:footnote w:id="31">
    <w:p w:rsidR="004124F6" w:rsidRPr="006203D9" w:rsidP="004124F6" w14:paraId="53EB9614" w14:textId="77777777">
      <w:pPr>
        <w:pStyle w:val="FootnoteText"/>
        <w:rPr>
          <w:rFonts w:ascii="Times New Roman" w:hAnsi="Times New Roman" w:cs="Times New Roman"/>
        </w:rPr>
      </w:pPr>
      <w:r w:rsidRPr="006203D9">
        <w:rPr>
          <w:rStyle w:val="FootnoteReference"/>
          <w:rFonts w:ascii="Times New Roman" w:hAnsi="Times New Roman" w:cs="Times New Roman"/>
        </w:rPr>
        <w:footnoteRef/>
      </w:r>
      <w:r w:rsidRPr="006203D9">
        <w:rPr>
          <w:rFonts w:ascii="Times New Roman" w:hAnsi="Times New Roman" w:cs="Times New Roman"/>
        </w:rPr>
        <w:t xml:space="preserve"> Het gaat hier om financiering vanuit de EU aan deze thema’s</w:t>
      </w:r>
      <w:r>
        <w:rPr>
          <w:rFonts w:ascii="Times New Roman" w:hAnsi="Times New Roman" w:cs="Times New Roman"/>
        </w:rPr>
        <w:t xml:space="preserve">, </w:t>
      </w:r>
      <w:r w:rsidRPr="006203D9">
        <w:rPr>
          <w:rFonts w:ascii="Times New Roman" w:hAnsi="Times New Roman" w:cs="Times New Roman"/>
        </w:rPr>
        <w:t>waarbij uitvoering onder meer plaatsvindt door een EU-agentschap (European Education and Culture Executive Agency, EACEA).</w:t>
      </w:r>
    </w:p>
  </w:footnote>
  <w:footnote w:id="32">
    <w:p w:rsidR="004124F6" w:rsidRPr="006203D9" w:rsidP="004124F6" w14:paraId="0FE95A8E" w14:textId="77777777">
      <w:pPr>
        <w:pStyle w:val="FootnoteText"/>
        <w:rPr>
          <w:rFonts w:ascii="Times New Roman" w:hAnsi="Times New Roman" w:cs="Times New Roman"/>
        </w:rPr>
      </w:pPr>
      <w:r w:rsidRPr="006203D9">
        <w:rPr>
          <w:rStyle w:val="FootnoteReference"/>
          <w:rFonts w:ascii="Times New Roman" w:hAnsi="Times New Roman" w:cs="Times New Roman"/>
        </w:rPr>
        <w:footnoteRef/>
      </w:r>
      <w:r w:rsidRPr="006203D9">
        <w:rPr>
          <w:rFonts w:ascii="Times New Roman" w:hAnsi="Times New Roman" w:cs="Times New Roman"/>
        </w:rPr>
        <w:t xml:space="preserve"> Zie </w:t>
      </w:r>
      <w:hyperlink r:id="rId9" w:history="1">
        <w:r w:rsidRPr="006203D9">
          <w:rPr>
            <w:rStyle w:val="Hyperlink"/>
            <w:rFonts w:ascii="Times New Roman" w:hAnsi="Times New Roman" w:cs="Times New Roman"/>
          </w:rPr>
          <w:t xml:space="preserve">Kamerbrief </w:t>
        </w:r>
        <w:r w:rsidRPr="006203D9">
          <w:rPr>
            <w:rStyle w:val="Hyperlink"/>
            <w:rFonts w:ascii="Times New Roman" w:hAnsi="Times New Roman" w:cs="Times New Roman"/>
          </w:rPr>
          <w:t>inzake</w:t>
        </w:r>
        <w:r w:rsidRPr="006203D9">
          <w:rPr>
            <w:rStyle w:val="Hyperlink"/>
            <w:rFonts w:ascii="Times New Roman" w:hAnsi="Times New Roman" w:cs="Times New Roman"/>
          </w:rPr>
          <w:t xml:space="preserve"> kabinetsreactie rapport over implementatie EU-wet en -regelgeving</w:t>
        </w:r>
      </w:hyperlink>
      <w:r w:rsidRPr="006203D9">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F6"/>
    <w:rsid w:val="0000796A"/>
    <w:rsid w:val="00013150"/>
    <w:rsid w:val="000864B6"/>
    <w:rsid w:val="00126C01"/>
    <w:rsid w:val="001524A3"/>
    <w:rsid w:val="001656A2"/>
    <w:rsid w:val="00175094"/>
    <w:rsid w:val="001A4B10"/>
    <w:rsid w:val="001B18AB"/>
    <w:rsid w:val="001D44D3"/>
    <w:rsid w:val="001D79EA"/>
    <w:rsid w:val="001E044A"/>
    <w:rsid w:val="002A0181"/>
    <w:rsid w:val="002C4BA7"/>
    <w:rsid w:val="0030578D"/>
    <w:rsid w:val="003312FB"/>
    <w:rsid w:val="003660C6"/>
    <w:rsid w:val="003A553F"/>
    <w:rsid w:val="004124F6"/>
    <w:rsid w:val="0041386C"/>
    <w:rsid w:val="004C6151"/>
    <w:rsid w:val="004F7A01"/>
    <w:rsid w:val="00500152"/>
    <w:rsid w:val="00506A66"/>
    <w:rsid w:val="00527D35"/>
    <w:rsid w:val="00540C9B"/>
    <w:rsid w:val="005829DD"/>
    <w:rsid w:val="005E532D"/>
    <w:rsid w:val="0061024E"/>
    <w:rsid w:val="006203D9"/>
    <w:rsid w:val="00634404"/>
    <w:rsid w:val="0065699E"/>
    <w:rsid w:val="006A3142"/>
    <w:rsid w:val="006D259E"/>
    <w:rsid w:val="006F16E9"/>
    <w:rsid w:val="007B0C41"/>
    <w:rsid w:val="007D639B"/>
    <w:rsid w:val="007D7F2A"/>
    <w:rsid w:val="008813E3"/>
    <w:rsid w:val="00894109"/>
    <w:rsid w:val="0092361F"/>
    <w:rsid w:val="0095521F"/>
    <w:rsid w:val="009859C8"/>
    <w:rsid w:val="009C3842"/>
    <w:rsid w:val="009E77A3"/>
    <w:rsid w:val="00A04D05"/>
    <w:rsid w:val="00AD4E47"/>
    <w:rsid w:val="00AF64A4"/>
    <w:rsid w:val="00AF7E81"/>
    <w:rsid w:val="00B97168"/>
    <w:rsid w:val="00BC03B2"/>
    <w:rsid w:val="00BD274C"/>
    <w:rsid w:val="00C4338E"/>
    <w:rsid w:val="00C72A44"/>
    <w:rsid w:val="00CA29C7"/>
    <w:rsid w:val="00CA4BBA"/>
    <w:rsid w:val="00CE32B0"/>
    <w:rsid w:val="00CF3CF4"/>
    <w:rsid w:val="00D136B3"/>
    <w:rsid w:val="00D5237E"/>
    <w:rsid w:val="00D77205"/>
    <w:rsid w:val="00D803F1"/>
    <w:rsid w:val="00DA0CFF"/>
    <w:rsid w:val="00DA5400"/>
    <w:rsid w:val="00DE78EE"/>
    <w:rsid w:val="00DF4020"/>
    <w:rsid w:val="00E06847"/>
    <w:rsid w:val="00EC744B"/>
    <w:rsid w:val="00ED076B"/>
    <w:rsid w:val="00EF1D39"/>
    <w:rsid w:val="00F127DD"/>
    <w:rsid w:val="00F13A66"/>
    <w:rsid w:val="00F70CE9"/>
    <w:rsid w:val="00F74247"/>
    <w:rsid w:val="00FC5147"/>
    <w:rsid w:val="00FF410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D1AF22"/>
  <w15:chartTrackingRefBased/>
  <w15:docId w15:val="{AFBE52DD-CBB9-4E40-B887-D9242857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4F6"/>
    <w:pPr>
      <w:spacing w:line="259" w:lineRule="auto"/>
    </w:pPr>
    <w:rPr>
      <w:kern w:val="0"/>
      <w:sz w:val="22"/>
      <w:szCs w:val="22"/>
      <w14:ligatures w14:val="none"/>
    </w:rPr>
  </w:style>
  <w:style w:type="paragraph" w:styleId="Heading1">
    <w:name w:val="heading 1"/>
    <w:basedOn w:val="Normal"/>
    <w:next w:val="Normal"/>
    <w:link w:val="Kop1Char"/>
    <w:uiPriority w:val="9"/>
    <w:qFormat/>
    <w:rsid w:val="004124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Kop2Char"/>
    <w:uiPriority w:val="9"/>
    <w:semiHidden/>
    <w:unhideWhenUsed/>
    <w:qFormat/>
    <w:rsid w:val="004124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Kop3Char"/>
    <w:uiPriority w:val="9"/>
    <w:semiHidden/>
    <w:unhideWhenUsed/>
    <w:qFormat/>
    <w:rsid w:val="004124F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Kop4Char"/>
    <w:uiPriority w:val="9"/>
    <w:semiHidden/>
    <w:unhideWhenUsed/>
    <w:qFormat/>
    <w:rsid w:val="004124F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Kop5Char"/>
    <w:uiPriority w:val="9"/>
    <w:semiHidden/>
    <w:unhideWhenUsed/>
    <w:qFormat/>
    <w:rsid w:val="004124F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Kop6Char"/>
    <w:uiPriority w:val="9"/>
    <w:semiHidden/>
    <w:unhideWhenUsed/>
    <w:qFormat/>
    <w:rsid w:val="004124F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Kop7Char"/>
    <w:uiPriority w:val="9"/>
    <w:semiHidden/>
    <w:unhideWhenUsed/>
    <w:qFormat/>
    <w:rsid w:val="004124F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Kop8Char"/>
    <w:uiPriority w:val="9"/>
    <w:semiHidden/>
    <w:unhideWhenUsed/>
    <w:qFormat/>
    <w:rsid w:val="004124F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Kop9Char"/>
    <w:uiPriority w:val="9"/>
    <w:semiHidden/>
    <w:unhideWhenUsed/>
    <w:qFormat/>
    <w:rsid w:val="004124F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412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412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4124F6"/>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4124F6"/>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4124F6"/>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4124F6"/>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4124F6"/>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4124F6"/>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4124F6"/>
    <w:rPr>
      <w:rFonts w:eastAsiaTheme="majorEastAsia" w:cstheme="majorBidi"/>
      <w:color w:val="272727" w:themeColor="text1" w:themeTint="D8"/>
    </w:rPr>
  </w:style>
  <w:style w:type="paragraph" w:styleId="Title">
    <w:name w:val="Title"/>
    <w:basedOn w:val="Normal"/>
    <w:next w:val="Normal"/>
    <w:link w:val="TitelChar"/>
    <w:uiPriority w:val="10"/>
    <w:qFormat/>
    <w:rsid w:val="004124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DefaultParagraphFont"/>
    <w:link w:val="Title"/>
    <w:uiPriority w:val="10"/>
    <w:rsid w:val="004124F6"/>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4124F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DefaultParagraphFont"/>
    <w:link w:val="Subtitle"/>
    <w:uiPriority w:val="11"/>
    <w:rsid w:val="004124F6"/>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4124F6"/>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DefaultParagraphFont"/>
    <w:link w:val="Quote"/>
    <w:uiPriority w:val="29"/>
    <w:rsid w:val="004124F6"/>
    <w:rPr>
      <w:i/>
      <w:iCs/>
      <w:color w:val="404040" w:themeColor="text1" w:themeTint="BF"/>
    </w:rPr>
  </w:style>
  <w:style w:type="paragraph" w:styleId="ListParagraph">
    <w:name w:val="List Paragraph"/>
    <w:basedOn w:val="Normal"/>
    <w:uiPriority w:val="34"/>
    <w:qFormat/>
    <w:rsid w:val="004124F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124F6"/>
    <w:rPr>
      <w:i/>
      <w:iCs/>
      <w:color w:val="0F4761" w:themeColor="accent1" w:themeShade="BF"/>
    </w:rPr>
  </w:style>
  <w:style w:type="paragraph" w:styleId="IntenseQuote">
    <w:name w:val="Intense Quote"/>
    <w:basedOn w:val="Normal"/>
    <w:next w:val="Normal"/>
    <w:link w:val="DuidelijkcitaatChar"/>
    <w:uiPriority w:val="30"/>
    <w:qFormat/>
    <w:rsid w:val="004124F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DefaultParagraphFont"/>
    <w:link w:val="IntenseQuote"/>
    <w:uiPriority w:val="30"/>
    <w:rsid w:val="004124F6"/>
    <w:rPr>
      <w:i/>
      <w:iCs/>
      <w:color w:val="0F4761" w:themeColor="accent1" w:themeShade="BF"/>
    </w:rPr>
  </w:style>
  <w:style w:type="character" w:styleId="IntenseReference">
    <w:name w:val="Intense Reference"/>
    <w:basedOn w:val="DefaultParagraphFont"/>
    <w:uiPriority w:val="32"/>
    <w:qFormat/>
    <w:rsid w:val="004124F6"/>
    <w:rPr>
      <w:b/>
      <w:bCs/>
      <w:smallCaps/>
      <w:color w:val="0F4761" w:themeColor="accent1" w:themeShade="BF"/>
      <w:spacing w:val="5"/>
    </w:rPr>
  </w:style>
  <w:style w:type="paragraph" w:styleId="Footer">
    <w:name w:val="footer"/>
    <w:basedOn w:val="Normal"/>
    <w:link w:val="VoettekstChar"/>
    <w:uiPriority w:val="99"/>
    <w:unhideWhenUsed/>
    <w:rsid w:val="004124F6"/>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124F6"/>
    <w:rPr>
      <w:kern w:val="0"/>
      <w:sz w:val="22"/>
      <w:szCs w:val="22"/>
      <w14:ligatures w14:val="none"/>
    </w:rPr>
  </w:style>
  <w:style w:type="character" w:styleId="Hyperlink">
    <w:name w:val="Hyperlink"/>
    <w:basedOn w:val="DefaultParagraphFont"/>
    <w:uiPriority w:val="99"/>
    <w:unhideWhenUsed/>
    <w:rsid w:val="004124F6"/>
    <w:rPr>
      <w:color w:val="467886" w:themeColor="hyperlink"/>
      <w:u w:val="single"/>
    </w:rPr>
  </w:style>
  <w:style w:type="paragraph" w:styleId="FootnoteText">
    <w:name w:val="footnote text"/>
    <w:aliases w:val="5_G"/>
    <w:basedOn w:val="Normal"/>
    <w:link w:val="VoetnoottekstChar"/>
    <w:uiPriority w:val="99"/>
    <w:unhideWhenUsed/>
    <w:rsid w:val="004124F6"/>
    <w:pPr>
      <w:spacing w:after="0" w:line="240" w:lineRule="auto"/>
    </w:pPr>
    <w:rPr>
      <w:kern w:val="2"/>
      <w:sz w:val="20"/>
      <w:szCs w:val="20"/>
      <w14:ligatures w14:val="standardContextual"/>
    </w:rPr>
  </w:style>
  <w:style w:type="character" w:customStyle="1" w:styleId="VoetnoottekstChar">
    <w:name w:val="Voetnoottekst Char"/>
    <w:aliases w:val="5_G Char"/>
    <w:basedOn w:val="DefaultParagraphFont"/>
    <w:link w:val="FootnoteText"/>
    <w:uiPriority w:val="99"/>
    <w:rsid w:val="004124F6"/>
    <w:rPr>
      <w:sz w:val="20"/>
      <w:szCs w:val="20"/>
    </w:rPr>
  </w:style>
  <w:style w:type="character" w:styleId="FootnoteReference">
    <w:name w:val="footnote reference"/>
    <w:basedOn w:val="DefaultParagraphFont"/>
    <w:uiPriority w:val="99"/>
    <w:semiHidden/>
    <w:unhideWhenUsed/>
    <w:rsid w:val="004124F6"/>
    <w:rPr>
      <w:vertAlign w:val="superscript"/>
    </w:rPr>
  </w:style>
  <w:style w:type="character" w:styleId="CommentReference">
    <w:name w:val="annotation reference"/>
    <w:basedOn w:val="DefaultParagraphFont"/>
    <w:uiPriority w:val="99"/>
    <w:semiHidden/>
    <w:unhideWhenUsed/>
    <w:rsid w:val="004124F6"/>
    <w:rPr>
      <w:sz w:val="16"/>
      <w:szCs w:val="16"/>
    </w:rPr>
  </w:style>
  <w:style w:type="paragraph" w:styleId="CommentText">
    <w:name w:val="annotation text"/>
    <w:basedOn w:val="Normal"/>
    <w:link w:val="TekstopmerkingChar"/>
    <w:uiPriority w:val="99"/>
    <w:unhideWhenUsed/>
    <w:rsid w:val="004124F6"/>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4124F6"/>
    <w:rPr>
      <w:sz w:val="20"/>
      <w:szCs w:val="20"/>
    </w:rPr>
  </w:style>
  <w:style w:type="paragraph" w:styleId="NoSpacing">
    <w:name w:val="No Spacing"/>
    <w:uiPriority w:val="1"/>
    <w:qFormat/>
    <w:rsid w:val="004124F6"/>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AF7E81"/>
    <w:rPr>
      <w:color w:val="96607D" w:themeColor="followedHyperlink"/>
      <w:u w:val="single"/>
    </w:rPr>
  </w:style>
  <w:style w:type="paragraph" w:styleId="Revision">
    <w:name w:val="Revision"/>
    <w:hidden/>
    <w:uiPriority w:val="99"/>
    <w:semiHidden/>
    <w:rsid w:val="00FC5147"/>
    <w:pPr>
      <w:spacing w:after="0" w:line="240" w:lineRule="auto"/>
    </w:pPr>
    <w:rPr>
      <w:kern w:val="0"/>
      <w:sz w:val="22"/>
      <w:szCs w:val="22"/>
      <w14:ligatures w14:val="none"/>
    </w:rPr>
  </w:style>
  <w:style w:type="paragraph" w:styleId="CommentSubject">
    <w:name w:val="annotation subject"/>
    <w:basedOn w:val="CommentText"/>
    <w:next w:val="CommentText"/>
    <w:link w:val="OnderwerpvanopmerkingChar"/>
    <w:uiPriority w:val="99"/>
    <w:semiHidden/>
    <w:unhideWhenUsed/>
    <w:rsid w:val="00540C9B"/>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540C9B"/>
    <w:rPr>
      <w:b/>
      <w:bCs/>
      <w:kern w:val="0"/>
      <w:sz w:val="20"/>
      <w:szCs w:val="20"/>
      <w14:ligatures w14:val="none"/>
    </w:rPr>
  </w:style>
  <w:style w:type="character" w:styleId="UnresolvedMention">
    <w:name w:val="Unresolved Mention"/>
    <w:basedOn w:val="DefaultParagraphFont"/>
    <w:uiPriority w:val="99"/>
    <w:semiHidden/>
    <w:unhideWhenUsed/>
    <w:rsid w:val="0092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styles" Target="styles.xml" Id="rId8" /></Relationships>
</file>

<file path=word/_rels/footnotes.xml.rels><?xml version="1.0" encoding="utf-8" standalone="yes"?><Relationships xmlns="http://schemas.openxmlformats.org/package/2006/relationships"><Relationship Id="rId1" Type="http://schemas.openxmlformats.org/officeDocument/2006/relationships/hyperlink" Target="https://citizens.ec.europa.eu/european-citizens-panels/tackling-hatred-society-panel_nl" TargetMode="External" /><Relationship Id="rId2" Type="http://schemas.openxmlformats.org/officeDocument/2006/relationships/hyperlink" Target="https://commission.europa.eu/document/download/f713e60d-403a-41eb-934b-a70f65ec66a8_en?filename=Study%20on%20sanctions%20for%20discrimination%20on%20racial%2Cethnic%2Creligious%20grounds.pdf" TargetMode="External" /><Relationship Id="rId3" Type="http://schemas.openxmlformats.org/officeDocument/2006/relationships/hyperlink" Target="https://wetgevingskalender.overheid.nl/Regeling/WGK014088" TargetMode="External" /><Relationship Id="rId4" Type="http://schemas.openxmlformats.org/officeDocument/2006/relationships/hyperlink" Target="https://commission-europa-eu.translate.goog/strategy-and-policy/policies/justice-and-fundamental-rights/gender-equality/gender-equality-strategy_en?_x_tr_sl=en&amp;_x_tr_tl=nl&amp;_x_tr_hl=nl&amp;_x_tr_pto=sge" TargetMode="External" /><Relationship Id="rId5" Type="http://schemas.openxmlformats.org/officeDocument/2006/relationships/hyperlink" Target="https://www.rijksoverheid.nl/documenten/rapporten/2025/07/02/plan-van-aanpak-online-discriminatie" TargetMode="External" /><Relationship Id="rId6" Type="http://schemas.openxmlformats.org/officeDocument/2006/relationships/hyperlink" Target="https://www.rijksoverheid.nl/documenten/kamerstukken/2025/12/10/tk-kamerbrief-versterkte-aanpak-lhbtiq-veiligheid-2026-2029" TargetMode="External" /><Relationship Id="rId7" Type="http://schemas.openxmlformats.org/officeDocument/2006/relationships/hyperlink" Target="https://www.rijksoverheid.nl/documenten/2023/01/25/kamerbrief-over-aanpak-institutioneel-racisme" TargetMode="External" /><Relationship Id="rId8" Type="http://schemas.openxmlformats.org/officeDocument/2006/relationships/hyperlink" Target="https://www.rvo.nl/subsidies-financiering/cerv" TargetMode="External" /><Relationship Id="rId9" Type="http://schemas.openxmlformats.org/officeDocument/2006/relationships/hyperlink" Target="https://open.overheid.nl/documenten/82b0e7ca-09b2-48cb-8bc0-20451e470d90/"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8745</ap:Words>
  <ap:Characters>48103</ap:Characters>
  <ap:DocSecurity>0</ap:DocSecurity>
  <ap:Lines>400</ap:Lines>
  <ap:Paragraphs>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2026-07-03T06:58:00.0000000Z</dcterms:created>
  <dcterms:modified xsi:type="dcterms:W3CDTF">2026-07-03T06:58:00.0000000Z</dcterms:modified>
  <dc:creator/>
  <lastModifiedBy/>
  <dc:description>------------------------</dc:description>
  <dc:subject/>
  <dc:title/>
  <keywords/>
  <version/>
  <category/>
</coreProperties>
</file>