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FEA" w:rsidR="009305BE" w:rsidP="009305BE" w:rsidRDefault="009305BE" w14:paraId="1F29C511" w14:textId="7699C5B4">
      <w:pPr>
        <w:pStyle w:val="WitregelW1bodytekst"/>
        <w:spacing w:line="240" w:lineRule="auto"/>
        <w:rPr>
          <w:color w:val="000000" w:themeColor="text1"/>
        </w:rPr>
      </w:pPr>
      <w:bookmarkStart w:name="_Hlk233287398" w:id="0"/>
      <w:r>
        <w:t>Al sinds 201</w:t>
      </w:r>
      <w:r w:rsidR="00802062">
        <w:t>1</w:t>
      </w:r>
      <w:r>
        <w:t xml:space="preserve"> worden er misstanden geconstateerd met uitzendkrachten in de vleesketen.</w:t>
      </w:r>
      <w:r w:rsidRPr="00177084">
        <w:rPr>
          <w:rStyle w:val="Voetnootmarkering"/>
        </w:rPr>
        <w:footnoteReference w:id="1"/>
      </w:r>
      <w:r>
        <w:t xml:space="preserve"> </w:t>
      </w:r>
      <w:r w:rsidRPr="00FD0FEA">
        <w:t>Vaak gaa</w:t>
      </w:r>
      <w:r w:rsidRPr="00FD0FEA">
        <w:rPr>
          <w:color w:val="000000" w:themeColor="text1"/>
        </w:rPr>
        <w:t xml:space="preserve">t het om arbeidsmigranten. Helaas concludeer ik nu, </w:t>
      </w:r>
      <w:r w:rsidR="00745B7A">
        <w:rPr>
          <w:color w:val="000000" w:themeColor="text1"/>
        </w:rPr>
        <w:t>vijftien</w:t>
      </w:r>
      <w:r w:rsidRPr="00FD0FEA" w:rsidR="00745B7A">
        <w:rPr>
          <w:color w:val="000000" w:themeColor="text1"/>
        </w:rPr>
        <w:t xml:space="preserve"> </w:t>
      </w:r>
      <w:r w:rsidRPr="00FD0FEA">
        <w:rPr>
          <w:color w:val="000000" w:themeColor="text1"/>
        </w:rPr>
        <w:t xml:space="preserve">jaar later, dat er nog steeds grove misstanden zijn. Van onderbetaling tot ontslag bij ziekte, en van intimidatie tot iemand in de steek laten na een ernstig ongeluk. Daarnaast maakt de keten nog </w:t>
      </w:r>
      <w:r>
        <w:rPr>
          <w:color w:val="000000" w:themeColor="text1"/>
        </w:rPr>
        <w:t>te veel</w:t>
      </w:r>
      <w:r w:rsidRPr="00FD0FEA">
        <w:rPr>
          <w:color w:val="000000" w:themeColor="text1"/>
        </w:rPr>
        <w:t xml:space="preserve"> gebruik van uitzendkrachten voor structureel werk. Daarom is het na jaren van praten en waarschuwen tijd om in te grijpen. Er komt een uitzendverbod in de vleesketen.</w:t>
      </w:r>
      <w:r>
        <w:rPr>
          <w:rStyle w:val="Voetnootmarkering"/>
          <w:color w:val="000000" w:themeColor="text1"/>
        </w:rPr>
        <w:footnoteReference w:id="2"/>
      </w:r>
      <w:r w:rsidRPr="00FD0FEA">
        <w:rPr>
          <w:color w:val="000000" w:themeColor="text1"/>
        </w:rPr>
        <w:t xml:space="preserve"> </w:t>
      </w:r>
      <w:r>
        <w:rPr>
          <w:color w:val="000000" w:themeColor="text1"/>
        </w:rPr>
        <w:t xml:space="preserve">Het ontwerpbesluit </w:t>
      </w:r>
      <w:r w:rsidRPr="00FD0FEA">
        <w:rPr>
          <w:color w:val="000000" w:themeColor="text1"/>
        </w:rPr>
        <w:t>gaat nog deze week in internetconsultatie.</w:t>
      </w:r>
      <w:bookmarkEnd w:id="0"/>
      <w:r w:rsidRPr="00FD0FEA">
        <w:rPr>
          <w:color w:val="000000" w:themeColor="text1"/>
        </w:rPr>
        <w:br/>
      </w:r>
    </w:p>
    <w:p w:rsidRPr="00FD0FEA" w:rsidR="009305BE" w:rsidP="009305BE" w:rsidRDefault="009305BE" w14:paraId="7CE48139" w14:textId="4030762D">
      <w:pPr>
        <w:spacing w:line="240" w:lineRule="auto"/>
        <w:rPr>
          <w:color w:val="000000" w:themeColor="text1"/>
        </w:rPr>
      </w:pPr>
      <w:r w:rsidRPr="00FD0FEA">
        <w:rPr>
          <w:color w:val="000000" w:themeColor="text1"/>
        </w:rPr>
        <w:t xml:space="preserve">Met deze maatregel pak </w:t>
      </w:r>
      <w:r>
        <w:rPr>
          <w:color w:val="000000" w:themeColor="text1"/>
        </w:rPr>
        <w:t>ik</w:t>
      </w:r>
      <w:r w:rsidRPr="00FD0FEA">
        <w:rPr>
          <w:color w:val="000000" w:themeColor="text1"/>
        </w:rPr>
        <w:t xml:space="preserve"> het probleem aan bij de bron. Met het uitzendverbod is er nog slechts één </w:t>
      </w:r>
      <w:r>
        <w:rPr>
          <w:color w:val="000000" w:themeColor="text1"/>
        </w:rPr>
        <w:t xml:space="preserve">werkgever </w:t>
      </w:r>
      <w:r w:rsidRPr="00FD0FEA">
        <w:rPr>
          <w:color w:val="000000" w:themeColor="text1"/>
        </w:rPr>
        <w:t xml:space="preserve">verantwoordelijk voor de goede </w:t>
      </w:r>
      <w:r>
        <w:rPr>
          <w:color w:val="000000" w:themeColor="text1"/>
        </w:rPr>
        <w:t>arbeidsomstandigheden én -voorwaarden</w:t>
      </w:r>
      <w:r w:rsidRPr="00FD0FEA">
        <w:rPr>
          <w:color w:val="000000" w:themeColor="text1"/>
        </w:rPr>
        <w:t>. Dat is het bedrijf waar iemand ook daadwerkelijk naar binnenloopt om te werken. Door één partij verantwoordelijk te maken</w:t>
      </w:r>
      <w:r>
        <w:rPr>
          <w:color w:val="000000" w:themeColor="text1"/>
        </w:rPr>
        <w:t xml:space="preserve"> voor het welzijn van de werknemer</w:t>
      </w:r>
      <w:r w:rsidR="00281E5B">
        <w:rPr>
          <w:color w:val="000000" w:themeColor="text1"/>
        </w:rPr>
        <w:t>,</w:t>
      </w:r>
      <w:r w:rsidRPr="00FD0FEA">
        <w:rPr>
          <w:color w:val="000000" w:themeColor="text1"/>
        </w:rPr>
        <w:t xml:space="preserve"> verwacht ik dat de misstanden significant zullen afnemen.</w:t>
      </w:r>
      <w:r>
        <w:br/>
      </w:r>
    </w:p>
    <w:p w:rsidR="009305BE" w:rsidP="009305BE" w:rsidRDefault="009305BE" w14:paraId="653E6AFB" w14:textId="77777777">
      <w:pPr>
        <w:spacing w:line="240" w:lineRule="auto"/>
      </w:pPr>
      <w:r>
        <w:t>Want iedereen heeft recht op eerlijk, veilig en gezond werk. Waar je ook vandaan komt, en waar je ook werkt.</w:t>
      </w:r>
    </w:p>
    <w:p w:rsidR="009305BE" w:rsidP="009305BE" w:rsidRDefault="009305BE" w14:paraId="269B0204" w14:textId="77777777">
      <w:pPr>
        <w:pStyle w:val="WitregelW1bodytekst"/>
        <w:spacing w:line="240" w:lineRule="auto"/>
      </w:pPr>
    </w:p>
    <w:p w:rsidRPr="007549F5" w:rsidR="009305BE" w:rsidP="009305BE" w:rsidRDefault="009305BE" w14:paraId="23A91D56" w14:textId="77777777">
      <w:pPr>
        <w:pStyle w:val="WitregelW1bodytekst"/>
        <w:spacing w:line="240" w:lineRule="auto"/>
        <w:rPr>
          <w:i/>
          <w:iCs/>
        </w:rPr>
      </w:pPr>
      <w:r w:rsidRPr="007549F5">
        <w:rPr>
          <w:i/>
          <w:iCs/>
        </w:rPr>
        <w:t>Veel gesprekken met de</w:t>
      </w:r>
      <w:r>
        <w:rPr>
          <w:i/>
          <w:iCs/>
        </w:rPr>
        <w:t xml:space="preserve"> vleesketen</w:t>
      </w:r>
    </w:p>
    <w:p w:rsidRPr="006C3E57" w:rsidR="009305BE" w:rsidP="009305BE" w:rsidRDefault="009305BE" w14:paraId="29D72377" w14:textId="77777777">
      <w:pPr>
        <w:spacing w:line="240" w:lineRule="auto"/>
        <w:rPr>
          <w:color w:val="000000" w:themeColor="text1"/>
        </w:rPr>
      </w:pPr>
      <w:r>
        <w:t>Met de keten wordt al lang gesproken over hoe zij zelf voor verbetering kunnen zorgen.</w:t>
      </w:r>
      <w:r>
        <w:rPr>
          <w:color w:val="000000" w:themeColor="text1"/>
        </w:rPr>
        <w:t xml:space="preserve"> </w:t>
      </w:r>
      <w:r w:rsidRPr="006C3E57">
        <w:rPr>
          <w:color w:val="000000" w:themeColor="text1"/>
        </w:rPr>
        <w:t xml:space="preserve">Naar aanleiding van de motie van het lid Futselaar (SP) in 2021, die opriep tot vaste contracten als norm, hebben destijds meerdere Bestuurlijke Overleggen </w:t>
      </w:r>
      <w:r>
        <w:rPr>
          <w:color w:val="000000" w:themeColor="text1"/>
        </w:rPr>
        <w:t xml:space="preserve">met de vleesketen </w:t>
      </w:r>
      <w:r w:rsidRPr="006C3E57">
        <w:rPr>
          <w:color w:val="000000" w:themeColor="text1"/>
        </w:rPr>
        <w:t xml:space="preserve">plaatsgevonden. Het was toen al de wens van </w:t>
      </w:r>
      <w:r>
        <w:rPr>
          <w:color w:val="000000" w:themeColor="text1"/>
        </w:rPr>
        <w:t>uw</w:t>
      </w:r>
      <w:r w:rsidRPr="006C3E57">
        <w:rPr>
          <w:color w:val="000000" w:themeColor="text1"/>
        </w:rPr>
        <w:t xml:space="preserve"> Kamer om het aandeel tijdelijke contracten en uitzendcontracten terug te dringen en het vaste contract als norm te stellen.</w:t>
      </w:r>
      <w:r w:rsidRPr="006C3E57">
        <w:rPr>
          <w:rStyle w:val="Voetnootmarkering"/>
          <w:color w:val="000000" w:themeColor="text1"/>
        </w:rPr>
        <w:footnoteReference w:id="3"/>
      </w:r>
    </w:p>
    <w:p w:rsidR="009305BE" w:rsidP="009305BE" w:rsidRDefault="009305BE" w14:paraId="3D78610D" w14:textId="77777777">
      <w:pPr>
        <w:pStyle w:val="WitregelW1bodytekst"/>
        <w:spacing w:line="240" w:lineRule="auto"/>
      </w:pPr>
      <w:r>
        <w:lastRenderedPageBreak/>
        <w:br/>
      </w:r>
      <w:r w:rsidRPr="002C6E4F">
        <w:t xml:space="preserve">Sinds 2021 zijn er 29 gesprekken geweest met de sector </w:t>
      </w:r>
      <w:r>
        <w:t>waaronder</w:t>
      </w:r>
      <w:r w:rsidRPr="002C6E4F">
        <w:t xml:space="preserve"> </w:t>
      </w:r>
      <w:r>
        <w:t>twaalf</w:t>
      </w:r>
      <w:r w:rsidRPr="002C6E4F">
        <w:t xml:space="preserve"> met </w:t>
      </w:r>
      <w:r>
        <w:t>mij</w:t>
      </w:r>
      <w:r w:rsidRPr="002C6E4F">
        <w:t xml:space="preserve"> en </w:t>
      </w:r>
      <w:r>
        <w:t>mijn</w:t>
      </w:r>
      <w:r w:rsidRPr="002C6E4F">
        <w:t xml:space="preserve"> voorgangers.</w:t>
      </w:r>
    </w:p>
    <w:p w:rsidR="009305BE" w:rsidP="009305BE" w:rsidRDefault="009305BE" w14:paraId="4E2FFAE0" w14:textId="77777777">
      <w:pPr>
        <w:spacing w:line="240" w:lineRule="auto"/>
      </w:pPr>
    </w:p>
    <w:p w:rsidRPr="009F6FB2" w:rsidR="009305BE" w:rsidP="009305BE" w:rsidRDefault="009305BE" w14:paraId="21B84456" w14:textId="6EDD8188">
      <w:pPr>
        <w:spacing w:line="240" w:lineRule="auto"/>
        <w:rPr>
          <w:color w:val="000000" w:themeColor="text1"/>
        </w:rPr>
      </w:pPr>
      <w:r w:rsidRPr="009F6FB2">
        <w:rPr>
          <w:color w:val="000000" w:themeColor="text1"/>
        </w:rPr>
        <w:t xml:space="preserve">De gesprekken zijn in een stroomversnelling geraakt </w:t>
      </w:r>
      <w:r>
        <w:rPr>
          <w:color w:val="000000" w:themeColor="text1"/>
        </w:rPr>
        <w:t xml:space="preserve">in mei 2024. </w:t>
      </w:r>
      <w:r w:rsidRPr="000D19D6">
        <w:rPr>
          <w:color w:val="000000" w:themeColor="text1"/>
        </w:rPr>
        <w:t>De Arbeidsinspectie publiceerde toen een onderzoek naar een verdienmodel in de vleesindustrie. Hieruit bleek dat uitzendbureaus</w:t>
      </w:r>
      <w:r>
        <w:rPr>
          <w:color w:val="000000" w:themeColor="text1"/>
        </w:rPr>
        <w:t xml:space="preserve"> </w:t>
      </w:r>
      <w:r w:rsidRPr="000D19D6">
        <w:rPr>
          <w:color w:val="000000" w:themeColor="text1"/>
        </w:rPr>
        <w:t xml:space="preserve">op grote schaal misbruik maakten van het </w:t>
      </w:r>
      <w:r>
        <w:rPr>
          <w:color w:val="000000" w:themeColor="text1"/>
        </w:rPr>
        <w:t>op papier ontslaan op staande voet. H</w:t>
      </w:r>
      <w:r w:rsidRPr="009F6FB2">
        <w:rPr>
          <w:color w:val="000000" w:themeColor="text1"/>
        </w:rPr>
        <w:t>et ging om 7.000 vermeldinge</w:t>
      </w:r>
      <w:r>
        <w:rPr>
          <w:color w:val="000000" w:themeColor="text1"/>
        </w:rPr>
        <w:t>n, waaronder veel arbeidsmigranten.</w:t>
      </w:r>
      <w:r w:rsidRPr="009F6FB2">
        <w:rPr>
          <w:rStyle w:val="Voetnootmarkering"/>
          <w:color w:val="000000" w:themeColor="text1"/>
        </w:rPr>
        <w:footnoteReference w:id="4"/>
      </w:r>
      <w:r w:rsidRPr="009F6FB2">
        <w:rPr>
          <w:rStyle w:val="Voetnootmarkering"/>
          <w:color w:val="000000" w:themeColor="text1"/>
        </w:rPr>
        <w:t xml:space="preserve"> </w:t>
      </w:r>
      <w:r w:rsidRPr="009F6FB2">
        <w:rPr>
          <w:color w:val="000000" w:themeColor="text1"/>
        </w:rPr>
        <w:t>Gelijktijdig publiceerde kenniscentrum SOMO een onderzoek naar uitbuiting door malafide uitzendbureaus in deze keten</w:t>
      </w:r>
      <w:r w:rsidRPr="009F6FB2">
        <w:rPr>
          <w:rStyle w:val="Voetnootmarkering"/>
          <w:color w:val="000000" w:themeColor="text1"/>
        </w:rPr>
        <w:footnoteReference w:id="5"/>
      </w:r>
      <w:r w:rsidRPr="009F6FB2">
        <w:rPr>
          <w:color w:val="000000" w:themeColor="text1"/>
        </w:rPr>
        <w:t>, gesteund door diverse maatschappelijke organisaties en mediapublicaties.</w:t>
      </w:r>
      <w:r w:rsidRPr="009F6FB2">
        <w:rPr>
          <w:rStyle w:val="Voetnootmarkering"/>
          <w:color w:val="000000" w:themeColor="text1"/>
        </w:rPr>
        <w:footnoteReference w:id="6"/>
      </w:r>
      <w:r w:rsidRPr="009F6FB2">
        <w:rPr>
          <w:color w:val="000000" w:themeColor="text1"/>
        </w:rPr>
        <w:t xml:space="preserve"> </w:t>
      </w:r>
      <w:r w:rsidRPr="009F6FB2">
        <w:rPr>
          <w:color w:val="000000" w:themeColor="text1"/>
        </w:rPr>
        <w:br/>
      </w:r>
    </w:p>
    <w:p w:rsidRPr="009F6FB2" w:rsidR="009305BE" w:rsidP="009305BE" w:rsidRDefault="009305BE" w14:paraId="35224C5E" w14:textId="42BF2116">
      <w:pPr>
        <w:spacing w:line="240" w:lineRule="auto"/>
        <w:rPr>
          <w:color w:val="000000" w:themeColor="text1"/>
        </w:rPr>
      </w:pPr>
      <w:r w:rsidRPr="009F6FB2">
        <w:rPr>
          <w:color w:val="000000" w:themeColor="text1"/>
        </w:rPr>
        <w:t xml:space="preserve">De toenmalige minister </w:t>
      </w:r>
      <w:r>
        <w:rPr>
          <w:color w:val="000000" w:themeColor="text1"/>
        </w:rPr>
        <w:t xml:space="preserve">van Sociale Zaken en Werkgelegenheid </w:t>
      </w:r>
      <w:r w:rsidRPr="009F6FB2">
        <w:rPr>
          <w:color w:val="000000" w:themeColor="text1"/>
        </w:rPr>
        <w:t xml:space="preserve">heeft de </w:t>
      </w:r>
      <w:r>
        <w:rPr>
          <w:color w:val="000000" w:themeColor="text1"/>
        </w:rPr>
        <w:t>keten</w:t>
      </w:r>
      <w:r w:rsidRPr="009F6FB2">
        <w:rPr>
          <w:color w:val="000000" w:themeColor="text1"/>
        </w:rPr>
        <w:t xml:space="preserve"> toen direct op het matje geroepen. De dialoog van het kabinet met de </w:t>
      </w:r>
      <w:r>
        <w:rPr>
          <w:color w:val="000000" w:themeColor="text1"/>
        </w:rPr>
        <w:t>keten</w:t>
      </w:r>
      <w:r w:rsidRPr="009F6FB2">
        <w:rPr>
          <w:color w:val="000000" w:themeColor="text1"/>
        </w:rPr>
        <w:t xml:space="preserve"> is toen geïntensiveerd (waarover uw Kamer in juni</w:t>
      </w:r>
      <w:r w:rsidRPr="009F6FB2">
        <w:rPr>
          <w:rStyle w:val="Voetnootmarkering"/>
          <w:color w:val="000000" w:themeColor="text1"/>
        </w:rPr>
        <w:footnoteReference w:id="7"/>
      </w:r>
      <w:r w:rsidRPr="009F6FB2">
        <w:rPr>
          <w:color w:val="000000" w:themeColor="text1"/>
        </w:rPr>
        <w:t>,</w:t>
      </w:r>
      <w:r w:rsidRPr="009F6FB2">
        <w:rPr>
          <w:rStyle w:val="Voetnootmarkering"/>
          <w:color w:val="000000" w:themeColor="text1"/>
        </w:rPr>
        <w:t xml:space="preserve"> </w:t>
      </w:r>
      <w:r w:rsidRPr="009F6FB2">
        <w:rPr>
          <w:color w:val="000000" w:themeColor="text1"/>
        </w:rPr>
        <w:t>september</w:t>
      </w:r>
      <w:r w:rsidRPr="009F6FB2">
        <w:rPr>
          <w:rStyle w:val="Voetnootmarkering"/>
          <w:color w:val="000000" w:themeColor="text1"/>
        </w:rPr>
        <w:footnoteReference w:id="8"/>
      </w:r>
      <w:r w:rsidRPr="009F6FB2">
        <w:rPr>
          <w:color w:val="000000" w:themeColor="text1"/>
        </w:rPr>
        <w:t xml:space="preserve"> en december</w:t>
      </w:r>
      <w:r w:rsidRPr="009F6FB2">
        <w:rPr>
          <w:rStyle w:val="Voetnootmarkering"/>
          <w:color w:val="000000" w:themeColor="text1"/>
        </w:rPr>
        <w:footnoteReference w:id="9"/>
      </w:r>
      <w:r w:rsidRPr="009F6FB2">
        <w:rPr>
          <w:color w:val="000000" w:themeColor="text1"/>
        </w:rPr>
        <w:t xml:space="preserve"> 2024 is geïnformeerd). Er werd een publiek-private taskforce opgericht, die opdracht gaf tot een onderzoek naar de misstanden. Dit onderzoek is op 10 maart 2025 aan uw Kamer aangeboden en de oplossingsrichtingen zijn door de sector meegenomen in de bestuurlijke overleggen.</w:t>
      </w:r>
      <w:r w:rsidRPr="009F6FB2">
        <w:rPr>
          <w:rStyle w:val="Voetnootmarkering"/>
          <w:color w:val="000000" w:themeColor="text1"/>
        </w:rPr>
        <w:footnoteReference w:id="10"/>
      </w:r>
      <w:r w:rsidRPr="009F6FB2">
        <w:rPr>
          <w:color w:val="000000" w:themeColor="text1"/>
        </w:rPr>
        <w:t xml:space="preserve">  </w:t>
      </w:r>
    </w:p>
    <w:p w:rsidRPr="009F6FB2" w:rsidR="009305BE" w:rsidP="009305BE" w:rsidRDefault="009305BE" w14:paraId="7FD883AB" w14:textId="793DC84E">
      <w:pPr>
        <w:spacing w:line="240" w:lineRule="auto"/>
        <w:rPr>
          <w:color w:val="000000" w:themeColor="text1"/>
        </w:rPr>
      </w:pPr>
      <w:r w:rsidRPr="009F6FB2">
        <w:rPr>
          <w:color w:val="000000" w:themeColor="text1"/>
        </w:rPr>
        <w:br/>
        <w:t xml:space="preserve">De resultaten van de op 20 juni 2025 aan uw Kamer verzonden </w:t>
      </w:r>
      <w:r w:rsidRPr="009F6FB2">
        <w:rPr>
          <w:i/>
          <w:iCs/>
          <w:color w:val="000000" w:themeColor="text1"/>
        </w:rPr>
        <w:t>Technische verkenning sectoraal uitzendverbod en verplicht percentage indiensttreding</w:t>
      </w:r>
      <w:r w:rsidR="004E0A00">
        <w:rPr>
          <w:i/>
          <w:iCs/>
          <w:color w:val="000000" w:themeColor="text1"/>
        </w:rPr>
        <w:t>,</w:t>
      </w:r>
      <w:r w:rsidRPr="009F6FB2">
        <w:rPr>
          <w:i/>
          <w:iCs/>
          <w:color w:val="000000" w:themeColor="text1"/>
        </w:rPr>
        <w:t xml:space="preserve"> </w:t>
      </w:r>
      <w:r w:rsidRPr="009F6FB2">
        <w:rPr>
          <w:color w:val="000000" w:themeColor="text1"/>
        </w:rPr>
        <w:t xml:space="preserve">lieten zien dat een sectoraal uitzendverbod </w:t>
      </w:r>
      <w:r>
        <w:rPr>
          <w:color w:val="000000" w:themeColor="text1"/>
        </w:rPr>
        <w:t>een</w:t>
      </w:r>
      <w:r w:rsidRPr="009F6FB2">
        <w:rPr>
          <w:color w:val="000000" w:themeColor="text1"/>
        </w:rPr>
        <w:t xml:space="preserve"> effectieve maatregel is </w:t>
      </w:r>
      <w:r w:rsidR="003D667D">
        <w:rPr>
          <w:color w:val="000000" w:themeColor="text1"/>
        </w:rPr>
        <w:t>wanneer er in een sector wijdverspreid en stelselmatig arbeidswetten worden overtreden.</w:t>
      </w:r>
      <w:r w:rsidRPr="009F6FB2">
        <w:rPr>
          <w:rStyle w:val="Voetnootmarkering"/>
          <w:color w:val="000000" w:themeColor="text1"/>
        </w:rPr>
        <w:footnoteReference w:id="11"/>
      </w:r>
      <w:r w:rsidRPr="009F6FB2">
        <w:rPr>
          <w:color w:val="000000" w:themeColor="text1"/>
        </w:rPr>
        <w:t xml:space="preserve"> </w:t>
      </w:r>
      <w:r>
        <w:rPr>
          <w:color w:val="000000" w:themeColor="text1"/>
        </w:rPr>
        <w:t xml:space="preserve">Daarbij is onder meer gekeken naar de positieve effecten van de maatregel in Duitsland, waar sinds 2021 verboden voor uitzenden, </w:t>
      </w:r>
      <w:proofErr w:type="spellStart"/>
      <w:r>
        <w:rPr>
          <w:color w:val="000000" w:themeColor="text1"/>
        </w:rPr>
        <w:t>contracting</w:t>
      </w:r>
      <w:proofErr w:type="spellEnd"/>
      <w:r>
        <w:rPr>
          <w:color w:val="000000" w:themeColor="text1"/>
        </w:rPr>
        <w:t xml:space="preserve"> en zzp-inzet gelden. </w:t>
      </w:r>
      <w:r w:rsidRPr="009F6FB2">
        <w:rPr>
          <w:color w:val="000000" w:themeColor="text1"/>
        </w:rPr>
        <w:t>Daarom is in de zomer van 2025 ambtelijk gestart met het uitwerken van een uitzendverbod voor de vleesketen als stok achter de deur. De wettelijke grondslag hiervoor is via het amendement-Patijn/Omtzigt verankerd in de</w:t>
      </w:r>
      <w:r>
        <w:rPr>
          <w:color w:val="000000" w:themeColor="text1"/>
        </w:rPr>
        <w:t xml:space="preserve"> Wet toelating terbeschikkingstelling van arbeidskrachten</w:t>
      </w:r>
      <w:r w:rsidRPr="009F6FB2">
        <w:rPr>
          <w:color w:val="000000" w:themeColor="text1"/>
        </w:rPr>
        <w:t xml:space="preserve"> </w:t>
      </w:r>
      <w:r>
        <w:rPr>
          <w:color w:val="000000" w:themeColor="text1"/>
        </w:rPr>
        <w:t>(</w:t>
      </w:r>
      <w:proofErr w:type="spellStart"/>
      <w:r w:rsidRPr="009F6FB2">
        <w:rPr>
          <w:color w:val="000000" w:themeColor="text1"/>
        </w:rPr>
        <w:t>Wtta</w:t>
      </w:r>
      <w:proofErr w:type="spellEnd"/>
      <w:r>
        <w:rPr>
          <w:color w:val="000000" w:themeColor="text1"/>
        </w:rPr>
        <w:t>)</w:t>
      </w:r>
      <w:r w:rsidRPr="009F6FB2">
        <w:rPr>
          <w:color w:val="000000" w:themeColor="text1"/>
        </w:rPr>
        <w:t>.</w:t>
      </w:r>
      <w:r w:rsidRPr="009F6FB2">
        <w:rPr>
          <w:rStyle w:val="Voetnootmarkering"/>
          <w:color w:val="000000" w:themeColor="text1"/>
        </w:rPr>
        <w:footnoteReference w:id="12"/>
      </w:r>
      <w:r w:rsidRPr="009F6FB2">
        <w:rPr>
          <w:color w:val="000000" w:themeColor="text1"/>
        </w:rPr>
        <w:t xml:space="preserve"> Tegelijkertijd heeft mijn voorganger toen een ultimatum gesteld. Er moest binnen één jaar significante verbetering zijn, anders kan het kabinet besluiten om het uitzendverbod in te zetten. </w:t>
      </w:r>
    </w:p>
    <w:p w:rsidR="009305BE" w:rsidP="009305BE" w:rsidRDefault="009305BE" w14:paraId="304028F0" w14:textId="77777777">
      <w:pPr>
        <w:spacing w:line="240" w:lineRule="auto"/>
      </w:pPr>
    </w:p>
    <w:p w:rsidR="009305BE" w:rsidP="009305BE" w:rsidRDefault="009305BE" w14:paraId="286F55BB" w14:textId="3F1BC68D">
      <w:pPr>
        <w:spacing w:line="240" w:lineRule="auto"/>
      </w:pPr>
      <w:r>
        <w:t>Bij mijn aantreden ben ik naar de vleesketen heel duidelijk geweest</w:t>
      </w:r>
      <w:r w:rsidR="006E603F">
        <w:t>:</w:t>
      </w:r>
      <w:r>
        <w:t xml:space="preserve"> </w:t>
      </w:r>
      <w:r w:rsidR="006E603F">
        <w:t>per</w:t>
      </w:r>
      <w:r>
        <w:t xml:space="preserve"> 15 juni</w:t>
      </w:r>
      <w:r w:rsidR="006E603F">
        <w:t xml:space="preserve"> moesten</w:t>
      </w:r>
      <w:r>
        <w:t xml:space="preserve"> concrete acties door de keten zijn gerealiseerd. De afgelopen weken heb ik de brieven van de brancheorganisaties in de vleesketen, het rapport van de Arbeidsinspectie</w:t>
      </w:r>
      <w:r>
        <w:rPr>
          <w:rStyle w:val="Voetnootmarkering"/>
        </w:rPr>
        <w:footnoteReference w:id="13"/>
      </w:r>
      <w:r>
        <w:t xml:space="preserve"> en de signalen van een aantal maatschappelijke organisaties goed gelezen.</w:t>
      </w:r>
      <w:r w:rsidR="003D667D">
        <w:t xml:space="preserve"> Ik heb van de branche de voortgangsrapportage van het actieplan ‘Gezond, veilig en eerlijk werk’ gekregen, met daarin 16 actiepunten om de positie van internationale medewerkers te versterken. </w:t>
      </w:r>
      <w:r>
        <w:t>Dit geeft een helder beeld. Helaas lukt het de keten onvoldoende om verbetering te realiseren. Er zijn nog steeds veel misstanden en de vleesketen draait nog steeds grotendeels op uitzendkrachten.</w:t>
      </w:r>
    </w:p>
    <w:p w:rsidR="009305BE" w:rsidP="009305BE" w:rsidRDefault="009305BE" w14:paraId="5238B8E8" w14:textId="77777777">
      <w:pPr>
        <w:spacing w:line="240" w:lineRule="auto"/>
      </w:pPr>
    </w:p>
    <w:p w:rsidR="009305BE" w:rsidP="00745B7A" w:rsidRDefault="009305BE" w14:paraId="18C8CA2E" w14:textId="32466925">
      <w:pPr>
        <w:pStyle w:val="WitregelW1bodytekst"/>
        <w:spacing w:line="240" w:lineRule="auto"/>
      </w:pPr>
      <w:r>
        <w:rPr>
          <w:i/>
          <w:iCs/>
        </w:rPr>
        <w:lastRenderedPageBreak/>
        <w:t>Structurele misstanden in de</w:t>
      </w:r>
      <w:r w:rsidRPr="00BF421A">
        <w:rPr>
          <w:i/>
          <w:iCs/>
        </w:rPr>
        <w:t xml:space="preserve"> vleesketen</w:t>
      </w:r>
      <w:r>
        <w:br/>
      </w:r>
      <w:r w:rsidRPr="00786FDC">
        <w:t xml:space="preserve">De </w:t>
      </w:r>
      <w:r>
        <w:t xml:space="preserve">Arbeidsinspectie heeft gerapporteerd over haar praktijkervaringen vanuit haar bestuursrechtelijke toezicht en strafrechtelijke opsporing in de vleesketen. Hieruit komt duidelijk naar voren </w:t>
      </w:r>
      <w:r w:rsidRPr="00786FDC">
        <w:t xml:space="preserve">dat vleesbedrijven en uitzendbureaus </w:t>
      </w:r>
      <w:r>
        <w:t>hun</w:t>
      </w:r>
      <w:r w:rsidR="00207761">
        <w:t xml:space="preserve"> </w:t>
      </w:r>
      <w:r w:rsidRPr="00786FDC">
        <w:t>bedrijfsvoering beperkt aanpassen om arbeidsrelaties te versterken, de fysieke en mentale belasting van het werk te verminderen en de arbeidsomstandigheden</w:t>
      </w:r>
      <w:r>
        <w:t xml:space="preserve"> en -voorwaarden</w:t>
      </w:r>
      <w:r w:rsidRPr="00786FDC">
        <w:t xml:space="preserve"> te verbeteren.</w:t>
      </w:r>
      <w:r>
        <w:t xml:space="preserve"> </w:t>
      </w:r>
      <w:r w:rsidRPr="00786FDC">
        <w:t>Als gevolg hiervan blijven de risico's op ongezond, onveilig en oneerlijk werk in de vlees</w:t>
      </w:r>
      <w:r>
        <w:t xml:space="preserve">keten onverminderd </w:t>
      </w:r>
      <w:r w:rsidRPr="00786FDC">
        <w:t>hoog</w:t>
      </w:r>
      <w:r>
        <w:t>, ook</w:t>
      </w:r>
      <w:r w:rsidRPr="00786FDC">
        <w:t xml:space="preserve"> ten opzichte van andere sectoren in Nederland.</w:t>
      </w:r>
      <w:r>
        <w:rPr>
          <w:rStyle w:val="Voetnootmarkering"/>
        </w:rPr>
        <w:footnoteReference w:id="14"/>
      </w:r>
      <w:r>
        <w:t xml:space="preserve"> Daarnaast constateert de</w:t>
      </w:r>
      <w:r w:rsidRPr="00786FDC">
        <w:t xml:space="preserve"> Arbeidsinspectie dat in de vlees</w:t>
      </w:r>
      <w:r>
        <w:t>keten</w:t>
      </w:r>
      <w:r w:rsidRPr="00786FDC">
        <w:t xml:space="preserve"> nog steeds verschillende verdienmodellen bestaan die ten koste gaan van arbeidsmigranten. Daarbij gaat het onder meer om onderbetaling</w:t>
      </w:r>
      <w:r>
        <w:t xml:space="preserve"> (zoals</w:t>
      </w:r>
      <w:r w:rsidRPr="00786FDC">
        <w:t xml:space="preserve"> onterechte inhoudingen op het loon</w:t>
      </w:r>
      <w:r>
        <w:t>)</w:t>
      </w:r>
      <w:r w:rsidRPr="00786FDC">
        <w:t xml:space="preserve">, </w:t>
      </w:r>
      <w:r>
        <w:t xml:space="preserve">hoge </w:t>
      </w:r>
      <w:r w:rsidRPr="00786FDC">
        <w:t>huisvestingskosten</w:t>
      </w:r>
      <w:r>
        <w:t xml:space="preserve"> die worden ingehouden op het loon</w:t>
      </w:r>
      <w:r w:rsidRPr="00786FDC">
        <w:t xml:space="preserve">, druk om ondanks ziekte te werken, het creëren van afhankelijkheidsrelaties </w:t>
      </w:r>
      <w:r>
        <w:t xml:space="preserve">(bijvoorbeeld via schuldbinding) </w:t>
      </w:r>
      <w:r w:rsidRPr="00786FDC">
        <w:t>en het beperken van de bewegingsvrijheid van werknemers</w:t>
      </w:r>
      <w:r>
        <w:t xml:space="preserve"> (o.a. via intimidatie en het innemen van identiteitsdocumenten)</w:t>
      </w:r>
      <w:r w:rsidRPr="00786FDC">
        <w:t>.</w:t>
      </w:r>
      <w:r>
        <w:t xml:space="preserve"> </w:t>
      </w:r>
      <w:r>
        <w:br/>
      </w:r>
      <w:r>
        <w:br/>
      </w:r>
      <w:bookmarkStart w:name="_Hlk233888002" w:id="1"/>
      <w:r>
        <w:t>Ook</w:t>
      </w:r>
      <w:r w:rsidRPr="00786FDC">
        <w:t xml:space="preserve"> de </w:t>
      </w:r>
      <w:proofErr w:type="spellStart"/>
      <w:r>
        <w:t>Onderzoeksraad</w:t>
      </w:r>
      <w:proofErr w:type="spellEnd"/>
      <w:r>
        <w:t xml:space="preserve"> voor de Veiligheid</w:t>
      </w:r>
      <w:r>
        <w:rPr>
          <w:rStyle w:val="Voetnootmarkering"/>
        </w:rPr>
        <w:footnoteReference w:id="15"/>
      </w:r>
      <w:r w:rsidRPr="00786FDC">
        <w:t xml:space="preserve"> en </w:t>
      </w:r>
      <w:r w:rsidR="0059359B">
        <w:t xml:space="preserve">de </w:t>
      </w:r>
      <w:r w:rsidRPr="00786FDC">
        <w:t>Nationaal Rapporteur Mensenhandel</w:t>
      </w:r>
      <w:r w:rsidR="0008452C">
        <w:rPr>
          <w:rStyle w:val="Voetnootmarkering"/>
        </w:rPr>
        <w:footnoteReference w:id="16"/>
      </w:r>
      <w:r>
        <w:t xml:space="preserve"> </w:t>
      </w:r>
      <w:r w:rsidR="004F15EA">
        <w:t>pleiten voor het bevorderen van structureel werk en vaste contracten. Beide instanties zien een uitzendverbod voor risicosectoren als een mogelijk middel voor het tegengaan van de gesignaleerde problemen</w:t>
      </w:r>
      <w:r w:rsidR="0008452C">
        <w:t xml:space="preserve">. </w:t>
      </w:r>
      <w:bookmarkEnd w:id="1"/>
      <w:r>
        <w:br/>
      </w:r>
      <w:r>
        <w:br/>
      </w:r>
      <w:r w:rsidRPr="00BF421A">
        <w:rPr>
          <w:i/>
          <w:iCs/>
        </w:rPr>
        <w:t xml:space="preserve">De noodzakelijke </w:t>
      </w:r>
      <w:r>
        <w:rPr>
          <w:i/>
          <w:iCs/>
        </w:rPr>
        <w:t>acties zijn door</w:t>
      </w:r>
      <w:r w:rsidRPr="00BF421A">
        <w:rPr>
          <w:i/>
          <w:iCs/>
        </w:rPr>
        <w:t xml:space="preserve"> de </w:t>
      </w:r>
      <w:r>
        <w:rPr>
          <w:i/>
          <w:iCs/>
        </w:rPr>
        <w:t>keten</w:t>
      </w:r>
      <w:r w:rsidRPr="00BF421A">
        <w:rPr>
          <w:i/>
          <w:iCs/>
        </w:rPr>
        <w:t xml:space="preserve"> niet gerealiseerd</w:t>
      </w:r>
      <w:r>
        <w:br/>
        <w:t xml:space="preserve">De vleesketen moest voor het ultimatum van 15 juni jl. twee acties realiseren om de mistanden significant terug te brengen. Ik zie dat de sector niet serieus genoeg werk heeft gemaakt van deze acties.  </w:t>
      </w:r>
    </w:p>
    <w:p w:rsidRPr="006622B8" w:rsidR="009305BE" w:rsidP="009305BE" w:rsidRDefault="009305BE" w14:paraId="6A010499" w14:textId="48C89602">
      <w:pPr>
        <w:pStyle w:val="WitregelW1bodytekst"/>
        <w:numPr>
          <w:ilvl w:val="0"/>
          <w:numId w:val="18"/>
        </w:numPr>
        <w:spacing w:line="240" w:lineRule="auto"/>
        <w:rPr>
          <w:rStyle w:val="Verwijzingopmerking"/>
          <w:sz w:val="18"/>
          <w:szCs w:val="18"/>
        </w:rPr>
      </w:pPr>
      <w:r>
        <w:t xml:space="preserve">Per juli 2026 had 80% van de arbeidskrachten direct in dienst moeten zijn. Bij zowel de wit- als roodvlees is ongeveer de helft van het personeel </w:t>
      </w:r>
      <w:r w:rsidRPr="004B6D95">
        <w:t>direct in dienst</w:t>
      </w:r>
      <w:r>
        <w:t>. De sector werkt aan plannen om deze percentages te verhogen</w:t>
      </w:r>
      <w:r w:rsidR="006E5D5D">
        <w:t>,</w:t>
      </w:r>
      <w:r>
        <w:t xml:space="preserve"> maar deze verandering gaat niet snel genoeg. De vleesketen heeft daarmee onvoldoende eigenaarschap gepakt en besteedt nog steeds het overgrote deel van het werk uit aan uitzendbureaus. Ik vind dit </w:t>
      </w:r>
      <w:r w:rsidR="006E5D5D">
        <w:t>teleurstellend,</w:t>
      </w:r>
      <w:r>
        <w:t xml:space="preserve"> aangezien bekend is dat er twee keer zoveel overtredingen zijn van arbeidswetten bij uitzenden en de sector weet dat de misstanden niet genoeg afnamen.</w:t>
      </w:r>
      <w:r>
        <w:rPr>
          <w:rStyle w:val="Voetnootmarkering"/>
        </w:rPr>
        <w:footnoteReference w:id="17"/>
      </w:r>
      <w:r>
        <w:t xml:space="preserve"> </w:t>
      </w:r>
    </w:p>
    <w:p w:rsidR="009305BE" w:rsidP="009305BE" w:rsidRDefault="002F0334" w14:paraId="441A6322" w14:textId="088CC311">
      <w:pPr>
        <w:pStyle w:val="WitregelW1bodytekst"/>
        <w:numPr>
          <w:ilvl w:val="0"/>
          <w:numId w:val="18"/>
        </w:numPr>
        <w:spacing w:line="240" w:lineRule="auto"/>
      </w:pPr>
      <w:r w:rsidRPr="00760CD7">
        <w:t>E</w:t>
      </w:r>
      <w:r>
        <w:t xml:space="preserve">r </w:t>
      </w:r>
      <w:r w:rsidR="006E603F">
        <w:t>moest een commissie zijn van sociale partners die toeziet op de naleving van de cao. We zien helaas dat deze commissie nog niet</w:t>
      </w:r>
      <w:r>
        <w:t xml:space="preserve"> namens alle werknemers toeziet op naleving. Ook geschillenbeslechting door deze commissie voor bijvoorbeeld niet uitbetaald loon</w:t>
      </w:r>
      <w:r w:rsidR="006E5D5D">
        <w:t>,</w:t>
      </w:r>
      <w:r>
        <w:t xml:space="preserve"> is niet gerealiseerd. </w:t>
      </w:r>
      <w:r w:rsidR="003D667D">
        <w:t>Er is</w:t>
      </w:r>
      <w:r>
        <w:t xml:space="preserve"> hierdoor niet </w:t>
      </w:r>
      <w:r w:rsidR="006E603F">
        <w:t xml:space="preserve">een maximale bijdrage </w:t>
      </w:r>
      <w:r>
        <w:t xml:space="preserve">geleverd om naleving van de cao te realiseren voor alle </w:t>
      </w:r>
      <w:r w:rsidR="008B0A78">
        <w:t>arbeidskrachten</w:t>
      </w:r>
      <w:r>
        <w:t xml:space="preserve"> die in de vleesketen werken.</w:t>
      </w:r>
    </w:p>
    <w:p w:rsidRPr="009516EA" w:rsidR="009516EA" w:rsidP="009516EA" w:rsidRDefault="009516EA" w14:paraId="43C8D82E" w14:textId="77777777"/>
    <w:p w:rsidRPr="00B628CD" w:rsidR="009305BE" w:rsidP="009305BE" w:rsidRDefault="009305BE" w14:paraId="4359EB5D" w14:textId="7E7054C7">
      <w:pPr>
        <w:spacing w:line="240" w:lineRule="auto"/>
      </w:pPr>
      <w:r>
        <w:t xml:space="preserve">Het is de sector onvoldoende gelukt om de afhankelijkheid van uitzendkrachten, waaronder veel arbeidsmigranten voor structureel werk te verminderen. </w:t>
      </w:r>
      <w:r w:rsidRPr="00DA732C">
        <w:t>De inzet van uitzendkrachten is niet</w:t>
      </w:r>
      <w:r>
        <w:t xml:space="preserve"> bedoeld</w:t>
      </w:r>
      <w:r w:rsidRPr="00DA732C">
        <w:t xml:space="preserve"> </w:t>
      </w:r>
      <w:r>
        <w:t>voor structureel werk</w:t>
      </w:r>
      <w:r w:rsidRPr="00DA732C">
        <w:t>. Daarom is het belangrijk dat de sector</w:t>
      </w:r>
      <w:r>
        <w:t xml:space="preserve"> eigenaarschap toont voor zijn mensen én</w:t>
      </w:r>
      <w:r w:rsidRPr="00DA732C">
        <w:t xml:space="preserve"> blijft investeren in innovatie om </w:t>
      </w:r>
      <w:r>
        <w:t>deze afhankelijkheid te verminderen</w:t>
      </w:r>
      <w:r w:rsidRPr="00DA732C">
        <w:t>. En als je als bedrijf</w:t>
      </w:r>
      <w:r>
        <w:t xml:space="preserve"> toch</w:t>
      </w:r>
      <w:r w:rsidRPr="00DA732C">
        <w:t xml:space="preserve"> voor </w:t>
      </w:r>
      <w:r>
        <w:t>uitzendkrachten</w:t>
      </w:r>
      <w:r w:rsidRPr="00DA732C">
        <w:t xml:space="preserve"> kiest, moet je goed werkgeverschap tonen</w:t>
      </w:r>
      <w:r>
        <w:t xml:space="preserve"> en je niet verschuilen achter (juridische) verantwoordelijkheden die zouden liggen bij bedrijven die je inhuurt of inschakelt</w:t>
      </w:r>
      <w:r w:rsidRPr="00DA732C">
        <w:t>.</w:t>
      </w:r>
      <w:r>
        <w:br/>
      </w:r>
      <w:r>
        <w:br/>
        <w:t xml:space="preserve">Omdat de sector onvoldoende resultaat heeft geboekt het afgelopen jaar, zet ik het uitzendverbod in als middel om de gewenste verandering af te dwingen. </w:t>
      </w:r>
    </w:p>
    <w:p w:rsidR="009305BE" w:rsidP="009305BE" w:rsidRDefault="009305BE" w14:paraId="071ED02E" w14:textId="77777777">
      <w:pPr>
        <w:pStyle w:val="WitregelW1bodytekst"/>
        <w:spacing w:line="240" w:lineRule="auto"/>
      </w:pPr>
      <w:r>
        <w:rPr>
          <w:i/>
          <w:iCs/>
        </w:rPr>
        <w:lastRenderedPageBreak/>
        <w:t>Het uitzendverbod</w:t>
      </w:r>
      <w:r>
        <w:rPr>
          <w:i/>
          <w:iCs/>
        </w:rPr>
        <w:br/>
      </w:r>
      <w:r w:rsidRPr="006622B8">
        <w:t>Concreet gaat het uitzendverbod het volgende inhouden</w:t>
      </w:r>
      <w:r>
        <w:t>:</w:t>
      </w:r>
      <w:r w:rsidRPr="006622B8">
        <w:br/>
      </w:r>
    </w:p>
    <w:p w:rsidR="009305BE" w:rsidP="009305BE" w:rsidRDefault="009305BE" w14:paraId="44252796" w14:textId="77777777">
      <w:pPr>
        <w:pStyle w:val="WitregelW1bodytekst"/>
        <w:numPr>
          <w:ilvl w:val="0"/>
          <w:numId w:val="19"/>
        </w:numPr>
        <w:spacing w:line="240" w:lineRule="auto"/>
      </w:pPr>
      <w:r>
        <w:t xml:space="preserve">Door het uitzendverbod wordt </w:t>
      </w:r>
      <w:r w:rsidRPr="00AB36DC">
        <w:t>het in- en uitlenen van ter beschikking gestelde arbeidskrachten in de gehele vleesketen</w:t>
      </w:r>
      <w:r>
        <w:t xml:space="preserve"> verboden v</w:t>
      </w:r>
      <w:r w:rsidRPr="00DA0262">
        <w:t>oor zover er sprake is van een erkenning voor het slachten, verwerken</w:t>
      </w:r>
      <w:r>
        <w:t xml:space="preserve"> en</w:t>
      </w:r>
      <w:r w:rsidRPr="00DA0262">
        <w:t xml:space="preserve"> koelen van vlees.</w:t>
      </w:r>
      <w:r w:rsidRPr="00AB36DC">
        <w:t xml:space="preserve"> </w:t>
      </w:r>
      <w:r w:rsidRPr="009C11DD">
        <w:t xml:space="preserve">Hiervoor is gekozen omdat maatschappelijke organisaties en de Arbeidsinspectie misstanden zien </w:t>
      </w:r>
      <w:r>
        <w:t>bij bedrijven die slachten, vlees verwerken en verpakken,</w:t>
      </w:r>
      <w:r w:rsidRPr="009C11DD">
        <w:t xml:space="preserve"> en</w:t>
      </w:r>
      <w:r>
        <w:t xml:space="preserve"> waar</w:t>
      </w:r>
      <w:r w:rsidRPr="009C11DD">
        <w:t xml:space="preserve"> uitzendkrachten worden ingezet voor structureel werk</w:t>
      </w:r>
      <w:r>
        <w:t>.</w:t>
      </w:r>
    </w:p>
    <w:p w:rsidRPr="00F238E5" w:rsidR="009305BE" w:rsidP="009305BE" w:rsidRDefault="009305BE" w14:paraId="606C8C24" w14:textId="34861E18">
      <w:pPr>
        <w:pStyle w:val="WitregelW1bodytekst"/>
        <w:numPr>
          <w:ilvl w:val="0"/>
          <w:numId w:val="19"/>
        </w:numPr>
        <w:spacing w:line="240" w:lineRule="auto"/>
        <w:rPr>
          <w:rFonts w:eastAsiaTheme="minorHAnsi" w:cstheme="minorBidi"/>
          <w:color w:val="auto"/>
          <w:kern w:val="2"/>
          <w:lang w:eastAsia="en-US"/>
          <w14:ligatures w14:val="standardContextual"/>
        </w:rPr>
      </w:pPr>
      <w:r w:rsidRPr="00AB36DC">
        <w:t xml:space="preserve">Het verbod </w:t>
      </w:r>
      <w:r>
        <w:t>zal hierdoor</w:t>
      </w:r>
      <w:r w:rsidRPr="00AB36DC">
        <w:t xml:space="preserve"> van toepassing </w:t>
      </w:r>
      <w:r>
        <w:t>zijn voor bedrijven</w:t>
      </w:r>
      <w:r w:rsidRPr="00AB36DC">
        <w:t xml:space="preserve"> waar de volgende activiteiten worden verricht: slachten, verwerken, koelen</w:t>
      </w:r>
      <w:r w:rsidR="00F71ABF">
        <w:t xml:space="preserve"> en</w:t>
      </w:r>
      <w:r w:rsidRPr="00AB36DC">
        <w:t xml:space="preserve"> </w:t>
      </w:r>
      <w:r w:rsidRPr="006622B8">
        <w:rPr>
          <w:rFonts w:eastAsiaTheme="minorHAnsi" w:cstheme="minorBidi"/>
          <w:color w:val="auto"/>
          <w:kern w:val="2"/>
          <w:lang w:eastAsia="en-US"/>
          <w14:ligatures w14:val="standardContextual"/>
        </w:rPr>
        <w:t xml:space="preserve">invriezen van vlees. </w:t>
      </w:r>
    </w:p>
    <w:p w:rsidRPr="006622B8" w:rsidR="009305BE" w:rsidP="009305BE" w:rsidRDefault="009305BE" w14:paraId="3F493B70" w14:textId="77777777">
      <w:pPr>
        <w:pStyle w:val="WitregelW1bodytekst"/>
        <w:numPr>
          <w:ilvl w:val="0"/>
          <w:numId w:val="19"/>
        </w:numPr>
        <w:spacing w:line="240" w:lineRule="auto"/>
        <w:rPr>
          <w:rFonts w:eastAsiaTheme="minorHAnsi" w:cstheme="minorBidi"/>
          <w:color w:val="auto"/>
          <w:kern w:val="2"/>
          <w:lang w:eastAsia="en-US"/>
          <w14:ligatures w14:val="standardContextual"/>
        </w:rPr>
      </w:pPr>
      <w:r w:rsidRPr="006622B8">
        <w:rPr>
          <w:rFonts w:eastAsiaTheme="minorHAnsi" w:cstheme="minorBidi"/>
          <w:color w:val="auto"/>
          <w:kern w:val="2"/>
          <w:lang w:eastAsia="en-US"/>
          <w14:ligatures w14:val="standardContextual"/>
        </w:rPr>
        <w:t>Voor deze activiteiten geldt een Europees bepaalde erkenning waar de Nederlandse Voedsel- en Warenautoriteit op toeziet. Dit maakt de reikwijdte duidelijk, handhaafbaar, en uitvoerbaar.</w:t>
      </w:r>
    </w:p>
    <w:p w:rsidRPr="006622B8" w:rsidR="009305BE" w:rsidP="009305BE" w:rsidRDefault="009305BE" w14:paraId="777A02EA" w14:textId="77777777">
      <w:pPr>
        <w:pStyle w:val="Lijstalinea"/>
        <w:numPr>
          <w:ilvl w:val="0"/>
          <w:numId w:val="19"/>
        </w:numPr>
        <w:spacing w:line="240" w:lineRule="auto"/>
        <w:rPr>
          <w:rFonts w:ascii="Verdana" w:hAnsi="Verdana"/>
          <w:sz w:val="18"/>
          <w:szCs w:val="18"/>
        </w:rPr>
      </w:pPr>
      <w:r>
        <w:rPr>
          <w:rFonts w:ascii="Verdana" w:hAnsi="Verdana"/>
          <w:sz w:val="18"/>
          <w:szCs w:val="18"/>
        </w:rPr>
        <w:t xml:space="preserve">Het verbod geldt in beginsel voor alle activiteiten en functies in het bedrijf met een erkenning. </w:t>
      </w:r>
      <w:r w:rsidRPr="006622B8">
        <w:rPr>
          <w:rFonts w:ascii="Verdana" w:hAnsi="Verdana"/>
          <w:sz w:val="18"/>
          <w:szCs w:val="18"/>
        </w:rPr>
        <w:t xml:space="preserve">Functies die niet direct samenhangen met de primaire vleesproductie zoals verkoopmedewerkers, of administratief personeel worden uitgezonderd van het uitzendverbod. </w:t>
      </w:r>
    </w:p>
    <w:p w:rsidRPr="006622B8" w:rsidR="009305BE" w:rsidP="009305BE" w:rsidRDefault="009305BE" w14:paraId="1ECEB2F0" w14:textId="71255C36">
      <w:pPr>
        <w:pStyle w:val="Lijstalinea"/>
        <w:numPr>
          <w:ilvl w:val="0"/>
          <w:numId w:val="19"/>
        </w:numPr>
        <w:spacing w:line="240" w:lineRule="auto"/>
        <w:rPr>
          <w:rFonts w:ascii="Verdana" w:hAnsi="Verdana"/>
          <w:sz w:val="18"/>
          <w:szCs w:val="18"/>
        </w:rPr>
      </w:pPr>
      <w:r w:rsidRPr="006622B8">
        <w:rPr>
          <w:rFonts w:ascii="Verdana" w:hAnsi="Verdana"/>
          <w:sz w:val="18"/>
          <w:szCs w:val="18"/>
        </w:rPr>
        <w:t>Kleine bedrijven die minder dan 20 mensen inzetten</w:t>
      </w:r>
      <w:r w:rsidR="00AB0503">
        <w:rPr>
          <w:rFonts w:ascii="Verdana" w:hAnsi="Verdana"/>
          <w:sz w:val="18"/>
          <w:szCs w:val="18"/>
        </w:rPr>
        <w:t>,</w:t>
      </w:r>
      <w:r w:rsidRPr="006622B8">
        <w:rPr>
          <w:rFonts w:ascii="Verdana" w:hAnsi="Verdana"/>
          <w:sz w:val="18"/>
          <w:szCs w:val="18"/>
        </w:rPr>
        <w:t xml:space="preserve"> vallen niet onder het verbod. </w:t>
      </w:r>
    </w:p>
    <w:p w:rsidR="009305BE" w:rsidP="009305BE" w:rsidRDefault="009305BE" w14:paraId="7AB35243" w14:textId="266B560D">
      <w:pPr>
        <w:pStyle w:val="Lijstalinea"/>
        <w:numPr>
          <w:ilvl w:val="0"/>
          <w:numId w:val="19"/>
        </w:numPr>
        <w:spacing w:line="240" w:lineRule="auto"/>
        <w:rPr>
          <w:rFonts w:ascii="Verdana" w:hAnsi="Verdana"/>
          <w:sz w:val="18"/>
          <w:szCs w:val="18"/>
        </w:rPr>
      </w:pPr>
      <w:r w:rsidRPr="009305BE">
        <w:rPr>
          <w:rFonts w:ascii="Verdana" w:hAnsi="Verdana"/>
          <w:sz w:val="18"/>
          <w:szCs w:val="18"/>
        </w:rPr>
        <w:t xml:space="preserve">De </w:t>
      </w:r>
      <w:r w:rsidRPr="006622B8">
        <w:rPr>
          <w:rFonts w:ascii="Verdana" w:hAnsi="Verdana"/>
          <w:sz w:val="18"/>
          <w:szCs w:val="18"/>
        </w:rPr>
        <w:t>Arbeidsinspectie zal toezien op de naleving van het uitzendverbod. Toezicht en handhaving</w:t>
      </w:r>
      <w:r>
        <w:rPr>
          <w:rFonts w:ascii="Verdana" w:hAnsi="Verdana"/>
          <w:sz w:val="18"/>
          <w:szCs w:val="18"/>
        </w:rPr>
        <w:t xml:space="preserve"> op de naleving van arbeidswetgeving</w:t>
      </w:r>
      <w:r w:rsidRPr="006622B8">
        <w:rPr>
          <w:rFonts w:ascii="Verdana" w:hAnsi="Verdana"/>
          <w:sz w:val="18"/>
          <w:szCs w:val="18"/>
        </w:rPr>
        <w:t xml:space="preserve"> zal door de maatregel makkelijker worden</w:t>
      </w:r>
      <w:r w:rsidR="00221D7E">
        <w:rPr>
          <w:rFonts w:ascii="Verdana" w:hAnsi="Verdana"/>
          <w:sz w:val="18"/>
          <w:szCs w:val="18"/>
        </w:rPr>
        <w:t>,</w:t>
      </w:r>
      <w:r w:rsidRPr="006622B8">
        <w:rPr>
          <w:rFonts w:ascii="Verdana" w:hAnsi="Verdana"/>
          <w:sz w:val="18"/>
          <w:szCs w:val="18"/>
        </w:rPr>
        <w:t xml:space="preserve"> omdat duidelijk is wie </w:t>
      </w:r>
      <w:r>
        <w:rPr>
          <w:rFonts w:ascii="Verdana" w:hAnsi="Verdana"/>
          <w:sz w:val="18"/>
          <w:szCs w:val="18"/>
        </w:rPr>
        <w:t xml:space="preserve">juridisch gezien </w:t>
      </w:r>
      <w:r w:rsidRPr="006622B8">
        <w:rPr>
          <w:rFonts w:ascii="Verdana" w:hAnsi="Verdana"/>
          <w:sz w:val="18"/>
          <w:szCs w:val="18"/>
        </w:rPr>
        <w:t xml:space="preserve">de werkgever zou moeten zijn. </w:t>
      </w:r>
    </w:p>
    <w:p w:rsidRPr="00760CD7" w:rsidR="003D667D" w:rsidP="003D667D" w:rsidRDefault="003D667D" w14:paraId="6ECF42FA" w14:textId="6FDFA314">
      <w:pPr>
        <w:pStyle w:val="Lijstalinea"/>
        <w:numPr>
          <w:ilvl w:val="0"/>
          <w:numId w:val="19"/>
        </w:numPr>
        <w:spacing w:line="240" w:lineRule="auto"/>
        <w:rPr>
          <w:rFonts w:ascii="Verdana" w:hAnsi="Verdana"/>
          <w:sz w:val="18"/>
          <w:szCs w:val="18"/>
        </w:rPr>
      </w:pPr>
      <w:r w:rsidRPr="004D676E">
        <w:rPr>
          <w:rFonts w:ascii="Verdana" w:hAnsi="Verdana"/>
          <w:sz w:val="18"/>
          <w:szCs w:val="18"/>
        </w:rPr>
        <w:t>We zetten in op een verantwoorde invoering</w:t>
      </w:r>
      <w:r>
        <w:rPr>
          <w:rFonts w:ascii="Verdana" w:hAnsi="Verdana"/>
          <w:sz w:val="18"/>
          <w:szCs w:val="18"/>
        </w:rPr>
        <w:t xml:space="preserve">. </w:t>
      </w:r>
      <w:r w:rsidRPr="004D676E">
        <w:rPr>
          <w:rFonts w:ascii="Verdana" w:hAnsi="Verdana"/>
          <w:sz w:val="18"/>
          <w:szCs w:val="18"/>
        </w:rPr>
        <w:t xml:space="preserve">Daarom zal ik de reacties uit de internetconsultatie, wetgevingstoets en advies van de ATR serieus wegen en verwerken.  </w:t>
      </w:r>
    </w:p>
    <w:p w:rsidR="008530B0" w:rsidP="009305BE" w:rsidRDefault="009305BE" w14:paraId="21303676" w14:textId="77777777">
      <w:pPr>
        <w:pStyle w:val="Lijstalinea"/>
        <w:numPr>
          <w:ilvl w:val="0"/>
          <w:numId w:val="19"/>
        </w:numPr>
        <w:spacing w:line="240" w:lineRule="auto"/>
        <w:rPr>
          <w:rFonts w:ascii="Verdana" w:hAnsi="Verdana"/>
          <w:sz w:val="18"/>
          <w:szCs w:val="18"/>
        </w:rPr>
      </w:pPr>
      <w:r w:rsidRPr="009305BE">
        <w:rPr>
          <w:rFonts w:ascii="Verdana" w:hAnsi="Verdana"/>
          <w:sz w:val="18"/>
          <w:szCs w:val="18"/>
        </w:rPr>
        <w:t>Ik streef naar publicatie in het Staatsblad van het uitzendverbod per uiterlijk ju</w:t>
      </w:r>
      <w:r w:rsidR="00390622">
        <w:rPr>
          <w:rFonts w:ascii="Verdana" w:hAnsi="Verdana"/>
          <w:sz w:val="18"/>
          <w:szCs w:val="18"/>
        </w:rPr>
        <w:t>n</w:t>
      </w:r>
      <w:r w:rsidRPr="009305BE">
        <w:rPr>
          <w:rFonts w:ascii="Verdana" w:hAnsi="Verdana"/>
          <w:sz w:val="18"/>
          <w:szCs w:val="18"/>
        </w:rPr>
        <w:t xml:space="preserve">i 2027. Het verbod </w:t>
      </w:r>
      <w:r w:rsidR="008530B0">
        <w:rPr>
          <w:rFonts w:ascii="Verdana" w:hAnsi="Verdana"/>
          <w:sz w:val="18"/>
          <w:szCs w:val="18"/>
        </w:rPr>
        <w:t xml:space="preserve">zal </w:t>
      </w:r>
      <w:r w:rsidRPr="009305BE">
        <w:rPr>
          <w:rFonts w:ascii="Verdana" w:hAnsi="Verdana"/>
          <w:sz w:val="18"/>
          <w:szCs w:val="18"/>
        </w:rPr>
        <w:t xml:space="preserve">ingaan </w:t>
      </w:r>
      <w:r w:rsidR="006D73E1">
        <w:rPr>
          <w:rFonts w:ascii="Verdana" w:hAnsi="Verdana"/>
          <w:sz w:val="18"/>
          <w:szCs w:val="18"/>
        </w:rPr>
        <w:t>op 1 maart</w:t>
      </w:r>
      <w:r w:rsidRPr="009305BE">
        <w:rPr>
          <w:rFonts w:ascii="Verdana" w:hAnsi="Verdana"/>
          <w:sz w:val="18"/>
          <w:szCs w:val="18"/>
        </w:rPr>
        <w:t xml:space="preserve"> 2028.</w:t>
      </w:r>
      <w:r w:rsidR="006D73E1">
        <w:rPr>
          <w:rFonts w:ascii="Verdana" w:hAnsi="Verdana"/>
          <w:sz w:val="18"/>
          <w:szCs w:val="18"/>
        </w:rPr>
        <w:t xml:space="preserve"> Vo</w:t>
      </w:r>
      <w:r w:rsidRPr="006D73E1" w:rsidR="006D73E1">
        <w:rPr>
          <w:rFonts w:ascii="Verdana" w:hAnsi="Verdana"/>
          <w:sz w:val="18"/>
          <w:szCs w:val="18"/>
        </w:rPr>
        <w:t xml:space="preserve">or bestaande </w:t>
      </w:r>
      <w:r w:rsidR="00390622">
        <w:rPr>
          <w:rFonts w:ascii="Verdana" w:hAnsi="Verdana"/>
          <w:sz w:val="18"/>
          <w:szCs w:val="18"/>
        </w:rPr>
        <w:t>terbeschikkingstellingen</w:t>
      </w:r>
      <w:r w:rsidRPr="006D73E1" w:rsidR="006D73E1">
        <w:rPr>
          <w:rFonts w:ascii="Verdana" w:hAnsi="Verdana"/>
          <w:sz w:val="18"/>
          <w:szCs w:val="18"/>
        </w:rPr>
        <w:t xml:space="preserve"> geldt er overgangs</w:t>
      </w:r>
      <w:r w:rsidR="00390622">
        <w:rPr>
          <w:rFonts w:ascii="Verdana" w:hAnsi="Verdana"/>
          <w:sz w:val="18"/>
          <w:szCs w:val="18"/>
        </w:rPr>
        <w:t xml:space="preserve">recht </w:t>
      </w:r>
      <w:r w:rsidRPr="006D73E1" w:rsidR="006D73E1">
        <w:rPr>
          <w:rFonts w:ascii="Verdana" w:hAnsi="Verdana"/>
          <w:sz w:val="18"/>
          <w:szCs w:val="18"/>
        </w:rPr>
        <w:t>tot 1 juni 2028.</w:t>
      </w:r>
      <w:r w:rsidR="006D73E1">
        <w:rPr>
          <w:rFonts w:ascii="Verdana" w:hAnsi="Verdana"/>
          <w:sz w:val="18"/>
          <w:szCs w:val="18"/>
        </w:rPr>
        <w:t xml:space="preserve"> </w:t>
      </w:r>
    </w:p>
    <w:p w:rsidRPr="009305BE" w:rsidR="009305BE" w:rsidP="009305BE" w:rsidRDefault="009305BE" w14:paraId="4C67D391" w14:textId="3735ACBA">
      <w:pPr>
        <w:pStyle w:val="Lijstalinea"/>
        <w:numPr>
          <w:ilvl w:val="0"/>
          <w:numId w:val="19"/>
        </w:numPr>
        <w:spacing w:line="240" w:lineRule="auto"/>
        <w:rPr>
          <w:rFonts w:ascii="Verdana" w:hAnsi="Verdana"/>
          <w:sz w:val="18"/>
          <w:szCs w:val="18"/>
        </w:rPr>
      </w:pPr>
      <w:r w:rsidRPr="009305BE">
        <w:rPr>
          <w:rFonts w:ascii="Verdana" w:hAnsi="Verdana"/>
          <w:sz w:val="18"/>
          <w:szCs w:val="18"/>
        </w:rPr>
        <w:t xml:space="preserve">Het verbod zal na 4 jaar worden geëvalueerd om te zien of de misstanden sterk zijn gereduceerd. Dan zal er ook bezien worden of er een tijdpad mogelijk is om de maatregel af te schaffen. Let wel: dat zou betekenen dat de keten dan zelf in staat is om de misstanden structureel te laten stoppen.  </w:t>
      </w:r>
    </w:p>
    <w:p w:rsidRPr="00BA18A1" w:rsidR="009305BE" w:rsidP="00BA18A1" w:rsidRDefault="009305BE" w14:paraId="2C6C6C2D" w14:textId="69282A0A">
      <w:pPr>
        <w:pStyle w:val="Lijstalinea"/>
        <w:numPr>
          <w:ilvl w:val="0"/>
          <w:numId w:val="19"/>
        </w:numPr>
        <w:spacing w:line="240" w:lineRule="auto"/>
        <w:rPr>
          <w:rFonts w:ascii="Verdana" w:hAnsi="Verdana"/>
          <w:sz w:val="18"/>
          <w:szCs w:val="18"/>
        </w:rPr>
      </w:pPr>
      <w:r w:rsidRPr="009305BE">
        <w:rPr>
          <w:rFonts w:ascii="Verdana" w:hAnsi="Verdana"/>
          <w:sz w:val="18"/>
          <w:szCs w:val="18"/>
        </w:rPr>
        <w:t>Bedrijven die arbeidskrachten direct in dienst nemen hebben binnen de reguliere arbeidsovereenkomst mogelijkheden voor flexibiliteit. Hierbij kan gedacht worden aan tijdelijke contracten, oproepcontracten als bijbaan bij minderjarigen, scholieren, studenten en AOW-gerechtigden en een bandbreedtecontract. Daarnaast hebben werkgevers de mogelijkheid om 3 tijdelijke contracten in 3 jaar aan te gaan. Ook is het mogelijk om 1 langjarig tijdelijk contract aan te gaan (dat kan langer dan 3 jaar, pas bij opeenvolgende contracten gaat namelijk de ketenregeling gelden).</w:t>
      </w:r>
      <w:r w:rsidR="00E41401">
        <w:rPr>
          <w:rFonts w:ascii="Verdana" w:hAnsi="Verdana"/>
          <w:sz w:val="18"/>
          <w:szCs w:val="18"/>
        </w:rPr>
        <w:t xml:space="preserve"> </w:t>
      </w:r>
    </w:p>
    <w:p w:rsidR="00F16CB6" w:rsidP="009305BE" w:rsidRDefault="009305BE" w14:paraId="13704197" w14:textId="77777777">
      <w:pPr>
        <w:spacing w:line="240" w:lineRule="auto"/>
      </w:pPr>
      <w:r w:rsidRPr="00B06EBE">
        <w:rPr>
          <w:i/>
          <w:iCs/>
        </w:rPr>
        <w:t>Effectiviteit uitzendverbod en onderzochte alternatieven</w:t>
      </w:r>
      <w:r>
        <w:br/>
        <w:t>Een uitzendverbod is een verwacht effectief middel om misstanden in de vleesketen tegen te gaan waar de problemen structureel en wijdverspreid zijn.</w:t>
      </w:r>
      <w:r>
        <w:rPr>
          <w:rStyle w:val="Voetnootmarkering"/>
        </w:rPr>
        <w:footnoteReference w:id="18"/>
      </w:r>
      <w:r>
        <w:t xml:space="preserve"> Met deze maatregel wordt het probleem bij de bron aangepakt: een inlener en uitlener die naar elkaar wijzen en geen verantwoordelijkheid </w:t>
      </w:r>
      <w:r w:rsidR="006E603F">
        <w:t xml:space="preserve">nemen </w:t>
      </w:r>
      <w:r>
        <w:t xml:space="preserve">voor de arbeidskracht. </w:t>
      </w:r>
    </w:p>
    <w:p w:rsidR="00F16CB6" w:rsidP="009305BE" w:rsidRDefault="00F16CB6" w14:paraId="57A999FF" w14:textId="77777777">
      <w:pPr>
        <w:spacing w:line="240" w:lineRule="auto"/>
      </w:pPr>
    </w:p>
    <w:p w:rsidR="00F16CB6" w:rsidP="009305BE" w:rsidRDefault="00F16CB6" w14:paraId="462F1CB2" w14:textId="77777777">
      <w:pPr>
        <w:spacing w:line="240" w:lineRule="auto"/>
      </w:pPr>
    </w:p>
    <w:p w:rsidR="000F2DCA" w:rsidP="009305BE" w:rsidRDefault="009305BE" w14:paraId="5C09AB54" w14:textId="186CA086">
      <w:pPr>
        <w:spacing w:line="240" w:lineRule="auto"/>
      </w:pPr>
      <w:r>
        <w:lastRenderedPageBreak/>
        <w:t>Door één partij verantwoordelijk te maken voor het in de meest brede zin goed zorgen voor de arbeidskracht</w:t>
      </w:r>
      <w:r w:rsidR="00140752">
        <w:t>,</w:t>
      </w:r>
      <w:r>
        <w:t xml:space="preserve"> verwacht ik dat de misstanden significant zullen afnemen. Ik heb ook gekeken naar alternatieven, maar die zijn allemaal niet geschikt.</w:t>
      </w:r>
      <w:r>
        <w:rPr>
          <w:rStyle w:val="Voetnootmarkering"/>
        </w:rPr>
        <w:footnoteReference w:id="19"/>
      </w:r>
    </w:p>
    <w:p w:rsidRPr="00B06EBE" w:rsidR="009305BE" w:rsidP="009305BE" w:rsidRDefault="009305BE" w14:paraId="567EBB76" w14:textId="509E17F3">
      <w:pPr>
        <w:spacing w:line="240" w:lineRule="auto"/>
      </w:pPr>
      <w:r>
        <w:br/>
      </w:r>
      <w:r w:rsidRPr="00506D66">
        <w:t xml:space="preserve">Een </w:t>
      </w:r>
      <w:r w:rsidRPr="00B06EBE">
        <w:rPr>
          <w:i/>
          <w:iCs/>
        </w:rPr>
        <w:t>individueel in- en uitleenverbod</w:t>
      </w:r>
      <w:r w:rsidRPr="00506D66">
        <w:t xml:space="preserve"> is niet geschikt voor sectoren waar zich wijdverspreid en stelselmatig misstanden voordoen. Het steeds weer opnieuw opleggen van individueel verbod vergt namelijk veel capaciteit van de Arbeidsinspectie, en is voor een sector waarin de misstanden zo wijdverspreid zijn daarom niet effectief en efficiënt. </w:t>
      </w:r>
      <w:r w:rsidRPr="00B06EBE">
        <w:rPr>
          <w:highlight w:val="red"/>
        </w:rPr>
        <w:br/>
      </w:r>
      <w:r w:rsidRPr="00DA732C">
        <w:t xml:space="preserve">Meer </w:t>
      </w:r>
      <w:r w:rsidRPr="00B06EBE">
        <w:rPr>
          <w:i/>
          <w:iCs/>
        </w:rPr>
        <w:t xml:space="preserve">capaciteit voor de </w:t>
      </w:r>
      <w:r>
        <w:rPr>
          <w:i/>
          <w:iCs/>
        </w:rPr>
        <w:t>Arbeidsinspectie</w:t>
      </w:r>
      <w:r w:rsidRPr="00DA732C">
        <w:t xml:space="preserve"> is niet effectief, omdat een sector met wijdverspreide en stelselmatige overtredingen veel capaciteit vraagt. Het is doelmatiger om dan het probleem bij de bron aan te pakken en een in-en uitleenverbod af te kondigen.</w:t>
      </w:r>
      <w:r w:rsidRPr="00506D66">
        <w:t xml:space="preserve"> </w:t>
      </w:r>
    </w:p>
    <w:p w:rsidR="009305BE" w:rsidP="009305BE" w:rsidRDefault="009305BE" w14:paraId="56EA71C9" w14:textId="77777777">
      <w:pPr>
        <w:spacing w:line="240" w:lineRule="auto"/>
      </w:pPr>
      <w:r w:rsidRPr="00506D66">
        <w:t xml:space="preserve">De verplichting om een </w:t>
      </w:r>
      <w:r w:rsidRPr="00506D66">
        <w:rPr>
          <w:i/>
          <w:iCs/>
        </w:rPr>
        <w:t>significant deel van het personeel direct in dienst te nemen</w:t>
      </w:r>
      <w:r w:rsidRPr="00506D66">
        <w:t xml:space="preserve"> </w:t>
      </w:r>
      <w:r w:rsidRPr="00DA732C">
        <w:t>kan op korte termijn niet uitvoerbaar en handhaafbaar worden vormgegeven, waardoor deze voorlopig nog niet effectief ingezet kan worden. Dit zou om een nieuwe wet vragen en die tijd is er niet. De misstanden moeten na al die jaren nu ook</w:t>
      </w:r>
      <w:r>
        <w:t xml:space="preserve"> écht</w:t>
      </w:r>
      <w:r w:rsidRPr="00DA732C">
        <w:t xml:space="preserve"> aangepakt worden.</w:t>
      </w:r>
    </w:p>
    <w:p w:rsidR="004A72DB" w:rsidP="009305BE" w:rsidRDefault="004A72DB" w14:paraId="209703C1" w14:textId="77777777">
      <w:pPr>
        <w:spacing w:line="240" w:lineRule="auto"/>
      </w:pPr>
    </w:p>
    <w:p w:rsidRPr="00177084" w:rsidR="009305BE" w:rsidP="009305BE" w:rsidRDefault="009305BE" w14:paraId="7B1C16A4" w14:textId="77777777">
      <w:pPr>
        <w:spacing w:line="240" w:lineRule="auto"/>
      </w:pPr>
      <w:r w:rsidRPr="00177084">
        <w:t xml:space="preserve">De regering verwacht dat de </w:t>
      </w:r>
      <w:proofErr w:type="spellStart"/>
      <w:r w:rsidRPr="00F1474F">
        <w:rPr>
          <w:i/>
          <w:iCs/>
        </w:rPr>
        <w:t>Wtta</w:t>
      </w:r>
      <w:proofErr w:type="spellEnd"/>
      <w:r w:rsidRPr="00177084">
        <w:t xml:space="preserve"> een aanzienlijke bijdrage zal leveren aan het bestrijden van de misstanden in de uitzendsector. Het is echter niet aannemelijk dat de </w:t>
      </w:r>
      <w:proofErr w:type="spellStart"/>
      <w:r w:rsidRPr="00177084">
        <w:t>Wtta</w:t>
      </w:r>
      <w:proofErr w:type="spellEnd"/>
      <w:r w:rsidRPr="00177084">
        <w:t xml:space="preserve"> </w:t>
      </w:r>
      <w:r>
        <w:t xml:space="preserve">voldoende effect zal hebben in de vleesketen vanwege de </w:t>
      </w:r>
      <w:r w:rsidRPr="00177084">
        <w:t>structure</w:t>
      </w:r>
      <w:r>
        <w:t>le</w:t>
      </w:r>
      <w:r w:rsidRPr="00177084">
        <w:t xml:space="preserve"> en systematische misstanden met </w:t>
      </w:r>
      <w:r>
        <w:t xml:space="preserve">uitzendkrachten </w:t>
      </w:r>
      <w:r w:rsidRPr="00177084">
        <w:t xml:space="preserve">waar inleners en uitleners bewust gebruik maken van schijnconstructies.  </w:t>
      </w:r>
    </w:p>
    <w:p w:rsidR="009305BE" w:rsidP="009305BE" w:rsidRDefault="009305BE" w14:paraId="7F9D7D9F" w14:textId="77777777">
      <w:pPr>
        <w:spacing w:line="240" w:lineRule="auto"/>
        <w:rPr>
          <w:i/>
          <w:iCs/>
        </w:rPr>
      </w:pPr>
    </w:p>
    <w:p w:rsidR="009305BE" w:rsidP="009305BE" w:rsidRDefault="009305BE" w14:paraId="57E93A44" w14:textId="436A9780">
      <w:pPr>
        <w:spacing w:line="240" w:lineRule="auto"/>
      </w:pPr>
      <w:r w:rsidRPr="00F67ECF">
        <w:rPr>
          <w:i/>
          <w:iCs/>
        </w:rPr>
        <w:t>Verwachte effecten van het uitzendverbod</w:t>
      </w:r>
      <w:r>
        <w:br/>
      </w:r>
      <w:bookmarkStart w:name="_Hlk233626484" w:id="2"/>
      <w:r>
        <w:t>Zoals aan uw Kamer toegezegd</w:t>
      </w:r>
      <w:r>
        <w:rPr>
          <w:rStyle w:val="Voetnootmarkering"/>
        </w:rPr>
        <w:footnoteReference w:id="20"/>
      </w:r>
      <w:r>
        <w:t xml:space="preserve"> is er een onafhankelijke impactanalyse uitgevoerd naar het effect van het invoeren van een uitzendverbod in de vleesketen. De impactanalyse laat zien dat </w:t>
      </w:r>
      <w:bookmarkEnd w:id="2"/>
      <w:r>
        <w:t>dat h</w:t>
      </w:r>
      <w:r w:rsidRPr="00A30AC2">
        <w:t xml:space="preserve">et aannemelijk </w:t>
      </w:r>
      <w:r>
        <w:t xml:space="preserve">is </w:t>
      </w:r>
      <w:r w:rsidRPr="00A30AC2">
        <w:t>dat een in- en uitleenverbod in de vleessector bijdraagt aan het verminderen van overtreding</w:t>
      </w:r>
      <w:r>
        <w:t>en</w:t>
      </w:r>
      <w:r w:rsidRPr="00A30AC2">
        <w:t xml:space="preserve"> van arbeidswetten en het verbeteren van de arbeidspositie van arbeidsmigranten</w:t>
      </w:r>
      <w:r>
        <w:t xml:space="preserve">. Als de </w:t>
      </w:r>
      <w:r w:rsidRPr="003422F7">
        <w:t>uitzendkrachten</w:t>
      </w:r>
      <w:r>
        <w:t xml:space="preserve"> </w:t>
      </w:r>
      <w:r w:rsidRPr="003422F7">
        <w:t>in directe dienst kom</w:t>
      </w:r>
      <w:r>
        <w:t>en</w:t>
      </w:r>
      <w:r w:rsidRPr="003422F7">
        <w:t xml:space="preserve"> van de inlener, worden bedrijven in de vleessector sneller geconfronteerd met de kosten van improductiviteit die voortkomen uit slechte arbeidsomstandigheden of ziekteverzuim. </w:t>
      </w:r>
      <w:r>
        <w:t>Omdat het</w:t>
      </w:r>
      <w:r w:rsidRPr="003422F7">
        <w:t xml:space="preserve"> om een substantieel aandeel werknemers </w:t>
      </w:r>
      <w:r>
        <w:t>gaat</w:t>
      </w:r>
      <w:r w:rsidR="0092011F">
        <w:t>,</w:t>
      </w:r>
      <w:r>
        <w:t xml:space="preserve"> kunnen </w:t>
      </w:r>
      <w:r w:rsidRPr="003422F7">
        <w:t>de gevolgen van improductiviteit aanzienlijk zijn. Dat betekent dat de werkgever meer zal investeren in het voorkomen van ziekteverzuim en het optimaliseren van de productiviteit via betere arbeidsomstandigheden</w:t>
      </w:r>
      <w:r>
        <w:t>.</w:t>
      </w:r>
      <w:r w:rsidRPr="003422F7">
        <w:t xml:space="preserve"> </w:t>
      </w:r>
    </w:p>
    <w:p w:rsidR="00086F08" w:rsidP="009305BE" w:rsidRDefault="00086F08" w14:paraId="3BA7940D" w14:textId="77777777">
      <w:pPr>
        <w:spacing w:line="240" w:lineRule="auto"/>
      </w:pPr>
    </w:p>
    <w:p w:rsidR="009305BE" w:rsidP="009305BE" w:rsidRDefault="009305BE" w14:paraId="5B5CC19D" w14:textId="6423861A">
      <w:pPr>
        <w:spacing w:line="240" w:lineRule="auto"/>
      </w:pPr>
      <w:r w:rsidRPr="00177084">
        <w:t xml:space="preserve">De totale economische effecten worden als relatief beperkt ingeschat. </w:t>
      </w:r>
      <w:r>
        <w:t>D</w:t>
      </w:r>
      <w:r w:rsidRPr="00177084">
        <w:t>e behoefte aan flexibiliteit</w:t>
      </w:r>
      <w:r>
        <w:t xml:space="preserve"> blijft</w:t>
      </w:r>
      <w:r w:rsidRPr="00177084">
        <w:t xml:space="preserve"> groot en </w:t>
      </w:r>
      <w:r>
        <w:t xml:space="preserve">er </w:t>
      </w:r>
      <w:r w:rsidRPr="00177084">
        <w:t>zal naar verwachting gebruik worden gemaakt van beschikbare flexibele dienstverbanden.</w:t>
      </w:r>
      <w:r>
        <w:t xml:space="preserve"> </w:t>
      </w:r>
      <w:r w:rsidRPr="00177084">
        <w:t xml:space="preserve">Een </w:t>
      </w:r>
      <w:r>
        <w:t>uitzendverbod</w:t>
      </w:r>
      <w:r w:rsidRPr="00177084">
        <w:t xml:space="preserve"> leidt naar verwachting niet tot hogere uurlonen, maar wel tot hogere loon- en arbeidskosten. Dit hangt samen met een afname van de inzetflexibiliteit, een grotere doorbetalingsverplichting bij ziekte en niet-productieve uren, en een betere naleving van arbeidsvoorwaarden. Daarnaast nemen de kosten voor werving, selectie, huisvesting en vervoer van arbeidsmigranten naar verwachting toe, doordat deze activiteiten minder efficiënt kunnen worden georganiseerd dan via gespecialiseerde uitzend</w:t>
      </w:r>
      <w:r>
        <w:t>bureaus</w:t>
      </w:r>
      <w:r w:rsidRPr="00177084">
        <w:t>.</w:t>
      </w:r>
      <w:r>
        <w:t xml:space="preserve"> Door deze hogere kosten kan er mogelijk een kleine prijscorrectie </w:t>
      </w:r>
      <w:r w:rsidR="003D667D">
        <w:t>plaatsvinden</w:t>
      </w:r>
      <w:r>
        <w:t xml:space="preserve"> </w:t>
      </w:r>
      <w:r w:rsidR="003D667D">
        <w:t xml:space="preserve">in de </w:t>
      </w:r>
      <w:r>
        <w:t>vlees</w:t>
      </w:r>
      <w:r w:rsidR="003D667D">
        <w:t>keten</w:t>
      </w:r>
      <w:r>
        <w:t xml:space="preserve">. Overigens is er geen prijsstijging waargenomen door de invoering van de maatregel in Duitsland. </w:t>
      </w:r>
    </w:p>
    <w:p w:rsidR="00086F08" w:rsidP="009305BE" w:rsidRDefault="00086F08" w14:paraId="48B4ED81" w14:textId="77777777">
      <w:pPr>
        <w:spacing w:line="240" w:lineRule="auto"/>
      </w:pPr>
    </w:p>
    <w:p w:rsidR="00DB46FE" w:rsidP="009305BE" w:rsidRDefault="00DB46FE" w14:paraId="5E8D9630" w14:textId="77777777">
      <w:pPr>
        <w:spacing w:line="240" w:lineRule="auto"/>
      </w:pPr>
    </w:p>
    <w:p w:rsidR="009305BE" w:rsidP="009305BE" w:rsidRDefault="009305BE" w14:paraId="107C8705" w14:textId="4BDFAA1A">
      <w:pPr>
        <w:spacing w:line="240" w:lineRule="auto"/>
      </w:pPr>
      <w:r>
        <w:t xml:space="preserve">Ook de ervaringen uit Duitsland geven mij vertrouwen dat het invoeren van een uitzendverbod de misstanden in de vleesketen flink kan terugbrengen. Sinds 2021 is er daar namelijk een maatregel van kracht waardoor arbeidskrachten die met vlees werken verplicht in dienst moeten zijn. De belangrijkste effecten op een rij: </w:t>
      </w:r>
    </w:p>
    <w:p w:rsidR="009305BE" w:rsidP="009305BE" w:rsidRDefault="009305BE" w14:paraId="14547C46" w14:textId="77777777">
      <w:pPr>
        <w:spacing w:line="240" w:lineRule="auto"/>
      </w:pPr>
    </w:p>
    <w:p w:rsidRPr="00B06EBE" w:rsidR="009305BE" w:rsidP="009305BE" w:rsidRDefault="009305BE" w14:paraId="0830386A" w14:textId="77777777">
      <w:pPr>
        <w:pStyle w:val="Lijstalinea"/>
        <w:numPr>
          <w:ilvl w:val="0"/>
          <w:numId w:val="20"/>
        </w:numPr>
        <w:spacing w:line="240" w:lineRule="auto"/>
        <w:rPr>
          <w:rFonts w:ascii="Verdana" w:hAnsi="Verdana"/>
          <w:sz w:val="18"/>
          <w:szCs w:val="18"/>
        </w:rPr>
      </w:pPr>
      <w:r w:rsidRPr="00B06EBE">
        <w:rPr>
          <w:rFonts w:ascii="Verdana" w:hAnsi="Verdana"/>
          <w:sz w:val="18"/>
          <w:szCs w:val="18"/>
        </w:rPr>
        <w:t>De arbeidssituatie voor arbeidskrachten is daardoor sterk verbeterd. Loondoorbetaling bij ziekte is de norm. Daarnaast is (onbetaald) langdurig overwerken aanzienlijk teruggelopen.</w:t>
      </w:r>
      <w:r w:rsidRPr="00B06EBE">
        <w:rPr>
          <w:rFonts w:ascii="Verdana" w:hAnsi="Verdana"/>
          <w:sz w:val="18"/>
          <w:szCs w:val="18"/>
          <w:vertAlign w:val="superscript"/>
        </w:rPr>
        <w:footnoteReference w:id="21"/>
      </w:r>
      <w:r w:rsidRPr="00B06EBE">
        <w:rPr>
          <w:rFonts w:ascii="Verdana" w:hAnsi="Verdana"/>
          <w:sz w:val="18"/>
          <w:szCs w:val="18"/>
        </w:rPr>
        <w:t xml:space="preserve"> </w:t>
      </w:r>
    </w:p>
    <w:p w:rsidRPr="00B06EBE" w:rsidR="009305BE" w:rsidP="009305BE" w:rsidRDefault="009305BE" w14:paraId="3CF0E9B7" w14:textId="77777777">
      <w:pPr>
        <w:pStyle w:val="Lijstalinea"/>
        <w:numPr>
          <w:ilvl w:val="0"/>
          <w:numId w:val="20"/>
        </w:numPr>
        <w:spacing w:line="240" w:lineRule="auto"/>
        <w:rPr>
          <w:rFonts w:ascii="Verdana" w:hAnsi="Verdana"/>
          <w:sz w:val="18"/>
          <w:szCs w:val="18"/>
        </w:rPr>
      </w:pPr>
      <w:r w:rsidRPr="00B06EBE">
        <w:rPr>
          <w:rFonts w:ascii="Verdana" w:hAnsi="Verdana"/>
          <w:sz w:val="18"/>
          <w:szCs w:val="18"/>
        </w:rPr>
        <w:t>De bedrijven zijn erin geslaagd om personeel snel en efficiënt over te nemen van onderaannemers en uitzendbureaus. De volledige transitieperiode van het aankondigen van de maatregel, het publiceren van de wet en de daadwerkelijke inwerkingtreding besloeg in totaal 9 maanden. De arbeidskrachten waren toen allemaal overgenomen door de eigenaren van de vleesbedrijven.</w:t>
      </w:r>
      <w:r w:rsidRPr="00B06EBE">
        <w:rPr>
          <w:rFonts w:ascii="Verdana" w:hAnsi="Verdana"/>
          <w:sz w:val="18"/>
          <w:szCs w:val="18"/>
          <w:vertAlign w:val="superscript"/>
        </w:rPr>
        <w:footnoteReference w:id="22"/>
      </w:r>
    </w:p>
    <w:p w:rsidRPr="00B06EBE" w:rsidR="009305BE" w:rsidP="009305BE" w:rsidRDefault="009305BE" w14:paraId="0142D598" w14:textId="77777777">
      <w:pPr>
        <w:pStyle w:val="Lijstalinea"/>
        <w:numPr>
          <w:ilvl w:val="0"/>
          <w:numId w:val="20"/>
        </w:numPr>
        <w:spacing w:line="240" w:lineRule="auto"/>
        <w:rPr>
          <w:rFonts w:ascii="Verdana" w:hAnsi="Verdana"/>
          <w:sz w:val="18"/>
          <w:szCs w:val="18"/>
        </w:rPr>
      </w:pPr>
      <w:r w:rsidRPr="00B06EBE">
        <w:rPr>
          <w:rFonts w:ascii="Verdana" w:hAnsi="Verdana"/>
          <w:sz w:val="18"/>
          <w:szCs w:val="18"/>
        </w:rPr>
        <w:t>Het aandeel ingeleende arbeidskrachten daalde tot 5% in 2021. Dit gaat dan met name om ingeleend kantoorpersoneel, dat is onder de maatregel nog wel mogelijk.</w:t>
      </w:r>
    </w:p>
    <w:p w:rsidRPr="00B06EBE" w:rsidR="009305BE" w:rsidP="009305BE" w:rsidRDefault="009305BE" w14:paraId="7C08DFF6" w14:textId="138D96CF">
      <w:pPr>
        <w:pStyle w:val="Lijstalinea"/>
        <w:numPr>
          <w:ilvl w:val="0"/>
          <w:numId w:val="20"/>
        </w:numPr>
        <w:spacing w:line="240" w:lineRule="auto"/>
        <w:rPr>
          <w:rFonts w:ascii="Verdana" w:hAnsi="Verdana"/>
          <w:sz w:val="18"/>
          <w:szCs w:val="18"/>
        </w:rPr>
      </w:pPr>
      <w:r w:rsidRPr="00B06EBE">
        <w:rPr>
          <w:rFonts w:ascii="Verdana" w:hAnsi="Verdana"/>
          <w:sz w:val="18"/>
          <w:szCs w:val="18"/>
        </w:rPr>
        <w:t>Na het verbod is de werkgelegenheid in de sector alleen maar toegenomen, van 203.375 in 2019, naar 215.781 in 2021</w:t>
      </w:r>
      <w:r w:rsidR="008F5580">
        <w:rPr>
          <w:rFonts w:ascii="Verdana" w:hAnsi="Verdana"/>
          <w:sz w:val="18"/>
          <w:szCs w:val="18"/>
        </w:rPr>
        <w:t>.</w:t>
      </w:r>
      <w:r w:rsidRPr="00B06EBE">
        <w:rPr>
          <w:rFonts w:ascii="Verdana" w:hAnsi="Verdana"/>
          <w:sz w:val="18"/>
          <w:szCs w:val="18"/>
          <w:vertAlign w:val="superscript"/>
        </w:rPr>
        <w:footnoteReference w:id="23"/>
      </w:r>
    </w:p>
    <w:p w:rsidRPr="00B06EBE" w:rsidR="009305BE" w:rsidP="009305BE" w:rsidRDefault="009305BE" w14:paraId="7B84E5F6" w14:textId="77777777">
      <w:pPr>
        <w:pStyle w:val="Lijstalinea"/>
        <w:numPr>
          <w:ilvl w:val="0"/>
          <w:numId w:val="20"/>
        </w:numPr>
        <w:spacing w:line="240" w:lineRule="auto"/>
        <w:rPr>
          <w:rFonts w:ascii="Verdana" w:hAnsi="Verdana"/>
          <w:sz w:val="18"/>
          <w:szCs w:val="18"/>
        </w:rPr>
      </w:pPr>
      <w:r w:rsidRPr="00B06EBE">
        <w:rPr>
          <w:rFonts w:ascii="Verdana" w:hAnsi="Verdana"/>
          <w:sz w:val="18"/>
          <w:szCs w:val="18"/>
        </w:rPr>
        <w:t>Er is geen prijsstijging waargenomen die aan het verbod kan worden toegeschreven.</w:t>
      </w:r>
      <w:r w:rsidRPr="00B06EBE">
        <w:rPr>
          <w:rFonts w:ascii="Verdana" w:hAnsi="Verdana"/>
          <w:sz w:val="18"/>
          <w:szCs w:val="18"/>
          <w:vertAlign w:val="superscript"/>
        </w:rPr>
        <w:footnoteReference w:id="24"/>
      </w:r>
    </w:p>
    <w:p w:rsidRPr="00E50E0A" w:rsidR="009305BE" w:rsidP="009305BE" w:rsidRDefault="009305BE" w14:paraId="34771504" w14:textId="77777777">
      <w:pPr>
        <w:pStyle w:val="Lijstalinea"/>
        <w:numPr>
          <w:ilvl w:val="0"/>
          <w:numId w:val="20"/>
        </w:numPr>
        <w:spacing w:line="240" w:lineRule="auto"/>
        <w:rPr>
          <w:rFonts w:ascii="Verdana" w:hAnsi="Verdana"/>
          <w:sz w:val="18"/>
          <w:szCs w:val="18"/>
        </w:rPr>
      </w:pPr>
      <w:r w:rsidRPr="00B06EBE">
        <w:rPr>
          <w:rFonts w:ascii="Verdana" w:hAnsi="Verdana"/>
          <w:sz w:val="18"/>
          <w:szCs w:val="18"/>
        </w:rPr>
        <w:t xml:space="preserve">Overtredingen van het verbod zijn volgens de evaluatie nauwelijks waargenomen. </w:t>
      </w:r>
    </w:p>
    <w:p w:rsidRPr="00A04639" w:rsidR="009305BE" w:rsidP="009305BE" w:rsidRDefault="009305BE" w14:paraId="31A939FA" w14:textId="77777777">
      <w:pPr>
        <w:spacing w:line="240" w:lineRule="auto"/>
        <w:rPr>
          <w:i/>
          <w:iCs/>
        </w:rPr>
      </w:pPr>
      <w:r w:rsidRPr="00A04639">
        <w:rPr>
          <w:i/>
          <w:iCs/>
        </w:rPr>
        <w:t>Tot slot</w:t>
      </w:r>
    </w:p>
    <w:p w:rsidRPr="00E762C7" w:rsidR="009305BE" w:rsidP="009305BE" w:rsidRDefault="009305BE" w14:paraId="4421EFC8" w14:textId="64BA74C1">
      <w:pPr>
        <w:spacing w:line="240" w:lineRule="auto"/>
      </w:pPr>
      <w:r w:rsidRPr="00E762C7">
        <w:t xml:space="preserve">De </w:t>
      </w:r>
      <w:r>
        <w:t>vleesketen</w:t>
      </w:r>
      <w:r w:rsidRPr="00E762C7">
        <w:t xml:space="preserve"> staat de komende jaren voor meerdere grote opgaven. De staatsecretaris van LVVN is met het oog hierop voornemens om tot meerjarige afspraken te komen met de slachthuissector</w:t>
      </w:r>
      <w:r w:rsidR="008F5580">
        <w:t xml:space="preserve">, </w:t>
      </w:r>
      <w:r w:rsidRPr="00E762C7">
        <w:t xml:space="preserve">met het doel om tot een consistente aanpak te komen op verschillende beleidsdossiers op het gebied van dierenwelzijn, voedselveiligheid en het toezicht door de NVWA. De eerste gesprekken zijn na de zomer gepland. </w:t>
      </w:r>
    </w:p>
    <w:p w:rsidRPr="002A482D" w:rsidR="009305BE" w:rsidP="009305BE" w:rsidRDefault="009305BE" w14:paraId="64F89BD4" w14:textId="601DF364">
      <w:pPr>
        <w:spacing w:line="240" w:lineRule="auto"/>
      </w:pPr>
      <w:r>
        <w:rPr>
          <w:i/>
          <w:iCs/>
        </w:rPr>
        <w:br/>
      </w:r>
      <w:r>
        <w:t xml:space="preserve">Een uitzendverbod is geen tovermiddel </w:t>
      </w:r>
      <w:r w:rsidR="003D667D">
        <w:t>en zal niet alle incidenten</w:t>
      </w:r>
      <w:r>
        <w:t xml:space="preserve"> </w:t>
      </w:r>
      <w:r w:rsidR="003D667D">
        <w:t>voorkomen</w:t>
      </w:r>
      <w:r>
        <w:t xml:space="preserve">. Het werk in de vleesketen blijft </w:t>
      </w:r>
      <w:r w:rsidRPr="00AB36DC">
        <w:t>zwaar</w:t>
      </w:r>
      <w:r>
        <w:t xml:space="preserve"> en</w:t>
      </w:r>
      <w:r w:rsidRPr="00AB36DC">
        <w:t xml:space="preserve"> fysiek belastend</w:t>
      </w:r>
      <w:r>
        <w:t>.</w:t>
      </w:r>
      <w:r w:rsidRPr="00AB36DC">
        <w:t xml:space="preserve"> </w:t>
      </w:r>
      <w:r>
        <w:t>Wat met het verbod wel echt verandert</w:t>
      </w:r>
      <w:r w:rsidR="008F5580">
        <w:t>,</w:t>
      </w:r>
      <w:r>
        <w:t xml:space="preserve"> is dat werkgevers </w:t>
      </w:r>
      <w:r w:rsidR="003D667D">
        <w:t xml:space="preserve">de verantwoordelijkheid en prikkel </w:t>
      </w:r>
      <w:r>
        <w:t>krijgen om goed voor het personeel te zorgen. Daarom gaat het verbod naar mijn verwachting de misstanden in de vleesketen fors verminderen.</w:t>
      </w:r>
      <w:r>
        <w:br/>
      </w:r>
    </w:p>
    <w:p w:rsidR="009305BE" w:rsidP="009305BE" w:rsidRDefault="009305BE" w14:paraId="307EFB7E" w14:textId="77777777">
      <w:pPr>
        <w:spacing w:line="240" w:lineRule="auto"/>
      </w:pPr>
      <w:r>
        <w:t xml:space="preserve">De Minister van Sociale Zaken </w:t>
      </w:r>
      <w:r>
        <w:br/>
        <w:t>en Werkgelegenheid,</w:t>
      </w:r>
    </w:p>
    <w:p w:rsidR="009305BE" w:rsidP="009305BE" w:rsidRDefault="009305BE" w14:paraId="1282E4B2" w14:textId="77777777">
      <w:pPr>
        <w:spacing w:line="240" w:lineRule="auto"/>
      </w:pPr>
    </w:p>
    <w:p w:rsidR="009305BE" w:rsidP="009305BE" w:rsidRDefault="009305BE" w14:paraId="428C44ED" w14:textId="77777777">
      <w:pPr>
        <w:spacing w:line="240" w:lineRule="auto"/>
      </w:pPr>
    </w:p>
    <w:p w:rsidR="009305BE" w:rsidP="009305BE" w:rsidRDefault="009305BE" w14:paraId="1A3CFDC9" w14:textId="77777777">
      <w:pPr>
        <w:spacing w:line="240" w:lineRule="auto"/>
      </w:pPr>
    </w:p>
    <w:p w:rsidR="009305BE" w:rsidP="009305BE" w:rsidRDefault="009305BE" w14:paraId="30E0B8A6" w14:textId="77777777">
      <w:pPr>
        <w:spacing w:line="240" w:lineRule="auto"/>
      </w:pPr>
    </w:p>
    <w:p w:rsidR="009305BE" w:rsidP="009305BE" w:rsidRDefault="009305BE" w14:paraId="38188DB9" w14:textId="77777777">
      <w:pPr>
        <w:spacing w:line="240" w:lineRule="auto"/>
      </w:pPr>
    </w:p>
    <w:p w:rsidR="009305BE" w:rsidP="009305BE" w:rsidRDefault="009305BE" w14:paraId="2101CEBF" w14:textId="77777777">
      <w:pPr>
        <w:spacing w:line="240" w:lineRule="auto"/>
      </w:pPr>
      <w:r>
        <w:t>J.A. Vijlbrief</w:t>
      </w:r>
    </w:p>
    <w:p w:rsidRPr="006956CA" w:rsidR="009305BE" w:rsidP="009305BE" w:rsidRDefault="009305BE" w14:paraId="5D653560" w14:textId="77777777">
      <w:pPr>
        <w:spacing w:line="240" w:lineRule="auto"/>
      </w:pPr>
    </w:p>
    <w:p w:rsidRPr="009305BE" w:rsidR="0053289D" w:rsidP="009305BE" w:rsidRDefault="0053289D" w14:paraId="0EBD825D" w14:textId="77777777">
      <w:pPr>
        <w:spacing w:line="240" w:lineRule="auto"/>
      </w:pPr>
    </w:p>
    <w:sectPr w:rsidRPr="009305BE" w:rsidR="0053289D" w:rsidSect="00C258F4">
      <w:headerReference w:type="even" r:id="rId9"/>
      <w:headerReference w:type="default" r:id="rId10"/>
      <w:footerReference w:type="even" r:id="rId11"/>
      <w:footerReference w:type="default" r:id="rId12"/>
      <w:headerReference w:type="first" r:id="rId13"/>
      <w:footerReference w:type="first" r:id="rId14"/>
      <w:pgSz w:w="11905" w:h="16837" w:code="9"/>
      <w:pgMar w:top="2948" w:right="2778"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3962" w14:textId="77777777" w:rsidR="00B74A87" w:rsidRDefault="00B74A87">
      <w:pPr>
        <w:spacing w:line="240" w:lineRule="auto"/>
      </w:pPr>
      <w:r>
        <w:separator/>
      </w:r>
    </w:p>
  </w:endnote>
  <w:endnote w:type="continuationSeparator" w:id="0">
    <w:p w14:paraId="3C3FF4EF" w14:textId="77777777" w:rsidR="00B74A87" w:rsidRDefault="00B74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612B" w14:textId="77777777" w:rsidR="00EA3E0E" w:rsidRDefault="00EA3E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EBB3" w14:textId="77777777" w:rsidR="00EA3E0E" w:rsidRDefault="00EA3E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F320" w14:textId="77777777" w:rsidR="00EA3E0E" w:rsidRDefault="00EA3E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1A04" w14:textId="77777777" w:rsidR="00B74A87" w:rsidRDefault="00B74A87">
      <w:pPr>
        <w:spacing w:line="240" w:lineRule="auto"/>
      </w:pPr>
      <w:r>
        <w:separator/>
      </w:r>
    </w:p>
  </w:footnote>
  <w:footnote w:type="continuationSeparator" w:id="0">
    <w:p w14:paraId="6465C6D9" w14:textId="77777777" w:rsidR="00B74A87" w:rsidRDefault="00B74A87">
      <w:pPr>
        <w:spacing w:line="240" w:lineRule="auto"/>
      </w:pPr>
      <w:r>
        <w:continuationSeparator/>
      </w:r>
    </w:p>
  </w:footnote>
  <w:footnote w:id="1">
    <w:p w14:paraId="37C03C37" w14:textId="77777777" w:rsidR="009305BE" w:rsidRPr="006A593A" w:rsidRDefault="009305BE" w:rsidP="009305BE">
      <w:pPr>
        <w:pStyle w:val="Voetnoottekst"/>
      </w:pPr>
      <w:r w:rsidRPr="006A593A">
        <w:rPr>
          <w:rStyle w:val="Voetnootmarkering"/>
        </w:rPr>
        <w:footnoteRef/>
      </w:r>
      <w:r w:rsidRPr="006A593A">
        <w:t xml:space="preserve"> </w:t>
      </w:r>
      <w:r w:rsidRPr="00A448C8">
        <w:rPr>
          <w:rFonts w:ascii="Verdana" w:hAnsi="Verdana"/>
          <w:sz w:val="16"/>
          <w:szCs w:val="16"/>
        </w:rPr>
        <w:t>Kamerstukken II 2010/11, 32 680, nr. 4, Bureau Nationaal Rapporteur Mensenhandel (BNRM), Vijfde rapportage van de Nationaal Rapporteur, Den Haag 2007.</w:t>
      </w:r>
      <w:r>
        <w:rPr>
          <w:rFonts w:ascii="Verdana" w:hAnsi="Verdana"/>
          <w:sz w:val="16"/>
          <w:szCs w:val="16"/>
        </w:rPr>
        <w:br/>
        <w:t xml:space="preserve">Zie ook het Jaarverslag 2019 van de Inspectie SZW waar bij verschillende uitzendbureaus in de vleesindustrie overtredingen op het WML en ATW worden geconstateerd. In de periode 2020/2021 constateert de Nederlandse Arbeidsinspectie dat de tekortkomingen in de slachterijen en vlees-en </w:t>
      </w:r>
      <w:proofErr w:type="spellStart"/>
      <w:r>
        <w:rPr>
          <w:rFonts w:ascii="Verdana" w:hAnsi="Verdana"/>
          <w:sz w:val="16"/>
          <w:szCs w:val="16"/>
        </w:rPr>
        <w:t>pluimveeverwerkende</w:t>
      </w:r>
      <w:proofErr w:type="spellEnd"/>
      <w:r>
        <w:rPr>
          <w:rFonts w:ascii="Verdana" w:hAnsi="Verdana"/>
          <w:sz w:val="16"/>
          <w:szCs w:val="16"/>
        </w:rPr>
        <w:t xml:space="preserve"> bedrijven zijn toegenomen. </w:t>
      </w:r>
    </w:p>
  </w:footnote>
  <w:footnote w:id="2">
    <w:p w14:paraId="64D2E6F7" w14:textId="77777777" w:rsidR="009305BE" w:rsidRDefault="009305BE" w:rsidP="009305BE">
      <w:pPr>
        <w:pStyle w:val="Voetnoottekst"/>
      </w:pPr>
      <w:r>
        <w:rPr>
          <w:rStyle w:val="Voetnootmarkering"/>
        </w:rPr>
        <w:footnoteRef/>
      </w:r>
      <w:r>
        <w:t xml:space="preserve"> </w:t>
      </w:r>
      <w:r w:rsidRPr="00F1474F">
        <w:rPr>
          <w:rFonts w:ascii="Verdana" w:hAnsi="Verdana"/>
          <w:sz w:val="16"/>
          <w:szCs w:val="16"/>
        </w:rPr>
        <w:t>Hiermee is ook toezegging TZ202606-083</w:t>
      </w:r>
      <w:r>
        <w:rPr>
          <w:rFonts w:ascii="Verdana" w:hAnsi="Verdana"/>
          <w:sz w:val="16"/>
          <w:szCs w:val="16"/>
        </w:rPr>
        <w:t xml:space="preserve"> en </w:t>
      </w:r>
      <w:r w:rsidRPr="00EF1C9A">
        <w:rPr>
          <w:rFonts w:ascii="Verdana" w:hAnsi="Verdana"/>
          <w:sz w:val="16"/>
          <w:szCs w:val="16"/>
        </w:rPr>
        <w:t>TZ 202409-067</w:t>
      </w:r>
      <w:r w:rsidRPr="00F1474F">
        <w:rPr>
          <w:rFonts w:ascii="Verdana" w:hAnsi="Verdana"/>
          <w:sz w:val="16"/>
          <w:szCs w:val="16"/>
        </w:rPr>
        <w:t xml:space="preserve"> afgedaan </w:t>
      </w:r>
      <w:r>
        <w:rPr>
          <w:rFonts w:ascii="Verdana" w:hAnsi="Verdana"/>
          <w:sz w:val="16"/>
          <w:szCs w:val="16"/>
        </w:rPr>
        <w:t xml:space="preserve">door </w:t>
      </w:r>
      <w:r w:rsidRPr="00F1474F">
        <w:rPr>
          <w:rFonts w:ascii="Verdana" w:hAnsi="Verdana"/>
          <w:sz w:val="16"/>
          <w:szCs w:val="16"/>
        </w:rPr>
        <w:t>aan uw Kamer te laten weten wat het besluit is ten aanzien van het uitzendverbod</w:t>
      </w:r>
      <w:r>
        <w:rPr>
          <w:rFonts w:ascii="Verdana" w:hAnsi="Verdana"/>
          <w:sz w:val="16"/>
          <w:szCs w:val="16"/>
        </w:rPr>
        <w:t xml:space="preserve"> en het signaal over ontslag op staande voet mee te nemen in de uitwerking van het uitzendverbod</w:t>
      </w:r>
      <w:r w:rsidRPr="00F1474F">
        <w:rPr>
          <w:rFonts w:ascii="Verdana" w:hAnsi="Verdana"/>
          <w:sz w:val="16"/>
          <w:szCs w:val="16"/>
        </w:rPr>
        <w:t xml:space="preserve"> evenals </w:t>
      </w:r>
      <w:r w:rsidRPr="00F1474F">
        <w:rPr>
          <w:rFonts w:ascii="Verdana" w:hAnsi="Verdana"/>
          <w:i/>
          <w:iCs/>
          <w:sz w:val="16"/>
          <w:szCs w:val="16"/>
        </w:rPr>
        <w:t>Kamerstukken II</w:t>
      </w:r>
      <w:r w:rsidRPr="00F1474F">
        <w:rPr>
          <w:rFonts w:ascii="Verdana" w:hAnsi="Verdana"/>
          <w:sz w:val="16"/>
          <w:szCs w:val="16"/>
        </w:rPr>
        <w:t xml:space="preserve"> 2023/24, 29 861, nr. 193 (aangehouden motie van het lid Patijn over een uitzendverbod in de vleessector).</w:t>
      </w:r>
    </w:p>
  </w:footnote>
  <w:footnote w:id="3">
    <w:p w14:paraId="09F37B88" w14:textId="77777777" w:rsidR="009305BE" w:rsidRPr="006A593A" w:rsidRDefault="009305BE" w:rsidP="009305BE">
      <w:pPr>
        <w:pStyle w:val="Voetnoottekst"/>
        <w:rPr>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1" w:history="1">
        <w:r w:rsidRPr="006A593A">
          <w:rPr>
            <w:rStyle w:val="Hyperlink"/>
            <w:rFonts w:ascii="Verdana" w:hAnsi="Verdana" w:cstheme="majorHAnsi"/>
            <w:sz w:val="16"/>
            <w:szCs w:val="16"/>
          </w:rPr>
          <w:t>Kamerstuk 28286, nr. 1171 | Overheid.nl &gt; Officiële bekendmakingen</w:t>
        </w:r>
      </w:hyperlink>
      <w:r w:rsidRPr="006A593A">
        <w:rPr>
          <w:rFonts w:ascii="Verdana" w:hAnsi="Verdana"/>
          <w:sz w:val="16"/>
          <w:szCs w:val="16"/>
        </w:rPr>
        <w:t xml:space="preserve">. </w:t>
      </w:r>
    </w:p>
  </w:footnote>
  <w:footnote w:id="4">
    <w:p w14:paraId="5CD6D62A"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Pr>
          <w:rFonts w:ascii="Verdana" w:hAnsi="Verdana"/>
          <w:sz w:val="16"/>
          <w:szCs w:val="16"/>
        </w:rPr>
        <w:t xml:space="preserve"> </w:t>
      </w:r>
      <w:hyperlink r:id="rId2" w:history="1">
        <w:r w:rsidRPr="00570199">
          <w:rPr>
            <w:rStyle w:val="Hyperlink"/>
            <w:rFonts w:ascii="Verdana" w:hAnsi="Verdana"/>
            <w:sz w:val="16"/>
            <w:szCs w:val="16"/>
          </w:rPr>
          <w:t>Signaal ontslag staande voet | Nederlandse Arbeidsinspectie</w:t>
        </w:r>
      </w:hyperlink>
      <w:r>
        <w:rPr>
          <w:rFonts w:ascii="Verdana" w:hAnsi="Verdana"/>
          <w:sz w:val="16"/>
          <w:szCs w:val="16"/>
        </w:rPr>
        <w:t xml:space="preserve">. </w:t>
      </w:r>
    </w:p>
  </w:footnote>
  <w:footnote w:id="5">
    <w:p w14:paraId="38E2E738"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3" w:history="1">
        <w:r w:rsidRPr="006A593A">
          <w:rPr>
            <w:rStyle w:val="Hyperlink"/>
            <w:rFonts w:ascii="Verdana" w:hAnsi="Verdana"/>
            <w:sz w:val="16"/>
            <w:szCs w:val="16"/>
          </w:rPr>
          <w:t>Uitbuiting door malafide uitzendbureaus - SOMO</w:t>
        </w:r>
      </w:hyperlink>
      <w:r w:rsidRPr="006A593A">
        <w:t>.</w:t>
      </w:r>
    </w:p>
  </w:footnote>
  <w:footnote w:id="6">
    <w:p w14:paraId="73CD20A3"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O.a. </w:t>
      </w:r>
      <w:proofErr w:type="spellStart"/>
      <w:r w:rsidRPr="006A593A">
        <w:rPr>
          <w:rFonts w:ascii="Verdana" w:hAnsi="Verdana"/>
          <w:sz w:val="16"/>
          <w:szCs w:val="16"/>
        </w:rPr>
        <w:t>FairWork</w:t>
      </w:r>
      <w:proofErr w:type="spellEnd"/>
      <w:r w:rsidRPr="006A593A">
        <w:rPr>
          <w:rFonts w:ascii="Verdana" w:hAnsi="Verdana"/>
          <w:sz w:val="16"/>
          <w:szCs w:val="16"/>
        </w:rPr>
        <w:t xml:space="preserve">, </w:t>
      </w:r>
      <w:proofErr w:type="spellStart"/>
      <w:r w:rsidRPr="006A593A">
        <w:rPr>
          <w:rFonts w:ascii="Verdana" w:hAnsi="Verdana"/>
          <w:sz w:val="16"/>
          <w:szCs w:val="16"/>
        </w:rPr>
        <w:t>Comensha</w:t>
      </w:r>
      <w:proofErr w:type="spellEnd"/>
      <w:r w:rsidRPr="006A593A">
        <w:rPr>
          <w:rFonts w:ascii="Verdana" w:hAnsi="Verdana"/>
          <w:sz w:val="16"/>
          <w:szCs w:val="16"/>
        </w:rPr>
        <w:t xml:space="preserve">, </w:t>
      </w:r>
      <w:proofErr w:type="spellStart"/>
      <w:r w:rsidRPr="006A593A">
        <w:rPr>
          <w:rFonts w:ascii="Verdana" w:hAnsi="Verdana"/>
          <w:sz w:val="16"/>
          <w:szCs w:val="16"/>
        </w:rPr>
        <w:t>Barka</w:t>
      </w:r>
      <w:proofErr w:type="spellEnd"/>
      <w:r w:rsidRPr="006A593A">
        <w:rPr>
          <w:rFonts w:ascii="Verdana" w:hAnsi="Verdana"/>
          <w:sz w:val="16"/>
          <w:szCs w:val="16"/>
        </w:rPr>
        <w:t xml:space="preserve">, </w:t>
      </w:r>
      <w:proofErr w:type="spellStart"/>
      <w:r w:rsidRPr="006A593A">
        <w:rPr>
          <w:rFonts w:ascii="Verdana" w:hAnsi="Verdana"/>
          <w:sz w:val="16"/>
          <w:szCs w:val="16"/>
        </w:rPr>
        <w:t>StraatConsulaat</w:t>
      </w:r>
      <w:proofErr w:type="spellEnd"/>
      <w:r w:rsidRPr="006A593A">
        <w:rPr>
          <w:rFonts w:ascii="Verdana" w:hAnsi="Verdana"/>
          <w:sz w:val="16"/>
          <w:szCs w:val="16"/>
        </w:rPr>
        <w:t xml:space="preserve">, </w:t>
      </w:r>
      <w:proofErr w:type="spellStart"/>
      <w:r w:rsidRPr="006A593A">
        <w:rPr>
          <w:rFonts w:ascii="Verdana" w:hAnsi="Verdana"/>
          <w:sz w:val="16"/>
          <w:szCs w:val="16"/>
        </w:rPr>
        <w:t>Somo</w:t>
      </w:r>
      <w:proofErr w:type="spellEnd"/>
      <w:r w:rsidRPr="006A593A">
        <w:rPr>
          <w:rFonts w:ascii="Verdana" w:hAnsi="Verdana"/>
          <w:sz w:val="16"/>
          <w:szCs w:val="16"/>
        </w:rPr>
        <w:t xml:space="preserve">, </w:t>
      </w:r>
      <w:proofErr w:type="spellStart"/>
      <w:r w:rsidRPr="006A593A">
        <w:rPr>
          <w:rFonts w:ascii="Verdana" w:hAnsi="Verdana"/>
          <w:sz w:val="16"/>
          <w:szCs w:val="16"/>
        </w:rPr>
        <w:t>Wijkz</w:t>
      </w:r>
      <w:proofErr w:type="spellEnd"/>
      <w:r w:rsidRPr="006A593A">
        <w:rPr>
          <w:rFonts w:ascii="Verdana" w:hAnsi="Verdana"/>
          <w:sz w:val="16"/>
          <w:szCs w:val="16"/>
        </w:rPr>
        <w:t xml:space="preserve">, </w:t>
      </w:r>
      <w:proofErr w:type="spellStart"/>
      <w:r w:rsidRPr="006A593A">
        <w:rPr>
          <w:rFonts w:ascii="Verdana" w:hAnsi="Verdana"/>
          <w:sz w:val="16"/>
          <w:szCs w:val="16"/>
        </w:rPr>
        <w:t>Idhem</w:t>
      </w:r>
      <w:proofErr w:type="spellEnd"/>
      <w:r w:rsidRPr="006A593A">
        <w:rPr>
          <w:rFonts w:ascii="Verdana" w:hAnsi="Verdana"/>
          <w:sz w:val="16"/>
          <w:szCs w:val="16"/>
        </w:rPr>
        <w:t>, Leger des Heils.</w:t>
      </w:r>
    </w:p>
  </w:footnote>
  <w:footnote w:id="7">
    <w:p w14:paraId="1F6A107E"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4" w:history="1">
        <w:r w:rsidRPr="006A593A">
          <w:rPr>
            <w:rStyle w:val="Hyperlink"/>
            <w:rFonts w:ascii="Verdana" w:hAnsi="Verdana"/>
            <w:sz w:val="16"/>
            <w:szCs w:val="16"/>
          </w:rPr>
          <w:t>Arbeidsomstandigheden | Tweede Kamer der Staten-Generaal</w:t>
        </w:r>
      </w:hyperlink>
      <w:r w:rsidRPr="006A593A">
        <w:t>.</w:t>
      </w:r>
    </w:p>
  </w:footnote>
  <w:footnote w:id="8">
    <w:p w14:paraId="43076E3E"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5" w:history="1">
        <w:r w:rsidRPr="006A593A">
          <w:rPr>
            <w:rStyle w:val="Hyperlink"/>
            <w:rFonts w:ascii="Verdana" w:hAnsi="Verdana"/>
            <w:sz w:val="16"/>
            <w:szCs w:val="16"/>
          </w:rPr>
          <w:t>Kamerstukken II, 2023/24, kamerstuk 25 883, nr. 500 van 2 september 2024.</w:t>
        </w:r>
      </w:hyperlink>
    </w:p>
  </w:footnote>
  <w:footnote w:id="9">
    <w:p w14:paraId="0F1D0A68"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6" w:history="1">
        <w:r w:rsidRPr="006A593A">
          <w:rPr>
            <w:rStyle w:val="Hyperlink"/>
            <w:rFonts w:ascii="Verdana" w:hAnsi="Verdana"/>
            <w:sz w:val="16"/>
            <w:szCs w:val="16"/>
          </w:rPr>
          <w:t>Arbeidsomstandigheden | Tweede Kamer der Staten-Generaal</w:t>
        </w:r>
      </w:hyperlink>
      <w:r w:rsidRPr="006A593A">
        <w:t>.</w:t>
      </w:r>
    </w:p>
  </w:footnote>
  <w:footnote w:id="10">
    <w:p w14:paraId="6824EF00"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7" w:history="1">
        <w:r w:rsidRPr="006A593A">
          <w:rPr>
            <w:rStyle w:val="Hyperlink"/>
            <w:rFonts w:ascii="Verdana" w:hAnsi="Verdana"/>
            <w:sz w:val="16"/>
            <w:szCs w:val="16"/>
          </w:rPr>
          <w:t>Aanbiedingsbrief bij analyse 'Wat gaat er mis bij de inzet van uitzendkrachten in de vleesketen?' | Kamerstuk | Rijksoverheid.nl</w:t>
        </w:r>
      </w:hyperlink>
      <w:r w:rsidRPr="006A593A">
        <w:t>.</w:t>
      </w:r>
    </w:p>
  </w:footnote>
  <w:footnote w:id="11">
    <w:p w14:paraId="6BF1CE2E" w14:textId="77777777" w:rsidR="009305BE" w:rsidRPr="006A593A" w:rsidRDefault="009305BE" w:rsidP="009305BE">
      <w:pPr>
        <w:pStyle w:val="Voetnoottekst"/>
        <w:rPr>
          <w:rFonts w:ascii="Verdana" w:hAnsi="Verdana"/>
          <w:sz w:val="16"/>
          <w:szCs w:val="16"/>
        </w:rPr>
      </w:pPr>
      <w:r w:rsidRPr="006A593A">
        <w:rPr>
          <w:rStyle w:val="Voetnootmarkering"/>
          <w:rFonts w:ascii="Verdana" w:hAnsi="Verdana"/>
          <w:sz w:val="16"/>
          <w:szCs w:val="16"/>
        </w:rPr>
        <w:footnoteRef/>
      </w:r>
      <w:r w:rsidRPr="006A593A">
        <w:rPr>
          <w:rFonts w:ascii="Verdana" w:hAnsi="Verdana"/>
          <w:sz w:val="16"/>
          <w:szCs w:val="16"/>
        </w:rPr>
        <w:t xml:space="preserve"> </w:t>
      </w:r>
      <w:hyperlink r:id="rId8" w:history="1">
        <w:r w:rsidRPr="006A593A">
          <w:rPr>
            <w:rStyle w:val="Hyperlink"/>
            <w:rFonts w:ascii="Verdana" w:hAnsi="Verdana"/>
            <w:sz w:val="16"/>
            <w:szCs w:val="16"/>
          </w:rPr>
          <w:t>https://www.rijksoverheid.nl/documenten/kamerstukken/2025/06/20/technische-verkenning-sectoraal-uitzendverbod-en-verplicht-percentage-indiensttreding</w:t>
        </w:r>
      </w:hyperlink>
      <w:r w:rsidRPr="006A593A">
        <w:rPr>
          <w:rFonts w:ascii="Verdana" w:hAnsi="Verdana"/>
          <w:sz w:val="16"/>
          <w:szCs w:val="16"/>
        </w:rPr>
        <w:t xml:space="preserve">. </w:t>
      </w:r>
    </w:p>
  </w:footnote>
  <w:footnote w:id="12">
    <w:p w14:paraId="367FAC3A" w14:textId="77777777" w:rsidR="009305BE" w:rsidRDefault="009305BE" w:rsidP="009305BE">
      <w:pPr>
        <w:pStyle w:val="Voetnoottekst"/>
      </w:pPr>
      <w:r>
        <w:rPr>
          <w:rStyle w:val="Voetnootmarkering"/>
        </w:rPr>
        <w:footnoteRef/>
      </w:r>
      <w:r>
        <w:t xml:space="preserve"> </w:t>
      </w:r>
      <w:r w:rsidRPr="00F1474F">
        <w:rPr>
          <w:rFonts w:ascii="Verdana" w:hAnsi="Verdana"/>
          <w:sz w:val="16"/>
          <w:szCs w:val="16"/>
        </w:rPr>
        <w:t>Kamerstukken II 2023/24, 35466 nr. 54.</w:t>
      </w:r>
    </w:p>
  </w:footnote>
  <w:footnote w:id="13">
    <w:p w14:paraId="5AFF0E1A" w14:textId="77777777" w:rsidR="009305BE" w:rsidRDefault="009305BE" w:rsidP="009305BE">
      <w:pPr>
        <w:pStyle w:val="Voetnoottekst"/>
      </w:pPr>
      <w:r>
        <w:rPr>
          <w:rStyle w:val="Voetnootmarkering"/>
        </w:rPr>
        <w:footnoteRef/>
      </w:r>
      <w:r>
        <w:t xml:space="preserve"> </w:t>
      </w:r>
      <w:r w:rsidRPr="00F1474F">
        <w:rPr>
          <w:rFonts w:ascii="Verdana" w:hAnsi="Verdana"/>
          <w:sz w:val="16"/>
          <w:szCs w:val="16"/>
        </w:rPr>
        <w:t>Zie: Arbeidsinspectie, Themarapportage vlees, juni 2026 (website Arbeidsinspectie).</w:t>
      </w:r>
    </w:p>
  </w:footnote>
  <w:footnote w:id="14">
    <w:p w14:paraId="05CCDDE8" w14:textId="77777777" w:rsidR="009305BE" w:rsidRPr="004C280E" w:rsidRDefault="009305BE" w:rsidP="009305BE">
      <w:pPr>
        <w:pStyle w:val="Voetnoottekst"/>
        <w:rPr>
          <w:rFonts w:ascii="Verdana" w:hAnsi="Verdana"/>
          <w:sz w:val="16"/>
          <w:szCs w:val="16"/>
        </w:rPr>
      </w:pPr>
      <w:r w:rsidRPr="004C280E">
        <w:rPr>
          <w:rStyle w:val="Voetnootmarkering"/>
          <w:rFonts w:ascii="Verdana" w:hAnsi="Verdana"/>
          <w:sz w:val="16"/>
          <w:szCs w:val="16"/>
        </w:rPr>
        <w:footnoteRef/>
      </w:r>
      <w:r w:rsidRPr="004C280E">
        <w:rPr>
          <w:rFonts w:ascii="Verdana" w:hAnsi="Verdana"/>
          <w:sz w:val="16"/>
          <w:szCs w:val="16"/>
        </w:rPr>
        <w:t xml:space="preserve"> Thema rapportage vlees, Nederlandse </w:t>
      </w:r>
      <w:r>
        <w:rPr>
          <w:rFonts w:ascii="Verdana" w:hAnsi="Verdana"/>
          <w:sz w:val="16"/>
          <w:szCs w:val="16"/>
        </w:rPr>
        <w:t>A</w:t>
      </w:r>
      <w:r w:rsidRPr="004C280E">
        <w:rPr>
          <w:rFonts w:ascii="Verdana" w:hAnsi="Verdana"/>
          <w:sz w:val="16"/>
          <w:szCs w:val="16"/>
        </w:rPr>
        <w:t xml:space="preserve">rbeidsinspectie (2026), pp. 3-6, 17. </w:t>
      </w:r>
    </w:p>
  </w:footnote>
  <w:footnote w:id="15">
    <w:p w14:paraId="1F69B452" w14:textId="77777777" w:rsidR="009305BE" w:rsidRPr="004C280E" w:rsidRDefault="009305BE" w:rsidP="009305BE">
      <w:pPr>
        <w:pStyle w:val="Voetnoottekst"/>
        <w:rPr>
          <w:rFonts w:ascii="Verdana" w:hAnsi="Verdana"/>
          <w:sz w:val="16"/>
          <w:szCs w:val="16"/>
        </w:rPr>
      </w:pPr>
      <w:r w:rsidRPr="004C280E">
        <w:rPr>
          <w:rStyle w:val="Voetnootmarkering"/>
          <w:rFonts w:ascii="Verdana" w:hAnsi="Verdana"/>
          <w:sz w:val="16"/>
          <w:szCs w:val="16"/>
        </w:rPr>
        <w:footnoteRef/>
      </w:r>
      <w:r w:rsidRPr="004C280E">
        <w:rPr>
          <w:rFonts w:ascii="Verdana" w:hAnsi="Verdana"/>
          <w:sz w:val="16"/>
          <w:szCs w:val="16"/>
        </w:rPr>
        <w:t xml:space="preserve"> </w:t>
      </w:r>
      <w:proofErr w:type="spellStart"/>
      <w:r w:rsidRPr="004C280E">
        <w:rPr>
          <w:rFonts w:ascii="Verdana" w:hAnsi="Verdana"/>
          <w:sz w:val="16"/>
          <w:szCs w:val="16"/>
        </w:rPr>
        <w:t>Onderzoeksraad</w:t>
      </w:r>
      <w:proofErr w:type="spellEnd"/>
      <w:r w:rsidRPr="004C280E">
        <w:rPr>
          <w:rFonts w:ascii="Verdana" w:hAnsi="Verdana"/>
          <w:sz w:val="16"/>
          <w:szCs w:val="16"/>
        </w:rPr>
        <w:t xml:space="preserve"> voor Veiligheid, </w:t>
      </w:r>
      <w:r w:rsidRPr="004C280E">
        <w:rPr>
          <w:rFonts w:ascii="Verdana" w:hAnsi="Verdana"/>
          <w:i/>
          <w:iCs/>
          <w:sz w:val="16"/>
          <w:szCs w:val="16"/>
        </w:rPr>
        <w:t>Veiligheid van arbeidsmigranten</w:t>
      </w:r>
      <w:r w:rsidRPr="004C280E">
        <w:rPr>
          <w:rFonts w:ascii="Verdana" w:hAnsi="Verdana"/>
          <w:sz w:val="16"/>
          <w:szCs w:val="16"/>
        </w:rPr>
        <w:t xml:space="preserve"> (2025), pp. 12.</w:t>
      </w:r>
    </w:p>
  </w:footnote>
  <w:footnote w:id="16">
    <w:p w14:paraId="30BB296C" w14:textId="77777777" w:rsidR="0008452C" w:rsidRPr="00B67B67" w:rsidRDefault="0008452C" w:rsidP="0008452C">
      <w:pPr>
        <w:pStyle w:val="Voetnoottekst"/>
      </w:pPr>
      <w:r w:rsidRPr="004C280E">
        <w:rPr>
          <w:rStyle w:val="Voetnootmarkering"/>
          <w:rFonts w:ascii="Verdana" w:hAnsi="Verdana"/>
          <w:sz w:val="16"/>
          <w:szCs w:val="16"/>
        </w:rPr>
        <w:footnoteRef/>
      </w:r>
      <w:r w:rsidRPr="00B67B67">
        <w:rPr>
          <w:rFonts w:ascii="Verdana" w:hAnsi="Verdana"/>
          <w:sz w:val="16"/>
          <w:szCs w:val="16"/>
        </w:rPr>
        <w:t xml:space="preserve"> </w:t>
      </w:r>
      <w:hyperlink r:id="rId9" w:history="1">
        <w:r w:rsidRPr="00451CBA">
          <w:rPr>
            <w:rStyle w:val="Hyperlink"/>
            <w:rFonts w:ascii="Verdana" w:hAnsi="Verdana"/>
            <w:sz w:val="16"/>
            <w:szCs w:val="16"/>
          </w:rPr>
          <w:t>Inbreng commissiedebat Arbeidsmigratie 11 september 2025 | Nationaal Rapporteur</w:t>
        </w:r>
      </w:hyperlink>
      <w:r w:rsidRPr="00B67B67">
        <w:rPr>
          <w:rFonts w:ascii="Verdana" w:hAnsi="Verdana"/>
          <w:sz w:val="16"/>
          <w:szCs w:val="16"/>
        </w:rPr>
        <w:t>.</w:t>
      </w:r>
    </w:p>
  </w:footnote>
  <w:footnote w:id="17">
    <w:p w14:paraId="2C417558" w14:textId="77777777" w:rsidR="009305BE" w:rsidRDefault="009305BE" w:rsidP="009305BE">
      <w:pPr>
        <w:pStyle w:val="Voetnoottekst"/>
      </w:pPr>
      <w:r>
        <w:rPr>
          <w:rStyle w:val="Voetnootmarkering"/>
        </w:rPr>
        <w:footnoteRef/>
      </w:r>
      <w:r>
        <w:t xml:space="preserve"> </w:t>
      </w:r>
      <w:hyperlink r:id="rId10" w:history="1">
        <w:r w:rsidRPr="00D04B0C">
          <w:rPr>
            <w:rStyle w:val="Hyperlink"/>
            <w:rFonts w:ascii="Verdana" w:hAnsi="Verdana"/>
            <w:sz w:val="16"/>
            <w:szCs w:val="16"/>
          </w:rPr>
          <w:t xml:space="preserve">Sector- en beroepeninformatie </w:t>
        </w:r>
        <w:proofErr w:type="spellStart"/>
        <w:r w:rsidRPr="00D04B0C">
          <w:rPr>
            <w:rStyle w:val="Hyperlink"/>
            <w:rFonts w:ascii="Verdana" w:hAnsi="Verdana"/>
            <w:sz w:val="16"/>
            <w:szCs w:val="16"/>
          </w:rPr>
          <w:t>Inspectiebrede</w:t>
        </w:r>
        <w:proofErr w:type="spellEnd"/>
        <w:r w:rsidRPr="00D04B0C">
          <w:rPr>
            <w:rStyle w:val="Hyperlink"/>
            <w:rFonts w:ascii="Verdana" w:hAnsi="Verdana"/>
            <w:sz w:val="16"/>
            <w:szCs w:val="16"/>
          </w:rPr>
          <w:t xml:space="preserve"> Risicoanalyse 2022 | Nederlandse Arbeidsinspectie</w:t>
        </w:r>
      </w:hyperlink>
      <w:r w:rsidRPr="00D04B0C">
        <w:rPr>
          <w:rFonts w:ascii="Verdana" w:hAnsi="Verdana"/>
          <w:sz w:val="16"/>
          <w:szCs w:val="16"/>
        </w:rPr>
        <w:t>.</w:t>
      </w:r>
    </w:p>
  </w:footnote>
  <w:footnote w:id="18">
    <w:p w14:paraId="663F8DBA" w14:textId="77777777" w:rsidR="009305BE" w:rsidRDefault="009305BE" w:rsidP="009305BE">
      <w:pPr>
        <w:pStyle w:val="Voetnoottekst"/>
      </w:pPr>
      <w:r>
        <w:rPr>
          <w:rStyle w:val="Voetnootmarkering"/>
        </w:rPr>
        <w:footnoteRef/>
      </w:r>
      <w:r>
        <w:t xml:space="preserve"> </w:t>
      </w:r>
      <w:r w:rsidRPr="00D04B0C">
        <w:rPr>
          <w:rStyle w:val="Hyperlink"/>
          <w:rFonts w:ascii="Verdana" w:hAnsi="Verdana"/>
          <w:sz w:val="16"/>
          <w:szCs w:val="16"/>
        </w:rPr>
        <w:t xml:space="preserve">Kamerstukken II 2023/24, 29 861 nr. 199 (aangehouden motie van het lid </w:t>
      </w:r>
      <w:proofErr w:type="spellStart"/>
      <w:r w:rsidRPr="00D04B0C">
        <w:rPr>
          <w:rStyle w:val="Hyperlink"/>
          <w:rFonts w:ascii="Verdana" w:hAnsi="Verdana"/>
          <w:sz w:val="16"/>
          <w:szCs w:val="16"/>
        </w:rPr>
        <w:t>Flach</w:t>
      </w:r>
      <w:proofErr w:type="spellEnd"/>
      <w:r w:rsidRPr="00D04B0C">
        <w:rPr>
          <w:rStyle w:val="Hyperlink"/>
          <w:rFonts w:ascii="Verdana" w:hAnsi="Verdana"/>
          <w:sz w:val="16"/>
          <w:szCs w:val="16"/>
        </w:rPr>
        <w:t xml:space="preserve"> over een eventueel uitzendverbod zo risicogericht mogelijk en met strikte handhaving vormgeven)</w:t>
      </w:r>
    </w:p>
  </w:footnote>
  <w:footnote w:id="19">
    <w:p w14:paraId="2F2D13D4" w14:textId="77777777" w:rsidR="009305BE" w:rsidRPr="00451CBA" w:rsidRDefault="009305BE" w:rsidP="009305BE">
      <w:pPr>
        <w:pStyle w:val="Voetnoottekst"/>
        <w:rPr>
          <w:sz w:val="16"/>
          <w:szCs w:val="16"/>
        </w:rPr>
      </w:pPr>
      <w:r>
        <w:rPr>
          <w:rStyle w:val="Voetnootmarkering"/>
        </w:rPr>
        <w:footnoteRef/>
      </w:r>
      <w:r>
        <w:t xml:space="preserve"> </w:t>
      </w:r>
      <w:hyperlink r:id="rId11" w:history="1">
        <w:r w:rsidRPr="00D04B0C">
          <w:rPr>
            <w:rStyle w:val="Hyperlink"/>
            <w:rFonts w:ascii="Verdana" w:hAnsi="Verdana"/>
            <w:sz w:val="16"/>
            <w:szCs w:val="16"/>
          </w:rPr>
          <w:t>https://www.rijksoverheid.nl/documenten/kamerstukken/2025/06/20/technische-verkenning-sectoraal-uitzendverbod-en-verplicht-percentage-indiensttreding</w:t>
        </w:r>
      </w:hyperlink>
      <w:r w:rsidRPr="00D04B0C">
        <w:rPr>
          <w:rFonts w:ascii="Verdana" w:hAnsi="Verdana"/>
          <w:sz w:val="16"/>
          <w:szCs w:val="16"/>
        </w:rPr>
        <w:t>.</w:t>
      </w:r>
    </w:p>
  </w:footnote>
  <w:footnote w:id="20">
    <w:p w14:paraId="6F5E7E22" w14:textId="77777777" w:rsidR="009305BE" w:rsidRPr="00B67B67" w:rsidRDefault="009305BE" w:rsidP="009305BE">
      <w:pPr>
        <w:pStyle w:val="Voetnoottekst"/>
      </w:pPr>
      <w:r>
        <w:rPr>
          <w:rStyle w:val="Voetnootmarkering"/>
        </w:rPr>
        <w:footnoteRef/>
      </w:r>
      <w:r w:rsidRPr="00B67B67">
        <w:t xml:space="preserve"> </w:t>
      </w:r>
      <w:hyperlink r:id="rId12" w:history="1">
        <w:r w:rsidRPr="00451CBA">
          <w:rPr>
            <w:rStyle w:val="Hyperlink"/>
            <w:rFonts w:ascii="Verdana" w:hAnsi="Verdana"/>
            <w:sz w:val="16"/>
            <w:szCs w:val="16"/>
          </w:rPr>
          <w:t>Aanbiedingsbrief bij Technische verkenning sectoraal uitzendverbod en verplicht percentage indiensttreding | Rijksoverheid.nl</w:t>
        </w:r>
      </w:hyperlink>
      <w:r w:rsidRPr="00B67B67">
        <w:rPr>
          <w:rFonts w:ascii="Verdana" w:hAnsi="Verdana"/>
          <w:sz w:val="16"/>
          <w:szCs w:val="16"/>
        </w:rPr>
        <w:t>.</w:t>
      </w:r>
    </w:p>
  </w:footnote>
  <w:footnote w:id="21">
    <w:p w14:paraId="1719E18E" w14:textId="77777777" w:rsidR="009305BE" w:rsidRDefault="009305BE" w:rsidP="009305BE">
      <w:pPr>
        <w:pStyle w:val="Voetnoottekst"/>
        <w:rPr>
          <w:rFonts w:ascii="Verdana" w:hAnsi="Verdana"/>
          <w:sz w:val="16"/>
          <w:szCs w:val="16"/>
          <w:lang w:val="de-DE"/>
        </w:rPr>
      </w:pPr>
      <w:r>
        <w:rPr>
          <w:rStyle w:val="Voetnootmarkering"/>
          <w:rFonts w:ascii="Verdana" w:hAnsi="Verdana"/>
          <w:sz w:val="16"/>
          <w:szCs w:val="16"/>
        </w:rPr>
        <w:footnoteRef/>
      </w:r>
      <w:r>
        <w:rPr>
          <w:rFonts w:ascii="Verdana" w:hAnsi="Verdana"/>
          <w:sz w:val="16"/>
          <w:szCs w:val="16"/>
          <w:lang w:val="en-GB"/>
        </w:rPr>
        <w:t xml:space="preserve"> Evaluation under section 8 of the Act on the Protection of Labour Rights in the Meat Industry (GSA Fleisch). </w:t>
      </w:r>
      <w:r>
        <w:rPr>
          <w:rFonts w:ascii="Verdana" w:hAnsi="Verdana"/>
          <w:sz w:val="16"/>
          <w:szCs w:val="16"/>
          <w:lang w:val="de-DE"/>
        </w:rPr>
        <w:t xml:space="preserve">(2024). </w:t>
      </w:r>
      <w:proofErr w:type="spellStart"/>
      <w:r>
        <w:rPr>
          <w:rFonts w:ascii="Verdana" w:hAnsi="Verdana"/>
          <w:i/>
          <w:iCs/>
          <w:sz w:val="16"/>
          <w:szCs w:val="16"/>
          <w:lang w:val="de-DE"/>
        </w:rPr>
        <w:t>Conclusion</w:t>
      </w:r>
      <w:proofErr w:type="spellEnd"/>
      <w:r>
        <w:rPr>
          <w:rFonts w:ascii="Verdana" w:hAnsi="Verdana"/>
          <w:i/>
          <w:iCs/>
          <w:sz w:val="16"/>
          <w:szCs w:val="16"/>
          <w:lang w:val="de-DE"/>
        </w:rPr>
        <w:t xml:space="preserve"> </w:t>
      </w:r>
      <w:proofErr w:type="spellStart"/>
      <w:r>
        <w:rPr>
          <w:rFonts w:ascii="Verdana" w:hAnsi="Verdana"/>
          <w:i/>
          <w:iCs/>
          <w:sz w:val="16"/>
          <w:szCs w:val="16"/>
          <w:lang w:val="de-DE"/>
        </w:rPr>
        <w:t>of</w:t>
      </w:r>
      <w:proofErr w:type="spellEnd"/>
      <w:r>
        <w:rPr>
          <w:rFonts w:ascii="Verdana" w:hAnsi="Verdana"/>
          <w:i/>
          <w:iCs/>
          <w:sz w:val="16"/>
          <w:szCs w:val="16"/>
          <w:lang w:val="de-DE"/>
        </w:rPr>
        <w:t xml:space="preserve"> </w:t>
      </w:r>
      <w:proofErr w:type="spellStart"/>
      <w:r>
        <w:rPr>
          <w:rFonts w:ascii="Verdana" w:hAnsi="Verdana"/>
          <w:i/>
          <w:iCs/>
          <w:sz w:val="16"/>
          <w:szCs w:val="16"/>
          <w:lang w:val="de-DE"/>
        </w:rPr>
        <w:t>the</w:t>
      </w:r>
      <w:proofErr w:type="spellEnd"/>
      <w:r>
        <w:rPr>
          <w:rFonts w:ascii="Verdana" w:hAnsi="Verdana"/>
          <w:i/>
          <w:iCs/>
          <w:sz w:val="16"/>
          <w:szCs w:val="16"/>
          <w:lang w:val="de-DE"/>
        </w:rPr>
        <w:t xml:space="preserve"> Final Report. Bundesministerium für Arbeit und Soziales</w:t>
      </w:r>
      <w:r>
        <w:rPr>
          <w:rFonts w:ascii="Verdana" w:hAnsi="Verdana"/>
          <w:sz w:val="16"/>
          <w:szCs w:val="16"/>
          <w:lang w:val="de-DE"/>
        </w:rPr>
        <w:t>, pp. 7-8.</w:t>
      </w:r>
    </w:p>
  </w:footnote>
  <w:footnote w:id="22">
    <w:p w14:paraId="56EEBA29" w14:textId="77777777" w:rsidR="009305BE" w:rsidRDefault="009305BE" w:rsidP="009305BE">
      <w:pPr>
        <w:pStyle w:val="Voetnoottekst"/>
        <w:rPr>
          <w:rFonts w:ascii="Verdana" w:hAnsi="Verdana"/>
          <w:sz w:val="16"/>
          <w:szCs w:val="16"/>
          <w:lang w:val="de-DE"/>
        </w:rPr>
      </w:pPr>
      <w:r>
        <w:rPr>
          <w:rStyle w:val="Voetnootmarkering"/>
          <w:rFonts w:ascii="Verdana" w:hAnsi="Verdana"/>
          <w:sz w:val="16"/>
          <w:szCs w:val="16"/>
        </w:rPr>
        <w:footnoteRef/>
      </w:r>
      <w:r>
        <w:rPr>
          <w:rFonts w:ascii="Verdana" w:hAnsi="Verdana"/>
          <w:sz w:val="16"/>
          <w:szCs w:val="16"/>
          <w:lang w:val="de-DE"/>
        </w:rPr>
        <w:t xml:space="preserve"> Ibidem, pp. 3-4. </w:t>
      </w:r>
    </w:p>
  </w:footnote>
  <w:footnote w:id="23">
    <w:p w14:paraId="1F688BDE" w14:textId="77777777" w:rsidR="009305BE" w:rsidRDefault="009305BE" w:rsidP="009305BE">
      <w:pPr>
        <w:pStyle w:val="Voetnoottekst"/>
        <w:rPr>
          <w:lang w:val="de-DE"/>
        </w:rPr>
      </w:pPr>
      <w:r>
        <w:rPr>
          <w:rStyle w:val="Voetnootmarkering"/>
        </w:rPr>
        <w:footnoteRef/>
      </w:r>
      <w:r>
        <w:rPr>
          <w:lang w:val="de-DE"/>
        </w:rPr>
        <w:t xml:space="preserve"> </w:t>
      </w:r>
      <w:r>
        <w:fldChar w:fldCharType="begin"/>
      </w:r>
      <w:r w:rsidRPr="00F16CB6">
        <w:rPr>
          <w:lang w:val="de-DE"/>
        </w:rPr>
        <w:instrText>HYPERLINK "https://www.bmas.de/SharedDocs/Downloads/DE/Publikationen/Forschungsberichte/fb-633-gsa-fleisch-arbeitnehmerrechte.pdf?__blob=publicationFile&amp;v=2"</w:instrText>
      </w:r>
      <w:r>
        <w:fldChar w:fldCharType="separate"/>
      </w:r>
      <w:r w:rsidRPr="00D04B0C">
        <w:rPr>
          <w:rStyle w:val="Hyperlink"/>
          <w:rFonts w:ascii="Verdana" w:hAnsi="Verdana"/>
          <w:sz w:val="16"/>
          <w:szCs w:val="16"/>
          <w:lang w:val="de-DE"/>
        </w:rPr>
        <w:t>Die Evaluation nach § 8 des Gesetzes zur Sicherung von Arbeitnehmerrechten in der Fleischwirtschaft (GSA-Fleisch) - Abschlussbericht</w:t>
      </w:r>
      <w:r>
        <w:fldChar w:fldCharType="end"/>
      </w:r>
      <w:r w:rsidRPr="00D04B0C">
        <w:rPr>
          <w:rFonts w:ascii="Verdana" w:hAnsi="Verdana"/>
          <w:sz w:val="16"/>
          <w:szCs w:val="16"/>
          <w:lang w:val="de-DE"/>
        </w:rPr>
        <w:t>, p. 74.</w:t>
      </w:r>
    </w:p>
  </w:footnote>
  <w:footnote w:id="24">
    <w:p w14:paraId="08CA7661" w14:textId="77777777" w:rsidR="009305BE" w:rsidRDefault="009305BE" w:rsidP="009305BE">
      <w:pPr>
        <w:pStyle w:val="Voetnoottekst"/>
        <w:rPr>
          <w:rFonts w:ascii="Verdana" w:hAnsi="Verdana"/>
          <w:sz w:val="16"/>
          <w:szCs w:val="16"/>
        </w:rPr>
      </w:pPr>
      <w:r>
        <w:rPr>
          <w:rFonts w:ascii="Verdana" w:hAnsi="Verdana"/>
          <w:sz w:val="16"/>
          <w:szCs w:val="16"/>
          <w:vertAlign w:val="superscript"/>
          <w:lang w:val="de-DE"/>
        </w:rPr>
        <w:footnoteRef/>
      </w:r>
      <w:r>
        <w:rPr>
          <w:rFonts w:ascii="Verdana" w:hAnsi="Verdana"/>
          <w:sz w:val="16"/>
          <w:szCs w:val="16"/>
        </w:rPr>
        <w:t xml:space="preserve"> Ibidem,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5C08" w14:textId="77777777" w:rsidR="00EA3E0E" w:rsidRDefault="00EA3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F38" w14:textId="77777777" w:rsidR="0053289D" w:rsidRDefault="00A448C8">
    <w:r>
      <w:rPr>
        <w:noProof/>
      </w:rPr>
      <mc:AlternateContent>
        <mc:Choice Requires="wps">
          <w:drawing>
            <wp:anchor distT="0" distB="0" distL="0" distR="0" simplePos="0" relativeHeight="251654144" behindDoc="0" locked="1" layoutInCell="1" allowOverlap="1" wp14:anchorId="296DE35A" wp14:editId="77B7B96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8DE9217" w14:textId="77777777" w:rsidR="0053289D" w:rsidRDefault="00A448C8">
                          <w:pPr>
                            <w:pStyle w:val="Referentiegegevenskopjes"/>
                          </w:pPr>
                          <w:r>
                            <w:t>Datum</w:t>
                          </w:r>
                        </w:p>
                        <w:p w14:paraId="33CE182D" w14:textId="28BE3A63" w:rsidR="003D3480" w:rsidRDefault="00F16CB6">
                          <w:pPr>
                            <w:pStyle w:val="Referentiegegevens"/>
                          </w:pPr>
                          <w:r>
                            <w:t>03-07-2026</w:t>
                          </w:r>
                          <w:r w:rsidR="001838FF">
                            <w:fldChar w:fldCharType="begin"/>
                          </w:r>
                          <w:r w:rsidR="001838FF">
                            <w:instrText xml:space="preserve"> DOCPROPERTY  "iDatum"  \* MERGEFORMAT </w:instrText>
                          </w:r>
                          <w:r w:rsidR="001838FF">
                            <w:fldChar w:fldCharType="end"/>
                          </w:r>
                        </w:p>
                        <w:p w14:paraId="75450621" w14:textId="77777777" w:rsidR="0053289D" w:rsidRDefault="0053289D">
                          <w:pPr>
                            <w:pStyle w:val="WitregelW1"/>
                          </w:pPr>
                        </w:p>
                        <w:p w14:paraId="74092090" w14:textId="77777777" w:rsidR="0053289D" w:rsidRDefault="00A448C8">
                          <w:pPr>
                            <w:pStyle w:val="Referentiegegevenskopjes"/>
                          </w:pPr>
                          <w:r>
                            <w:t>Onze referentie</w:t>
                          </w:r>
                        </w:p>
                        <w:p w14:paraId="1D3328D4" w14:textId="3F0C6AF0" w:rsidR="00D651CF" w:rsidRDefault="00721D39">
                          <w:pPr>
                            <w:pStyle w:val="ReferentiegegevensHL"/>
                          </w:pPr>
                          <w:fldSimple w:instr=" DOCPROPERTY  &quot;iOnsKenmerk&quot;  \* MERGEFORMAT ">
                            <w:r w:rsidR="00EA3E0E">
                              <w:t>2026-0000214033</w:t>
                            </w:r>
                          </w:fldSimple>
                        </w:p>
                      </w:txbxContent>
                    </wps:txbx>
                    <wps:bodyPr vert="horz" wrap="square" lIns="0" tIns="0" rIns="0" bIns="0" anchor="t" anchorCtr="0"/>
                  </wps:wsp>
                </a:graphicData>
              </a:graphic>
            </wp:anchor>
          </w:drawing>
        </mc:Choice>
        <mc:Fallback>
          <w:pict>
            <v:shapetype w14:anchorId="296DE35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8DE9217" w14:textId="77777777" w:rsidR="0053289D" w:rsidRDefault="00A448C8">
                    <w:pPr>
                      <w:pStyle w:val="Referentiegegevenskopjes"/>
                    </w:pPr>
                    <w:r>
                      <w:t>Datum</w:t>
                    </w:r>
                  </w:p>
                  <w:p w14:paraId="33CE182D" w14:textId="28BE3A63" w:rsidR="003D3480" w:rsidRDefault="00F16CB6">
                    <w:pPr>
                      <w:pStyle w:val="Referentiegegevens"/>
                    </w:pPr>
                    <w:r>
                      <w:t>03-07-2026</w:t>
                    </w:r>
                    <w:r w:rsidR="001838FF">
                      <w:fldChar w:fldCharType="begin"/>
                    </w:r>
                    <w:r w:rsidR="001838FF">
                      <w:instrText xml:space="preserve"> DOCPROPERTY  "iDatum"  \* MERGEFORMAT </w:instrText>
                    </w:r>
                    <w:r w:rsidR="001838FF">
                      <w:fldChar w:fldCharType="end"/>
                    </w:r>
                  </w:p>
                  <w:p w14:paraId="75450621" w14:textId="77777777" w:rsidR="0053289D" w:rsidRDefault="0053289D">
                    <w:pPr>
                      <w:pStyle w:val="WitregelW1"/>
                    </w:pPr>
                  </w:p>
                  <w:p w14:paraId="74092090" w14:textId="77777777" w:rsidR="0053289D" w:rsidRDefault="00A448C8">
                    <w:pPr>
                      <w:pStyle w:val="Referentiegegevenskopjes"/>
                    </w:pPr>
                    <w:r>
                      <w:t>Onze referentie</w:t>
                    </w:r>
                  </w:p>
                  <w:p w14:paraId="1D3328D4" w14:textId="3F0C6AF0" w:rsidR="00D651CF" w:rsidRDefault="00721D39">
                    <w:pPr>
                      <w:pStyle w:val="ReferentiegegevensHL"/>
                    </w:pPr>
                    <w:fldSimple w:instr=" DOCPROPERTY  &quot;iOnsKenmerk&quot;  \* MERGEFORMAT ">
                      <w:r w:rsidR="00EA3E0E">
                        <w:t>2026-0000214033</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E4F953A" wp14:editId="2E1CCDE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50CC3F" w14:textId="77777777" w:rsidR="003D3480" w:rsidRDefault="001838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4F953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B50CC3F" w14:textId="77777777" w:rsidR="003D3480" w:rsidRDefault="001838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6404" w14:textId="77777777" w:rsidR="0053289D" w:rsidRDefault="00A448C8">
    <w:pPr>
      <w:spacing w:after="7029" w:line="14" w:lineRule="exact"/>
    </w:pPr>
    <w:r>
      <w:rPr>
        <w:noProof/>
      </w:rPr>
      <mc:AlternateContent>
        <mc:Choice Requires="wps">
          <w:drawing>
            <wp:anchor distT="0" distB="0" distL="0" distR="0" simplePos="0" relativeHeight="251656192" behindDoc="0" locked="1" layoutInCell="1" allowOverlap="1" wp14:anchorId="2214E09B" wp14:editId="15F9562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0C5D1A" w14:textId="77777777" w:rsidR="0053289D" w:rsidRDefault="00A448C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14E09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D0C5D1A" w14:textId="77777777" w:rsidR="0053289D" w:rsidRDefault="00A448C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96BDB36" wp14:editId="59C5587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0D393F2" w14:textId="77777777" w:rsidR="0053289D" w:rsidRPr="00760CD7" w:rsidRDefault="00A448C8">
                          <w:pPr>
                            <w:pStyle w:val="Afzendgegevens"/>
                            <w:rPr>
                              <w:lang w:val="de-DE"/>
                            </w:rPr>
                          </w:pPr>
                          <w:r w:rsidRPr="00760CD7">
                            <w:rPr>
                              <w:lang w:val="de-DE"/>
                            </w:rPr>
                            <w:t>Postbus 90801</w:t>
                          </w:r>
                        </w:p>
                        <w:p w14:paraId="2FDF9863" w14:textId="295CA14F" w:rsidR="0053289D" w:rsidRPr="00760CD7" w:rsidRDefault="00A448C8">
                          <w:pPr>
                            <w:pStyle w:val="Afzendgegevens"/>
                            <w:rPr>
                              <w:lang w:val="de-DE"/>
                            </w:rPr>
                          </w:pPr>
                          <w:r w:rsidRPr="00760CD7">
                            <w:rPr>
                              <w:lang w:val="de-DE"/>
                            </w:rPr>
                            <w:t xml:space="preserve">2509 </w:t>
                          </w:r>
                          <w:r w:rsidR="00F16CB6" w:rsidRPr="00760CD7">
                            <w:rPr>
                              <w:lang w:val="de-DE"/>
                            </w:rPr>
                            <w:t>LV Den</w:t>
                          </w:r>
                          <w:r w:rsidRPr="00760CD7">
                            <w:rPr>
                              <w:lang w:val="de-DE"/>
                            </w:rPr>
                            <w:t xml:space="preserve"> Haag</w:t>
                          </w:r>
                        </w:p>
                        <w:p w14:paraId="2FE5CFE7" w14:textId="77777777" w:rsidR="0053289D" w:rsidRPr="00760CD7" w:rsidRDefault="00A448C8">
                          <w:pPr>
                            <w:pStyle w:val="Afzendgegevens"/>
                            <w:rPr>
                              <w:lang w:val="de-DE"/>
                            </w:rPr>
                          </w:pPr>
                          <w:r w:rsidRPr="00760CD7">
                            <w:rPr>
                              <w:lang w:val="de-DE"/>
                            </w:rPr>
                            <w:t>T   070 333 44 44</w:t>
                          </w:r>
                        </w:p>
                        <w:p w14:paraId="1E65A4C4" w14:textId="77777777" w:rsidR="0053289D" w:rsidRPr="00760CD7" w:rsidRDefault="0053289D">
                          <w:pPr>
                            <w:pStyle w:val="WitregelW2"/>
                            <w:rPr>
                              <w:lang w:val="de-DE"/>
                            </w:rPr>
                          </w:pPr>
                        </w:p>
                        <w:p w14:paraId="3C6EB07F" w14:textId="77777777" w:rsidR="0053289D" w:rsidRDefault="00A448C8">
                          <w:pPr>
                            <w:pStyle w:val="Referentiegegevenskopjes"/>
                          </w:pPr>
                          <w:r>
                            <w:t>Onze referentie</w:t>
                          </w:r>
                        </w:p>
                        <w:p w14:paraId="7D75C1F0" w14:textId="7BE5244E" w:rsidR="00D651CF" w:rsidRDefault="00721D39">
                          <w:pPr>
                            <w:pStyle w:val="ReferentiegegevensHL"/>
                          </w:pPr>
                          <w:fldSimple w:instr=" DOCPROPERTY  &quot;iOnsKenmerk&quot;  \* MERGEFORMAT ">
                            <w:r w:rsidR="00EA3E0E">
                              <w:t>2026-0000214033</w:t>
                            </w:r>
                          </w:fldSimple>
                        </w:p>
                        <w:p w14:paraId="299E112B" w14:textId="77777777" w:rsidR="0053289D" w:rsidRDefault="0053289D">
                          <w:pPr>
                            <w:pStyle w:val="WitregelW1"/>
                          </w:pPr>
                        </w:p>
                        <w:p w14:paraId="39F94973" w14:textId="6D128427" w:rsidR="003D3480" w:rsidRPr="00F16CB6" w:rsidRDefault="00F16CB6">
                          <w:pPr>
                            <w:pStyle w:val="Referentiegegevens"/>
                            <w:rPr>
                              <w:b/>
                              <w:bCs/>
                            </w:rPr>
                          </w:pPr>
                          <w:r w:rsidRPr="00F16CB6">
                            <w:rPr>
                              <w:b/>
                              <w:bCs/>
                            </w:rPr>
                            <w:t>Bijlage</w:t>
                          </w:r>
                          <w:r>
                            <w:rPr>
                              <w:b/>
                              <w:bCs/>
                            </w:rPr>
                            <w:t xml:space="preserve"> </w:t>
                          </w:r>
                          <w:r>
                            <w:rPr>
                              <w:b/>
                              <w:bCs/>
                            </w:rPr>
                            <w:br/>
                          </w:r>
                          <w:r w:rsidRPr="00F16CB6">
                            <w:t>4</w:t>
                          </w:r>
                          <w:r w:rsidR="001838FF" w:rsidRPr="00F16CB6">
                            <w:rPr>
                              <w:b/>
                              <w:bCs/>
                            </w:rPr>
                            <w:fldChar w:fldCharType="begin"/>
                          </w:r>
                          <w:r w:rsidR="001838FF" w:rsidRPr="00F16CB6">
                            <w:rPr>
                              <w:b/>
                              <w:bCs/>
                            </w:rPr>
                            <w:instrText xml:space="preserve"> DOCPROPERTY  "iCC"  \* MERGEFORMAT </w:instrText>
                          </w:r>
                          <w:r w:rsidR="001838FF" w:rsidRPr="00F16CB6">
                            <w:rPr>
                              <w:b/>
                              <w:bCs/>
                            </w:rPr>
                            <w:fldChar w:fldCharType="end"/>
                          </w:r>
                        </w:p>
                        <w:p w14:paraId="5CC89A17" w14:textId="77777777" w:rsidR="0053289D" w:rsidRDefault="0053289D">
                          <w:pPr>
                            <w:pStyle w:val="WitregelW1"/>
                          </w:pPr>
                        </w:p>
                        <w:p w14:paraId="2B83991F" w14:textId="07F2CAFC" w:rsidR="003D3480" w:rsidRDefault="001838F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96BDB3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0D393F2" w14:textId="77777777" w:rsidR="0053289D" w:rsidRPr="00760CD7" w:rsidRDefault="00A448C8">
                    <w:pPr>
                      <w:pStyle w:val="Afzendgegevens"/>
                      <w:rPr>
                        <w:lang w:val="de-DE"/>
                      </w:rPr>
                    </w:pPr>
                    <w:r w:rsidRPr="00760CD7">
                      <w:rPr>
                        <w:lang w:val="de-DE"/>
                      </w:rPr>
                      <w:t>Postbus 90801</w:t>
                    </w:r>
                  </w:p>
                  <w:p w14:paraId="2FDF9863" w14:textId="295CA14F" w:rsidR="0053289D" w:rsidRPr="00760CD7" w:rsidRDefault="00A448C8">
                    <w:pPr>
                      <w:pStyle w:val="Afzendgegevens"/>
                      <w:rPr>
                        <w:lang w:val="de-DE"/>
                      </w:rPr>
                    </w:pPr>
                    <w:r w:rsidRPr="00760CD7">
                      <w:rPr>
                        <w:lang w:val="de-DE"/>
                      </w:rPr>
                      <w:t xml:space="preserve">2509 </w:t>
                    </w:r>
                    <w:r w:rsidR="00F16CB6" w:rsidRPr="00760CD7">
                      <w:rPr>
                        <w:lang w:val="de-DE"/>
                      </w:rPr>
                      <w:t>LV Den</w:t>
                    </w:r>
                    <w:r w:rsidRPr="00760CD7">
                      <w:rPr>
                        <w:lang w:val="de-DE"/>
                      </w:rPr>
                      <w:t xml:space="preserve"> Haag</w:t>
                    </w:r>
                  </w:p>
                  <w:p w14:paraId="2FE5CFE7" w14:textId="77777777" w:rsidR="0053289D" w:rsidRPr="00760CD7" w:rsidRDefault="00A448C8">
                    <w:pPr>
                      <w:pStyle w:val="Afzendgegevens"/>
                      <w:rPr>
                        <w:lang w:val="de-DE"/>
                      </w:rPr>
                    </w:pPr>
                    <w:r w:rsidRPr="00760CD7">
                      <w:rPr>
                        <w:lang w:val="de-DE"/>
                      </w:rPr>
                      <w:t>T   070 333 44 44</w:t>
                    </w:r>
                  </w:p>
                  <w:p w14:paraId="1E65A4C4" w14:textId="77777777" w:rsidR="0053289D" w:rsidRPr="00760CD7" w:rsidRDefault="0053289D">
                    <w:pPr>
                      <w:pStyle w:val="WitregelW2"/>
                      <w:rPr>
                        <w:lang w:val="de-DE"/>
                      </w:rPr>
                    </w:pPr>
                  </w:p>
                  <w:p w14:paraId="3C6EB07F" w14:textId="77777777" w:rsidR="0053289D" w:rsidRDefault="00A448C8">
                    <w:pPr>
                      <w:pStyle w:val="Referentiegegevenskopjes"/>
                    </w:pPr>
                    <w:r>
                      <w:t>Onze referentie</w:t>
                    </w:r>
                  </w:p>
                  <w:p w14:paraId="7D75C1F0" w14:textId="7BE5244E" w:rsidR="00D651CF" w:rsidRDefault="00721D39">
                    <w:pPr>
                      <w:pStyle w:val="ReferentiegegevensHL"/>
                    </w:pPr>
                    <w:fldSimple w:instr=" DOCPROPERTY  &quot;iOnsKenmerk&quot;  \* MERGEFORMAT ">
                      <w:r w:rsidR="00EA3E0E">
                        <w:t>2026-0000214033</w:t>
                      </w:r>
                    </w:fldSimple>
                  </w:p>
                  <w:p w14:paraId="299E112B" w14:textId="77777777" w:rsidR="0053289D" w:rsidRDefault="0053289D">
                    <w:pPr>
                      <w:pStyle w:val="WitregelW1"/>
                    </w:pPr>
                  </w:p>
                  <w:p w14:paraId="39F94973" w14:textId="6D128427" w:rsidR="003D3480" w:rsidRPr="00F16CB6" w:rsidRDefault="00F16CB6">
                    <w:pPr>
                      <w:pStyle w:val="Referentiegegevens"/>
                      <w:rPr>
                        <w:b/>
                        <w:bCs/>
                      </w:rPr>
                    </w:pPr>
                    <w:r w:rsidRPr="00F16CB6">
                      <w:rPr>
                        <w:b/>
                        <w:bCs/>
                      </w:rPr>
                      <w:t>Bijlage</w:t>
                    </w:r>
                    <w:r>
                      <w:rPr>
                        <w:b/>
                        <w:bCs/>
                      </w:rPr>
                      <w:t xml:space="preserve"> </w:t>
                    </w:r>
                    <w:r>
                      <w:rPr>
                        <w:b/>
                        <w:bCs/>
                      </w:rPr>
                      <w:br/>
                    </w:r>
                    <w:r w:rsidRPr="00F16CB6">
                      <w:t>4</w:t>
                    </w:r>
                    <w:r w:rsidR="001838FF" w:rsidRPr="00F16CB6">
                      <w:rPr>
                        <w:b/>
                        <w:bCs/>
                      </w:rPr>
                      <w:fldChar w:fldCharType="begin"/>
                    </w:r>
                    <w:r w:rsidR="001838FF" w:rsidRPr="00F16CB6">
                      <w:rPr>
                        <w:b/>
                        <w:bCs/>
                      </w:rPr>
                      <w:instrText xml:space="preserve"> DOCPROPERTY  "iCC"  \* MERGEFORMAT </w:instrText>
                    </w:r>
                    <w:r w:rsidR="001838FF" w:rsidRPr="00F16CB6">
                      <w:rPr>
                        <w:b/>
                        <w:bCs/>
                      </w:rPr>
                      <w:fldChar w:fldCharType="end"/>
                    </w:r>
                  </w:p>
                  <w:p w14:paraId="5CC89A17" w14:textId="77777777" w:rsidR="0053289D" w:rsidRDefault="0053289D">
                    <w:pPr>
                      <w:pStyle w:val="WitregelW1"/>
                    </w:pPr>
                  </w:p>
                  <w:p w14:paraId="2B83991F" w14:textId="07F2CAFC" w:rsidR="003D3480" w:rsidRDefault="001838FF">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2DEDF3D" wp14:editId="3B26E82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279089C" w14:textId="77777777" w:rsidR="0053289D" w:rsidRDefault="00A448C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53289D" w:rsidRDefault="00A448C8" w14:paraId="1279089C"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EA3D99C" wp14:editId="4EE0192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690A9EB" w14:textId="77777777" w:rsidR="0053289D" w:rsidRDefault="00A448C8">
                          <w:r>
                            <w:t>De voorzitter van de Tweede Kamer der Staten-Generaal</w:t>
                          </w:r>
                        </w:p>
                        <w:p w14:paraId="16D35E03" w14:textId="77777777" w:rsidR="0053289D" w:rsidRDefault="00A448C8">
                          <w:r>
                            <w:t xml:space="preserve">Postbus 20018 </w:t>
                          </w:r>
                        </w:p>
                        <w:p w14:paraId="45CA5110" w14:textId="77777777" w:rsidR="0053289D" w:rsidRDefault="00A448C8">
                          <w:r>
                            <w:t>2500 EA  Den Haag</w:t>
                          </w:r>
                        </w:p>
                        <w:p w14:paraId="7D94A096" w14:textId="77777777" w:rsidR="0053289D" w:rsidRDefault="00A448C8">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53289D" w:rsidRDefault="00A448C8" w14:paraId="2690A9EB" w14:textId="77777777">
                    <w:r>
                      <w:t>De voorzitter van de Tweede Kamer der Staten-Generaal</w:t>
                    </w:r>
                  </w:p>
                  <w:p w:rsidR="0053289D" w:rsidRDefault="00A448C8" w14:paraId="16D35E03" w14:textId="77777777">
                    <w:r>
                      <w:t xml:space="preserve">Postbus 20018 </w:t>
                    </w:r>
                  </w:p>
                  <w:p w:rsidR="0053289D" w:rsidRDefault="00A448C8" w14:paraId="45CA5110" w14:textId="77777777">
                    <w:r>
                      <w:t>2500 EA  Den Haag</w:t>
                    </w:r>
                  </w:p>
                  <w:p w:rsidR="0053289D" w:rsidRDefault="00A448C8" w14:paraId="7D94A09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632B595" wp14:editId="626CCDA0">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3289D" w14:paraId="4BAB6B85" w14:textId="77777777">
                            <w:trPr>
                              <w:trHeight w:val="200"/>
                            </w:trPr>
                            <w:tc>
                              <w:tcPr>
                                <w:tcW w:w="1134" w:type="dxa"/>
                              </w:tcPr>
                              <w:p w14:paraId="6C57CEAC" w14:textId="77777777" w:rsidR="0053289D" w:rsidRDefault="0053289D"/>
                            </w:tc>
                            <w:tc>
                              <w:tcPr>
                                <w:tcW w:w="5244" w:type="dxa"/>
                              </w:tcPr>
                              <w:p w14:paraId="7FA08215" w14:textId="77777777" w:rsidR="0053289D" w:rsidRDefault="0053289D"/>
                            </w:tc>
                          </w:tr>
                          <w:tr w:rsidR="0053289D" w14:paraId="1CBACC49" w14:textId="77777777">
                            <w:trPr>
                              <w:trHeight w:val="240"/>
                            </w:trPr>
                            <w:tc>
                              <w:tcPr>
                                <w:tcW w:w="1134" w:type="dxa"/>
                              </w:tcPr>
                              <w:p w14:paraId="0A48ABF4" w14:textId="77777777" w:rsidR="0053289D" w:rsidRDefault="00A448C8">
                                <w:r>
                                  <w:t>Datum</w:t>
                                </w:r>
                              </w:p>
                            </w:tc>
                            <w:tc>
                              <w:tcPr>
                                <w:tcW w:w="5244" w:type="dxa"/>
                              </w:tcPr>
                              <w:p w14:paraId="5226437A" w14:textId="2C2E9418" w:rsidR="003D3480" w:rsidRDefault="00F16CB6">
                                <w:r>
                                  <w:t>3 juli 2026</w:t>
                                </w:r>
                                <w:r w:rsidR="001838FF">
                                  <w:fldChar w:fldCharType="begin"/>
                                </w:r>
                                <w:r w:rsidR="001838FF">
                                  <w:instrText xml:space="preserve"> DOCPROPERTY  "iDatum"  \* MERGEFORMAT </w:instrText>
                                </w:r>
                                <w:r w:rsidR="001838FF">
                                  <w:fldChar w:fldCharType="end"/>
                                </w:r>
                              </w:p>
                            </w:tc>
                          </w:tr>
                          <w:tr w:rsidR="0053289D" w14:paraId="1C20CF0D" w14:textId="77777777">
                            <w:trPr>
                              <w:trHeight w:val="240"/>
                            </w:trPr>
                            <w:tc>
                              <w:tcPr>
                                <w:tcW w:w="1134" w:type="dxa"/>
                              </w:tcPr>
                              <w:p w14:paraId="453BCC5C" w14:textId="77777777" w:rsidR="0053289D" w:rsidRDefault="00A448C8">
                                <w:r>
                                  <w:t>Betreft</w:t>
                                </w:r>
                              </w:p>
                            </w:tc>
                            <w:tc>
                              <w:tcPr>
                                <w:tcW w:w="5244" w:type="dxa"/>
                              </w:tcPr>
                              <w:p w14:paraId="221BB5F9" w14:textId="60E39D5C" w:rsidR="00D651CF" w:rsidRDefault="00721D39">
                                <w:fldSimple w:instr=" DOCPROPERTY  &quot;iOnderwerp&quot;  \* MERGEFORMAT ">
                                  <w:r w:rsidR="00EA3E0E">
                                    <w:t>In-en uitleenverbod vleesketen</w:t>
                                  </w:r>
                                </w:fldSimple>
                                <w:r w:rsidR="00E6624F">
                                  <w:t xml:space="preserve"> internetconsultatie </w:t>
                                </w:r>
                              </w:p>
                            </w:tc>
                          </w:tr>
                          <w:tr w:rsidR="0053289D" w14:paraId="3EE717A4" w14:textId="77777777">
                            <w:trPr>
                              <w:trHeight w:val="200"/>
                            </w:trPr>
                            <w:tc>
                              <w:tcPr>
                                <w:tcW w:w="1134" w:type="dxa"/>
                              </w:tcPr>
                              <w:p w14:paraId="31B3E50A" w14:textId="77777777" w:rsidR="0053289D" w:rsidRDefault="0053289D"/>
                            </w:tc>
                            <w:tc>
                              <w:tcPr>
                                <w:tcW w:w="5244" w:type="dxa"/>
                              </w:tcPr>
                              <w:p w14:paraId="5D6676C4" w14:textId="77777777" w:rsidR="0053289D" w:rsidRDefault="0053289D"/>
                            </w:tc>
                          </w:tr>
                        </w:tbl>
                        <w:p w14:paraId="4282D1A2" w14:textId="77777777" w:rsidR="00A448C8" w:rsidRDefault="00A448C8"/>
                      </w:txbxContent>
                    </wps:txbx>
                    <wps:bodyPr vert="horz" wrap="square" lIns="0" tIns="0" rIns="0" bIns="0" anchor="t" anchorCtr="0"/>
                  </wps:wsp>
                </a:graphicData>
              </a:graphic>
            </wp:anchor>
          </w:drawing>
        </mc:Choice>
        <mc:Fallback>
          <w:pict>
            <v:shape w14:anchorId="0632B59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3289D" w14:paraId="4BAB6B85" w14:textId="77777777">
                      <w:trPr>
                        <w:trHeight w:val="200"/>
                      </w:trPr>
                      <w:tc>
                        <w:tcPr>
                          <w:tcW w:w="1134" w:type="dxa"/>
                        </w:tcPr>
                        <w:p w14:paraId="6C57CEAC" w14:textId="77777777" w:rsidR="0053289D" w:rsidRDefault="0053289D"/>
                      </w:tc>
                      <w:tc>
                        <w:tcPr>
                          <w:tcW w:w="5244" w:type="dxa"/>
                        </w:tcPr>
                        <w:p w14:paraId="7FA08215" w14:textId="77777777" w:rsidR="0053289D" w:rsidRDefault="0053289D"/>
                      </w:tc>
                    </w:tr>
                    <w:tr w:rsidR="0053289D" w14:paraId="1CBACC49" w14:textId="77777777">
                      <w:trPr>
                        <w:trHeight w:val="240"/>
                      </w:trPr>
                      <w:tc>
                        <w:tcPr>
                          <w:tcW w:w="1134" w:type="dxa"/>
                        </w:tcPr>
                        <w:p w14:paraId="0A48ABF4" w14:textId="77777777" w:rsidR="0053289D" w:rsidRDefault="00A448C8">
                          <w:r>
                            <w:t>Datum</w:t>
                          </w:r>
                        </w:p>
                      </w:tc>
                      <w:tc>
                        <w:tcPr>
                          <w:tcW w:w="5244" w:type="dxa"/>
                        </w:tcPr>
                        <w:p w14:paraId="5226437A" w14:textId="2C2E9418" w:rsidR="003D3480" w:rsidRDefault="00F16CB6">
                          <w:r>
                            <w:t>3 juli 2026</w:t>
                          </w:r>
                          <w:r w:rsidR="001838FF">
                            <w:fldChar w:fldCharType="begin"/>
                          </w:r>
                          <w:r w:rsidR="001838FF">
                            <w:instrText xml:space="preserve"> DOCPROPERTY  "iDatum"  \* MERGEFORMAT </w:instrText>
                          </w:r>
                          <w:r w:rsidR="001838FF">
                            <w:fldChar w:fldCharType="end"/>
                          </w:r>
                        </w:p>
                      </w:tc>
                    </w:tr>
                    <w:tr w:rsidR="0053289D" w14:paraId="1C20CF0D" w14:textId="77777777">
                      <w:trPr>
                        <w:trHeight w:val="240"/>
                      </w:trPr>
                      <w:tc>
                        <w:tcPr>
                          <w:tcW w:w="1134" w:type="dxa"/>
                        </w:tcPr>
                        <w:p w14:paraId="453BCC5C" w14:textId="77777777" w:rsidR="0053289D" w:rsidRDefault="00A448C8">
                          <w:r>
                            <w:t>Betreft</w:t>
                          </w:r>
                        </w:p>
                      </w:tc>
                      <w:tc>
                        <w:tcPr>
                          <w:tcW w:w="5244" w:type="dxa"/>
                        </w:tcPr>
                        <w:p w14:paraId="221BB5F9" w14:textId="60E39D5C" w:rsidR="00D651CF" w:rsidRDefault="00721D39">
                          <w:fldSimple w:instr=" DOCPROPERTY  &quot;iOnderwerp&quot;  \* MERGEFORMAT ">
                            <w:r w:rsidR="00EA3E0E">
                              <w:t>In-en uitleenverbod vleesketen</w:t>
                            </w:r>
                          </w:fldSimple>
                          <w:r w:rsidR="00E6624F">
                            <w:t xml:space="preserve"> internetconsultatie </w:t>
                          </w:r>
                        </w:p>
                      </w:tc>
                    </w:tr>
                    <w:tr w:rsidR="0053289D" w14:paraId="3EE717A4" w14:textId="77777777">
                      <w:trPr>
                        <w:trHeight w:val="200"/>
                      </w:trPr>
                      <w:tc>
                        <w:tcPr>
                          <w:tcW w:w="1134" w:type="dxa"/>
                        </w:tcPr>
                        <w:p w14:paraId="31B3E50A" w14:textId="77777777" w:rsidR="0053289D" w:rsidRDefault="0053289D"/>
                      </w:tc>
                      <w:tc>
                        <w:tcPr>
                          <w:tcW w:w="5244" w:type="dxa"/>
                        </w:tcPr>
                        <w:p w14:paraId="5D6676C4" w14:textId="77777777" w:rsidR="0053289D" w:rsidRDefault="0053289D"/>
                      </w:tc>
                    </w:tr>
                  </w:tbl>
                  <w:p w14:paraId="4282D1A2" w14:textId="77777777" w:rsidR="00A448C8" w:rsidRDefault="00A448C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3194B52" wp14:editId="7C6B343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532899" w14:textId="77777777" w:rsidR="003D3480" w:rsidRDefault="001838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194B5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532899" w14:textId="77777777" w:rsidR="003D3480" w:rsidRDefault="001838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D51066"/>
    <w:multiLevelType w:val="multilevel"/>
    <w:tmpl w:val="0DD13E9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A332B4"/>
    <w:multiLevelType w:val="multilevel"/>
    <w:tmpl w:val="94F11D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8311CC"/>
    <w:multiLevelType w:val="multilevel"/>
    <w:tmpl w:val="14056EF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2D5F90"/>
    <w:multiLevelType w:val="hybridMultilevel"/>
    <w:tmpl w:val="B672C208"/>
    <w:lvl w:ilvl="0" w:tplc="4DC8490C">
      <w:start w:val="1"/>
      <w:numFmt w:val="bullet"/>
      <w:lvlText w:val=""/>
      <w:lvlJc w:val="left"/>
      <w:pPr>
        <w:ind w:left="1440" w:hanging="360"/>
      </w:pPr>
      <w:rPr>
        <w:rFonts w:ascii="Symbol" w:hAnsi="Symbol"/>
      </w:rPr>
    </w:lvl>
    <w:lvl w:ilvl="1" w:tplc="D8D897E2">
      <w:start w:val="1"/>
      <w:numFmt w:val="bullet"/>
      <w:lvlText w:val=""/>
      <w:lvlJc w:val="left"/>
      <w:pPr>
        <w:ind w:left="1440" w:hanging="360"/>
      </w:pPr>
      <w:rPr>
        <w:rFonts w:ascii="Symbol" w:hAnsi="Symbol"/>
      </w:rPr>
    </w:lvl>
    <w:lvl w:ilvl="2" w:tplc="351243F2">
      <w:start w:val="1"/>
      <w:numFmt w:val="bullet"/>
      <w:lvlText w:val=""/>
      <w:lvlJc w:val="left"/>
      <w:pPr>
        <w:ind w:left="1440" w:hanging="360"/>
      </w:pPr>
      <w:rPr>
        <w:rFonts w:ascii="Symbol" w:hAnsi="Symbol"/>
      </w:rPr>
    </w:lvl>
    <w:lvl w:ilvl="3" w:tplc="2CB0B858">
      <w:start w:val="1"/>
      <w:numFmt w:val="bullet"/>
      <w:lvlText w:val=""/>
      <w:lvlJc w:val="left"/>
      <w:pPr>
        <w:ind w:left="1440" w:hanging="360"/>
      </w:pPr>
      <w:rPr>
        <w:rFonts w:ascii="Symbol" w:hAnsi="Symbol"/>
      </w:rPr>
    </w:lvl>
    <w:lvl w:ilvl="4" w:tplc="AB2AD840">
      <w:start w:val="1"/>
      <w:numFmt w:val="bullet"/>
      <w:lvlText w:val=""/>
      <w:lvlJc w:val="left"/>
      <w:pPr>
        <w:ind w:left="1440" w:hanging="360"/>
      </w:pPr>
      <w:rPr>
        <w:rFonts w:ascii="Symbol" w:hAnsi="Symbol"/>
      </w:rPr>
    </w:lvl>
    <w:lvl w:ilvl="5" w:tplc="CFF6C126">
      <w:start w:val="1"/>
      <w:numFmt w:val="bullet"/>
      <w:lvlText w:val=""/>
      <w:lvlJc w:val="left"/>
      <w:pPr>
        <w:ind w:left="1440" w:hanging="360"/>
      </w:pPr>
      <w:rPr>
        <w:rFonts w:ascii="Symbol" w:hAnsi="Symbol"/>
      </w:rPr>
    </w:lvl>
    <w:lvl w:ilvl="6" w:tplc="64601FAA">
      <w:start w:val="1"/>
      <w:numFmt w:val="bullet"/>
      <w:lvlText w:val=""/>
      <w:lvlJc w:val="left"/>
      <w:pPr>
        <w:ind w:left="1440" w:hanging="360"/>
      </w:pPr>
      <w:rPr>
        <w:rFonts w:ascii="Symbol" w:hAnsi="Symbol"/>
      </w:rPr>
    </w:lvl>
    <w:lvl w:ilvl="7" w:tplc="3A92753E">
      <w:start w:val="1"/>
      <w:numFmt w:val="bullet"/>
      <w:lvlText w:val=""/>
      <w:lvlJc w:val="left"/>
      <w:pPr>
        <w:ind w:left="1440" w:hanging="360"/>
      </w:pPr>
      <w:rPr>
        <w:rFonts w:ascii="Symbol" w:hAnsi="Symbol"/>
      </w:rPr>
    </w:lvl>
    <w:lvl w:ilvl="8" w:tplc="43F81340">
      <w:start w:val="1"/>
      <w:numFmt w:val="bullet"/>
      <w:lvlText w:val=""/>
      <w:lvlJc w:val="left"/>
      <w:pPr>
        <w:ind w:left="1440" w:hanging="360"/>
      </w:pPr>
      <w:rPr>
        <w:rFonts w:ascii="Symbol" w:hAnsi="Symbol"/>
      </w:rPr>
    </w:lvl>
  </w:abstractNum>
  <w:abstractNum w:abstractNumId="4" w15:restartNumberingAfterBreak="0">
    <w:nsid w:val="05836B8B"/>
    <w:multiLevelType w:val="multilevel"/>
    <w:tmpl w:val="5433D66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24FCA"/>
    <w:multiLevelType w:val="hybridMultilevel"/>
    <w:tmpl w:val="87321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A12355"/>
    <w:multiLevelType w:val="hybridMultilevel"/>
    <w:tmpl w:val="A6C08A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DA82441"/>
    <w:multiLevelType w:val="hybridMultilevel"/>
    <w:tmpl w:val="535ED17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DB93147"/>
    <w:multiLevelType w:val="hybridMultilevel"/>
    <w:tmpl w:val="6A62CF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47631F0"/>
    <w:multiLevelType w:val="hybridMultilevel"/>
    <w:tmpl w:val="1C181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3412"/>
    <w:multiLevelType w:val="multilevel"/>
    <w:tmpl w:val="82C0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419D6"/>
    <w:multiLevelType w:val="hybridMultilevel"/>
    <w:tmpl w:val="C8C81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E21AA9"/>
    <w:multiLevelType w:val="hybridMultilevel"/>
    <w:tmpl w:val="DE446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AA3506"/>
    <w:multiLevelType w:val="multilevel"/>
    <w:tmpl w:val="2AB8C64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9066E5"/>
    <w:multiLevelType w:val="hybridMultilevel"/>
    <w:tmpl w:val="56068D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9352DF7"/>
    <w:multiLevelType w:val="hybridMultilevel"/>
    <w:tmpl w:val="25D6D6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F99D6D"/>
    <w:multiLevelType w:val="multilevel"/>
    <w:tmpl w:val="FD17BCE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B96A2"/>
    <w:multiLevelType w:val="multilevel"/>
    <w:tmpl w:val="36B7958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014DC6"/>
    <w:multiLevelType w:val="hybridMultilevel"/>
    <w:tmpl w:val="E606FA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1F022DE"/>
    <w:multiLevelType w:val="multilevel"/>
    <w:tmpl w:val="F49F0A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84459027">
    <w:abstractNumId w:val="17"/>
  </w:num>
  <w:num w:numId="2" w16cid:durableId="170722208">
    <w:abstractNumId w:val="16"/>
  </w:num>
  <w:num w:numId="3" w16cid:durableId="1769428511">
    <w:abstractNumId w:val="19"/>
  </w:num>
  <w:num w:numId="4" w16cid:durableId="829323271">
    <w:abstractNumId w:val="1"/>
  </w:num>
  <w:num w:numId="5" w16cid:durableId="421951152">
    <w:abstractNumId w:val="13"/>
  </w:num>
  <w:num w:numId="6" w16cid:durableId="868031980">
    <w:abstractNumId w:val="2"/>
  </w:num>
  <w:num w:numId="7" w16cid:durableId="1627349272">
    <w:abstractNumId w:val="0"/>
  </w:num>
  <w:num w:numId="8" w16cid:durableId="1509173174">
    <w:abstractNumId w:val="4"/>
  </w:num>
  <w:num w:numId="9" w16cid:durableId="1994333520">
    <w:abstractNumId w:val="15"/>
  </w:num>
  <w:num w:numId="10" w16cid:durableId="1922788146">
    <w:abstractNumId w:val="12"/>
  </w:num>
  <w:num w:numId="11" w16cid:durableId="1071579700">
    <w:abstractNumId w:val="8"/>
  </w:num>
  <w:num w:numId="12" w16cid:durableId="1801728154">
    <w:abstractNumId w:val="14"/>
  </w:num>
  <w:num w:numId="13" w16cid:durableId="574241314">
    <w:abstractNumId w:val="6"/>
  </w:num>
  <w:num w:numId="14" w16cid:durableId="605500603">
    <w:abstractNumId w:val="7"/>
  </w:num>
  <w:num w:numId="15" w16cid:durableId="398987372">
    <w:abstractNumId w:val="18"/>
  </w:num>
  <w:num w:numId="16" w16cid:durableId="143278031">
    <w:abstractNumId w:val="10"/>
  </w:num>
  <w:num w:numId="17" w16cid:durableId="18507136">
    <w:abstractNumId w:val="3"/>
  </w:num>
  <w:num w:numId="18" w16cid:durableId="515461515">
    <w:abstractNumId w:val="9"/>
  </w:num>
  <w:num w:numId="19" w16cid:durableId="1926835362">
    <w:abstractNumId w:val="5"/>
  </w:num>
  <w:num w:numId="20" w16cid:durableId="61875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9D"/>
    <w:rsid w:val="00014B01"/>
    <w:rsid w:val="0002417E"/>
    <w:rsid w:val="00035C68"/>
    <w:rsid w:val="0007349D"/>
    <w:rsid w:val="0008452C"/>
    <w:rsid w:val="0008504E"/>
    <w:rsid w:val="00086F08"/>
    <w:rsid w:val="000B3FFA"/>
    <w:rsid w:val="000D19D6"/>
    <w:rsid w:val="000F2DCA"/>
    <w:rsid w:val="000F416A"/>
    <w:rsid w:val="00100046"/>
    <w:rsid w:val="00114B6A"/>
    <w:rsid w:val="00124E35"/>
    <w:rsid w:val="001276A8"/>
    <w:rsid w:val="00140752"/>
    <w:rsid w:val="001535E4"/>
    <w:rsid w:val="001549EC"/>
    <w:rsid w:val="001556DF"/>
    <w:rsid w:val="001621C6"/>
    <w:rsid w:val="001913FE"/>
    <w:rsid w:val="00193F50"/>
    <w:rsid w:val="001C051F"/>
    <w:rsid w:val="001C44FA"/>
    <w:rsid w:val="001E5E23"/>
    <w:rsid w:val="002015DC"/>
    <w:rsid w:val="00207761"/>
    <w:rsid w:val="00215AA5"/>
    <w:rsid w:val="00221D7E"/>
    <w:rsid w:val="00255315"/>
    <w:rsid w:val="00255D36"/>
    <w:rsid w:val="00257BB5"/>
    <w:rsid w:val="00281E5B"/>
    <w:rsid w:val="002A482D"/>
    <w:rsid w:val="002C10B1"/>
    <w:rsid w:val="002C1B52"/>
    <w:rsid w:val="002C6E4F"/>
    <w:rsid w:val="002E0C97"/>
    <w:rsid w:val="002F0334"/>
    <w:rsid w:val="003004DD"/>
    <w:rsid w:val="003158CA"/>
    <w:rsid w:val="003625A2"/>
    <w:rsid w:val="00390622"/>
    <w:rsid w:val="003D3480"/>
    <w:rsid w:val="003D35E5"/>
    <w:rsid w:val="003D667D"/>
    <w:rsid w:val="004131CF"/>
    <w:rsid w:val="00451CBA"/>
    <w:rsid w:val="00453C5B"/>
    <w:rsid w:val="0045480C"/>
    <w:rsid w:val="004763FC"/>
    <w:rsid w:val="004A42C9"/>
    <w:rsid w:val="004A72DB"/>
    <w:rsid w:val="004B6D95"/>
    <w:rsid w:val="004C3B1C"/>
    <w:rsid w:val="004D0969"/>
    <w:rsid w:val="004D26E8"/>
    <w:rsid w:val="004D7359"/>
    <w:rsid w:val="004E0A00"/>
    <w:rsid w:val="004E5EEC"/>
    <w:rsid w:val="004F15EA"/>
    <w:rsid w:val="00506D66"/>
    <w:rsid w:val="0053289D"/>
    <w:rsid w:val="00537094"/>
    <w:rsid w:val="0054025F"/>
    <w:rsid w:val="00570199"/>
    <w:rsid w:val="00577EAA"/>
    <w:rsid w:val="0059359B"/>
    <w:rsid w:val="005C356A"/>
    <w:rsid w:val="005C5189"/>
    <w:rsid w:val="005C6F3E"/>
    <w:rsid w:val="005F4771"/>
    <w:rsid w:val="005F6A7C"/>
    <w:rsid w:val="0060155C"/>
    <w:rsid w:val="00605C8A"/>
    <w:rsid w:val="00613E1E"/>
    <w:rsid w:val="00634625"/>
    <w:rsid w:val="006564F0"/>
    <w:rsid w:val="00657D23"/>
    <w:rsid w:val="006622B8"/>
    <w:rsid w:val="006956CA"/>
    <w:rsid w:val="006B3153"/>
    <w:rsid w:val="006B7FBE"/>
    <w:rsid w:val="006C3E57"/>
    <w:rsid w:val="006D73E1"/>
    <w:rsid w:val="006E2929"/>
    <w:rsid w:val="006E5BE0"/>
    <w:rsid w:val="006E5D5D"/>
    <w:rsid w:val="006E603F"/>
    <w:rsid w:val="006F5F89"/>
    <w:rsid w:val="00712A52"/>
    <w:rsid w:val="00712DE6"/>
    <w:rsid w:val="00721D39"/>
    <w:rsid w:val="00721DB6"/>
    <w:rsid w:val="00723FED"/>
    <w:rsid w:val="00745B7A"/>
    <w:rsid w:val="00746755"/>
    <w:rsid w:val="007549F5"/>
    <w:rsid w:val="00760CD7"/>
    <w:rsid w:val="00764A43"/>
    <w:rsid w:val="007C4845"/>
    <w:rsid w:val="007C4B72"/>
    <w:rsid w:val="007D0B41"/>
    <w:rsid w:val="007F67B4"/>
    <w:rsid w:val="00802062"/>
    <w:rsid w:val="00827E1E"/>
    <w:rsid w:val="008530B0"/>
    <w:rsid w:val="00853DFC"/>
    <w:rsid w:val="00887E58"/>
    <w:rsid w:val="00896BDE"/>
    <w:rsid w:val="008B0A78"/>
    <w:rsid w:val="008B3205"/>
    <w:rsid w:val="008C25BF"/>
    <w:rsid w:val="008C6916"/>
    <w:rsid w:val="008D0DC7"/>
    <w:rsid w:val="008D53AD"/>
    <w:rsid w:val="008E0015"/>
    <w:rsid w:val="008F2EE8"/>
    <w:rsid w:val="008F5580"/>
    <w:rsid w:val="008F6C33"/>
    <w:rsid w:val="009152AF"/>
    <w:rsid w:val="0092011F"/>
    <w:rsid w:val="00924CCB"/>
    <w:rsid w:val="009266F7"/>
    <w:rsid w:val="00926B71"/>
    <w:rsid w:val="009305BE"/>
    <w:rsid w:val="00932000"/>
    <w:rsid w:val="009516EA"/>
    <w:rsid w:val="009A4FE1"/>
    <w:rsid w:val="009B62A4"/>
    <w:rsid w:val="009C11DD"/>
    <w:rsid w:val="009C5379"/>
    <w:rsid w:val="009D7A53"/>
    <w:rsid w:val="009E089D"/>
    <w:rsid w:val="009E46E5"/>
    <w:rsid w:val="009E682F"/>
    <w:rsid w:val="009F1DF2"/>
    <w:rsid w:val="009F4047"/>
    <w:rsid w:val="009F6FB2"/>
    <w:rsid w:val="00A12E2B"/>
    <w:rsid w:val="00A21F8D"/>
    <w:rsid w:val="00A448C8"/>
    <w:rsid w:val="00A54815"/>
    <w:rsid w:val="00A564AD"/>
    <w:rsid w:val="00AB0503"/>
    <w:rsid w:val="00AB36DC"/>
    <w:rsid w:val="00AB4D29"/>
    <w:rsid w:val="00AB7231"/>
    <w:rsid w:val="00AF10C5"/>
    <w:rsid w:val="00B06EBE"/>
    <w:rsid w:val="00B12D2C"/>
    <w:rsid w:val="00B16BE0"/>
    <w:rsid w:val="00B52E5B"/>
    <w:rsid w:val="00B55A6E"/>
    <w:rsid w:val="00B6565E"/>
    <w:rsid w:val="00B67B67"/>
    <w:rsid w:val="00B74A87"/>
    <w:rsid w:val="00BA18A1"/>
    <w:rsid w:val="00BE3BE9"/>
    <w:rsid w:val="00BF421A"/>
    <w:rsid w:val="00C00942"/>
    <w:rsid w:val="00C0572E"/>
    <w:rsid w:val="00C05F64"/>
    <w:rsid w:val="00C258F4"/>
    <w:rsid w:val="00C302CB"/>
    <w:rsid w:val="00C340FE"/>
    <w:rsid w:val="00C4147A"/>
    <w:rsid w:val="00C4531E"/>
    <w:rsid w:val="00C46DD5"/>
    <w:rsid w:val="00C754CA"/>
    <w:rsid w:val="00C9111A"/>
    <w:rsid w:val="00CA1B7D"/>
    <w:rsid w:val="00CB1500"/>
    <w:rsid w:val="00CB1B0B"/>
    <w:rsid w:val="00CB33E4"/>
    <w:rsid w:val="00CD28F9"/>
    <w:rsid w:val="00CE09FD"/>
    <w:rsid w:val="00D03FD0"/>
    <w:rsid w:val="00D114D1"/>
    <w:rsid w:val="00D35F19"/>
    <w:rsid w:val="00D651CF"/>
    <w:rsid w:val="00D66211"/>
    <w:rsid w:val="00D85CA8"/>
    <w:rsid w:val="00D900E6"/>
    <w:rsid w:val="00DA0262"/>
    <w:rsid w:val="00DA4CA0"/>
    <w:rsid w:val="00DA732C"/>
    <w:rsid w:val="00DB46FE"/>
    <w:rsid w:val="00DB6F42"/>
    <w:rsid w:val="00DC0A90"/>
    <w:rsid w:val="00DC4B1F"/>
    <w:rsid w:val="00DC6F0C"/>
    <w:rsid w:val="00DD2A8F"/>
    <w:rsid w:val="00E41401"/>
    <w:rsid w:val="00E4343C"/>
    <w:rsid w:val="00E56172"/>
    <w:rsid w:val="00E6578F"/>
    <w:rsid w:val="00E6624F"/>
    <w:rsid w:val="00E67EBD"/>
    <w:rsid w:val="00E762C7"/>
    <w:rsid w:val="00E7778E"/>
    <w:rsid w:val="00E8081F"/>
    <w:rsid w:val="00E877EB"/>
    <w:rsid w:val="00E9428F"/>
    <w:rsid w:val="00E9598E"/>
    <w:rsid w:val="00EA3E0E"/>
    <w:rsid w:val="00EA7A0C"/>
    <w:rsid w:val="00EC674A"/>
    <w:rsid w:val="00EF78AF"/>
    <w:rsid w:val="00F16CB6"/>
    <w:rsid w:val="00F274E5"/>
    <w:rsid w:val="00F40F03"/>
    <w:rsid w:val="00F67ECF"/>
    <w:rsid w:val="00F71ABF"/>
    <w:rsid w:val="00F97B0D"/>
    <w:rsid w:val="00FD0A80"/>
    <w:rsid w:val="00FD0FEA"/>
    <w:rsid w:val="00FE0C21"/>
    <w:rsid w:val="00FE37A0"/>
    <w:rsid w:val="00FF07F6"/>
    <w:rsid w:val="00FF7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08504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08504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8504E"/>
    <w:rPr>
      <w:vertAlign w:val="superscript"/>
    </w:rPr>
  </w:style>
  <w:style w:type="paragraph" w:styleId="Lijstalinea">
    <w:name w:val="List Paragraph"/>
    <w:basedOn w:val="Standaard"/>
    <w:uiPriority w:val="34"/>
    <w:qFormat/>
    <w:rsid w:val="00EF78A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E682F"/>
    <w:rPr>
      <w:sz w:val="16"/>
      <w:szCs w:val="16"/>
    </w:rPr>
  </w:style>
  <w:style w:type="paragraph" w:styleId="Tekstopmerking">
    <w:name w:val="annotation text"/>
    <w:basedOn w:val="Standaard"/>
    <w:link w:val="TekstopmerkingChar"/>
    <w:uiPriority w:val="99"/>
    <w:unhideWhenUsed/>
    <w:rsid w:val="009E682F"/>
    <w:pPr>
      <w:spacing w:line="240" w:lineRule="auto"/>
    </w:pPr>
    <w:rPr>
      <w:sz w:val="20"/>
      <w:szCs w:val="20"/>
    </w:rPr>
  </w:style>
  <w:style w:type="character" w:customStyle="1" w:styleId="TekstopmerkingChar">
    <w:name w:val="Tekst opmerking Char"/>
    <w:basedOn w:val="Standaardalinea-lettertype"/>
    <w:link w:val="Tekstopmerking"/>
    <w:uiPriority w:val="99"/>
    <w:rsid w:val="009E68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E682F"/>
    <w:rPr>
      <w:b/>
      <w:bCs/>
    </w:rPr>
  </w:style>
  <w:style w:type="character" w:customStyle="1" w:styleId="OnderwerpvanopmerkingChar">
    <w:name w:val="Onderwerp van opmerking Char"/>
    <w:basedOn w:val="TekstopmerkingChar"/>
    <w:link w:val="Onderwerpvanopmerking"/>
    <w:uiPriority w:val="99"/>
    <w:semiHidden/>
    <w:rsid w:val="009E682F"/>
    <w:rPr>
      <w:rFonts w:ascii="Verdana" w:hAnsi="Verdana"/>
      <w:b/>
      <w:bCs/>
      <w:color w:val="000000"/>
    </w:rPr>
  </w:style>
  <w:style w:type="character" w:styleId="Onopgelostemelding">
    <w:name w:val="Unresolved Mention"/>
    <w:basedOn w:val="Standaardalinea-lettertype"/>
    <w:uiPriority w:val="99"/>
    <w:semiHidden/>
    <w:unhideWhenUsed/>
    <w:rsid w:val="00887E58"/>
    <w:rPr>
      <w:color w:val="605E5C"/>
      <w:shd w:val="clear" w:color="auto" w:fill="E1DFDD"/>
    </w:rPr>
  </w:style>
  <w:style w:type="paragraph" w:styleId="Revisie">
    <w:name w:val="Revision"/>
    <w:hidden/>
    <w:uiPriority w:val="99"/>
    <w:semiHidden/>
    <w:rsid w:val="00570199"/>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D19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5233">
      <w:bodyDiv w:val="1"/>
      <w:marLeft w:val="0"/>
      <w:marRight w:val="0"/>
      <w:marTop w:val="0"/>
      <w:marBottom w:val="0"/>
      <w:divBdr>
        <w:top w:val="none" w:sz="0" w:space="0" w:color="auto"/>
        <w:left w:val="none" w:sz="0" w:space="0" w:color="auto"/>
        <w:bottom w:val="none" w:sz="0" w:space="0" w:color="auto"/>
        <w:right w:val="none" w:sz="0" w:space="0" w:color="auto"/>
      </w:divBdr>
    </w:div>
    <w:div w:id="310057296">
      <w:bodyDiv w:val="1"/>
      <w:marLeft w:val="0"/>
      <w:marRight w:val="0"/>
      <w:marTop w:val="0"/>
      <w:marBottom w:val="0"/>
      <w:divBdr>
        <w:top w:val="none" w:sz="0" w:space="0" w:color="auto"/>
        <w:left w:val="none" w:sz="0" w:space="0" w:color="auto"/>
        <w:bottom w:val="none" w:sz="0" w:space="0" w:color="auto"/>
        <w:right w:val="none" w:sz="0" w:space="0" w:color="auto"/>
      </w:divBdr>
    </w:div>
    <w:div w:id="342558778">
      <w:bodyDiv w:val="1"/>
      <w:marLeft w:val="0"/>
      <w:marRight w:val="0"/>
      <w:marTop w:val="0"/>
      <w:marBottom w:val="0"/>
      <w:divBdr>
        <w:top w:val="none" w:sz="0" w:space="0" w:color="auto"/>
        <w:left w:val="none" w:sz="0" w:space="0" w:color="auto"/>
        <w:bottom w:val="none" w:sz="0" w:space="0" w:color="auto"/>
        <w:right w:val="none" w:sz="0" w:space="0" w:color="auto"/>
      </w:divBdr>
    </w:div>
    <w:div w:id="347954040">
      <w:bodyDiv w:val="1"/>
      <w:marLeft w:val="0"/>
      <w:marRight w:val="0"/>
      <w:marTop w:val="0"/>
      <w:marBottom w:val="0"/>
      <w:divBdr>
        <w:top w:val="none" w:sz="0" w:space="0" w:color="auto"/>
        <w:left w:val="none" w:sz="0" w:space="0" w:color="auto"/>
        <w:bottom w:val="none" w:sz="0" w:space="0" w:color="auto"/>
        <w:right w:val="none" w:sz="0" w:space="0" w:color="auto"/>
      </w:divBdr>
    </w:div>
    <w:div w:id="388500485">
      <w:bodyDiv w:val="1"/>
      <w:marLeft w:val="0"/>
      <w:marRight w:val="0"/>
      <w:marTop w:val="0"/>
      <w:marBottom w:val="0"/>
      <w:divBdr>
        <w:top w:val="none" w:sz="0" w:space="0" w:color="auto"/>
        <w:left w:val="none" w:sz="0" w:space="0" w:color="auto"/>
        <w:bottom w:val="none" w:sz="0" w:space="0" w:color="auto"/>
        <w:right w:val="none" w:sz="0" w:space="0" w:color="auto"/>
      </w:divBdr>
    </w:div>
    <w:div w:id="464201433">
      <w:bodyDiv w:val="1"/>
      <w:marLeft w:val="0"/>
      <w:marRight w:val="0"/>
      <w:marTop w:val="0"/>
      <w:marBottom w:val="0"/>
      <w:divBdr>
        <w:top w:val="none" w:sz="0" w:space="0" w:color="auto"/>
        <w:left w:val="none" w:sz="0" w:space="0" w:color="auto"/>
        <w:bottom w:val="none" w:sz="0" w:space="0" w:color="auto"/>
        <w:right w:val="none" w:sz="0" w:space="0" w:color="auto"/>
      </w:divBdr>
    </w:div>
    <w:div w:id="587664633">
      <w:bodyDiv w:val="1"/>
      <w:marLeft w:val="0"/>
      <w:marRight w:val="0"/>
      <w:marTop w:val="0"/>
      <w:marBottom w:val="0"/>
      <w:divBdr>
        <w:top w:val="none" w:sz="0" w:space="0" w:color="auto"/>
        <w:left w:val="none" w:sz="0" w:space="0" w:color="auto"/>
        <w:bottom w:val="none" w:sz="0" w:space="0" w:color="auto"/>
        <w:right w:val="none" w:sz="0" w:space="0" w:color="auto"/>
      </w:divBdr>
    </w:div>
    <w:div w:id="612715761">
      <w:bodyDiv w:val="1"/>
      <w:marLeft w:val="0"/>
      <w:marRight w:val="0"/>
      <w:marTop w:val="0"/>
      <w:marBottom w:val="0"/>
      <w:divBdr>
        <w:top w:val="none" w:sz="0" w:space="0" w:color="auto"/>
        <w:left w:val="none" w:sz="0" w:space="0" w:color="auto"/>
        <w:bottom w:val="none" w:sz="0" w:space="0" w:color="auto"/>
        <w:right w:val="none" w:sz="0" w:space="0" w:color="auto"/>
      </w:divBdr>
    </w:div>
    <w:div w:id="624895958">
      <w:bodyDiv w:val="1"/>
      <w:marLeft w:val="0"/>
      <w:marRight w:val="0"/>
      <w:marTop w:val="0"/>
      <w:marBottom w:val="0"/>
      <w:divBdr>
        <w:top w:val="none" w:sz="0" w:space="0" w:color="auto"/>
        <w:left w:val="none" w:sz="0" w:space="0" w:color="auto"/>
        <w:bottom w:val="none" w:sz="0" w:space="0" w:color="auto"/>
        <w:right w:val="none" w:sz="0" w:space="0" w:color="auto"/>
      </w:divBdr>
    </w:div>
    <w:div w:id="656080922">
      <w:bodyDiv w:val="1"/>
      <w:marLeft w:val="0"/>
      <w:marRight w:val="0"/>
      <w:marTop w:val="0"/>
      <w:marBottom w:val="0"/>
      <w:divBdr>
        <w:top w:val="none" w:sz="0" w:space="0" w:color="auto"/>
        <w:left w:val="none" w:sz="0" w:space="0" w:color="auto"/>
        <w:bottom w:val="none" w:sz="0" w:space="0" w:color="auto"/>
        <w:right w:val="none" w:sz="0" w:space="0" w:color="auto"/>
      </w:divBdr>
    </w:div>
    <w:div w:id="657003354">
      <w:bodyDiv w:val="1"/>
      <w:marLeft w:val="0"/>
      <w:marRight w:val="0"/>
      <w:marTop w:val="0"/>
      <w:marBottom w:val="0"/>
      <w:divBdr>
        <w:top w:val="none" w:sz="0" w:space="0" w:color="auto"/>
        <w:left w:val="none" w:sz="0" w:space="0" w:color="auto"/>
        <w:bottom w:val="none" w:sz="0" w:space="0" w:color="auto"/>
        <w:right w:val="none" w:sz="0" w:space="0" w:color="auto"/>
      </w:divBdr>
    </w:div>
    <w:div w:id="883251316">
      <w:bodyDiv w:val="1"/>
      <w:marLeft w:val="0"/>
      <w:marRight w:val="0"/>
      <w:marTop w:val="0"/>
      <w:marBottom w:val="0"/>
      <w:divBdr>
        <w:top w:val="none" w:sz="0" w:space="0" w:color="auto"/>
        <w:left w:val="none" w:sz="0" w:space="0" w:color="auto"/>
        <w:bottom w:val="none" w:sz="0" w:space="0" w:color="auto"/>
        <w:right w:val="none" w:sz="0" w:space="0" w:color="auto"/>
      </w:divBdr>
    </w:div>
    <w:div w:id="911351501">
      <w:bodyDiv w:val="1"/>
      <w:marLeft w:val="0"/>
      <w:marRight w:val="0"/>
      <w:marTop w:val="0"/>
      <w:marBottom w:val="0"/>
      <w:divBdr>
        <w:top w:val="none" w:sz="0" w:space="0" w:color="auto"/>
        <w:left w:val="none" w:sz="0" w:space="0" w:color="auto"/>
        <w:bottom w:val="none" w:sz="0" w:space="0" w:color="auto"/>
        <w:right w:val="none" w:sz="0" w:space="0" w:color="auto"/>
      </w:divBdr>
    </w:div>
    <w:div w:id="916325396">
      <w:bodyDiv w:val="1"/>
      <w:marLeft w:val="0"/>
      <w:marRight w:val="0"/>
      <w:marTop w:val="0"/>
      <w:marBottom w:val="0"/>
      <w:divBdr>
        <w:top w:val="none" w:sz="0" w:space="0" w:color="auto"/>
        <w:left w:val="none" w:sz="0" w:space="0" w:color="auto"/>
        <w:bottom w:val="none" w:sz="0" w:space="0" w:color="auto"/>
        <w:right w:val="none" w:sz="0" w:space="0" w:color="auto"/>
      </w:divBdr>
    </w:div>
    <w:div w:id="957834199">
      <w:bodyDiv w:val="1"/>
      <w:marLeft w:val="0"/>
      <w:marRight w:val="0"/>
      <w:marTop w:val="0"/>
      <w:marBottom w:val="0"/>
      <w:divBdr>
        <w:top w:val="none" w:sz="0" w:space="0" w:color="auto"/>
        <w:left w:val="none" w:sz="0" w:space="0" w:color="auto"/>
        <w:bottom w:val="none" w:sz="0" w:space="0" w:color="auto"/>
        <w:right w:val="none" w:sz="0" w:space="0" w:color="auto"/>
      </w:divBdr>
    </w:div>
    <w:div w:id="980422897">
      <w:bodyDiv w:val="1"/>
      <w:marLeft w:val="0"/>
      <w:marRight w:val="0"/>
      <w:marTop w:val="0"/>
      <w:marBottom w:val="0"/>
      <w:divBdr>
        <w:top w:val="none" w:sz="0" w:space="0" w:color="auto"/>
        <w:left w:val="none" w:sz="0" w:space="0" w:color="auto"/>
        <w:bottom w:val="none" w:sz="0" w:space="0" w:color="auto"/>
        <w:right w:val="none" w:sz="0" w:space="0" w:color="auto"/>
      </w:divBdr>
    </w:div>
    <w:div w:id="1058283400">
      <w:bodyDiv w:val="1"/>
      <w:marLeft w:val="0"/>
      <w:marRight w:val="0"/>
      <w:marTop w:val="0"/>
      <w:marBottom w:val="0"/>
      <w:divBdr>
        <w:top w:val="none" w:sz="0" w:space="0" w:color="auto"/>
        <w:left w:val="none" w:sz="0" w:space="0" w:color="auto"/>
        <w:bottom w:val="none" w:sz="0" w:space="0" w:color="auto"/>
        <w:right w:val="none" w:sz="0" w:space="0" w:color="auto"/>
      </w:divBdr>
    </w:div>
    <w:div w:id="1142237228">
      <w:bodyDiv w:val="1"/>
      <w:marLeft w:val="0"/>
      <w:marRight w:val="0"/>
      <w:marTop w:val="0"/>
      <w:marBottom w:val="0"/>
      <w:divBdr>
        <w:top w:val="none" w:sz="0" w:space="0" w:color="auto"/>
        <w:left w:val="none" w:sz="0" w:space="0" w:color="auto"/>
        <w:bottom w:val="none" w:sz="0" w:space="0" w:color="auto"/>
        <w:right w:val="none" w:sz="0" w:space="0" w:color="auto"/>
      </w:divBdr>
    </w:div>
    <w:div w:id="1376925907">
      <w:bodyDiv w:val="1"/>
      <w:marLeft w:val="0"/>
      <w:marRight w:val="0"/>
      <w:marTop w:val="0"/>
      <w:marBottom w:val="0"/>
      <w:divBdr>
        <w:top w:val="none" w:sz="0" w:space="0" w:color="auto"/>
        <w:left w:val="none" w:sz="0" w:space="0" w:color="auto"/>
        <w:bottom w:val="none" w:sz="0" w:space="0" w:color="auto"/>
        <w:right w:val="none" w:sz="0" w:space="0" w:color="auto"/>
      </w:divBdr>
    </w:div>
    <w:div w:id="1415085582">
      <w:bodyDiv w:val="1"/>
      <w:marLeft w:val="0"/>
      <w:marRight w:val="0"/>
      <w:marTop w:val="0"/>
      <w:marBottom w:val="0"/>
      <w:divBdr>
        <w:top w:val="none" w:sz="0" w:space="0" w:color="auto"/>
        <w:left w:val="none" w:sz="0" w:space="0" w:color="auto"/>
        <w:bottom w:val="none" w:sz="0" w:space="0" w:color="auto"/>
        <w:right w:val="none" w:sz="0" w:space="0" w:color="auto"/>
      </w:divBdr>
    </w:div>
    <w:div w:id="1501308278">
      <w:bodyDiv w:val="1"/>
      <w:marLeft w:val="0"/>
      <w:marRight w:val="0"/>
      <w:marTop w:val="0"/>
      <w:marBottom w:val="0"/>
      <w:divBdr>
        <w:top w:val="none" w:sz="0" w:space="0" w:color="auto"/>
        <w:left w:val="none" w:sz="0" w:space="0" w:color="auto"/>
        <w:bottom w:val="none" w:sz="0" w:space="0" w:color="auto"/>
        <w:right w:val="none" w:sz="0" w:space="0" w:color="auto"/>
      </w:divBdr>
    </w:div>
    <w:div w:id="1545293762">
      <w:bodyDiv w:val="1"/>
      <w:marLeft w:val="0"/>
      <w:marRight w:val="0"/>
      <w:marTop w:val="0"/>
      <w:marBottom w:val="0"/>
      <w:divBdr>
        <w:top w:val="none" w:sz="0" w:space="0" w:color="auto"/>
        <w:left w:val="none" w:sz="0" w:space="0" w:color="auto"/>
        <w:bottom w:val="none" w:sz="0" w:space="0" w:color="auto"/>
        <w:right w:val="none" w:sz="0" w:space="0" w:color="auto"/>
      </w:divBdr>
    </w:div>
    <w:div w:id="1692993985">
      <w:bodyDiv w:val="1"/>
      <w:marLeft w:val="0"/>
      <w:marRight w:val="0"/>
      <w:marTop w:val="0"/>
      <w:marBottom w:val="0"/>
      <w:divBdr>
        <w:top w:val="none" w:sz="0" w:space="0" w:color="auto"/>
        <w:left w:val="none" w:sz="0" w:space="0" w:color="auto"/>
        <w:bottom w:val="none" w:sz="0" w:space="0" w:color="auto"/>
        <w:right w:val="none" w:sz="0" w:space="0" w:color="auto"/>
      </w:divBdr>
    </w:div>
    <w:div w:id="1739159769">
      <w:bodyDiv w:val="1"/>
      <w:marLeft w:val="0"/>
      <w:marRight w:val="0"/>
      <w:marTop w:val="0"/>
      <w:marBottom w:val="0"/>
      <w:divBdr>
        <w:top w:val="none" w:sz="0" w:space="0" w:color="auto"/>
        <w:left w:val="none" w:sz="0" w:space="0" w:color="auto"/>
        <w:bottom w:val="none" w:sz="0" w:space="0" w:color="auto"/>
        <w:right w:val="none" w:sz="0" w:space="0" w:color="auto"/>
      </w:divBdr>
    </w:div>
    <w:div w:id="1774009627">
      <w:bodyDiv w:val="1"/>
      <w:marLeft w:val="0"/>
      <w:marRight w:val="0"/>
      <w:marTop w:val="0"/>
      <w:marBottom w:val="0"/>
      <w:divBdr>
        <w:top w:val="none" w:sz="0" w:space="0" w:color="auto"/>
        <w:left w:val="none" w:sz="0" w:space="0" w:color="auto"/>
        <w:bottom w:val="none" w:sz="0" w:space="0" w:color="auto"/>
        <w:right w:val="none" w:sz="0" w:space="0" w:color="auto"/>
      </w:divBdr>
    </w:div>
    <w:div w:id="1774784456">
      <w:bodyDiv w:val="1"/>
      <w:marLeft w:val="0"/>
      <w:marRight w:val="0"/>
      <w:marTop w:val="0"/>
      <w:marBottom w:val="0"/>
      <w:divBdr>
        <w:top w:val="none" w:sz="0" w:space="0" w:color="auto"/>
        <w:left w:val="none" w:sz="0" w:space="0" w:color="auto"/>
        <w:bottom w:val="none" w:sz="0" w:space="0" w:color="auto"/>
        <w:right w:val="none" w:sz="0" w:space="0" w:color="auto"/>
      </w:divBdr>
    </w:div>
    <w:div w:id="1811944054">
      <w:bodyDiv w:val="1"/>
      <w:marLeft w:val="0"/>
      <w:marRight w:val="0"/>
      <w:marTop w:val="0"/>
      <w:marBottom w:val="0"/>
      <w:divBdr>
        <w:top w:val="none" w:sz="0" w:space="0" w:color="auto"/>
        <w:left w:val="none" w:sz="0" w:space="0" w:color="auto"/>
        <w:bottom w:val="none" w:sz="0" w:space="0" w:color="auto"/>
        <w:right w:val="none" w:sz="0" w:space="0" w:color="auto"/>
      </w:divBdr>
    </w:div>
    <w:div w:id="1843427310">
      <w:bodyDiv w:val="1"/>
      <w:marLeft w:val="0"/>
      <w:marRight w:val="0"/>
      <w:marTop w:val="0"/>
      <w:marBottom w:val="0"/>
      <w:divBdr>
        <w:top w:val="none" w:sz="0" w:space="0" w:color="auto"/>
        <w:left w:val="none" w:sz="0" w:space="0" w:color="auto"/>
        <w:bottom w:val="none" w:sz="0" w:space="0" w:color="auto"/>
        <w:right w:val="none" w:sz="0" w:space="0" w:color="auto"/>
      </w:divBdr>
    </w:div>
    <w:div w:id="1865558247">
      <w:bodyDiv w:val="1"/>
      <w:marLeft w:val="0"/>
      <w:marRight w:val="0"/>
      <w:marTop w:val="0"/>
      <w:marBottom w:val="0"/>
      <w:divBdr>
        <w:top w:val="none" w:sz="0" w:space="0" w:color="auto"/>
        <w:left w:val="none" w:sz="0" w:space="0" w:color="auto"/>
        <w:bottom w:val="none" w:sz="0" w:space="0" w:color="auto"/>
        <w:right w:val="none" w:sz="0" w:space="0" w:color="auto"/>
      </w:divBdr>
    </w:div>
    <w:div w:id="1884058611">
      <w:bodyDiv w:val="1"/>
      <w:marLeft w:val="0"/>
      <w:marRight w:val="0"/>
      <w:marTop w:val="0"/>
      <w:marBottom w:val="0"/>
      <w:divBdr>
        <w:top w:val="none" w:sz="0" w:space="0" w:color="auto"/>
        <w:left w:val="none" w:sz="0" w:space="0" w:color="auto"/>
        <w:bottom w:val="none" w:sz="0" w:space="0" w:color="auto"/>
        <w:right w:val="none" w:sz="0" w:space="0" w:color="auto"/>
      </w:divBdr>
    </w:div>
    <w:div w:id="1925144336">
      <w:bodyDiv w:val="1"/>
      <w:marLeft w:val="0"/>
      <w:marRight w:val="0"/>
      <w:marTop w:val="0"/>
      <w:marBottom w:val="0"/>
      <w:divBdr>
        <w:top w:val="none" w:sz="0" w:space="0" w:color="auto"/>
        <w:left w:val="none" w:sz="0" w:space="0" w:color="auto"/>
        <w:bottom w:val="none" w:sz="0" w:space="0" w:color="auto"/>
        <w:right w:val="none" w:sz="0" w:space="0" w:color="auto"/>
      </w:divBdr>
    </w:div>
    <w:div w:id="1933590025">
      <w:bodyDiv w:val="1"/>
      <w:marLeft w:val="0"/>
      <w:marRight w:val="0"/>
      <w:marTop w:val="0"/>
      <w:marBottom w:val="0"/>
      <w:divBdr>
        <w:top w:val="none" w:sz="0" w:space="0" w:color="auto"/>
        <w:left w:val="none" w:sz="0" w:space="0" w:color="auto"/>
        <w:bottom w:val="none" w:sz="0" w:space="0" w:color="auto"/>
        <w:right w:val="none" w:sz="0" w:space="0" w:color="auto"/>
      </w:divBdr>
    </w:div>
    <w:div w:id="1993680669">
      <w:bodyDiv w:val="1"/>
      <w:marLeft w:val="0"/>
      <w:marRight w:val="0"/>
      <w:marTop w:val="0"/>
      <w:marBottom w:val="0"/>
      <w:divBdr>
        <w:top w:val="none" w:sz="0" w:space="0" w:color="auto"/>
        <w:left w:val="none" w:sz="0" w:space="0" w:color="auto"/>
        <w:bottom w:val="none" w:sz="0" w:space="0" w:color="auto"/>
        <w:right w:val="none" w:sz="0" w:space="0" w:color="auto"/>
      </w:divBdr>
    </w:div>
    <w:div w:id="2066567530">
      <w:bodyDiv w:val="1"/>
      <w:marLeft w:val="0"/>
      <w:marRight w:val="0"/>
      <w:marTop w:val="0"/>
      <w:marBottom w:val="0"/>
      <w:divBdr>
        <w:top w:val="none" w:sz="0" w:space="0" w:color="auto"/>
        <w:left w:val="none" w:sz="0" w:space="0" w:color="auto"/>
        <w:bottom w:val="none" w:sz="0" w:space="0" w:color="auto"/>
        <w:right w:val="none" w:sz="0" w:space="0" w:color="auto"/>
      </w:divBdr>
    </w:div>
    <w:div w:id="2085567007">
      <w:bodyDiv w:val="1"/>
      <w:marLeft w:val="0"/>
      <w:marRight w:val="0"/>
      <w:marTop w:val="0"/>
      <w:marBottom w:val="0"/>
      <w:divBdr>
        <w:top w:val="none" w:sz="0" w:space="0" w:color="auto"/>
        <w:left w:val="none" w:sz="0" w:space="0" w:color="auto"/>
        <w:bottom w:val="none" w:sz="0" w:space="0" w:color="auto"/>
        <w:right w:val="none" w:sz="0" w:space="0" w:color="auto"/>
      </w:divBdr>
    </w:div>
    <w:div w:id="212083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6/20/technische-verkenning-sectoraal-uitzendverbod-en-verplicht-percentage-indiensttreding" TargetMode="External"/><Relationship Id="rId3" Type="http://schemas.openxmlformats.org/officeDocument/2006/relationships/hyperlink" Target="https://www.somo.nl/nl/uitbuiting-door-malafide-uitzendbureaus/" TargetMode="External"/><Relationship Id="rId7" Type="http://schemas.openxmlformats.org/officeDocument/2006/relationships/hyperlink" Target="https://www.rijksoverheid.nl/documenten/kamerstukken/2025/03/10/kamerbrief-aanbieding-publicatie-misstanden-bij-inzet-uitzendkrachten-in-de-vleessector" TargetMode="External"/><Relationship Id="rId12" Type="http://schemas.openxmlformats.org/officeDocument/2006/relationships/hyperlink" Target="https://www.rijksoverheid.nl/documenten/2025/06/20/aanbiedingsbrief-verkenning-uitzendverbod-in-sectoren-of-verplicht-percentage-direct-in-dienst" TargetMode="External"/><Relationship Id="rId2" Type="http://schemas.openxmlformats.org/officeDocument/2006/relationships/hyperlink" Target="https://www.nlarbeidsinspectie.nl/documenten/2024/05/23/signaal-ontslag-staande-voet" TargetMode="External"/><Relationship Id="rId1" Type="http://schemas.openxmlformats.org/officeDocument/2006/relationships/hyperlink" Target="https://zoek.officielebekendmakingen.nl/kst-28286-1171.html" TargetMode="External"/><Relationship Id="rId6" Type="http://schemas.openxmlformats.org/officeDocument/2006/relationships/hyperlink" Target="https://www.tweedekamer.nl/kamerstukken/brieven_regering/detail?id=2024Z20558&amp;did=2024D48522" TargetMode="External"/><Relationship Id="rId11" Type="http://schemas.openxmlformats.org/officeDocument/2006/relationships/hyperlink" Target="https://www.rijksoverheid.nl/documenten/kamerstukken/2025/06/20/technische-verkenning-sectoraal-uitzendverbod-en-verplicht-percentage-indiensttreding" TargetMode="External"/><Relationship Id="rId5" Type="http://schemas.openxmlformats.org/officeDocument/2006/relationships/hyperlink" Target="https://www.rijksoverheid.nl/documenten/kamerstukken/2024/09/02/kamerbrief-uitkomst-gesprek-over-tegengaan-misstanden-uitzendkrachten-in-vleessector" TargetMode="External"/><Relationship Id="rId10" Type="http://schemas.openxmlformats.org/officeDocument/2006/relationships/hyperlink" Target="https://www.nlarbeidsinspectie.nl/documenten/2025/06/20/sector-en-beroepeninformatie-inspectiebrede-risicoanalyse-2022" TargetMode="External"/><Relationship Id="rId4" Type="http://schemas.openxmlformats.org/officeDocument/2006/relationships/hyperlink" Target="https://www.tweedekamer.nl/kamerstukken/brieven_regering/detail?id=2024Z10547&amp;did=2024D24848" TargetMode="External"/><Relationship Id="rId9" Type="http://schemas.openxmlformats.org/officeDocument/2006/relationships/hyperlink" Target="https://www.nationaalrapporteur.nl/documenten/2025/09/11/input-commissiedebat-arbeidsmigratie-11-september-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2534</ap:Words>
  <ap:Characters>13937</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Kamer - In-en uitleenverbod vleesketen</vt:lpstr>
    </vt:vector>
  </ap:TitlesOfParts>
  <ap:LinksUpToDate>false</ap:LinksUpToDate>
  <ap:CharactersWithSpaces>16439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2026-07-03T10:30:00.0000000Z</dcterms:created>
  <dcterms:modified xsi:type="dcterms:W3CDTF">2026-07-03T10:30:00.0000000Z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In-en uitleenverbod vleesketen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L.M. Bijpost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In-en uitleenverbod vleesketen</vt:lpwstr>
  </property>
  <property fmtid="{D5CDD505-2E9C-101B-9397-08002B2CF9AE}" pid="36" name="iOnsKenmerk">
    <vt:lpwstr>2026-0000214033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