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2026Z15709</w:t>
        <w:br/>
      </w:r>
      <w:proofErr w:type="spellEnd"/>
    </w:p>
    <w:p>
      <w:pPr>
        <w:pStyle w:val="Normal"/>
        <w:rPr>
          <w:b w:val="1"/>
          <w:bCs w:val="1"/>
        </w:rPr>
      </w:pPr>
      <w:r w:rsidR="250AE766">
        <w:rPr>
          <w:b w:val="0"/>
          <w:bCs w:val="0"/>
        </w:rPr>
        <w:t>(ingezonden 3 juli 2026)</w:t>
        <w:br/>
      </w:r>
    </w:p>
    <w:p>
      <w:r>
        <w:t xml:space="preserve">Vragen van het lid Bushoff (PRO) aan de minister van Volksgezondheid, Welzijn en Sport over het verplaatsen van de zorgtaken van het VUmc naar het AMC.</w:t>
      </w:r>
      <w:r>
        <w:br/>
      </w:r>
    </w:p>
    <w:p>
      <w:pPr>
        <w:pStyle w:val="ListParagraph"/>
        <w:numPr>
          <w:ilvl w:val="0"/>
          <w:numId w:val="100513110"/>
        </w:numPr>
        <w:ind w:left="360"/>
      </w:pPr>
      <w:r>
        <w:t xml:space="preserve">Bent u bekend met het voornemen van de Raad van Bestuur van Amsterdam UMC om de zorgtaken van het VUmc tegen 2040 naar het AMC in Amsterdam-Zuidoost te verplaatsen? 1)</w:t>
      </w:r>
      <w:r>
        <w:br/>
      </w:r>
    </w:p>
    <w:p>
      <w:pPr>
        <w:pStyle w:val="ListParagraph"/>
        <w:numPr>
          <w:ilvl w:val="0"/>
          <w:numId w:val="100513110"/>
        </w:numPr>
        <w:ind w:left="360"/>
      </w:pPr>
      <w:r>
        <w:t xml:space="preserve">Wat is de impact van het wegvallen van de zorgtaken op de huidige locatie van het VUmc op de zorgverlening in de buurt, bijvoorbeeld voor acute zorg of traumazorg?</w:t>
      </w:r>
      <w:r>
        <w:br/>
      </w:r>
    </w:p>
    <w:p>
      <w:pPr>
        <w:pStyle w:val="ListParagraph"/>
        <w:numPr>
          <w:ilvl w:val="0"/>
          <w:numId w:val="100513110"/>
        </w:numPr>
        <w:ind w:left="360"/>
      </w:pPr>
      <w:r>
        <w:t xml:space="preserve">Wat betekent het wegvallen van de zorgtaken op de huidige locatie van het VUmc en de concentratie van ziekenzorg in Zuidoost voor de risico’s op ernstige aandoeningen of overlijden door ontijdige behandeling in gevolge van langere verplaatsingstijden (bijvoorbeeld van de ambulance), in het bijzonder bij situaties waarin de hogere afstand niet te rechtvaardigen valt door hogere kwaliteit of specialisme van een verder gelegen ziekenhuis voor bepaalde behandelingen?</w:t>
      </w:r>
      <w:r>
        <w:br/>
      </w:r>
    </w:p>
    <w:p>
      <w:pPr>
        <w:pStyle w:val="ListParagraph"/>
        <w:numPr>
          <w:ilvl w:val="0"/>
          <w:numId w:val="100513110"/>
        </w:numPr>
        <w:ind w:left="360"/>
      </w:pPr>
      <w:r>
        <w:t xml:space="preserve">Kunt u in het algemeen voor Nederland inzicht geven in de gevolgen van afstand tot een ziekenhuis voor de gezondheid en het sterfterisico van Nederlanders? Kunt u dat met wetenschappelijke data onderbouwen?</w:t>
      </w:r>
      <w:r>
        <w:br/>
      </w:r>
    </w:p>
    <w:p>
      <w:pPr>
        <w:pStyle w:val="ListParagraph"/>
        <w:numPr>
          <w:ilvl w:val="0"/>
          <w:numId w:val="100513110"/>
        </w:numPr>
        <w:ind w:left="360"/>
      </w:pPr>
      <w:r>
        <w:t xml:space="preserve">Hoe neemt u de afweging over de risico’s van een gebrek aan nabijheid van zorgverlening mee in uw beleid?</w:t>
      </w:r>
      <w:r>
        <w:br/>
      </w:r>
    </w:p>
    <w:p>
      <w:pPr>
        <w:pStyle w:val="ListParagraph"/>
        <w:numPr>
          <w:ilvl w:val="0"/>
          <w:numId w:val="100513110"/>
        </w:numPr>
        <w:ind w:left="360"/>
      </w:pPr>
      <w:r>
        <w:t xml:space="preserve">Hoe houdt u in uw beleid rond de nabijheid van ziekenhuizen rekening met de toenemende vergrijzing en de daarmee grotere zorgvraag?</w:t>
      </w:r>
      <w:r>
        <w:br/>
      </w:r>
    </w:p>
    <w:p>
      <w:pPr>
        <w:pStyle w:val="ListParagraph"/>
        <w:numPr>
          <w:ilvl w:val="0"/>
          <w:numId w:val="100513110"/>
        </w:numPr>
        <w:ind w:left="360"/>
      </w:pPr>
      <w:r>
        <w:t xml:space="preserve">In welke mate is de afname van het aantal ziekenhuis- en andere zorglocaties een gevolg van de beleidsmatige keuze om kostenefficiëntie te prioriteren?</w:t>
      </w:r>
      <w:r>
        <w:br/>
      </w:r>
    </w:p>
    <w:p>
      <w:pPr>
        <w:pStyle w:val="ListParagraph"/>
        <w:numPr>
          <w:ilvl w:val="0"/>
          <w:numId w:val="100513110"/>
        </w:numPr>
        <w:ind w:left="360"/>
      </w:pPr>
      <w:r>
        <w:t xml:space="preserve">Waar ligt volgens u de juiste balans tussen (kosten)efficiëntie van de zorg en toegankelijkheid van zorgverlening door nabijheid?</w:t>
      </w:r>
      <w:r>
        <w:br/>
      </w:r>
    </w:p>
    <w:p>
      <w:pPr>
        <w:pStyle w:val="ListParagraph"/>
        <w:numPr>
          <w:ilvl w:val="0"/>
          <w:numId w:val="100513110"/>
        </w:numPr>
        <w:ind w:left="360"/>
      </w:pPr>
      <w:r>
        <w:t xml:space="preserve">Welke beleidsopties heeft u om nabije zorg zowel in dichtbevolkte steden als op afgelegen plekken maximaal te garanderen? Wat zijn de voor- en nadelen van die opties?</w:t>
      </w:r>
      <w:r>
        <w:br/>
      </w:r>
    </w:p>
    <w:p>
      <w:r>
        <w:t xml:space="preserve"> </w:t>
      </w:r>
      <w:r>
        <w:br/>
      </w:r>
    </w:p>
    <w:p>
      <w:r>
        <w:t xml:space="preserve">1) NOS, 23 juni 2026, 'VUmc stopt in 2040 als ziekenhuis, zorgtaken gaan naar locatie AMC' (VUmc stopt in 2040 als ziekenhuis, zorgtaken gaan naar locatie AMC)</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040">
    <w:abstractNumId w:val="100513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