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2026Z15707</w:t>
        <w:br/>
      </w:r>
      <w:proofErr w:type="spellEnd"/>
    </w:p>
    <w:p>
      <w:pPr>
        <w:pStyle w:val="Normal"/>
        <w:rPr>
          <w:b w:val="1"/>
          <w:bCs w:val="1"/>
        </w:rPr>
      </w:pPr>
      <w:r w:rsidR="250AE766">
        <w:rPr>
          <w:b w:val="0"/>
          <w:bCs w:val="0"/>
        </w:rPr>
        <w:t>(ingezonden 3 juli 2026)</w:t>
        <w:br/>
      </w:r>
    </w:p>
    <w:p>
      <w:r>
        <w:t xml:space="preserve">Vragen van het lid Coenradie (JA21) aan de minister van Justitie en Veiligheid over het bericht ‘OM over racistische uitingen naar Oranjespelers: ‘Discriminatiezaken hebben prioriteit’</w:t>
      </w:r>
      <w:r>
        <w:br/>
      </w:r>
    </w:p>
    <w:p>
      <w:pPr>
        <w:pStyle w:val="ListParagraph"/>
        <w:numPr>
          <w:ilvl w:val="0"/>
          <w:numId w:val="100513090"/>
        </w:numPr>
        <w:ind w:left="360"/>
      </w:pPr>
      <w:r>
        <w:t xml:space="preserve">Bent u bekend met het bericht dat het Openbaar Ministerie (OM) naar aanleiding van de racistische uitingen richting spelers van het Nederlands elftal heeft aangegeven dat discriminatiezaken prioriteit hebben? 1)</w:t>
      </w:r>
      <w:r>
        <w:br/>
      </w:r>
    </w:p>
    <w:p>
      <w:pPr>
        <w:pStyle w:val="ListParagraph"/>
        <w:numPr>
          <w:ilvl w:val="0"/>
          <w:numId w:val="100513090"/>
        </w:numPr>
        <w:ind w:left="360"/>
      </w:pPr>
      <w:r>
        <w:t xml:space="preserve">Hoe verhoudt de prioritering van het OM zich tot de bevindingen van de Algemene Rekenkamer dat jaarlijks duizenden ernstige misdrijven, waaronder High Impact Crimes, niet of niet tijdig worden opgepakt wegens capaciteitsgebrek?</w:t>
      </w:r>
      <w:r>
        <w:br/>
      </w:r>
    </w:p>
    <w:p>
      <w:pPr>
        <w:pStyle w:val="ListParagraph"/>
        <w:numPr>
          <w:ilvl w:val="0"/>
          <w:numId w:val="100513090"/>
        </w:numPr>
        <w:ind w:left="360"/>
      </w:pPr>
      <w:r>
        <w:t xml:space="preserve">Kan het OM een overzicht verstrekken van delicten en zaakstromen die momenteel als prioriteit of topprioriteit worden aangemerkt?</w:t>
      </w:r>
      <w:r>
        <w:br/>
      </w:r>
    </w:p>
    <w:p>
      <w:pPr>
        <w:pStyle w:val="ListParagraph"/>
        <w:numPr>
          <w:ilvl w:val="0"/>
          <w:numId w:val="100513090"/>
        </w:numPr>
        <w:ind w:left="360"/>
      </w:pPr>
      <w:r>
        <w:t xml:space="preserve">Deelt u de opvatting dat slachtoffers van ernstige gewelds-, zeden- en vermogensmisdrijven vaak jarenlang de gevolgen van deze feiten ondervinden en dat de opsporing en vervolging van dergelijke feiten altijd tot de hoogste prioriteiten van politie en OM zouden moeten behoren?</w:t>
      </w:r>
      <w:r>
        <w:br/>
      </w:r>
    </w:p>
    <w:p>
      <w:pPr>
        <w:pStyle w:val="ListParagraph"/>
        <w:numPr>
          <w:ilvl w:val="0"/>
          <w:numId w:val="100513090"/>
        </w:numPr>
        <w:ind w:left="360"/>
      </w:pPr>
      <w:r>
        <w:t xml:space="preserve">Bent u bereid in overleg met het OM te bezien of High Impact Crimes expliciet als topprioriteit kunnen worden aangemerkt binnen de bestaande capaciteitsverdeling?</w:t>
      </w:r>
      <w:r>
        <w:br/>
      </w:r>
    </w:p>
    <w:p>
      <w:pPr>
        <w:pStyle w:val="ListParagraph"/>
        <w:numPr>
          <w:ilvl w:val="0"/>
          <w:numId w:val="100513090"/>
        </w:numPr>
        <w:ind w:left="360"/>
      </w:pPr>
      <w:r>
        <w:t xml:space="preserve">Hoe weegt u de inzet van schaarse opsporings- en vervolgingscapaciteit tussen online discriminatiezaken enerzijds en ernstige gewelds-, zeden- en vermogensmisdrijven anderzijds?</w:t>
      </w:r>
      <w:r>
        <w:br/>
      </w:r>
    </w:p>
    <w:p>
      <w:pPr>
        <w:pStyle w:val="ListParagraph"/>
        <w:numPr>
          <w:ilvl w:val="0"/>
          <w:numId w:val="100513090"/>
        </w:numPr>
        <w:ind w:left="360"/>
      </w:pPr>
      <w:r>
        <w:t xml:space="preserve">Kunt u garanderen dat de inzet van politie- en OM-capaciteit voor het opsporen en vervolgen van de racistische uitingen richting de Oranjespelers niet ten koste gaat van de aanpak van ernstige misdrijven, zoals gewelds-, zeden- en andere High Impact Crimes? Zo nee, waarom niet?</w:t>
      </w:r>
      <w:r>
        <w:br/>
      </w:r>
    </w:p>
    <w:p>
      <w:r>
        <w:t xml:space="preserve"> </w:t>
      </w:r>
      <w:r>
        <w:br/>
      </w:r>
    </w:p>
    <w:p>
      <w:r>
        <w:t xml:space="preserve">1) De Telegraaf, 2 juli 2026, OM over racistische uitingen naar Oranje-spelers: ’Discriminatiezaken hebben prioriteit’ (https://www.telegraaf.nl/binnenland/om-over-racistische-uitingen-naar-oranjespelers-discriminatiezaken-hebben-prioriteit/158148440.html?utm_medium=referral&amp;utm_campaign=share).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040">
    <w:abstractNumId w:val="100513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