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2026Z15702</w:t>
        <w:br/>
      </w:r>
      <w:proofErr w:type="spellEnd"/>
    </w:p>
    <w:p>
      <w:pPr>
        <w:pStyle w:val="Normal"/>
        <w:rPr>
          <w:b w:val="1"/>
          <w:bCs w:val="1"/>
        </w:rPr>
      </w:pPr>
      <w:r w:rsidR="250AE766">
        <w:rPr>
          <w:b w:val="0"/>
          <w:bCs w:val="0"/>
        </w:rPr>
        <w:t>(ingezonden 3 juli 2026)</w:t>
        <w:br/>
      </w:r>
    </w:p>
    <w:p>
      <w:r>
        <w:t xml:space="preserve">Vragen van het lid Den Hollander (VVD) aan de minister van Landbouw, Visserij, Voedselzekerheid en Natuur over fosfaatrechten</w:t>
      </w:r>
      <w:r>
        <w:br/>
      </w:r>
    </w:p>
    <w:p>
      <w:pPr>
        <w:pStyle w:val="ListParagraph"/>
        <w:numPr>
          <w:ilvl w:val="0"/>
          <w:numId w:val="100513060"/>
        </w:numPr>
        <w:ind w:left="360"/>
      </w:pPr>
      <w:r>
        <w:t xml:space="preserve">Hoeveel aanvragen zijn sinds de openstelling van de Subsidieregeling extensivering melkveehouderij (Sem) ontvangen en op hoeveel fosfaatrechten hebben deze aanvragen betrekking? Hoe beoordeelt u de belangstelling voor de regeling tot nu toe?</w:t>
      </w:r>
      <w:r>
        <w:br/>
      </w:r>
    </w:p>
    <w:p>
      <w:pPr>
        <w:pStyle w:val="ListParagraph"/>
        <w:numPr>
          <w:ilvl w:val="0"/>
          <w:numId w:val="100513060"/>
        </w:numPr>
        <w:ind w:left="360"/>
      </w:pPr>
      <w:r>
        <w:t xml:space="preserve">Heeft u signalen ontvangen dat het gebruik van 2025 als referentiejaar van invloed is op de deelnamebereidheid van melkveehouders, bijvoorbeeld doordat de actuele bedrijfsomvang afwijkt van de bedrijfsomvang waarop de regeling is gebaseerd?</w:t>
      </w:r>
      <w:r>
        <w:br/>
      </w:r>
    </w:p>
    <w:p>
      <w:pPr>
        <w:pStyle w:val="ListParagraph"/>
        <w:numPr>
          <w:ilvl w:val="0"/>
          <w:numId w:val="100513060"/>
        </w:numPr>
        <w:ind w:left="360"/>
      </w:pPr>
      <w:r>
        <w:t xml:space="preserve">Heeft u signalen ontvangen dat het vereiste om het graslandareaal van 2025 te behouden gevolgen heeft voor de mogelijkheden van melkveehouders om deel te nemen aan de regeling, bijvoorbeeld bij bedrijven die hun bouwplan hebben aangepast sinds het wegvallen van de derogatie?</w:t>
      </w:r>
      <w:r>
        <w:br/>
      </w:r>
    </w:p>
    <w:p>
      <w:pPr>
        <w:pStyle w:val="ListParagraph"/>
        <w:numPr>
          <w:ilvl w:val="0"/>
          <w:numId w:val="100513060"/>
        </w:numPr>
        <w:ind w:left="360"/>
      </w:pPr>
      <w:r>
        <w:t xml:space="preserve">Heeft u signalen ontvangen dat het verschil tussen de vergoeding van 110 euro per kilogram fosfaatrecht binnen de Sem en de huidige marktwaarde van fosfaatrechten van invloed is op de belangstelling voor de regeling?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