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322" w:rsidP="00543322" w:rsidRDefault="00543322" w14:paraId="48F34625" w14:textId="77777777">
      <w:pPr>
        <w:pStyle w:val="Kop1"/>
        <w:rPr>
          <w:rFonts w:ascii="Arial" w:hAnsi="Arial" w:eastAsia="Times New Roman" w:cs="Arial"/>
        </w:rPr>
      </w:pPr>
      <w:r>
        <w:rPr>
          <w:rStyle w:val="Zwaar"/>
          <w:rFonts w:ascii="Arial" w:hAnsi="Arial" w:eastAsia="Times New Roman" w:cs="Arial"/>
        </w:rPr>
        <w:t>Mededelingen</w:t>
      </w:r>
    </w:p>
    <w:p w:rsidR="00543322" w:rsidP="00543322" w:rsidRDefault="00543322" w14:paraId="37D6CE09"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543322" w:rsidP="00543322" w:rsidRDefault="00543322" w14:paraId="46AB0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543322" w:rsidP="00543322" w:rsidRDefault="00543322" w14:paraId="2AF3A40F"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543322" w:rsidP="00543322" w:rsidRDefault="00543322" w14:paraId="5FE9ADD0" w14:textId="77777777">
      <w:pPr>
        <w:pStyle w:val="Kop1"/>
        <w:rPr>
          <w:rFonts w:ascii="Arial" w:hAnsi="Arial" w:eastAsia="Times New Roman" w:cs="Arial"/>
        </w:rPr>
      </w:pPr>
      <w:r>
        <w:rPr>
          <w:rStyle w:val="Zwaar"/>
          <w:rFonts w:ascii="Arial" w:hAnsi="Arial" w:eastAsia="Times New Roman" w:cs="Arial"/>
        </w:rPr>
        <w:t>Regeling van werkzaamheden</w:t>
      </w:r>
    </w:p>
    <w:p w:rsidR="00543322" w:rsidP="00543322" w:rsidRDefault="00543322" w14:paraId="22BDE0A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543322" w:rsidP="00543322" w:rsidRDefault="00543322" w14:paraId="696023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aan de Kamer voor om de rangorde van Ondervoorzitters opnieuw vast te stellen en deze als volgt te laten luiden: Paulusma, Moorman, Wilders, Krul, Eerdmans 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w:t>
      </w:r>
    </w:p>
    <w:p w:rsidR="00543322" w:rsidP="00543322" w:rsidRDefault="00543322" w14:paraId="28339F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Digitale Zaken, op maandag 7 september van 18.30 uur tot 23.00 uur, over het wetsvoorstel 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w:t>
      </w:r>
    </w:p>
    <w:p w:rsidR="00543322" w:rsidP="00543322" w:rsidRDefault="00543322" w14:paraId="5F7971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Digitale Zaken, op maandag 9 november van 10.00 tot 18.00 uur, over de begrotingsonderdelen die zien op Digitale Zaken;</w:t>
      </w:r>
    </w:p>
    <w:p w:rsidR="00543322" w:rsidP="00543322" w:rsidRDefault="00543322" w14:paraId="510B8E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Financiën, op maandag 28 september van 10.00 uur tot 16.30 uur, over het wetsvoorstel 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 (36924).</w:t>
      </w:r>
    </w:p>
    <w:p w:rsidR="00543322" w:rsidP="00543322" w:rsidRDefault="00543322" w14:paraId="4374558E"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543322" w:rsidP="00543322" w:rsidRDefault="00543322" w14:paraId="6102F4F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Toegang tot het Recht (CD d.d. 01/07), met als eerste spreker het lid Abdi van PRO;</w:t>
      </w:r>
    </w:p>
    <w:p w:rsidR="00543322" w:rsidP="00543322" w:rsidRDefault="00543322" w14:paraId="497B788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Midden- en kleinbedrijf (CD d.d. 01/07), met als eerste spreker het lid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het CDA;</w:t>
      </w:r>
    </w:p>
    <w:p w:rsidR="00543322" w:rsidP="00543322" w:rsidRDefault="00543322" w14:paraId="20CC792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Uitvoeringsproblematiek UWV (CD d.d. 01/07), met als eerste spreker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PRO;</w:t>
      </w:r>
    </w:p>
    <w:p w:rsidR="00543322" w:rsidP="00543322" w:rsidRDefault="00543322" w14:paraId="5F500B3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Integraal Zorgakkoord (IZA)/Aanvullend Zorg- en Welzijnsakkoord (AZWA) (CD d.d. 01/07), met als eerste spreker het lid Wiersma van BBB;</w:t>
      </w:r>
    </w:p>
    <w:p w:rsidR="00543322" w:rsidP="00543322" w:rsidRDefault="00543322" w14:paraId="1CCBB64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Opvang Oekraïne (CD d.d. 02/07) met als eerste spreker het lid Vondeling van de PVV.</w:t>
      </w:r>
    </w:p>
    <w:p w:rsidR="00543322" w:rsidP="00543322" w:rsidRDefault="00543322" w14:paraId="4E1C34C1"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Nobel c.s. stel ik voor zijn motie (32847, nr. 1477) opnieuw aan te houden.</w:t>
      </w:r>
      <w:r>
        <w:rPr>
          <w:rFonts w:ascii="Arial" w:hAnsi="Arial" w:eastAsia="Times New Roman" w:cs="Arial"/>
          <w:sz w:val="22"/>
          <w:szCs w:val="22"/>
        </w:rPr>
        <w:br/>
      </w:r>
      <w:r>
        <w:rPr>
          <w:rFonts w:ascii="Arial" w:hAnsi="Arial" w:eastAsia="Times New Roman" w:cs="Arial"/>
          <w:sz w:val="22"/>
          <w:szCs w:val="22"/>
        </w:rPr>
        <w:br/>
        <w:t>Op verzoek van de aanvragers stel ik voor van de lijst af te voeren:</w:t>
      </w:r>
    </w:p>
    <w:p w:rsidR="00543322" w:rsidP="00543322" w:rsidRDefault="00543322" w14:paraId="2B20B91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de toename van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w:t>
      </w:r>
    </w:p>
    <w:p w:rsidR="00543322" w:rsidP="00543322" w:rsidRDefault="00543322" w14:paraId="21696D3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islamisering van Nederland en de gevolgen daarvan;</w:t>
      </w:r>
    </w:p>
    <w:p w:rsidR="00543322" w:rsidP="00543322" w:rsidRDefault="00543322" w14:paraId="648EAF5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taalgids van het ministerie van OCW waarin diverse woorden en termen als ongewenst of te vermijden worden aangemerkt;</w:t>
      </w:r>
    </w:p>
    <w:p w:rsidR="00543322" w:rsidP="00543322" w:rsidRDefault="00543322" w14:paraId="50EA765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het bericht dat een deel van de coalitie de strengere terugkeerregels voor het terugsturen van afgewezen asielzoekers wil versoepelen; </w:t>
      </w:r>
    </w:p>
    <w:p w:rsidR="00543322" w:rsidP="00543322" w:rsidRDefault="00543322" w14:paraId="4DCA2B7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PBL-rapport Voorbij de risico's: keuzes voor een klimaatbestendige leefomgeving.</w:t>
      </w:r>
    </w:p>
    <w:p w:rsidR="00543322" w:rsidP="00543322" w:rsidRDefault="00543322" w14:paraId="5FF146FF"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moties zijn vervallen: 29435-274; 27923-535; 26448-872; 24170-397.</w:t>
      </w:r>
      <w:r>
        <w:rPr>
          <w:rFonts w:ascii="Arial" w:hAnsi="Arial" w:eastAsia="Times New Roman" w:cs="Arial"/>
          <w:sz w:val="22"/>
          <w:szCs w:val="22"/>
        </w:rPr>
        <w:br/>
      </w:r>
      <w:r>
        <w:rPr>
          <w:rFonts w:ascii="Arial" w:hAnsi="Arial" w:eastAsia="Times New Roman" w:cs="Arial"/>
          <w:sz w:val="22"/>
          <w:szCs w:val="22"/>
        </w:rPr>
        <w:br/>
        <w:t>Tot slot stel ik voor de volgende stukken van de stand van werkzaamheden af te voeren: 32698-95; 35325-13; 35325-12; 35325-11; 27625-738; 29515-500; 32813-1551; 30420-444; 30420-445; 30420-446; 26643-1462; 26643-1492; 28973-281; 32813-1537; 28973-258; 21501-32-1777; 28973-267; 28973-266; 22112-4267; 22112-4238; 28973-283; 21501-32-1775; 21501-32-1761; 36800-XIV-7; 35633-24; 36800-XIV-11; 21501-32-1762; 28973-284; 28973-282; 36600-XIV-87; 32802-133; 33037-607; 33037-606; 34295-26; 33037-608; 33037-610; 33037-611; 33037-625; 33037-626; 33037-639; 35334-408; 33037-636; 30252-209; 22112-4200; 35334-409; 35334-410; 35334-411; 35334-413; 35334-414; 35334-420; 35334-424; 35334-416; 35334-417; 35334-405; 33037-605; 36725-XIV-17; 33037-604; 30196-849; 35334-400; 32637-699; 35334-399; 33037-637; 33037-635; 22112-4225; 22112-4224; 33576-473; 22112-4214; 28286-1413; 29282-623; 31311-292; 33626-43; 27625-737; 36800-XIV-5; 36945-VI-1; 34104-465; 33009-176; 36800-L-10; 33009-175; 26643-1499; 32637-711; 32637-743; 21501-07-2145; 32637-708; 27813-37; 32637-670; 33009-150; 33009-147; 36410-XIII-97; 36945-XVI-1; 31322-584; 31322-575; 31322-574; 27925-1020; 29521-517; 36800-X-77; 22112-4314; 29826-307; 36800-IV-54; 21501-33-1189; 36800-VI-138; 2026Z13941; 2026Z13275; 31239-446; 28165-474; 32011-135; 30234-438; 30234-439; 30234-437; 33578-171; 33578-167; 33578-141; 33578-157; 26448-865; 36624-17; 31765-973; 32793-877; 31765-937; 31765-941; 31765-943; 31765-939; 31765-904; 36600-XVI-163; 31765-896; 31765-913; 26448-868; 26448-887; 35522-13; 35420-542; 31757-114; 32637-742; 29515-498; 32637-716; 32637-741; 2026Z14065; 2026Z13267; 32757-191; 2025Z14325; 28325-300; 28325-307; 28325-302; 29279-1004; 31753-314; 31753-312; 20361-236; 36915-X-4; 36915-K-3.</w:t>
      </w:r>
    </w:p>
    <w:p w:rsidR="00543322" w:rsidP="00543322" w:rsidRDefault="00543322" w14:paraId="463D804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67B5EF3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C5DEF"/>
    <w:multiLevelType w:val="multilevel"/>
    <w:tmpl w:val="D06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823F9"/>
    <w:multiLevelType w:val="multilevel"/>
    <w:tmpl w:val="A4A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43292"/>
    <w:multiLevelType w:val="multilevel"/>
    <w:tmpl w:val="9AD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1029">
    <w:abstractNumId w:val="0"/>
  </w:num>
  <w:num w:numId="2" w16cid:durableId="809859909">
    <w:abstractNumId w:val="2"/>
  </w:num>
  <w:num w:numId="3" w16cid:durableId="143185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22"/>
    <w:rsid w:val="002C3023"/>
    <w:rsid w:val="00543322"/>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714A"/>
  <w15:chartTrackingRefBased/>
  <w15:docId w15:val="{56EB6FD9-AD60-4E9F-9F54-0C57D08E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32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4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3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33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33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33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332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332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332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33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3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33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33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33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33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33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33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33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3322"/>
    <w:rPr>
      <w:rFonts w:eastAsiaTheme="majorEastAsia" w:cstheme="majorBidi"/>
      <w:color w:val="272727" w:themeColor="text1" w:themeTint="D8"/>
    </w:rPr>
  </w:style>
  <w:style w:type="paragraph" w:styleId="Titel">
    <w:name w:val="Title"/>
    <w:basedOn w:val="Standaard"/>
    <w:next w:val="Standaard"/>
    <w:link w:val="TitelChar"/>
    <w:uiPriority w:val="10"/>
    <w:qFormat/>
    <w:rsid w:val="0054332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3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3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3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33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322"/>
    <w:rPr>
      <w:i/>
      <w:iCs/>
      <w:color w:val="404040" w:themeColor="text1" w:themeTint="BF"/>
    </w:rPr>
  </w:style>
  <w:style w:type="paragraph" w:styleId="Lijstalinea">
    <w:name w:val="List Paragraph"/>
    <w:basedOn w:val="Standaard"/>
    <w:uiPriority w:val="34"/>
    <w:qFormat/>
    <w:rsid w:val="00543322"/>
    <w:pPr>
      <w:ind w:left="720"/>
      <w:contextualSpacing/>
    </w:pPr>
  </w:style>
  <w:style w:type="character" w:styleId="Intensievebenadrukking">
    <w:name w:val="Intense Emphasis"/>
    <w:basedOn w:val="Standaardalinea-lettertype"/>
    <w:uiPriority w:val="21"/>
    <w:qFormat/>
    <w:rsid w:val="00543322"/>
    <w:rPr>
      <w:i/>
      <w:iCs/>
      <w:color w:val="0F4761" w:themeColor="accent1" w:themeShade="BF"/>
    </w:rPr>
  </w:style>
  <w:style w:type="paragraph" w:styleId="Duidelijkcitaat">
    <w:name w:val="Intense Quote"/>
    <w:basedOn w:val="Standaard"/>
    <w:next w:val="Standaard"/>
    <w:link w:val="DuidelijkcitaatChar"/>
    <w:uiPriority w:val="30"/>
    <w:qFormat/>
    <w:rsid w:val="0054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3322"/>
    <w:rPr>
      <w:i/>
      <w:iCs/>
      <w:color w:val="0F4761" w:themeColor="accent1" w:themeShade="BF"/>
    </w:rPr>
  </w:style>
  <w:style w:type="character" w:styleId="Intensieveverwijzing">
    <w:name w:val="Intense Reference"/>
    <w:basedOn w:val="Standaardalinea-lettertype"/>
    <w:uiPriority w:val="32"/>
    <w:qFormat/>
    <w:rsid w:val="00543322"/>
    <w:rPr>
      <w:b/>
      <w:bCs/>
      <w:smallCaps/>
      <w:color w:val="0F4761" w:themeColor="accent1" w:themeShade="BF"/>
      <w:spacing w:val="5"/>
    </w:rPr>
  </w:style>
  <w:style w:type="character" w:styleId="Zwaar">
    <w:name w:val="Strong"/>
    <w:basedOn w:val="Standaardalinea-lettertype"/>
    <w:uiPriority w:val="22"/>
    <w:qFormat/>
    <w:rsid w:val="00543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776</ap:Words>
  <ap:Characters>4271</ap:Characters>
  <ap:DocSecurity>0</ap:DocSecurity>
  <ap:Lines>35</ap:Lines>
  <ap:Paragraphs>10</ap:Paragraphs>
  <ap:ScaleCrop>false</ap:ScaleCrop>
  <ap:LinksUpToDate>false</ap:LinksUpToDate>
  <ap:CharactersWithSpaces>5037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2026-07-03T08:34:00.0000000Z</dcterms:created>
  <dcterms:modified xsi:type="dcterms:W3CDTF">2026-07-03T08:34:00.0000000Z</dcterms:modified>
  <version/>
  <category/>
</coreProperties>
</file>