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3BA1" w:rsidR="00476592" w:rsidP="00F41932" w:rsidRDefault="00476592" w14:paraId="3B876AA3" w14:textId="2F075F64">
      <w:pPr>
        <w:spacing w:before="100" w:beforeAutospacing="1" w:after="100" w:afterAutospacing="1" w:line="276" w:lineRule="auto"/>
        <w:rPr>
          <w:rFonts w:ascii="Verdana" w:hAnsi="Verdana" w:eastAsia="Times New Roman" w:cs="Calibri"/>
          <w:b/>
          <w:bCs/>
          <w:kern w:val="0"/>
          <w:sz w:val="18"/>
          <w:szCs w:val="18"/>
          <w:lang w:eastAsia="nl-NL"/>
          <w14:ligatures w14:val="none"/>
        </w:rPr>
      </w:pPr>
      <w:r w:rsidRPr="002A3BA1">
        <w:rPr>
          <w:rFonts w:ascii="Verdana" w:hAnsi="Verdana" w:eastAsia="Times New Roman" w:cs="Calibri"/>
          <w:b/>
          <w:bCs/>
          <w:kern w:val="0"/>
          <w:sz w:val="18"/>
          <w:szCs w:val="18"/>
          <w:lang w:eastAsia="nl-NL"/>
          <w14:ligatures w14:val="none"/>
        </w:rPr>
        <w:t>Bijlage: Beleidsreactie op de bevindingen uit de onderzoeksrapporten ‘Vrouwelijke Genitale Verminking: omvang en risico in Nederland’ en ‘</w:t>
      </w:r>
      <w:r w:rsidRPr="005E156F" w:rsidR="005E156F">
        <w:rPr>
          <w:rFonts w:ascii="Verdana" w:hAnsi="Verdana" w:eastAsia="Times New Roman" w:cs="Calibri"/>
          <w:b/>
          <w:bCs/>
          <w:kern w:val="0"/>
          <w:sz w:val="18"/>
          <w:szCs w:val="18"/>
          <w:lang w:eastAsia="nl-NL"/>
          <w14:ligatures w14:val="none"/>
        </w:rPr>
        <w:t>Niet geteld, is niet gezien? Professionals en gemeenschappen aan het woord; over omvang en meespelende factoren bij schadelijke</w:t>
      </w:r>
      <w:r w:rsidR="005E156F">
        <w:rPr>
          <w:rFonts w:ascii="Verdana" w:hAnsi="Verdana" w:eastAsia="Times New Roman" w:cs="Calibri"/>
          <w:b/>
          <w:bCs/>
          <w:kern w:val="0"/>
          <w:sz w:val="18"/>
          <w:szCs w:val="18"/>
          <w:lang w:eastAsia="nl-NL"/>
          <w14:ligatures w14:val="none"/>
        </w:rPr>
        <w:t xml:space="preserve"> praktijken’.</w:t>
      </w:r>
    </w:p>
    <w:p w:rsidR="00476592" w:rsidP="00B12E07" w:rsidRDefault="00476592" w14:paraId="3996911D" w14:textId="7AD32E26">
      <w:pPr>
        <w:spacing w:before="100" w:beforeAutospacing="1" w:after="100" w:afterAutospacing="1" w:line="276" w:lineRule="auto"/>
        <w:rPr>
          <w:rFonts w:ascii="Verdana" w:hAnsi="Verdana" w:eastAsia="Times New Roman" w:cs="Calibri"/>
          <w:kern w:val="0"/>
          <w:sz w:val="18"/>
          <w:szCs w:val="18"/>
          <w:lang w:eastAsia="nl-NL"/>
          <w14:ligatures w14:val="none"/>
        </w:rPr>
      </w:pPr>
      <w:r w:rsidRPr="002A3BA1">
        <w:rPr>
          <w:rFonts w:ascii="Verdana" w:hAnsi="Verdana" w:eastAsia="Times New Roman" w:cs="Calibri"/>
          <w:kern w:val="0"/>
          <w:sz w:val="18"/>
          <w:szCs w:val="18"/>
          <w:lang w:eastAsia="nl-NL"/>
          <w14:ligatures w14:val="none"/>
        </w:rPr>
        <w:t xml:space="preserve">Hierbij </w:t>
      </w:r>
      <w:r w:rsidRPr="002A3BA1" w:rsidR="002A3BA1">
        <w:rPr>
          <w:rFonts w:ascii="Verdana" w:hAnsi="Verdana" w:eastAsia="Times New Roman" w:cs="Calibri"/>
          <w:kern w:val="0"/>
          <w:sz w:val="18"/>
          <w:szCs w:val="18"/>
          <w:lang w:eastAsia="nl-NL"/>
          <w14:ligatures w14:val="none"/>
        </w:rPr>
        <w:t>geven</w:t>
      </w:r>
      <w:r w:rsidRPr="002A3BA1">
        <w:rPr>
          <w:rFonts w:ascii="Verdana" w:hAnsi="Verdana" w:eastAsia="Times New Roman" w:cs="Calibri"/>
          <w:kern w:val="0"/>
          <w:sz w:val="18"/>
          <w:szCs w:val="18"/>
          <w:lang w:eastAsia="nl-NL"/>
          <w14:ligatures w14:val="none"/>
        </w:rPr>
        <w:t xml:space="preserve"> wij, </w:t>
      </w:r>
      <w:r w:rsidRPr="00F41932">
        <w:rPr>
          <w:rFonts w:ascii="Verdana" w:hAnsi="Verdana" w:eastAsia="Times New Roman" w:cs="Calibri"/>
          <w:kern w:val="0"/>
          <w:sz w:val="18"/>
          <w:szCs w:val="18"/>
          <w:lang w:eastAsia="nl-NL"/>
          <w14:ligatures w14:val="none"/>
        </w:rPr>
        <w:t xml:space="preserve">de </w:t>
      </w:r>
      <w:r w:rsidR="008E20C5">
        <w:rPr>
          <w:rFonts w:ascii="Verdana" w:hAnsi="Verdana" w:eastAsia="Times New Roman" w:cs="Calibri"/>
          <w:kern w:val="0"/>
          <w:sz w:val="18"/>
          <w:szCs w:val="18"/>
          <w:lang w:eastAsia="nl-NL"/>
          <w14:ligatures w14:val="none"/>
        </w:rPr>
        <w:t>m</w:t>
      </w:r>
      <w:r w:rsidRPr="00F41932">
        <w:rPr>
          <w:rFonts w:ascii="Verdana" w:hAnsi="Verdana" w:eastAsia="Times New Roman" w:cs="Calibri"/>
          <w:kern w:val="0"/>
          <w:sz w:val="18"/>
          <w:szCs w:val="18"/>
          <w:lang w:eastAsia="nl-NL"/>
          <w14:ligatures w14:val="none"/>
        </w:rPr>
        <w:t>inister van Langdurige Zorg, Jeugd en Sport</w:t>
      </w:r>
      <w:r w:rsidR="008E20C5">
        <w:rPr>
          <w:rFonts w:ascii="Verdana" w:hAnsi="Verdana" w:eastAsia="Times New Roman" w:cs="Calibri"/>
          <w:kern w:val="0"/>
          <w:sz w:val="18"/>
          <w:szCs w:val="18"/>
          <w:lang w:eastAsia="nl-NL"/>
          <w14:ligatures w14:val="none"/>
        </w:rPr>
        <w:t>, de minister van Justitie en Veiligheid</w:t>
      </w:r>
      <w:r w:rsidR="00581E87">
        <w:rPr>
          <w:rFonts w:ascii="Verdana" w:hAnsi="Verdana" w:eastAsia="Times New Roman" w:cs="Calibri"/>
          <w:kern w:val="0"/>
          <w:sz w:val="18"/>
          <w:szCs w:val="18"/>
          <w:lang w:eastAsia="nl-NL"/>
          <w14:ligatures w14:val="none"/>
        </w:rPr>
        <w:t xml:space="preserve"> en</w:t>
      </w:r>
      <w:r w:rsidR="008E20C5">
        <w:rPr>
          <w:rFonts w:ascii="Verdana" w:hAnsi="Verdana" w:eastAsia="Times New Roman" w:cs="Calibri"/>
          <w:kern w:val="0"/>
          <w:sz w:val="18"/>
          <w:szCs w:val="18"/>
          <w:lang w:eastAsia="nl-NL"/>
          <w14:ligatures w14:val="none"/>
        </w:rPr>
        <w:t xml:space="preserve"> de staatssecretaris Onderwijs en Emancipatie </w:t>
      </w:r>
      <w:r w:rsidR="00581E87">
        <w:rPr>
          <w:rFonts w:ascii="Verdana" w:hAnsi="Verdana" w:eastAsia="Times New Roman" w:cs="Calibri"/>
          <w:kern w:val="0"/>
          <w:sz w:val="18"/>
          <w:szCs w:val="18"/>
          <w:lang w:eastAsia="nl-NL"/>
          <w14:ligatures w14:val="none"/>
        </w:rPr>
        <w:t xml:space="preserve">mede namens </w:t>
      </w:r>
      <w:r w:rsidR="008E20C5">
        <w:rPr>
          <w:rFonts w:ascii="Verdana" w:hAnsi="Verdana" w:eastAsia="Times New Roman" w:cs="Calibri"/>
          <w:kern w:val="0"/>
          <w:sz w:val="18"/>
          <w:szCs w:val="18"/>
          <w:lang w:eastAsia="nl-NL"/>
          <w14:ligatures w14:val="none"/>
        </w:rPr>
        <w:t>de minister van Werk en Participatie</w:t>
      </w:r>
      <w:r w:rsidR="005F4FEF">
        <w:rPr>
          <w:rFonts w:ascii="Verdana" w:hAnsi="Verdana" w:eastAsia="Times New Roman" w:cs="Calibri"/>
          <w:kern w:val="0"/>
          <w:sz w:val="18"/>
          <w:szCs w:val="18"/>
          <w:lang w:eastAsia="nl-NL"/>
          <w14:ligatures w14:val="none"/>
        </w:rPr>
        <w:t>,</w:t>
      </w:r>
      <w:r w:rsidR="008E20C5">
        <w:rPr>
          <w:rFonts w:ascii="Verdana" w:hAnsi="Verdana" w:eastAsia="Times New Roman" w:cs="Calibri"/>
          <w:kern w:val="0"/>
          <w:sz w:val="18"/>
          <w:szCs w:val="18"/>
          <w:lang w:eastAsia="nl-NL"/>
          <w14:ligatures w14:val="none"/>
        </w:rPr>
        <w:t xml:space="preserve"> </w:t>
      </w:r>
      <w:r w:rsidRPr="00F41932">
        <w:rPr>
          <w:rFonts w:ascii="Verdana" w:hAnsi="Verdana" w:eastAsia="Times New Roman" w:cs="Calibri"/>
          <w:kern w:val="0"/>
          <w:sz w:val="18"/>
          <w:szCs w:val="18"/>
          <w:lang w:eastAsia="nl-NL"/>
          <w14:ligatures w14:val="none"/>
        </w:rPr>
        <w:t xml:space="preserve">uw Kamer </w:t>
      </w:r>
      <w:r w:rsidRPr="00F41932" w:rsidR="0093184E">
        <w:rPr>
          <w:rFonts w:ascii="Verdana" w:hAnsi="Verdana" w:eastAsia="Times New Roman" w:cs="Calibri"/>
          <w:kern w:val="0"/>
          <w:sz w:val="18"/>
          <w:szCs w:val="18"/>
          <w:lang w:eastAsia="nl-NL"/>
          <w14:ligatures w14:val="none"/>
        </w:rPr>
        <w:t>de</w:t>
      </w:r>
      <w:r w:rsidRPr="00F41932">
        <w:rPr>
          <w:rFonts w:ascii="Verdana" w:hAnsi="Verdana" w:eastAsia="Times New Roman" w:cs="Calibri"/>
          <w:kern w:val="0"/>
          <w:sz w:val="18"/>
          <w:szCs w:val="18"/>
          <w:lang w:eastAsia="nl-NL"/>
          <w14:ligatures w14:val="none"/>
        </w:rPr>
        <w:t xml:space="preserve"> beleidsreactie op de onderzoeksrapporten ‘</w:t>
      </w:r>
      <w:r w:rsidRPr="007A264A">
        <w:rPr>
          <w:rFonts w:ascii="Verdana" w:hAnsi="Verdana" w:eastAsia="Times New Roman" w:cs="Calibri"/>
          <w:i/>
          <w:iCs/>
          <w:kern w:val="0"/>
          <w:sz w:val="18"/>
          <w:szCs w:val="18"/>
          <w:lang w:eastAsia="nl-NL"/>
          <w14:ligatures w14:val="none"/>
        </w:rPr>
        <w:t>Vrouwelijke Genitale Verminking: omvang en risico in Nederland</w:t>
      </w:r>
      <w:r w:rsidRPr="005F4FEF">
        <w:rPr>
          <w:rFonts w:ascii="Verdana" w:hAnsi="Verdana" w:eastAsia="Times New Roman" w:cs="Calibri"/>
          <w:kern w:val="0"/>
          <w:sz w:val="18"/>
          <w:szCs w:val="18"/>
          <w:lang w:eastAsia="nl-NL"/>
          <w14:ligatures w14:val="none"/>
        </w:rPr>
        <w:t>’</w:t>
      </w:r>
      <w:r w:rsidRPr="00F41932">
        <w:rPr>
          <w:rFonts w:ascii="Verdana" w:hAnsi="Verdana" w:eastAsia="Times New Roman" w:cs="Calibri"/>
          <w:kern w:val="0"/>
          <w:sz w:val="18"/>
          <w:szCs w:val="18"/>
          <w:lang w:eastAsia="nl-NL"/>
          <w14:ligatures w14:val="none"/>
        </w:rPr>
        <w:t xml:space="preserve"> </w:t>
      </w:r>
      <w:r w:rsidR="007A264A">
        <w:rPr>
          <w:rFonts w:ascii="Verdana" w:hAnsi="Verdana" w:eastAsia="Times New Roman" w:cs="Calibri"/>
          <w:kern w:val="0"/>
          <w:sz w:val="18"/>
          <w:szCs w:val="18"/>
          <w:lang w:eastAsia="nl-NL"/>
          <w14:ligatures w14:val="none"/>
        </w:rPr>
        <w:t>&amp;</w:t>
      </w:r>
      <w:r w:rsidRPr="00F41932">
        <w:rPr>
          <w:rFonts w:ascii="Verdana" w:hAnsi="Verdana" w:eastAsia="Times New Roman" w:cs="Calibri"/>
          <w:kern w:val="0"/>
          <w:sz w:val="18"/>
          <w:szCs w:val="18"/>
          <w:lang w:eastAsia="nl-NL"/>
          <w14:ligatures w14:val="none"/>
        </w:rPr>
        <w:t xml:space="preserve"> ‘</w:t>
      </w:r>
      <w:r w:rsidRPr="007A264A" w:rsidR="00F41932">
        <w:rPr>
          <w:rFonts w:ascii="Verdana" w:hAnsi="Verdana" w:eastAsia="Times New Roman" w:cs="Calibri"/>
          <w:i/>
          <w:iCs/>
          <w:kern w:val="0"/>
          <w:sz w:val="18"/>
          <w:szCs w:val="18"/>
          <w:lang w:eastAsia="nl-NL"/>
          <w14:ligatures w14:val="none"/>
        </w:rPr>
        <w:t>Niet geteld, is niet gezien? Professionals en gemeenschappen aan het woord; over omvang en meespelende factoren bij schadelijke praktijken</w:t>
      </w:r>
      <w:r w:rsidRPr="00F41932" w:rsidR="00F41932">
        <w:rPr>
          <w:rFonts w:ascii="Verdana" w:hAnsi="Verdana" w:eastAsia="Times New Roman" w:cs="Calibri"/>
          <w:kern w:val="0"/>
          <w:sz w:val="18"/>
          <w:szCs w:val="18"/>
          <w:lang w:eastAsia="nl-NL"/>
          <w14:ligatures w14:val="none"/>
        </w:rPr>
        <w:t xml:space="preserve">’ </w:t>
      </w:r>
      <w:r w:rsidRPr="00F41932">
        <w:rPr>
          <w:rFonts w:ascii="Verdana" w:hAnsi="Verdana" w:eastAsia="Times New Roman" w:cs="Calibri"/>
          <w:kern w:val="0"/>
          <w:sz w:val="18"/>
          <w:szCs w:val="18"/>
          <w:lang w:eastAsia="nl-NL"/>
          <w14:ligatures w14:val="none"/>
        </w:rPr>
        <w:t xml:space="preserve">van </w:t>
      </w:r>
      <w:r w:rsidRPr="00F41932" w:rsidR="002A3BA1">
        <w:rPr>
          <w:rFonts w:ascii="Verdana" w:hAnsi="Verdana" w:eastAsia="Times New Roman" w:cs="Calibri"/>
          <w:kern w:val="0"/>
          <w:sz w:val="18"/>
          <w:szCs w:val="18"/>
          <w:lang w:eastAsia="nl-NL"/>
          <w14:ligatures w14:val="none"/>
        </w:rPr>
        <w:t xml:space="preserve">Kennisinstituut </w:t>
      </w:r>
      <w:proofErr w:type="spellStart"/>
      <w:r w:rsidRPr="00F41932">
        <w:rPr>
          <w:rFonts w:ascii="Verdana" w:hAnsi="Verdana" w:eastAsia="Times New Roman" w:cs="Calibri"/>
          <w:kern w:val="0"/>
          <w:sz w:val="18"/>
          <w:szCs w:val="18"/>
          <w:lang w:eastAsia="nl-NL"/>
          <w14:ligatures w14:val="none"/>
        </w:rPr>
        <w:t>Pharos</w:t>
      </w:r>
      <w:proofErr w:type="spellEnd"/>
      <w:r w:rsidRPr="00F41932" w:rsidR="001571AC">
        <w:rPr>
          <w:rFonts w:ascii="Verdana" w:hAnsi="Verdana" w:eastAsia="Times New Roman" w:cs="Calibri"/>
          <w:kern w:val="0"/>
          <w:sz w:val="18"/>
          <w:szCs w:val="18"/>
          <w:lang w:eastAsia="nl-NL"/>
          <w14:ligatures w14:val="none"/>
        </w:rPr>
        <w:t xml:space="preserve">. </w:t>
      </w:r>
      <w:r w:rsidRPr="00F41932" w:rsidR="00001F8B">
        <w:rPr>
          <w:rFonts w:ascii="Verdana" w:hAnsi="Verdana" w:eastAsia="Times New Roman" w:cs="Calibri"/>
          <w:kern w:val="0"/>
          <w:sz w:val="18"/>
          <w:szCs w:val="18"/>
          <w:lang w:eastAsia="nl-NL"/>
          <w14:ligatures w14:val="none"/>
        </w:rPr>
        <w:t>Deze onderzoeken zijn uitgevoerd</w:t>
      </w:r>
      <w:r w:rsidRPr="00F41932">
        <w:rPr>
          <w:rFonts w:ascii="Verdana" w:hAnsi="Verdana" w:eastAsia="Times New Roman" w:cs="Calibri"/>
          <w:kern w:val="0"/>
          <w:sz w:val="18"/>
          <w:szCs w:val="18"/>
          <w:lang w:eastAsia="nl-NL"/>
          <w14:ligatures w14:val="none"/>
        </w:rPr>
        <w:t xml:space="preserve"> in opdracht van het ministerie van Volksgezondheid, Welzijn en Sport </w:t>
      </w:r>
      <w:r w:rsidRPr="00F41932" w:rsidR="00001F8B">
        <w:rPr>
          <w:rFonts w:ascii="Verdana" w:hAnsi="Verdana" w:eastAsia="Times New Roman" w:cs="Calibri"/>
          <w:kern w:val="0"/>
          <w:sz w:val="18"/>
          <w:szCs w:val="18"/>
          <w:lang w:eastAsia="nl-NL"/>
          <w14:ligatures w14:val="none"/>
        </w:rPr>
        <w:t>en</w:t>
      </w:r>
      <w:r w:rsidRPr="00F41932">
        <w:rPr>
          <w:rFonts w:ascii="Verdana" w:hAnsi="Verdana" w:eastAsia="Times New Roman" w:cs="Calibri"/>
          <w:kern w:val="0"/>
          <w:sz w:val="18"/>
          <w:szCs w:val="18"/>
          <w:lang w:eastAsia="nl-NL"/>
          <w14:ligatures w14:val="none"/>
        </w:rPr>
        <w:t xml:space="preserve"> bieden inzichten in de omvang</w:t>
      </w:r>
      <w:r w:rsidRPr="00F41932" w:rsidR="00001F8B">
        <w:rPr>
          <w:rFonts w:ascii="Verdana" w:hAnsi="Verdana" w:eastAsia="Times New Roman" w:cs="Calibri"/>
          <w:kern w:val="0"/>
          <w:sz w:val="18"/>
          <w:szCs w:val="18"/>
          <w:lang w:eastAsia="nl-NL"/>
          <w14:ligatures w14:val="none"/>
        </w:rPr>
        <w:t>,</w:t>
      </w:r>
      <w:r w:rsidRPr="00F41932">
        <w:rPr>
          <w:rFonts w:ascii="Verdana" w:hAnsi="Verdana" w:eastAsia="Times New Roman" w:cs="Calibri"/>
          <w:kern w:val="0"/>
          <w:sz w:val="18"/>
          <w:szCs w:val="18"/>
          <w:lang w:eastAsia="nl-NL"/>
          <w14:ligatures w14:val="none"/>
        </w:rPr>
        <w:t xml:space="preserve"> risico</w:t>
      </w:r>
      <w:r w:rsidRPr="00F41932" w:rsidR="00001F8B">
        <w:rPr>
          <w:rFonts w:ascii="Verdana" w:hAnsi="Verdana" w:eastAsia="Times New Roman" w:cs="Calibri"/>
          <w:kern w:val="0"/>
          <w:sz w:val="18"/>
          <w:szCs w:val="18"/>
          <w:lang w:eastAsia="nl-NL"/>
          <w14:ligatures w14:val="none"/>
        </w:rPr>
        <w:t>’</w:t>
      </w:r>
      <w:r w:rsidRPr="00F41932">
        <w:rPr>
          <w:rFonts w:ascii="Verdana" w:hAnsi="Verdana" w:eastAsia="Times New Roman" w:cs="Calibri"/>
          <w:kern w:val="0"/>
          <w:sz w:val="18"/>
          <w:szCs w:val="18"/>
          <w:lang w:eastAsia="nl-NL"/>
          <w14:ligatures w14:val="none"/>
        </w:rPr>
        <w:t>s</w:t>
      </w:r>
      <w:r w:rsidRPr="00F41932" w:rsidR="00001F8B">
        <w:rPr>
          <w:rFonts w:ascii="Verdana" w:hAnsi="Verdana" w:eastAsia="Times New Roman" w:cs="Calibri"/>
          <w:kern w:val="0"/>
          <w:sz w:val="18"/>
          <w:szCs w:val="18"/>
          <w:lang w:eastAsia="nl-NL"/>
          <w14:ligatures w14:val="none"/>
        </w:rPr>
        <w:t xml:space="preserve"> en factoren die een rol spelen bij </w:t>
      </w:r>
      <w:r w:rsidRPr="00F41932">
        <w:rPr>
          <w:rFonts w:ascii="Verdana" w:hAnsi="Verdana" w:eastAsia="Times New Roman" w:cs="Calibri"/>
          <w:kern w:val="0"/>
          <w:sz w:val="18"/>
          <w:szCs w:val="18"/>
          <w:lang w:eastAsia="nl-NL"/>
          <w14:ligatures w14:val="none"/>
        </w:rPr>
        <w:t>vrouwelijke genitale verminking (VGV), huwelijksdwang</w:t>
      </w:r>
      <w:r w:rsidRPr="002A3BA1">
        <w:rPr>
          <w:rFonts w:ascii="Verdana" w:hAnsi="Verdana" w:eastAsia="Times New Roman" w:cs="Calibri"/>
          <w:kern w:val="0"/>
          <w:sz w:val="18"/>
          <w:szCs w:val="18"/>
          <w:lang w:eastAsia="nl-NL"/>
          <w14:ligatures w14:val="none"/>
        </w:rPr>
        <w:t xml:space="preserve">, achterlating en </w:t>
      </w:r>
      <w:proofErr w:type="spellStart"/>
      <w:r w:rsidRPr="002A3BA1" w:rsidR="00001F8B">
        <w:rPr>
          <w:rFonts w:ascii="Verdana" w:hAnsi="Verdana" w:eastAsia="Times New Roman" w:cs="Calibri"/>
          <w:kern w:val="0"/>
          <w:sz w:val="18"/>
          <w:szCs w:val="18"/>
          <w:lang w:eastAsia="nl-NL"/>
          <w14:ligatures w14:val="none"/>
        </w:rPr>
        <w:t>eergerelateerd</w:t>
      </w:r>
      <w:proofErr w:type="spellEnd"/>
      <w:r w:rsidRPr="002A3BA1" w:rsidR="00001F8B">
        <w:rPr>
          <w:rFonts w:ascii="Verdana" w:hAnsi="Verdana" w:eastAsia="Times New Roman" w:cs="Calibri"/>
          <w:kern w:val="0"/>
          <w:sz w:val="18"/>
          <w:szCs w:val="18"/>
          <w:lang w:eastAsia="nl-NL"/>
          <w14:ligatures w14:val="none"/>
        </w:rPr>
        <w:t xml:space="preserve"> geweld</w:t>
      </w:r>
      <w:r w:rsidRPr="002A3BA1">
        <w:rPr>
          <w:rFonts w:ascii="Verdana" w:hAnsi="Verdana" w:eastAsia="Times New Roman" w:cs="Calibri"/>
          <w:kern w:val="0"/>
          <w:sz w:val="18"/>
          <w:szCs w:val="18"/>
          <w:lang w:eastAsia="nl-NL"/>
          <w14:ligatures w14:val="none"/>
        </w:rPr>
        <w:t xml:space="preserve"> in Nederland.</w:t>
      </w:r>
    </w:p>
    <w:p w:rsidRPr="002A3BA1" w:rsidR="00F41932" w:rsidP="00F41932" w:rsidRDefault="00F41932" w14:paraId="43149FAC" w14:textId="42137205">
      <w:pPr>
        <w:spacing w:after="100" w:afterAutospacing="1"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Het onderzoek ‘</w:t>
      </w:r>
      <w:r w:rsidRPr="003D0BB6">
        <w:rPr>
          <w:rFonts w:ascii="Verdana" w:hAnsi="Verdana" w:eastAsia="Times New Roman" w:cs="Calibri"/>
          <w:i/>
          <w:iCs/>
          <w:kern w:val="0"/>
          <w:sz w:val="18"/>
          <w:szCs w:val="18"/>
          <w:lang w:eastAsia="nl-NL"/>
          <w14:ligatures w14:val="none"/>
        </w:rPr>
        <w:t>Vrouwelijke Genitale Verminking: omvang en risico in Nederland</w:t>
      </w:r>
      <w:r>
        <w:rPr>
          <w:rFonts w:ascii="Verdana" w:hAnsi="Verdana" w:eastAsia="Times New Roman" w:cs="Calibri"/>
          <w:kern w:val="0"/>
          <w:sz w:val="18"/>
          <w:szCs w:val="18"/>
          <w:lang w:eastAsia="nl-NL"/>
          <w14:ligatures w14:val="none"/>
        </w:rPr>
        <w:t xml:space="preserve">’ geeft een schatting van de prevalentie van VGV, op basis van eerder toegepaste methoden. Door structurele (methodologische) beperkingen is geen </w:t>
      </w:r>
      <w:r w:rsidR="00E30D7E">
        <w:rPr>
          <w:rFonts w:ascii="Verdana" w:hAnsi="Verdana" w:eastAsia="Times New Roman" w:cs="Calibri"/>
          <w:kern w:val="0"/>
          <w:sz w:val="18"/>
          <w:szCs w:val="18"/>
          <w:lang w:eastAsia="nl-NL"/>
          <w14:ligatures w14:val="none"/>
        </w:rPr>
        <w:t>schatting van de prevalentie</w:t>
      </w:r>
      <w:r>
        <w:rPr>
          <w:rFonts w:ascii="Verdana" w:hAnsi="Verdana" w:eastAsia="Times New Roman" w:cs="Calibri"/>
          <w:kern w:val="0"/>
          <w:sz w:val="18"/>
          <w:szCs w:val="18"/>
          <w:lang w:eastAsia="nl-NL"/>
          <w14:ligatures w14:val="none"/>
        </w:rPr>
        <w:t xml:space="preserve"> of </w:t>
      </w:r>
      <w:r w:rsidR="00E30D7E">
        <w:rPr>
          <w:rFonts w:ascii="Verdana" w:hAnsi="Verdana" w:eastAsia="Times New Roman" w:cs="Calibri"/>
          <w:kern w:val="0"/>
          <w:sz w:val="18"/>
          <w:szCs w:val="18"/>
          <w:lang w:eastAsia="nl-NL"/>
          <w14:ligatures w14:val="none"/>
        </w:rPr>
        <w:t xml:space="preserve">een </w:t>
      </w:r>
      <w:r>
        <w:rPr>
          <w:rFonts w:ascii="Verdana" w:hAnsi="Verdana" w:eastAsia="Times New Roman" w:cs="Calibri"/>
          <w:kern w:val="0"/>
          <w:sz w:val="18"/>
          <w:szCs w:val="18"/>
          <w:lang w:eastAsia="nl-NL"/>
          <w14:ligatures w14:val="none"/>
        </w:rPr>
        <w:t xml:space="preserve">landelijk totaal </w:t>
      </w:r>
      <w:r w:rsidR="007A264A">
        <w:rPr>
          <w:rFonts w:ascii="Verdana" w:hAnsi="Verdana" w:eastAsia="Times New Roman" w:cs="Calibri"/>
          <w:kern w:val="0"/>
          <w:sz w:val="18"/>
          <w:szCs w:val="18"/>
          <w:lang w:eastAsia="nl-NL"/>
          <w14:ligatures w14:val="none"/>
        </w:rPr>
        <w:t xml:space="preserve">beeld </w:t>
      </w:r>
      <w:r>
        <w:rPr>
          <w:rFonts w:ascii="Verdana" w:hAnsi="Verdana" w:eastAsia="Times New Roman" w:cs="Calibri"/>
          <w:kern w:val="0"/>
          <w:sz w:val="18"/>
          <w:szCs w:val="18"/>
          <w:lang w:eastAsia="nl-NL"/>
          <w14:ligatures w14:val="none"/>
        </w:rPr>
        <w:t xml:space="preserve">gepresenteerd van de andere geweldsvormen. In het onderzoek </w:t>
      </w:r>
      <w:r w:rsidRPr="00F41932">
        <w:rPr>
          <w:rFonts w:ascii="Verdana" w:hAnsi="Verdana" w:eastAsia="Times New Roman" w:cs="Calibri"/>
          <w:kern w:val="0"/>
          <w:sz w:val="18"/>
          <w:szCs w:val="18"/>
          <w:lang w:eastAsia="nl-NL"/>
          <w14:ligatures w14:val="none"/>
        </w:rPr>
        <w:t>‘</w:t>
      </w:r>
      <w:r w:rsidRPr="003D0BB6">
        <w:rPr>
          <w:rFonts w:ascii="Verdana" w:hAnsi="Verdana" w:eastAsia="Times New Roman" w:cs="Calibri"/>
          <w:i/>
          <w:iCs/>
          <w:kern w:val="0"/>
          <w:sz w:val="18"/>
          <w:szCs w:val="18"/>
          <w:lang w:eastAsia="nl-NL"/>
          <w14:ligatures w14:val="none"/>
        </w:rPr>
        <w:t>Niet geteld, is niet gezien? Professionals en gemeenschappen aan het woord; over omvang en meespelende factoren bij schadelijke praktijken</w:t>
      </w:r>
      <w:r w:rsidRPr="00F41932">
        <w:rPr>
          <w:rFonts w:ascii="Verdana" w:hAnsi="Verdana" w:eastAsia="Times New Roman" w:cs="Calibri"/>
          <w:kern w:val="0"/>
          <w:sz w:val="18"/>
          <w:szCs w:val="18"/>
          <w:lang w:eastAsia="nl-NL"/>
          <w14:ligatures w14:val="none"/>
        </w:rPr>
        <w:t>’</w:t>
      </w:r>
      <w:r>
        <w:rPr>
          <w:rFonts w:ascii="Verdana" w:hAnsi="Verdana" w:eastAsia="Times New Roman" w:cs="Calibri"/>
          <w:kern w:val="0"/>
          <w:sz w:val="18"/>
          <w:szCs w:val="18"/>
          <w:lang w:eastAsia="nl-NL"/>
          <w14:ligatures w14:val="none"/>
        </w:rPr>
        <w:t xml:space="preserve"> is de perceptie van</w:t>
      </w:r>
      <w:r w:rsidR="003D0BB6">
        <w:rPr>
          <w:rFonts w:ascii="Verdana" w:hAnsi="Verdana" w:eastAsia="Times New Roman" w:cs="Calibri"/>
          <w:kern w:val="0"/>
          <w:sz w:val="18"/>
          <w:szCs w:val="18"/>
          <w:lang w:eastAsia="nl-NL"/>
          <w14:ligatures w14:val="none"/>
        </w:rPr>
        <w:t xml:space="preserve"> professionals en gemeenschappen op</w:t>
      </w:r>
      <w:r>
        <w:rPr>
          <w:rFonts w:ascii="Verdana" w:hAnsi="Verdana" w:eastAsia="Times New Roman" w:cs="Calibri"/>
          <w:kern w:val="0"/>
          <w:sz w:val="18"/>
          <w:szCs w:val="18"/>
          <w:lang w:eastAsia="nl-NL"/>
          <w14:ligatures w14:val="none"/>
        </w:rPr>
        <w:t xml:space="preserve"> de omvang van huwelijksdwang, achterlating, huwelijkse gevangenschap en </w:t>
      </w:r>
      <w:proofErr w:type="spellStart"/>
      <w:r>
        <w:rPr>
          <w:rFonts w:ascii="Verdana" w:hAnsi="Verdana" w:eastAsia="Times New Roman" w:cs="Calibri"/>
          <w:kern w:val="0"/>
          <w:sz w:val="18"/>
          <w:szCs w:val="18"/>
          <w:lang w:eastAsia="nl-NL"/>
          <w14:ligatures w14:val="none"/>
        </w:rPr>
        <w:t>eergerelateerd</w:t>
      </w:r>
      <w:proofErr w:type="spellEnd"/>
      <w:r>
        <w:rPr>
          <w:rFonts w:ascii="Verdana" w:hAnsi="Verdana" w:eastAsia="Times New Roman" w:cs="Calibri"/>
          <w:kern w:val="0"/>
          <w:sz w:val="18"/>
          <w:szCs w:val="18"/>
          <w:lang w:eastAsia="nl-NL"/>
          <w14:ligatures w14:val="none"/>
        </w:rPr>
        <w:t xml:space="preserve"> geweld inzichtelijk gemaakt en is geïnventariseerd welke factoren ten grondslag liggen aan het in stand houden van deze geweldsvormen.</w:t>
      </w:r>
      <w:r w:rsidR="003D0BB6">
        <w:rPr>
          <w:rFonts w:ascii="Verdana" w:hAnsi="Verdana" w:eastAsia="Times New Roman" w:cs="Calibri"/>
          <w:kern w:val="0"/>
          <w:sz w:val="18"/>
          <w:szCs w:val="18"/>
          <w:lang w:eastAsia="nl-NL"/>
          <w14:ligatures w14:val="none"/>
        </w:rPr>
        <w:t xml:space="preserve"> Professionals is gevraagd naar hun beeld bij de omvang van deze geweldsvormen, en hun ervaringen en belemmeringen met de registratie daarvan. Binnen gemeenschappen is opgehaald wat zij om zich heen zien en horen met betrekking tot het voorkomen van deze geweldsvormen.</w:t>
      </w:r>
    </w:p>
    <w:p w:rsidR="002A3BA1" w:rsidP="00B12E07" w:rsidRDefault="002A3BA1" w14:paraId="388ADAA1" w14:textId="28AC2929">
      <w:pPr>
        <w:spacing w:before="100" w:beforeAutospacing="1" w:after="100" w:afterAutospacing="1" w:line="276" w:lineRule="auto"/>
        <w:rPr>
          <w:rFonts w:ascii="Verdana" w:hAnsi="Verdana" w:eastAsia="Times New Roman" w:cs="Calibri"/>
          <w:kern w:val="0"/>
          <w:sz w:val="18"/>
          <w:szCs w:val="18"/>
          <w:lang w:eastAsia="nl-NL"/>
          <w14:ligatures w14:val="none"/>
        </w:rPr>
      </w:pPr>
      <w:r w:rsidRPr="002A3BA1">
        <w:rPr>
          <w:rFonts w:ascii="Verdana" w:hAnsi="Verdana" w:eastAsia="Times New Roman" w:cs="Calibri"/>
          <w:kern w:val="0"/>
          <w:sz w:val="18"/>
          <w:szCs w:val="18"/>
          <w:lang w:eastAsia="nl-NL"/>
          <w14:ligatures w14:val="none"/>
        </w:rPr>
        <w:t>Hieronder volgt een uiteenzetting</w:t>
      </w:r>
      <w:r>
        <w:rPr>
          <w:rFonts w:ascii="Verdana" w:hAnsi="Verdana" w:eastAsia="Times New Roman" w:cs="Calibri"/>
          <w:kern w:val="0"/>
          <w:sz w:val="18"/>
          <w:szCs w:val="18"/>
          <w:lang w:eastAsia="nl-NL"/>
          <w14:ligatures w14:val="none"/>
        </w:rPr>
        <w:t xml:space="preserve"> van de onderzoeksbevindingen en aanbevelingen </w:t>
      </w:r>
      <w:r w:rsidR="00D93157">
        <w:rPr>
          <w:rFonts w:ascii="Verdana" w:hAnsi="Verdana" w:eastAsia="Times New Roman" w:cs="Calibri"/>
          <w:kern w:val="0"/>
          <w:sz w:val="18"/>
          <w:szCs w:val="18"/>
          <w:lang w:eastAsia="nl-NL"/>
          <w14:ligatures w14:val="none"/>
        </w:rPr>
        <w:t xml:space="preserve">uit beide onderzoeken </w:t>
      </w:r>
      <w:r>
        <w:rPr>
          <w:rFonts w:ascii="Verdana" w:hAnsi="Verdana" w:eastAsia="Times New Roman" w:cs="Calibri"/>
          <w:kern w:val="0"/>
          <w:sz w:val="18"/>
          <w:szCs w:val="18"/>
          <w:lang w:eastAsia="nl-NL"/>
          <w14:ligatures w14:val="none"/>
        </w:rPr>
        <w:t>en de kabinetsreactie daarop.</w:t>
      </w:r>
    </w:p>
    <w:p w:rsidRPr="001B4236" w:rsidR="002A3BA1" w:rsidP="001B4236" w:rsidRDefault="002A3BA1" w14:paraId="46DF12D6" w14:textId="553BA546">
      <w:pPr>
        <w:spacing w:before="100" w:beforeAutospacing="1" w:after="0" w:line="276" w:lineRule="auto"/>
        <w:rPr>
          <w:rFonts w:ascii="Verdana" w:hAnsi="Verdana" w:eastAsia="Times New Roman" w:cs="Calibri"/>
          <w:kern w:val="0"/>
          <w:sz w:val="18"/>
          <w:szCs w:val="18"/>
          <w:u w:val="single"/>
          <w:lang w:eastAsia="nl-NL"/>
          <w14:ligatures w14:val="none"/>
        </w:rPr>
      </w:pPr>
      <w:r w:rsidRPr="001B4236">
        <w:rPr>
          <w:rFonts w:ascii="Verdana" w:hAnsi="Verdana" w:eastAsia="Times New Roman" w:cs="Calibri"/>
          <w:kern w:val="0"/>
          <w:sz w:val="18"/>
          <w:szCs w:val="18"/>
          <w:u w:val="single"/>
          <w:lang w:eastAsia="nl-NL"/>
          <w14:ligatures w14:val="none"/>
        </w:rPr>
        <w:t>Bevindingen onderzoek ‘</w:t>
      </w:r>
      <w:bookmarkStart w:name="_Hlk231560047" w:id="0"/>
      <w:r w:rsidRPr="001B4236">
        <w:rPr>
          <w:rFonts w:ascii="Verdana" w:hAnsi="Verdana" w:eastAsia="Times New Roman" w:cs="Calibri"/>
          <w:kern w:val="0"/>
          <w:sz w:val="18"/>
          <w:szCs w:val="18"/>
          <w:u w:val="single"/>
          <w:lang w:eastAsia="nl-NL"/>
          <w14:ligatures w14:val="none"/>
        </w:rPr>
        <w:t>Vrouwelijke Genitale Verminking: omvang en risico in Nederland</w:t>
      </w:r>
      <w:bookmarkEnd w:id="0"/>
      <w:r w:rsidRPr="001B4236">
        <w:rPr>
          <w:rFonts w:ascii="Verdana" w:hAnsi="Verdana" w:eastAsia="Times New Roman" w:cs="Calibri"/>
          <w:kern w:val="0"/>
          <w:sz w:val="18"/>
          <w:szCs w:val="18"/>
          <w:u w:val="single"/>
          <w:lang w:eastAsia="nl-NL"/>
          <w14:ligatures w14:val="none"/>
        </w:rPr>
        <w:t>’</w:t>
      </w:r>
    </w:p>
    <w:p w:rsidR="001B4236" w:rsidP="002A3BA1" w:rsidRDefault="002A3BA1" w14:paraId="47F451A2" w14:textId="7ABFCD4C">
      <w:pPr>
        <w:pStyle w:val="Lijstalinea"/>
        <w:suppressAutoHyphens/>
        <w:spacing w:line="276" w:lineRule="auto"/>
        <w:ind w:left="0"/>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 xml:space="preserve">Inzicht in de </w:t>
      </w:r>
      <w:r w:rsidR="0033759F">
        <w:rPr>
          <w:rFonts w:ascii="Verdana" w:hAnsi="Verdana" w:eastAsia="Times New Roman" w:cs="Calibri"/>
          <w:kern w:val="0"/>
          <w:sz w:val="18"/>
          <w:szCs w:val="18"/>
          <w:lang w:eastAsia="nl-NL"/>
          <w14:ligatures w14:val="none"/>
        </w:rPr>
        <w:t xml:space="preserve">prevalentie van geweldsvormen en zicht op factoren die ten grondslag liggen aan dat geweld kunnen behulpzaam zijn bij het effectiever inrichten van de aanpak van dit geweld. In 2018 is een prevalentieonderzoek uitgevoerd naar VGV. Het ministerie van VWS heeft </w:t>
      </w:r>
      <w:proofErr w:type="spellStart"/>
      <w:r w:rsidR="0033759F">
        <w:rPr>
          <w:rFonts w:ascii="Verdana" w:hAnsi="Verdana" w:eastAsia="Times New Roman" w:cs="Calibri"/>
          <w:kern w:val="0"/>
          <w:sz w:val="18"/>
          <w:szCs w:val="18"/>
          <w:lang w:eastAsia="nl-NL"/>
          <w14:ligatures w14:val="none"/>
        </w:rPr>
        <w:t>Pharos</w:t>
      </w:r>
      <w:proofErr w:type="spellEnd"/>
      <w:r w:rsidR="0033759F">
        <w:rPr>
          <w:rFonts w:ascii="Verdana" w:hAnsi="Verdana" w:eastAsia="Times New Roman" w:cs="Calibri"/>
          <w:kern w:val="0"/>
          <w:sz w:val="18"/>
          <w:szCs w:val="18"/>
          <w:lang w:eastAsia="nl-NL"/>
          <w14:ligatures w14:val="none"/>
        </w:rPr>
        <w:t xml:space="preserve"> gevraagd om opnieuw een prevalentieonderzoek uit te voeren om deze cijfers te actualiseren. </w:t>
      </w:r>
      <w:r w:rsidR="001B4236">
        <w:rPr>
          <w:rFonts w:ascii="Verdana" w:hAnsi="Verdana" w:eastAsia="Times New Roman" w:cs="Calibri"/>
          <w:kern w:val="0"/>
          <w:sz w:val="18"/>
          <w:szCs w:val="18"/>
          <w:lang w:eastAsia="nl-NL"/>
          <w14:ligatures w14:val="none"/>
        </w:rPr>
        <w:t>In h</w:t>
      </w:r>
      <w:r w:rsidRPr="002A3BA1">
        <w:rPr>
          <w:rFonts w:ascii="Verdana" w:hAnsi="Verdana" w:eastAsia="Times New Roman" w:cs="Calibri"/>
          <w:kern w:val="0"/>
          <w:sz w:val="18"/>
          <w:szCs w:val="18"/>
          <w:lang w:eastAsia="nl-NL"/>
          <w14:ligatures w14:val="none"/>
        </w:rPr>
        <w:t xml:space="preserve">et prevalentieonderzoek van </w:t>
      </w:r>
      <w:proofErr w:type="spellStart"/>
      <w:r w:rsidRPr="002A3BA1">
        <w:rPr>
          <w:rFonts w:ascii="Verdana" w:hAnsi="Verdana" w:eastAsia="Times New Roman" w:cs="Calibri"/>
          <w:kern w:val="0"/>
          <w:sz w:val="18"/>
          <w:szCs w:val="18"/>
          <w:lang w:eastAsia="nl-NL"/>
          <w14:ligatures w14:val="none"/>
        </w:rPr>
        <w:t>Pharos</w:t>
      </w:r>
      <w:proofErr w:type="spellEnd"/>
      <w:r w:rsidRPr="002A3BA1">
        <w:rPr>
          <w:rFonts w:ascii="Verdana" w:hAnsi="Verdana" w:eastAsia="Times New Roman" w:cs="Calibri"/>
          <w:kern w:val="0"/>
          <w:sz w:val="18"/>
          <w:szCs w:val="18"/>
          <w:lang w:eastAsia="nl-NL"/>
          <w14:ligatures w14:val="none"/>
        </w:rPr>
        <w:t xml:space="preserve"> </w:t>
      </w:r>
      <w:r w:rsidR="001B4236">
        <w:rPr>
          <w:rFonts w:ascii="Verdana" w:hAnsi="Verdana" w:eastAsia="Times New Roman" w:cs="Calibri"/>
          <w:kern w:val="0"/>
          <w:sz w:val="18"/>
          <w:szCs w:val="18"/>
          <w:lang w:eastAsia="nl-NL"/>
          <w14:ligatures w14:val="none"/>
        </w:rPr>
        <w:t xml:space="preserve">wordt door middel van schattingen gepoogd inzicht te geven in de prevalentie en het risico van vrouwelijke genitale verminking. Het is niet mogelijk om de omvang van VGV of het risico daarop exact te meten. Dit </w:t>
      </w:r>
      <w:r w:rsidR="008E20C5">
        <w:rPr>
          <w:rFonts w:ascii="Verdana" w:hAnsi="Verdana" w:eastAsia="Times New Roman" w:cs="Calibri"/>
          <w:kern w:val="0"/>
          <w:sz w:val="18"/>
          <w:szCs w:val="18"/>
          <w:lang w:eastAsia="nl-NL"/>
          <w14:ligatures w14:val="none"/>
        </w:rPr>
        <w:t>komt onder andere door de verborgenheid van de problematiek, waardoor signalering en het bespreken van het geweld complex zijn</w:t>
      </w:r>
      <w:r w:rsidR="001B4236">
        <w:rPr>
          <w:rFonts w:ascii="Verdana" w:hAnsi="Verdana" w:eastAsia="Times New Roman" w:cs="Calibri"/>
          <w:kern w:val="0"/>
          <w:sz w:val="18"/>
          <w:szCs w:val="18"/>
          <w:lang w:eastAsia="nl-NL"/>
          <w14:ligatures w14:val="none"/>
        </w:rPr>
        <w:t>.</w:t>
      </w:r>
      <w:r w:rsidR="00B6283C">
        <w:rPr>
          <w:rFonts w:ascii="Verdana" w:hAnsi="Verdana" w:eastAsia="Times New Roman" w:cs="Calibri"/>
          <w:kern w:val="0"/>
          <w:sz w:val="18"/>
          <w:szCs w:val="18"/>
          <w:lang w:eastAsia="nl-NL"/>
          <w14:ligatures w14:val="none"/>
        </w:rPr>
        <w:t xml:space="preserve"> </w:t>
      </w:r>
      <w:r w:rsidR="003D0BB6">
        <w:rPr>
          <w:rFonts w:ascii="Verdana" w:hAnsi="Verdana" w:eastAsia="Times New Roman" w:cs="Calibri"/>
          <w:kern w:val="0"/>
          <w:sz w:val="18"/>
          <w:szCs w:val="18"/>
          <w:lang w:eastAsia="nl-NL"/>
          <w14:ligatures w14:val="none"/>
        </w:rPr>
        <w:t xml:space="preserve">VGV vindt achter gesloten deuren plaats en is niet direct zichtbaar. </w:t>
      </w:r>
      <w:r w:rsidR="00B6283C">
        <w:rPr>
          <w:rFonts w:ascii="Verdana" w:hAnsi="Verdana" w:eastAsia="Times New Roman" w:cs="Calibri"/>
          <w:kern w:val="0"/>
          <w:sz w:val="18"/>
          <w:szCs w:val="18"/>
          <w:lang w:eastAsia="nl-NL"/>
          <w14:ligatures w14:val="none"/>
        </w:rPr>
        <w:t>De gepresenteerde schattingen in het onderzoek zijn geen exacte weergave van de werkelijkheid, maar geven een indicatie van de omvang en het risico.</w:t>
      </w:r>
    </w:p>
    <w:p w:rsidR="001B4236" w:rsidP="002A3BA1" w:rsidRDefault="001B4236" w14:paraId="46D99E6C" w14:textId="77777777">
      <w:pPr>
        <w:pStyle w:val="Lijstalinea"/>
        <w:suppressAutoHyphens/>
        <w:spacing w:line="276" w:lineRule="auto"/>
        <w:ind w:left="0"/>
        <w:rPr>
          <w:rFonts w:ascii="Verdana" w:hAnsi="Verdana" w:eastAsia="Times New Roman" w:cs="Calibri"/>
          <w:kern w:val="0"/>
          <w:sz w:val="18"/>
          <w:szCs w:val="18"/>
          <w:lang w:eastAsia="nl-NL"/>
          <w14:ligatures w14:val="none"/>
        </w:rPr>
      </w:pPr>
    </w:p>
    <w:p w:rsidR="0033759F" w:rsidP="002A3BA1" w:rsidRDefault="001B4236" w14:paraId="4604DCF7" w14:textId="79E094CD">
      <w:pPr>
        <w:pStyle w:val="Lijstalinea"/>
        <w:suppressAutoHyphens/>
        <w:spacing w:line="276" w:lineRule="auto"/>
        <w:ind w:left="0"/>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 xml:space="preserve">Het onderzoek </w:t>
      </w:r>
      <w:r w:rsidRPr="002A3BA1" w:rsidR="002A3BA1">
        <w:rPr>
          <w:rFonts w:ascii="Verdana" w:hAnsi="Verdana" w:eastAsia="Times New Roman" w:cs="Calibri"/>
          <w:kern w:val="0"/>
          <w:sz w:val="18"/>
          <w:szCs w:val="18"/>
          <w:lang w:eastAsia="nl-NL"/>
          <w14:ligatures w14:val="none"/>
        </w:rPr>
        <w:t>laat zien dat het geschatte aantal vrouwen en meisjes dat VGV heeft ondergaan licht is gestegen</w:t>
      </w:r>
      <w:r w:rsidR="0033759F">
        <w:rPr>
          <w:rFonts w:ascii="Verdana" w:hAnsi="Verdana" w:eastAsia="Times New Roman" w:cs="Calibri"/>
          <w:kern w:val="0"/>
          <w:sz w:val="18"/>
          <w:szCs w:val="18"/>
          <w:lang w:eastAsia="nl-NL"/>
          <w14:ligatures w14:val="none"/>
        </w:rPr>
        <w:t>: v</w:t>
      </w:r>
      <w:r w:rsidRPr="002A3BA1" w:rsidR="002A3BA1">
        <w:rPr>
          <w:rFonts w:ascii="Verdana" w:hAnsi="Verdana" w:eastAsia="Times New Roman" w:cs="Calibri"/>
          <w:kern w:val="0"/>
          <w:sz w:val="18"/>
          <w:szCs w:val="18"/>
          <w:lang w:eastAsia="nl-NL"/>
          <w14:ligatures w14:val="none"/>
        </w:rPr>
        <w:t xml:space="preserve">an ongeveer </w:t>
      </w:r>
      <w:r w:rsidR="0033759F">
        <w:rPr>
          <w:rFonts w:ascii="Verdana" w:hAnsi="Verdana" w:eastAsia="Times New Roman" w:cs="Calibri"/>
          <w:kern w:val="0"/>
          <w:sz w:val="18"/>
          <w:szCs w:val="18"/>
          <w:lang w:eastAsia="nl-NL"/>
          <w14:ligatures w14:val="none"/>
        </w:rPr>
        <w:t>41.000</w:t>
      </w:r>
      <w:r w:rsidRPr="002A3BA1" w:rsidR="002A3BA1">
        <w:rPr>
          <w:rFonts w:ascii="Verdana" w:hAnsi="Verdana" w:eastAsia="Times New Roman" w:cs="Calibri"/>
          <w:kern w:val="0"/>
          <w:sz w:val="18"/>
          <w:szCs w:val="18"/>
          <w:lang w:eastAsia="nl-NL"/>
          <w14:ligatures w14:val="none"/>
        </w:rPr>
        <w:t xml:space="preserve"> in 2018 naar </w:t>
      </w:r>
      <w:r w:rsidR="0033759F">
        <w:rPr>
          <w:rFonts w:ascii="Verdana" w:hAnsi="Verdana" w:eastAsia="Times New Roman" w:cs="Calibri"/>
          <w:kern w:val="0"/>
          <w:sz w:val="18"/>
          <w:szCs w:val="18"/>
          <w:lang w:eastAsia="nl-NL"/>
          <w14:ligatures w14:val="none"/>
        </w:rPr>
        <w:t>ongeveer 43.000</w:t>
      </w:r>
      <w:r w:rsidRPr="002A3BA1" w:rsidR="002A3BA1">
        <w:rPr>
          <w:rFonts w:ascii="Verdana" w:hAnsi="Verdana" w:eastAsia="Times New Roman" w:cs="Calibri"/>
          <w:kern w:val="0"/>
          <w:sz w:val="18"/>
          <w:szCs w:val="18"/>
          <w:lang w:eastAsia="nl-NL"/>
          <w14:ligatures w14:val="none"/>
        </w:rPr>
        <w:t xml:space="preserve"> in 2023. </w:t>
      </w:r>
      <w:r w:rsidR="0033759F">
        <w:rPr>
          <w:rFonts w:ascii="Verdana" w:hAnsi="Verdana" w:eastAsia="Times New Roman" w:cs="Calibri"/>
          <w:kern w:val="0"/>
          <w:sz w:val="18"/>
          <w:szCs w:val="18"/>
          <w:lang w:eastAsia="nl-NL"/>
          <w14:ligatures w14:val="none"/>
        </w:rPr>
        <w:t xml:space="preserve">De onderzoekers wijzen op verschillende factoren ter verklaring van deze stijging. Demografische ontwikkelingen spelen een belangrijke rol. Het aantal meisjes en vrouwen in Nederland die afkomstig zijn uit landen waar VGV voorkomt is gegroeid. </w:t>
      </w:r>
      <w:r w:rsidRPr="0033759F" w:rsidR="0033759F">
        <w:rPr>
          <w:rFonts w:ascii="Verdana" w:hAnsi="Verdana" w:eastAsia="Times New Roman" w:cs="Calibri"/>
          <w:kern w:val="0"/>
          <w:sz w:val="18"/>
          <w:szCs w:val="18"/>
          <w:lang w:eastAsia="nl-NL"/>
          <w14:ligatures w14:val="none"/>
        </w:rPr>
        <w:t>Daarnaast</w:t>
      </w:r>
      <w:r w:rsidR="0033759F">
        <w:rPr>
          <w:rFonts w:ascii="Verdana" w:hAnsi="Verdana" w:eastAsia="Times New Roman" w:cs="Calibri"/>
          <w:kern w:val="0"/>
          <w:sz w:val="18"/>
          <w:szCs w:val="18"/>
          <w:lang w:eastAsia="nl-NL"/>
          <w14:ligatures w14:val="none"/>
        </w:rPr>
        <w:t xml:space="preserve"> is de rekenmethode in dit onderzoek aangepast. I</w:t>
      </w:r>
      <w:r w:rsidRPr="0033759F" w:rsidR="0033759F">
        <w:rPr>
          <w:rFonts w:ascii="Verdana" w:hAnsi="Verdana" w:eastAsia="Times New Roman" w:cs="Calibri"/>
          <w:kern w:val="0"/>
          <w:sz w:val="18"/>
          <w:szCs w:val="18"/>
          <w:lang w:eastAsia="nl-NL"/>
          <w14:ligatures w14:val="none"/>
        </w:rPr>
        <w:t>n het huidige onderzoek</w:t>
      </w:r>
      <w:r w:rsidR="00BF382B">
        <w:rPr>
          <w:rFonts w:ascii="Verdana" w:hAnsi="Verdana" w:eastAsia="Times New Roman" w:cs="Calibri"/>
          <w:kern w:val="0"/>
          <w:sz w:val="18"/>
          <w:szCs w:val="18"/>
          <w:lang w:eastAsia="nl-NL"/>
          <w14:ligatures w14:val="none"/>
        </w:rPr>
        <w:t xml:space="preserve"> zijn</w:t>
      </w:r>
      <w:r w:rsidRPr="0033759F" w:rsidR="0033759F">
        <w:rPr>
          <w:rFonts w:ascii="Verdana" w:hAnsi="Verdana" w:eastAsia="Times New Roman" w:cs="Calibri"/>
          <w:kern w:val="0"/>
          <w:sz w:val="18"/>
          <w:szCs w:val="18"/>
          <w:lang w:eastAsia="nl-NL"/>
          <w14:ligatures w14:val="none"/>
        </w:rPr>
        <w:t xml:space="preserve"> alle meisjes en vrouwen uit Irak meegenomen. In </w:t>
      </w:r>
      <w:r w:rsidR="0033759F">
        <w:rPr>
          <w:rFonts w:ascii="Verdana" w:hAnsi="Verdana" w:eastAsia="Times New Roman" w:cs="Calibri"/>
          <w:kern w:val="0"/>
          <w:sz w:val="18"/>
          <w:szCs w:val="18"/>
          <w:lang w:eastAsia="nl-NL"/>
          <w14:ligatures w14:val="none"/>
        </w:rPr>
        <w:t>het onderzoek</w:t>
      </w:r>
      <w:r w:rsidRPr="0033759F" w:rsidR="0033759F">
        <w:rPr>
          <w:rFonts w:ascii="Verdana" w:hAnsi="Verdana" w:eastAsia="Times New Roman" w:cs="Calibri"/>
          <w:kern w:val="0"/>
          <w:sz w:val="18"/>
          <w:szCs w:val="18"/>
          <w:lang w:eastAsia="nl-NL"/>
          <w14:ligatures w14:val="none"/>
        </w:rPr>
        <w:t xml:space="preserve"> uit 2018 werden alleen meisjes en vrouwen uit de Koerdisch Autonome Regio in Irak meegenomen. Deze aanpassing vergroot de onderzoekspopulatie en heeft daarmee invloed op de schatting. Het is belangrijk te benadrukken dat het onderzoek werkt met schattingen en niet met exacte aantallen. De onderzoekers passen prevalentiecijfers uit landen van herkomst toe op de populatie meisjes en vrouwen in Nederland die afkomstig is uit landen waar VGV voorkomt. Als deze populatie groeit, </w:t>
      </w:r>
      <w:r w:rsidRPr="0033759F" w:rsidR="0033759F">
        <w:rPr>
          <w:rFonts w:ascii="Verdana" w:hAnsi="Verdana" w:eastAsia="Times New Roman" w:cs="Calibri"/>
          <w:kern w:val="0"/>
          <w:sz w:val="18"/>
          <w:szCs w:val="18"/>
          <w:lang w:eastAsia="nl-NL"/>
          <w14:ligatures w14:val="none"/>
        </w:rPr>
        <w:lastRenderedPageBreak/>
        <w:t>kan ook het geschatte aantal meisjes en vrouwen met VGV toenemen.</w:t>
      </w:r>
      <w:r w:rsidR="0033759F">
        <w:rPr>
          <w:rFonts w:ascii="Verdana" w:hAnsi="Verdana" w:eastAsia="Times New Roman" w:cs="Calibri"/>
          <w:kern w:val="0"/>
          <w:sz w:val="18"/>
          <w:szCs w:val="18"/>
          <w:lang w:eastAsia="nl-NL"/>
          <w14:ligatures w14:val="none"/>
        </w:rPr>
        <w:t xml:space="preserve"> De onderzoekers geven aan dat de stijging niet betekent dat VGV (vaker) in Nederland zelf plaatsvindt. </w:t>
      </w:r>
      <w:r w:rsidRPr="0033759F" w:rsidR="0033759F">
        <w:rPr>
          <w:rFonts w:ascii="Verdana" w:hAnsi="Verdana" w:eastAsia="Times New Roman" w:cs="Calibri"/>
          <w:kern w:val="0"/>
          <w:sz w:val="18"/>
          <w:szCs w:val="18"/>
          <w:lang w:eastAsia="nl-NL"/>
          <w14:ligatures w14:val="none"/>
        </w:rPr>
        <w:t>Veel vrouwen en meisjes die in de schatting zijn meegenomen, hebben VGV al vóór hun komst naar Nederland ondergaan</w:t>
      </w:r>
      <w:r w:rsidR="0033759F">
        <w:rPr>
          <w:rFonts w:ascii="Verdana" w:hAnsi="Verdana" w:eastAsia="Times New Roman" w:cs="Calibri"/>
          <w:kern w:val="0"/>
          <w:sz w:val="18"/>
          <w:szCs w:val="18"/>
          <w:lang w:eastAsia="nl-NL"/>
          <w14:ligatures w14:val="none"/>
        </w:rPr>
        <w:t xml:space="preserve"> en komen vervolgens op latere leeftijd naar Nederland.</w:t>
      </w:r>
    </w:p>
    <w:p w:rsidR="0033759F" w:rsidP="002A3BA1" w:rsidRDefault="0033759F" w14:paraId="21E23C57" w14:textId="77777777">
      <w:pPr>
        <w:pStyle w:val="Lijstalinea"/>
        <w:suppressAutoHyphens/>
        <w:spacing w:line="276" w:lineRule="auto"/>
        <w:ind w:left="0"/>
        <w:rPr>
          <w:rFonts w:ascii="Verdana" w:hAnsi="Verdana" w:eastAsia="Times New Roman" w:cs="Calibri"/>
          <w:kern w:val="0"/>
          <w:sz w:val="18"/>
          <w:szCs w:val="18"/>
          <w:lang w:eastAsia="nl-NL"/>
          <w14:ligatures w14:val="none"/>
        </w:rPr>
      </w:pPr>
    </w:p>
    <w:p w:rsidR="00DC21EF" w:rsidP="00DC21EF" w:rsidRDefault="0033759F" w14:paraId="21001FA3" w14:textId="00C2AD22">
      <w:pPr>
        <w:pStyle w:val="Lijstalinea"/>
        <w:suppressAutoHyphens/>
        <w:spacing w:line="276" w:lineRule="auto"/>
        <w:ind w:left="0"/>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Verder blijkt uit het onderzoek</w:t>
      </w:r>
      <w:r w:rsidRPr="002A3BA1" w:rsidR="002A3BA1">
        <w:rPr>
          <w:rFonts w:ascii="Verdana" w:hAnsi="Verdana" w:eastAsia="Times New Roman" w:cs="Calibri"/>
          <w:kern w:val="0"/>
          <w:sz w:val="18"/>
          <w:szCs w:val="18"/>
          <w:lang w:eastAsia="nl-NL"/>
          <w14:ligatures w14:val="none"/>
        </w:rPr>
        <w:t xml:space="preserve"> dat het geschatte</w:t>
      </w:r>
      <w:r>
        <w:rPr>
          <w:rFonts w:ascii="Verdana" w:hAnsi="Verdana" w:eastAsia="Times New Roman" w:cs="Calibri"/>
          <w:kern w:val="0"/>
          <w:sz w:val="18"/>
          <w:szCs w:val="18"/>
          <w:lang w:eastAsia="nl-NL"/>
          <w14:ligatures w14:val="none"/>
        </w:rPr>
        <w:t xml:space="preserve"> aantal meisjes dat reëel risico loopt om in de komende twintig jaar slachtoffer te worden is gedaald</w:t>
      </w:r>
      <w:r w:rsidRPr="002A3BA1" w:rsidR="002A3BA1">
        <w:rPr>
          <w:rFonts w:ascii="Verdana" w:hAnsi="Verdana" w:eastAsia="Times New Roman" w:cs="Calibri"/>
          <w:kern w:val="0"/>
          <w:sz w:val="18"/>
          <w:szCs w:val="18"/>
          <w:lang w:eastAsia="nl-NL"/>
          <w14:ligatures w14:val="none"/>
        </w:rPr>
        <w:t xml:space="preserve">: van ongeveer 4.190 </w:t>
      </w:r>
      <w:r>
        <w:rPr>
          <w:rFonts w:ascii="Verdana" w:hAnsi="Verdana" w:eastAsia="Times New Roman" w:cs="Calibri"/>
          <w:kern w:val="0"/>
          <w:sz w:val="18"/>
          <w:szCs w:val="18"/>
          <w:lang w:eastAsia="nl-NL"/>
          <w14:ligatures w14:val="none"/>
        </w:rPr>
        <w:t xml:space="preserve">in 2018 </w:t>
      </w:r>
      <w:r w:rsidRPr="002A3BA1" w:rsidR="002A3BA1">
        <w:rPr>
          <w:rFonts w:ascii="Verdana" w:hAnsi="Verdana" w:eastAsia="Times New Roman" w:cs="Calibri"/>
          <w:kern w:val="0"/>
          <w:sz w:val="18"/>
          <w:szCs w:val="18"/>
          <w:lang w:eastAsia="nl-NL"/>
          <w14:ligatures w14:val="none"/>
        </w:rPr>
        <w:t xml:space="preserve">naar 2.606 </w:t>
      </w:r>
      <w:r>
        <w:rPr>
          <w:rFonts w:ascii="Verdana" w:hAnsi="Verdana" w:eastAsia="Times New Roman" w:cs="Calibri"/>
          <w:kern w:val="0"/>
          <w:sz w:val="18"/>
          <w:szCs w:val="18"/>
          <w:lang w:eastAsia="nl-NL"/>
          <w14:ligatures w14:val="none"/>
        </w:rPr>
        <w:t xml:space="preserve">in 2023. </w:t>
      </w:r>
      <w:r w:rsidRPr="002A3BA1" w:rsidR="002A3BA1">
        <w:rPr>
          <w:rFonts w:ascii="Verdana" w:hAnsi="Verdana" w:eastAsia="Times New Roman" w:cs="Calibri"/>
          <w:kern w:val="0"/>
          <w:sz w:val="18"/>
          <w:szCs w:val="18"/>
          <w:lang w:eastAsia="nl-NL"/>
          <w14:ligatures w14:val="none"/>
        </w:rPr>
        <w:t xml:space="preserve">De daling van het risico hangt volgens de onderzoekers samen </w:t>
      </w:r>
      <w:r w:rsidR="001B4236">
        <w:rPr>
          <w:rFonts w:ascii="Verdana" w:hAnsi="Verdana" w:eastAsia="Times New Roman" w:cs="Calibri"/>
          <w:kern w:val="0"/>
          <w:sz w:val="18"/>
          <w:szCs w:val="18"/>
          <w:lang w:eastAsia="nl-NL"/>
          <w14:ligatures w14:val="none"/>
        </w:rPr>
        <w:t>met</w:t>
      </w:r>
      <w:r w:rsidRPr="002A3BA1" w:rsidR="002A3BA1">
        <w:rPr>
          <w:rFonts w:ascii="Verdana" w:hAnsi="Verdana" w:eastAsia="Times New Roman" w:cs="Calibri"/>
          <w:kern w:val="0"/>
          <w:sz w:val="18"/>
          <w:szCs w:val="18"/>
          <w:lang w:eastAsia="nl-NL"/>
          <w14:ligatures w14:val="none"/>
        </w:rPr>
        <w:t xml:space="preserve"> veranderende normen en opvattingen </w:t>
      </w:r>
      <w:r w:rsidR="00A80F18">
        <w:rPr>
          <w:rFonts w:ascii="Verdana" w:hAnsi="Verdana" w:eastAsia="Times New Roman" w:cs="Calibri"/>
          <w:kern w:val="0"/>
          <w:sz w:val="18"/>
          <w:szCs w:val="18"/>
          <w:lang w:eastAsia="nl-NL"/>
          <w14:ligatures w14:val="none"/>
        </w:rPr>
        <w:t xml:space="preserve">van personen </w:t>
      </w:r>
      <w:r w:rsidR="007A264A">
        <w:rPr>
          <w:rFonts w:ascii="Verdana" w:hAnsi="Verdana" w:eastAsia="Times New Roman" w:cs="Calibri"/>
          <w:kern w:val="0"/>
          <w:sz w:val="18"/>
          <w:szCs w:val="18"/>
          <w:lang w:eastAsia="nl-NL"/>
          <w14:ligatures w14:val="none"/>
        </w:rPr>
        <w:t xml:space="preserve">na migratie naar Nederland en </w:t>
      </w:r>
      <w:r w:rsidRPr="002A3BA1" w:rsidR="002A3BA1">
        <w:rPr>
          <w:rFonts w:ascii="Verdana" w:hAnsi="Verdana" w:eastAsia="Times New Roman" w:cs="Calibri"/>
          <w:kern w:val="0"/>
          <w:sz w:val="18"/>
          <w:szCs w:val="18"/>
          <w:lang w:eastAsia="nl-NL"/>
          <w14:ligatures w14:val="none"/>
        </w:rPr>
        <w:t>onder de tweede generatie</w:t>
      </w:r>
      <w:r w:rsidR="00A80F18">
        <w:rPr>
          <w:rFonts w:ascii="Verdana" w:hAnsi="Verdana" w:eastAsia="Times New Roman" w:cs="Calibri"/>
          <w:kern w:val="0"/>
          <w:sz w:val="18"/>
          <w:szCs w:val="18"/>
          <w:lang w:eastAsia="nl-NL"/>
          <w14:ligatures w14:val="none"/>
        </w:rPr>
        <w:t xml:space="preserve"> migranten. Daarnaast heeft een</w:t>
      </w:r>
      <w:r w:rsidR="001B4236">
        <w:rPr>
          <w:rFonts w:ascii="Verdana" w:hAnsi="Verdana" w:eastAsia="Times New Roman" w:cs="Calibri"/>
          <w:kern w:val="0"/>
          <w:sz w:val="18"/>
          <w:szCs w:val="18"/>
          <w:lang w:eastAsia="nl-NL"/>
          <w14:ligatures w14:val="none"/>
        </w:rPr>
        <w:t xml:space="preserve"> verfijning van het rekenmodel</w:t>
      </w:r>
      <w:r w:rsidRPr="002A3BA1" w:rsidR="002A3BA1">
        <w:rPr>
          <w:rFonts w:ascii="Verdana" w:hAnsi="Verdana" w:eastAsia="Times New Roman" w:cs="Calibri"/>
          <w:kern w:val="0"/>
          <w:sz w:val="18"/>
          <w:szCs w:val="18"/>
          <w:lang w:eastAsia="nl-NL"/>
          <w14:ligatures w14:val="none"/>
        </w:rPr>
        <w:t xml:space="preserve"> van het onderzoek</w:t>
      </w:r>
      <w:r w:rsidR="00A80F18">
        <w:rPr>
          <w:rFonts w:ascii="Verdana" w:hAnsi="Verdana" w:eastAsia="Times New Roman" w:cs="Calibri"/>
          <w:kern w:val="0"/>
          <w:sz w:val="18"/>
          <w:szCs w:val="18"/>
          <w:lang w:eastAsia="nl-NL"/>
          <w14:ligatures w14:val="none"/>
        </w:rPr>
        <w:t xml:space="preserve"> invloed op de cijfers</w:t>
      </w:r>
      <w:r w:rsidR="001B4236">
        <w:rPr>
          <w:rFonts w:ascii="Verdana" w:hAnsi="Verdana" w:eastAsia="Times New Roman" w:cs="Calibri"/>
          <w:kern w:val="0"/>
          <w:sz w:val="18"/>
          <w:szCs w:val="18"/>
          <w:lang w:eastAsia="nl-NL"/>
          <w14:ligatures w14:val="none"/>
        </w:rPr>
        <w:t>.</w:t>
      </w:r>
    </w:p>
    <w:p w:rsidR="002A3BA1" w:rsidP="00DC21EF" w:rsidRDefault="002A3BA1" w14:paraId="7CB6477B" w14:textId="27E1EAF9">
      <w:pPr>
        <w:pStyle w:val="Lijstalinea"/>
        <w:suppressAutoHyphens/>
        <w:spacing w:line="276" w:lineRule="auto"/>
        <w:ind w:left="0"/>
        <w:rPr>
          <w:rFonts w:ascii="Verdana" w:hAnsi="Verdana" w:eastAsia="Times New Roman" w:cs="Calibri"/>
          <w:kern w:val="0"/>
          <w:sz w:val="18"/>
          <w:szCs w:val="18"/>
          <w:lang w:eastAsia="nl-NL"/>
          <w14:ligatures w14:val="none"/>
        </w:rPr>
      </w:pPr>
      <w:r w:rsidRPr="002A3BA1">
        <w:rPr>
          <w:rFonts w:ascii="Verdana" w:hAnsi="Verdana" w:eastAsia="Times New Roman" w:cs="Calibri"/>
          <w:kern w:val="0"/>
          <w:sz w:val="18"/>
          <w:szCs w:val="18"/>
          <w:lang w:eastAsia="nl-NL"/>
          <w14:ligatures w14:val="none"/>
        </w:rPr>
        <w:br/>
        <w:t xml:space="preserve">Het onderzoek </w:t>
      </w:r>
      <w:r w:rsidR="001B4236">
        <w:rPr>
          <w:rFonts w:ascii="Verdana" w:hAnsi="Verdana" w:eastAsia="Times New Roman" w:cs="Calibri"/>
          <w:kern w:val="0"/>
          <w:sz w:val="18"/>
          <w:szCs w:val="18"/>
          <w:lang w:eastAsia="nl-NL"/>
          <w14:ligatures w14:val="none"/>
        </w:rPr>
        <w:t>maakt duidelijk</w:t>
      </w:r>
      <w:r w:rsidRPr="002A3BA1">
        <w:rPr>
          <w:rFonts w:ascii="Verdana" w:hAnsi="Verdana" w:eastAsia="Times New Roman" w:cs="Calibri"/>
          <w:kern w:val="0"/>
          <w:sz w:val="18"/>
          <w:szCs w:val="18"/>
          <w:lang w:eastAsia="nl-NL"/>
          <w14:ligatures w14:val="none"/>
        </w:rPr>
        <w:t xml:space="preserve"> dat sociale normen en opvattingen over VGV niet statisch zijn. In landen </w:t>
      </w:r>
      <w:r w:rsidR="001B4236">
        <w:rPr>
          <w:rFonts w:ascii="Verdana" w:hAnsi="Verdana" w:eastAsia="Times New Roman" w:cs="Calibri"/>
          <w:kern w:val="0"/>
          <w:sz w:val="18"/>
          <w:szCs w:val="18"/>
          <w:lang w:eastAsia="nl-NL"/>
          <w14:ligatures w14:val="none"/>
        </w:rPr>
        <w:t>waar VGV voorkomt,</w:t>
      </w:r>
      <w:r w:rsidRPr="002A3BA1">
        <w:rPr>
          <w:rFonts w:ascii="Verdana" w:hAnsi="Verdana" w:eastAsia="Times New Roman" w:cs="Calibri"/>
          <w:kern w:val="0"/>
          <w:sz w:val="18"/>
          <w:szCs w:val="18"/>
          <w:lang w:eastAsia="nl-NL"/>
          <w14:ligatures w14:val="none"/>
        </w:rPr>
        <w:t xml:space="preserve"> is sprake van geleidelijke veranderingen in attitudes, onder invloed van onder meer wetgeving, onderwijs, sociaaleconomische ontwikkelingen en publieke bewustwording over de schadelijke gevolgen van VGV. Migratie kan deze veranderingen versterken doordat gezinnen in het land van vestiging worden geconfronteerd met andere sociale normen, wetgeving en informatie over de gezondheidsrisico’s van VGV. Daarnaast blijkt uit onderzoek dat er generatieverschillen bestaan, waarbij jongere generaties in diaspora vaker een kritische houding hebben ten opzichte van VGV dan oudere generaties. Deze ontwikkelingen maken duidelijk dat risico-inschattingen dynamisch zijn en afhankelijk van context, tijd en generatie</w:t>
      </w:r>
      <w:r w:rsidR="001B4236">
        <w:rPr>
          <w:rFonts w:ascii="Verdana" w:hAnsi="Verdana" w:eastAsia="Times New Roman" w:cs="Calibri"/>
          <w:kern w:val="0"/>
          <w:sz w:val="18"/>
          <w:szCs w:val="18"/>
          <w:lang w:eastAsia="nl-NL"/>
          <w14:ligatures w14:val="none"/>
        </w:rPr>
        <w:t>.</w:t>
      </w:r>
    </w:p>
    <w:p w:rsidRPr="00D93157" w:rsidR="00D93157" w:rsidP="00D93157" w:rsidRDefault="005E156F" w14:paraId="209175AB" w14:textId="075BF1AC">
      <w:pPr>
        <w:spacing w:before="100" w:beforeAutospacing="1" w:after="0" w:line="276" w:lineRule="auto"/>
        <w:rPr>
          <w:rFonts w:ascii="Verdana" w:hAnsi="Verdana" w:eastAsia="Times New Roman" w:cs="Calibri"/>
          <w:kern w:val="0"/>
          <w:sz w:val="18"/>
          <w:szCs w:val="18"/>
          <w:u w:val="single"/>
          <w:lang w:eastAsia="nl-NL"/>
          <w14:ligatures w14:val="none"/>
        </w:rPr>
      </w:pPr>
      <w:r>
        <w:rPr>
          <w:rFonts w:ascii="Verdana" w:hAnsi="Verdana" w:eastAsia="Times New Roman" w:cs="Calibri"/>
          <w:kern w:val="0"/>
          <w:sz w:val="18"/>
          <w:szCs w:val="18"/>
          <w:u w:val="single"/>
          <w:lang w:eastAsia="nl-NL"/>
          <w14:ligatures w14:val="none"/>
        </w:rPr>
        <w:t>Bevindingen onderzoek ‘</w:t>
      </w:r>
      <w:bookmarkStart w:name="_Hlk231562285" w:id="1"/>
      <w:r>
        <w:rPr>
          <w:rFonts w:ascii="Verdana" w:hAnsi="Verdana" w:eastAsia="Times New Roman" w:cs="Calibri"/>
          <w:kern w:val="0"/>
          <w:sz w:val="18"/>
          <w:szCs w:val="18"/>
          <w:u w:val="single"/>
          <w:lang w:eastAsia="nl-NL"/>
          <w14:ligatures w14:val="none"/>
        </w:rPr>
        <w:t>Niet geteld, is niet gezien? Professionals en gemeenschappen aan het woord; over omvang en meespelende factoren bij schadelijke praktijken’</w:t>
      </w:r>
      <w:bookmarkEnd w:id="1"/>
    </w:p>
    <w:p w:rsidRPr="00D93157" w:rsidR="00D93157" w:rsidP="006F45B8" w:rsidRDefault="00F41932" w14:paraId="50A01F17" w14:textId="7AC6D951">
      <w:pPr>
        <w:spacing w:after="100" w:afterAutospacing="1" w:line="276" w:lineRule="auto"/>
        <w:rPr>
          <w:rFonts w:ascii="Verdana" w:hAnsi="Verdana" w:eastAsia="Times New Roman" w:cs="Calibri"/>
          <w:i/>
          <w:iCs/>
          <w:kern w:val="0"/>
          <w:sz w:val="18"/>
          <w:szCs w:val="18"/>
          <w:lang w:eastAsia="nl-NL"/>
          <w14:ligatures w14:val="none"/>
        </w:rPr>
      </w:pPr>
      <w:r>
        <w:rPr>
          <w:rFonts w:ascii="Verdana" w:hAnsi="Verdana" w:eastAsia="Times New Roman" w:cs="Calibri"/>
          <w:kern w:val="0"/>
          <w:sz w:val="18"/>
          <w:szCs w:val="18"/>
          <w:lang w:eastAsia="nl-NL"/>
          <w14:ligatures w14:val="none"/>
        </w:rPr>
        <w:t xml:space="preserve">Voor dit onderzoek is onder andere gekeken naar registraties van </w:t>
      </w:r>
      <w:r w:rsidR="00702644">
        <w:rPr>
          <w:rFonts w:ascii="Verdana" w:hAnsi="Verdana" w:eastAsia="Times New Roman" w:cs="Calibri"/>
          <w:kern w:val="0"/>
          <w:sz w:val="18"/>
          <w:szCs w:val="18"/>
          <w:lang w:eastAsia="nl-NL"/>
          <w14:ligatures w14:val="none"/>
        </w:rPr>
        <w:t>huwelijksdwang, achterlating</w:t>
      </w:r>
      <w:r>
        <w:rPr>
          <w:rFonts w:ascii="Verdana" w:hAnsi="Verdana" w:eastAsia="Times New Roman" w:cs="Calibri"/>
          <w:kern w:val="0"/>
          <w:sz w:val="18"/>
          <w:szCs w:val="18"/>
          <w:lang w:eastAsia="nl-NL"/>
          <w14:ligatures w14:val="none"/>
        </w:rPr>
        <w:t xml:space="preserve"> </w:t>
      </w:r>
      <w:r w:rsidR="00702644">
        <w:rPr>
          <w:rFonts w:ascii="Verdana" w:hAnsi="Verdana" w:eastAsia="Times New Roman" w:cs="Calibri"/>
          <w:kern w:val="0"/>
          <w:sz w:val="18"/>
          <w:szCs w:val="18"/>
          <w:lang w:eastAsia="nl-NL"/>
          <w14:ligatures w14:val="none"/>
        </w:rPr>
        <w:t xml:space="preserve">en </w:t>
      </w:r>
      <w:proofErr w:type="spellStart"/>
      <w:r w:rsidR="00702644">
        <w:rPr>
          <w:rFonts w:ascii="Verdana" w:hAnsi="Verdana" w:eastAsia="Times New Roman" w:cs="Calibri"/>
          <w:kern w:val="0"/>
          <w:sz w:val="18"/>
          <w:szCs w:val="18"/>
          <w:lang w:eastAsia="nl-NL"/>
          <w14:ligatures w14:val="none"/>
        </w:rPr>
        <w:t>eergerelateerd</w:t>
      </w:r>
      <w:proofErr w:type="spellEnd"/>
      <w:r w:rsidR="00702644">
        <w:rPr>
          <w:rFonts w:ascii="Verdana" w:hAnsi="Verdana" w:eastAsia="Times New Roman" w:cs="Calibri"/>
          <w:kern w:val="0"/>
          <w:sz w:val="18"/>
          <w:szCs w:val="18"/>
          <w:lang w:eastAsia="nl-NL"/>
          <w14:ligatures w14:val="none"/>
        </w:rPr>
        <w:t xml:space="preserve"> geweld. Het is daarbij van belang te benadrukken da</w:t>
      </w:r>
      <w:r>
        <w:rPr>
          <w:rFonts w:ascii="Verdana" w:hAnsi="Verdana" w:eastAsia="Times New Roman" w:cs="Calibri"/>
          <w:kern w:val="0"/>
          <w:sz w:val="18"/>
          <w:szCs w:val="18"/>
          <w:lang w:eastAsia="nl-NL"/>
          <w14:ligatures w14:val="none"/>
        </w:rPr>
        <w:t>t</w:t>
      </w:r>
      <w:r w:rsidR="00702644">
        <w:rPr>
          <w:rFonts w:ascii="Verdana" w:hAnsi="Verdana" w:eastAsia="Times New Roman" w:cs="Calibri"/>
          <w:kern w:val="0"/>
          <w:sz w:val="18"/>
          <w:szCs w:val="18"/>
          <w:lang w:eastAsia="nl-NL"/>
          <w14:ligatures w14:val="none"/>
        </w:rPr>
        <w:t xml:space="preserve"> registraties primair inzicht geven in de zichtbaarheid van casuïstiek bij instanties. De signalering en meldingsbereidheid hebben invloed op welke </w:t>
      </w:r>
      <w:r>
        <w:rPr>
          <w:rFonts w:ascii="Verdana" w:hAnsi="Verdana" w:eastAsia="Times New Roman" w:cs="Calibri"/>
          <w:kern w:val="0"/>
          <w:sz w:val="18"/>
          <w:szCs w:val="18"/>
          <w:lang w:eastAsia="nl-NL"/>
          <w14:ligatures w14:val="none"/>
        </w:rPr>
        <w:t xml:space="preserve">casussen wel en niet in registraties zijn opgenomen. Daarnaast is er kans op </w:t>
      </w:r>
      <w:proofErr w:type="spellStart"/>
      <w:r>
        <w:rPr>
          <w:rFonts w:ascii="Verdana" w:hAnsi="Verdana" w:eastAsia="Times New Roman" w:cs="Calibri"/>
          <w:kern w:val="0"/>
          <w:sz w:val="18"/>
          <w:szCs w:val="18"/>
          <w:lang w:eastAsia="nl-NL"/>
          <w14:ligatures w14:val="none"/>
        </w:rPr>
        <w:t>dubbelingen</w:t>
      </w:r>
      <w:proofErr w:type="spellEnd"/>
      <w:r>
        <w:rPr>
          <w:rFonts w:ascii="Verdana" w:hAnsi="Verdana" w:eastAsia="Times New Roman" w:cs="Calibri"/>
          <w:kern w:val="0"/>
          <w:sz w:val="18"/>
          <w:szCs w:val="18"/>
          <w:lang w:eastAsia="nl-NL"/>
          <w14:ligatures w14:val="none"/>
        </w:rPr>
        <w:t xml:space="preserve"> in registratiesystemen, als casussen bij meerdere instanties bekend zijn. </w:t>
      </w:r>
      <w:r w:rsidR="006F45B8">
        <w:rPr>
          <w:rFonts w:ascii="Verdana" w:hAnsi="Verdana" w:eastAsia="Times New Roman" w:cs="Calibri"/>
          <w:kern w:val="0"/>
          <w:sz w:val="18"/>
          <w:szCs w:val="18"/>
          <w:lang w:eastAsia="nl-NL"/>
          <w14:ligatures w14:val="none"/>
        </w:rPr>
        <w:t xml:space="preserve">Registraties geven dus geen volledig beeld van de problematiek. De onderzoekers wijzen op verschillende beperkingen ten aanzien van registraties, bijvoorbeeld verschillen in registratiesystemen, privacyregels die registratie of samenwerking in de weg staan en het feit dat de geweldsvormen lastig te labelen zijn. </w:t>
      </w:r>
      <w:r w:rsidR="00DC21EF">
        <w:rPr>
          <w:rFonts w:ascii="Verdana" w:hAnsi="Verdana" w:eastAsia="Times New Roman" w:cs="Calibri"/>
          <w:kern w:val="0"/>
          <w:sz w:val="18"/>
          <w:szCs w:val="18"/>
          <w:lang w:eastAsia="nl-NL"/>
          <w14:ligatures w14:val="none"/>
        </w:rPr>
        <w:t xml:space="preserve">Deze geweldsvormen kennen uiteenlopende </w:t>
      </w:r>
      <w:r w:rsidR="007A264A">
        <w:rPr>
          <w:rFonts w:ascii="Verdana" w:hAnsi="Verdana" w:eastAsia="Times New Roman" w:cs="Calibri"/>
          <w:kern w:val="0"/>
          <w:sz w:val="18"/>
          <w:szCs w:val="18"/>
          <w:lang w:eastAsia="nl-NL"/>
          <w14:ligatures w14:val="none"/>
        </w:rPr>
        <w:t xml:space="preserve">en deels overlappende </w:t>
      </w:r>
      <w:r w:rsidR="00DC21EF">
        <w:rPr>
          <w:rFonts w:ascii="Verdana" w:hAnsi="Verdana" w:eastAsia="Times New Roman" w:cs="Calibri"/>
          <w:kern w:val="0"/>
          <w:sz w:val="18"/>
          <w:szCs w:val="18"/>
          <w:lang w:eastAsia="nl-NL"/>
          <w14:ligatures w14:val="none"/>
        </w:rPr>
        <w:t xml:space="preserve">verschijningsvormen waardoor interpretatie van signalen lastig is. </w:t>
      </w:r>
      <w:r w:rsidR="006F45B8">
        <w:rPr>
          <w:rFonts w:ascii="Verdana" w:hAnsi="Verdana" w:eastAsia="Times New Roman" w:cs="Calibri"/>
          <w:kern w:val="0"/>
          <w:sz w:val="18"/>
          <w:szCs w:val="18"/>
          <w:lang w:eastAsia="nl-NL"/>
          <w14:ligatures w14:val="none"/>
        </w:rPr>
        <w:t xml:space="preserve">Daarnaast speelt signalering een belangrijke rol. Geweld blijft onzichtbaar, omdat signalen niet worden herkend, bijvoorbeeld door gebrek aan kennis, handelingsverlegenheid, </w:t>
      </w:r>
      <w:r w:rsidR="00873E12">
        <w:rPr>
          <w:rFonts w:ascii="Verdana" w:hAnsi="Verdana" w:eastAsia="Times New Roman" w:cs="Calibri"/>
          <w:kern w:val="0"/>
          <w:sz w:val="18"/>
          <w:szCs w:val="18"/>
          <w:lang w:eastAsia="nl-NL"/>
          <w14:ligatures w14:val="none"/>
        </w:rPr>
        <w:t xml:space="preserve">gebrek aan </w:t>
      </w:r>
      <w:r w:rsidR="006F45B8">
        <w:rPr>
          <w:rFonts w:ascii="Verdana" w:hAnsi="Verdana" w:eastAsia="Times New Roman" w:cs="Calibri"/>
          <w:kern w:val="0"/>
          <w:sz w:val="18"/>
          <w:szCs w:val="18"/>
          <w:lang w:eastAsia="nl-NL"/>
          <w14:ligatures w14:val="none"/>
        </w:rPr>
        <w:t xml:space="preserve">capaciteit of omdat slachtoffers niet altijd hun weg weten te vinden naar instanties of zichzelf niet melden vanuit schaamte of angst. </w:t>
      </w:r>
      <w:r w:rsidR="00D93157">
        <w:rPr>
          <w:rFonts w:ascii="Verdana" w:hAnsi="Verdana" w:eastAsia="Times New Roman" w:cs="Calibri"/>
          <w:kern w:val="0"/>
          <w:sz w:val="18"/>
          <w:szCs w:val="18"/>
          <w:lang w:eastAsia="nl-NL"/>
          <w14:ligatures w14:val="none"/>
        </w:rPr>
        <w:t xml:space="preserve">Op basis van registraties kan daarom geen betrouwbare uitspraak worden gedaan over de daadwerkelijke omvang van deze geweldsvormen in Nederland. </w:t>
      </w:r>
    </w:p>
    <w:p w:rsidR="00F41932" w:rsidP="00CE636C" w:rsidRDefault="00D93157" w14:paraId="71A26EC0" w14:textId="48B6DBC3">
      <w:pPr>
        <w:spacing w:after="100" w:afterAutospacing="1"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 xml:space="preserve">Het onderzoek biedt </w:t>
      </w:r>
      <w:r w:rsidR="006F45B8">
        <w:rPr>
          <w:rFonts w:ascii="Verdana" w:hAnsi="Verdana" w:eastAsia="Times New Roman" w:cs="Calibri"/>
          <w:kern w:val="0"/>
          <w:sz w:val="18"/>
          <w:szCs w:val="18"/>
          <w:lang w:eastAsia="nl-NL"/>
          <w14:ligatures w14:val="none"/>
        </w:rPr>
        <w:t xml:space="preserve">verder inzicht in de percepties van gemeenschappen van de omvang van huwelijksdwang, achterlating, </w:t>
      </w:r>
      <w:proofErr w:type="spellStart"/>
      <w:r w:rsidR="006F45B8">
        <w:rPr>
          <w:rFonts w:ascii="Verdana" w:hAnsi="Verdana" w:eastAsia="Times New Roman" w:cs="Calibri"/>
          <w:kern w:val="0"/>
          <w:sz w:val="18"/>
          <w:szCs w:val="18"/>
          <w:lang w:eastAsia="nl-NL"/>
          <w14:ligatures w14:val="none"/>
        </w:rPr>
        <w:t>eergerelateerd</w:t>
      </w:r>
      <w:proofErr w:type="spellEnd"/>
      <w:r w:rsidR="006F45B8">
        <w:rPr>
          <w:rFonts w:ascii="Verdana" w:hAnsi="Verdana" w:eastAsia="Times New Roman" w:cs="Calibri"/>
          <w:kern w:val="0"/>
          <w:sz w:val="18"/>
          <w:szCs w:val="18"/>
          <w:lang w:eastAsia="nl-NL"/>
          <w14:ligatures w14:val="none"/>
        </w:rPr>
        <w:t xml:space="preserve"> geweld en VGV en welke factoren volgens hen een rol spelen bij het in stand houden deze geweldsvormen. </w:t>
      </w:r>
      <w:r w:rsidR="00F34DAF">
        <w:rPr>
          <w:rFonts w:ascii="Verdana" w:hAnsi="Verdana" w:eastAsia="Times New Roman" w:cs="Calibri"/>
          <w:kern w:val="0"/>
          <w:sz w:val="18"/>
          <w:szCs w:val="18"/>
          <w:lang w:eastAsia="nl-NL"/>
          <w14:ligatures w14:val="none"/>
        </w:rPr>
        <w:t>Ten aanzien van de omvang wijzen respondenten</w:t>
      </w:r>
      <w:r w:rsidR="006129DB">
        <w:rPr>
          <w:rFonts w:ascii="Verdana" w:hAnsi="Verdana" w:eastAsia="Times New Roman" w:cs="Calibri"/>
          <w:kern w:val="0"/>
          <w:sz w:val="18"/>
          <w:szCs w:val="18"/>
          <w:lang w:eastAsia="nl-NL"/>
          <w14:ligatures w14:val="none"/>
        </w:rPr>
        <w:t xml:space="preserve"> </w:t>
      </w:r>
      <w:r w:rsidR="00F34DAF">
        <w:rPr>
          <w:rFonts w:ascii="Verdana" w:hAnsi="Verdana" w:eastAsia="Times New Roman" w:cs="Calibri"/>
          <w:kern w:val="0"/>
          <w:sz w:val="18"/>
          <w:szCs w:val="18"/>
          <w:lang w:eastAsia="nl-NL"/>
          <w14:ligatures w14:val="none"/>
        </w:rPr>
        <w:t xml:space="preserve">er </w:t>
      </w:r>
      <w:r w:rsidR="006129DB">
        <w:rPr>
          <w:rFonts w:ascii="Verdana" w:hAnsi="Verdana" w:eastAsia="Times New Roman" w:cs="Calibri"/>
          <w:kern w:val="0"/>
          <w:sz w:val="18"/>
          <w:szCs w:val="18"/>
          <w:lang w:eastAsia="nl-NL"/>
          <w14:ligatures w14:val="none"/>
        </w:rPr>
        <w:t xml:space="preserve">bijvoorbeeld </w:t>
      </w:r>
      <w:r w:rsidR="00F34DAF">
        <w:rPr>
          <w:rFonts w:ascii="Verdana" w:hAnsi="Verdana" w:eastAsia="Times New Roman" w:cs="Calibri"/>
          <w:kern w:val="0"/>
          <w:sz w:val="18"/>
          <w:szCs w:val="18"/>
          <w:lang w:eastAsia="nl-NL"/>
          <w14:ligatures w14:val="none"/>
        </w:rPr>
        <w:t xml:space="preserve">op </w:t>
      </w:r>
      <w:r w:rsidR="006129DB">
        <w:rPr>
          <w:rFonts w:ascii="Verdana" w:hAnsi="Verdana" w:eastAsia="Times New Roman" w:cs="Calibri"/>
          <w:kern w:val="0"/>
          <w:sz w:val="18"/>
          <w:szCs w:val="18"/>
          <w:lang w:eastAsia="nl-NL"/>
          <w14:ligatures w14:val="none"/>
        </w:rPr>
        <w:t xml:space="preserve">dat voor huwelijksdwang sprake kan zijn van subtiele druk of explicietere dwang, dat VGV niet in Nederland voorkomt, maar het risico vooral bestaat met het reizen naar het land </w:t>
      </w:r>
      <w:r w:rsidR="00873E12">
        <w:rPr>
          <w:rFonts w:ascii="Verdana" w:hAnsi="Verdana" w:eastAsia="Times New Roman" w:cs="Calibri"/>
          <w:kern w:val="0"/>
          <w:sz w:val="18"/>
          <w:szCs w:val="18"/>
          <w:lang w:eastAsia="nl-NL"/>
          <w14:ligatures w14:val="none"/>
        </w:rPr>
        <w:t xml:space="preserve">van </w:t>
      </w:r>
      <w:r w:rsidR="006129DB">
        <w:rPr>
          <w:rFonts w:ascii="Verdana" w:hAnsi="Verdana" w:eastAsia="Times New Roman" w:cs="Calibri"/>
          <w:kern w:val="0"/>
          <w:sz w:val="18"/>
          <w:szCs w:val="18"/>
          <w:lang w:eastAsia="nl-NL"/>
          <w14:ligatures w14:val="none"/>
        </w:rPr>
        <w:t xml:space="preserve">herkomst en voor </w:t>
      </w:r>
      <w:proofErr w:type="spellStart"/>
      <w:r w:rsidR="006129DB">
        <w:rPr>
          <w:rFonts w:ascii="Verdana" w:hAnsi="Verdana" w:eastAsia="Times New Roman" w:cs="Calibri"/>
          <w:kern w:val="0"/>
          <w:sz w:val="18"/>
          <w:szCs w:val="18"/>
          <w:lang w:eastAsia="nl-NL"/>
          <w14:ligatures w14:val="none"/>
        </w:rPr>
        <w:t>eergerelateerd</w:t>
      </w:r>
      <w:proofErr w:type="spellEnd"/>
      <w:r w:rsidR="006129DB">
        <w:rPr>
          <w:rFonts w:ascii="Verdana" w:hAnsi="Verdana" w:eastAsia="Times New Roman" w:cs="Calibri"/>
          <w:kern w:val="0"/>
          <w:sz w:val="18"/>
          <w:szCs w:val="18"/>
          <w:lang w:eastAsia="nl-NL"/>
          <w14:ligatures w14:val="none"/>
        </w:rPr>
        <w:t xml:space="preserve"> geweld </w:t>
      </w:r>
      <w:r w:rsidR="00873E12">
        <w:rPr>
          <w:rFonts w:ascii="Verdana" w:hAnsi="Verdana" w:eastAsia="Times New Roman" w:cs="Calibri"/>
          <w:kern w:val="0"/>
          <w:sz w:val="18"/>
          <w:szCs w:val="18"/>
          <w:lang w:eastAsia="nl-NL"/>
          <w14:ligatures w14:val="none"/>
        </w:rPr>
        <w:t xml:space="preserve">geldt </w:t>
      </w:r>
      <w:r w:rsidR="006129DB">
        <w:rPr>
          <w:rFonts w:ascii="Verdana" w:hAnsi="Verdana" w:eastAsia="Times New Roman" w:cs="Calibri"/>
          <w:kern w:val="0"/>
          <w:sz w:val="18"/>
          <w:szCs w:val="18"/>
          <w:lang w:eastAsia="nl-NL"/>
          <w14:ligatures w14:val="none"/>
        </w:rPr>
        <w:t>dat er grote variatie bestaat in vorm en intensiteit. De gemeenschappen zien dat de geweldsvormen in mindere mate voorkomen dan vroeger. Volgens hen hangt dat samen met kennis over de gevolgen en wet- en regelgeving, veranderende normen door langere verblijfsduur in Nederland en meer openheid binnen gemeenschappen.</w:t>
      </w:r>
    </w:p>
    <w:p w:rsidR="00CE636C" w:rsidP="00CE636C" w:rsidRDefault="00CE636C" w14:paraId="6D417474" w14:textId="59C1170B">
      <w:pPr>
        <w:spacing w:after="100" w:afterAutospacing="1"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 xml:space="preserve">Wat betreft factoren die bijdragen aan het voortbestaan van huwelijksdwang, achterlating, </w:t>
      </w:r>
      <w:proofErr w:type="spellStart"/>
      <w:r>
        <w:rPr>
          <w:rFonts w:ascii="Verdana" w:hAnsi="Verdana" w:eastAsia="Times New Roman" w:cs="Calibri"/>
          <w:kern w:val="0"/>
          <w:sz w:val="18"/>
          <w:szCs w:val="18"/>
          <w:lang w:eastAsia="nl-NL"/>
          <w14:ligatures w14:val="none"/>
        </w:rPr>
        <w:t>eergerelateerd</w:t>
      </w:r>
      <w:proofErr w:type="spellEnd"/>
      <w:r>
        <w:rPr>
          <w:rFonts w:ascii="Verdana" w:hAnsi="Verdana" w:eastAsia="Times New Roman" w:cs="Calibri"/>
          <w:kern w:val="0"/>
          <w:sz w:val="18"/>
          <w:szCs w:val="18"/>
          <w:lang w:eastAsia="nl-NL"/>
          <w14:ligatures w14:val="none"/>
        </w:rPr>
        <w:t xml:space="preserve"> geweld en VGV gelden een aantal overkoepelende patronen. Sociale </w:t>
      </w:r>
      <w:r w:rsidR="000160EB">
        <w:rPr>
          <w:rFonts w:ascii="Verdana" w:hAnsi="Verdana" w:eastAsia="Times New Roman" w:cs="Calibri"/>
          <w:kern w:val="0"/>
          <w:sz w:val="18"/>
          <w:szCs w:val="18"/>
          <w:lang w:eastAsia="nl-NL"/>
          <w14:ligatures w14:val="none"/>
        </w:rPr>
        <w:t xml:space="preserve">druk en </w:t>
      </w:r>
      <w:r>
        <w:rPr>
          <w:rFonts w:ascii="Verdana" w:hAnsi="Verdana" w:eastAsia="Times New Roman" w:cs="Calibri"/>
          <w:kern w:val="0"/>
          <w:sz w:val="18"/>
          <w:szCs w:val="18"/>
          <w:lang w:eastAsia="nl-NL"/>
          <w14:ligatures w14:val="none"/>
        </w:rPr>
        <w:t xml:space="preserve">verwachtingen, </w:t>
      </w:r>
      <w:r w:rsidR="000160EB">
        <w:rPr>
          <w:rFonts w:ascii="Verdana" w:hAnsi="Verdana" w:eastAsia="Times New Roman" w:cs="Calibri"/>
          <w:kern w:val="0"/>
          <w:sz w:val="18"/>
          <w:szCs w:val="18"/>
          <w:lang w:eastAsia="nl-NL"/>
          <w14:ligatures w14:val="none"/>
        </w:rPr>
        <w:t>(on)macht</w:t>
      </w:r>
      <w:r w:rsidR="00E90B38">
        <w:rPr>
          <w:rFonts w:ascii="Verdana" w:hAnsi="Verdana" w:eastAsia="Times New Roman" w:cs="Calibri"/>
          <w:kern w:val="0"/>
          <w:sz w:val="18"/>
          <w:szCs w:val="18"/>
          <w:lang w:eastAsia="nl-NL"/>
          <w14:ligatures w14:val="none"/>
        </w:rPr>
        <w:t xml:space="preserve"> en controle</w:t>
      </w:r>
      <w:r w:rsidR="000160EB">
        <w:rPr>
          <w:rFonts w:ascii="Verdana" w:hAnsi="Verdana" w:eastAsia="Times New Roman" w:cs="Calibri"/>
          <w:kern w:val="0"/>
          <w:sz w:val="18"/>
          <w:szCs w:val="18"/>
          <w:lang w:eastAsia="nl-NL"/>
          <w14:ligatures w14:val="none"/>
        </w:rPr>
        <w:t xml:space="preserve">, </w:t>
      </w:r>
      <w:r>
        <w:rPr>
          <w:rFonts w:ascii="Verdana" w:hAnsi="Verdana" w:eastAsia="Times New Roman" w:cs="Calibri"/>
          <w:kern w:val="0"/>
          <w:sz w:val="18"/>
          <w:szCs w:val="18"/>
          <w:lang w:eastAsia="nl-NL"/>
          <w14:ligatures w14:val="none"/>
        </w:rPr>
        <w:t xml:space="preserve">angst </w:t>
      </w:r>
      <w:r w:rsidR="000160EB">
        <w:rPr>
          <w:rFonts w:ascii="Verdana" w:hAnsi="Verdana" w:eastAsia="Times New Roman" w:cs="Calibri"/>
          <w:kern w:val="0"/>
          <w:sz w:val="18"/>
          <w:szCs w:val="18"/>
          <w:lang w:eastAsia="nl-NL"/>
          <w14:ligatures w14:val="none"/>
        </w:rPr>
        <w:t>voor gevolgen (bijvoorbeeld conflict en uitsluiting</w:t>
      </w:r>
      <w:r w:rsidR="00E90B38">
        <w:rPr>
          <w:rFonts w:ascii="Verdana" w:hAnsi="Verdana" w:eastAsia="Times New Roman" w:cs="Calibri"/>
          <w:kern w:val="0"/>
          <w:sz w:val="18"/>
          <w:szCs w:val="18"/>
          <w:lang w:eastAsia="nl-NL"/>
          <w14:ligatures w14:val="none"/>
        </w:rPr>
        <w:t xml:space="preserve">, een oordeel vanuit de gemeenschap of </w:t>
      </w:r>
      <w:r w:rsidR="000160EB">
        <w:rPr>
          <w:rFonts w:ascii="Verdana" w:hAnsi="Verdana" w:eastAsia="Times New Roman" w:cs="Calibri"/>
          <w:kern w:val="0"/>
          <w:sz w:val="18"/>
          <w:szCs w:val="18"/>
          <w:lang w:eastAsia="nl-NL"/>
          <w14:ligatures w14:val="none"/>
        </w:rPr>
        <w:t xml:space="preserve">het verliezen van een verblijfsvergunning) en schaamte spelen een rol bij </w:t>
      </w:r>
      <w:r w:rsidR="00DC21EF">
        <w:rPr>
          <w:rFonts w:ascii="Verdana" w:hAnsi="Verdana" w:eastAsia="Times New Roman" w:cs="Calibri"/>
          <w:kern w:val="0"/>
          <w:sz w:val="18"/>
          <w:szCs w:val="18"/>
          <w:lang w:eastAsia="nl-NL"/>
          <w14:ligatures w14:val="none"/>
        </w:rPr>
        <w:t>de instandhouding van</w:t>
      </w:r>
      <w:r w:rsidR="000160EB">
        <w:rPr>
          <w:rFonts w:ascii="Verdana" w:hAnsi="Verdana" w:eastAsia="Times New Roman" w:cs="Calibri"/>
          <w:kern w:val="0"/>
          <w:sz w:val="18"/>
          <w:szCs w:val="18"/>
          <w:lang w:eastAsia="nl-NL"/>
          <w14:ligatures w14:val="none"/>
        </w:rPr>
        <w:t xml:space="preserve"> deze geweldsvormen. </w:t>
      </w:r>
      <w:r w:rsidR="00F34DAF">
        <w:rPr>
          <w:rFonts w:ascii="Verdana" w:hAnsi="Verdana" w:eastAsia="Times New Roman" w:cs="Calibri"/>
          <w:kern w:val="0"/>
          <w:sz w:val="18"/>
          <w:szCs w:val="18"/>
          <w:lang w:eastAsia="nl-NL"/>
          <w14:ligatures w14:val="none"/>
        </w:rPr>
        <w:t xml:space="preserve">Een gevoel van machteloosheid van </w:t>
      </w:r>
      <w:r w:rsidR="00F34DAF">
        <w:rPr>
          <w:rFonts w:ascii="Verdana" w:hAnsi="Verdana" w:eastAsia="Times New Roman" w:cs="Calibri"/>
          <w:kern w:val="0"/>
          <w:sz w:val="18"/>
          <w:szCs w:val="18"/>
          <w:lang w:eastAsia="nl-NL"/>
          <w14:ligatures w14:val="none"/>
        </w:rPr>
        <w:lastRenderedPageBreak/>
        <w:t>de familie of de partner, ten aanzien van de opvoeding of veranderende standpunten over het huwelijk, kan eveneens een rol spelen. Sociale verwachtingen rondom gehoorzaamheid, eer en reputatie en culturele tradities hebben een belangrijke invloed. De angst voor verlies van eer, uitsluiting of roddels als gevolg van het niet volgen van deze verwachtingen of tradities, belemmert het bespreekbaar maken van problematiek binnen de eigen gemeenschap en richting hulpverleners.</w:t>
      </w:r>
      <w:r w:rsidR="00DC21EF">
        <w:rPr>
          <w:rFonts w:ascii="Verdana" w:hAnsi="Verdana" w:eastAsia="Times New Roman" w:cs="Calibri"/>
          <w:kern w:val="0"/>
          <w:sz w:val="18"/>
          <w:szCs w:val="18"/>
          <w:lang w:eastAsia="nl-NL"/>
          <w14:ligatures w14:val="none"/>
        </w:rPr>
        <w:t xml:space="preserve"> </w:t>
      </w:r>
      <w:r w:rsidR="000160EB">
        <w:rPr>
          <w:rFonts w:ascii="Verdana" w:hAnsi="Verdana" w:eastAsia="Times New Roman" w:cs="Calibri"/>
          <w:kern w:val="0"/>
          <w:sz w:val="18"/>
          <w:szCs w:val="18"/>
          <w:lang w:eastAsia="nl-NL"/>
          <w14:ligatures w14:val="none"/>
        </w:rPr>
        <w:t xml:space="preserve">Daarnaast beschrijven de onderzoekers dat de </w:t>
      </w:r>
      <w:r w:rsidR="00E90B38">
        <w:rPr>
          <w:rFonts w:ascii="Verdana" w:hAnsi="Verdana" w:eastAsia="Times New Roman" w:cs="Calibri"/>
          <w:kern w:val="0"/>
          <w:sz w:val="18"/>
          <w:szCs w:val="18"/>
          <w:lang w:eastAsia="nl-NL"/>
          <w14:ligatures w14:val="none"/>
        </w:rPr>
        <w:t xml:space="preserve">kwetsbare </w:t>
      </w:r>
      <w:r w:rsidR="000160EB">
        <w:rPr>
          <w:rFonts w:ascii="Verdana" w:hAnsi="Verdana" w:eastAsia="Times New Roman" w:cs="Calibri"/>
          <w:kern w:val="0"/>
          <w:sz w:val="18"/>
          <w:szCs w:val="18"/>
          <w:lang w:eastAsia="nl-NL"/>
          <w14:ligatures w14:val="none"/>
        </w:rPr>
        <w:t xml:space="preserve">positie van de vrouw </w:t>
      </w:r>
      <w:r w:rsidR="00E90B38">
        <w:rPr>
          <w:rFonts w:ascii="Verdana" w:hAnsi="Verdana" w:eastAsia="Times New Roman" w:cs="Calibri"/>
          <w:kern w:val="0"/>
          <w:sz w:val="18"/>
          <w:szCs w:val="18"/>
          <w:lang w:eastAsia="nl-NL"/>
          <w14:ligatures w14:val="none"/>
        </w:rPr>
        <w:t xml:space="preserve">invloed heeft, opdat vrouwen geen weerstand kunnen bieden, financieel afhankelijk zijn of geen hulp kunnen zoeken door de (afhankelijke) situatie waar ze in zitten. </w:t>
      </w:r>
      <w:r w:rsidR="00DC21EF">
        <w:rPr>
          <w:rFonts w:ascii="Verdana" w:hAnsi="Verdana" w:eastAsia="Times New Roman" w:cs="Calibri"/>
          <w:kern w:val="0"/>
          <w:sz w:val="18"/>
          <w:szCs w:val="18"/>
          <w:lang w:eastAsia="nl-NL"/>
          <w14:ligatures w14:val="none"/>
        </w:rPr>
        <w:t xml:space="preserve">Genderrollen en machtsverhoudingen binnen een relatie, gezin of gemeenschap, maar ook de sociaaleconomische, financiële en juridische positie spelen een rol. </w:t>
      </w:r>
      <w:r w:rsidR="00E90B38">
        <w:rPr>
          <w:rFonts w:ascii="Verdana" w:hAnsi="Verdana" w:eastAsia="Times New Roman" w:cs="Calibri"/>
          <w:kern w:val="0"/>
          <w:sz w:val="18"/>
          <w:szCs w:val="18"/>
          <w:lang w:eastAsia="nl-NL"/>
          <w14:ligatures w14:val="none"/>
        </w:rPr>
        <w:t>Beschermende factoren zijn onder meer (kennis over) wet- en regelgeving en toegang tot informatie en hulpverlening. Voor VGV geldt dat kennis over de gezondheidsrisico’s en schadelijke gevolgen ook als beschermende factor wordt gezien. Samengevat speelt een combinatie van factor</w:t>
      </w:r>
      <w:r w:rsidR="00D27DCA">
        <w:rPr>
          <w:rFonts w:ascii="Verdana" w:hAnsi="Verdana" w:eastAsia="Times New Roman" w:cs="Calibri"/>
          <w:kern w:val="0"/>
          <w:sz w:val="18"/>
          <w:szCs w:val="18"/>
          <w:lang w:eastAsia="nl-NL"/>
          <w14:ligatures w14:val="none"/>
        </w:rPr>
        <w:t xml:space="preserve">en, </w:t>
      </w:r>
      <w:r w:rsidR="00E90B38">
        <w:rPr>
          <w:rFonts w:ascii="Verdana" w:hAnsi="Verdana" w:eastAsia="Times New Roman" w:cs="Calibri"/>
          <w:kern w:val="0"/>
          <w:sz w:val="18"/>
          <w:szCs w:val="18"/>
          <w:lang w:eastAsia="nl-NL"/>
          <w14:ligatures w14:val="none"/>
        </w:rPr>
        <w:t xml:space="preserve">persoonlijke kenmerken </w:t>
      </w:r>
      <w:r w:rsidR="00F34DAF">
        <w:rPr>
          <w:rFonts w:ascii="Verdana" w:hAnsi="Verdana" w:eastAsia="Times New Roman" w:cs="Calibri"/>
          <w:kern w:val="0"/>
          <w:sz w:val="18"/>
          <w:szCs w:val="18"/>
          <w:lang w:eastAsia="nl-NL"/>
          <w14:ligatures w14:val="none"/>
        </w:rPr>
        <w:t xml:space="preserve">en ervaringen </w:t>
      </w:r>
      <w:r w:rsidR="00E90B38">
        <w:rPr>
          <w:rFonts w:ascii="Verdana" w:hAnsi="Verdana" w:eastAsia="Times New Roman" w:cs="Calibri"/>
          <w:kern w:val="0"/>
          <w:sz w:val="18"/>
          <w:szCs w:val="18"/>
          <w:lang w:eastAsia="nl-NL"/>
          <w14:ligatures w14:val="none"/>
        </w:rPr>
        <w:t xml:space="preserve">een rol. Dit maakt een </w:t>
      </w:r>
      <w:r w:rsidR="00086996">
        <w:rPr>
          <w:rFonts w:ascii="Verdana" w:hAnsi="Verdana" w:eastAsia="Times New Roman" w:cs="Calibri"/>
          <w:kern w:val="0"/>
          <w:sz w:val="18"/>
          <w:szCs w:val="18"/>
          <w:lang w:eastAsia="nl-NL"/>
          <w14:ligatures w14:val="none"/>
        </w:rPr>
        <w:t>brede</w:t>
      </w:r>
      <w:r w:rsidR="00E90B38">
        <w:rPr>
          <w:rFonts w:ascii="Verdana" w:hAnsi="Verdana" w:eastAsia="Times New Roman" w:cs="Calibri"/>
          <w:kern w:val="0"/>
          <w:sz w:val="18"/>
          <w:szCs w:val="18"/>
          <w:lang w:eastAsia="nl-NL"/>
          <w14:ligatures w14:val="none"/>
        </w:rPr>
        <w:t xml:space="preserve">, </w:t>
      </w:r>
      <w:proofErr w:type="spellStart"/>
      <w:r w:rsidR="00E90B38">
        <w:rPr>
          <w:rFonts w:ascii="Verdana" w:hAnsi="Verdana" w:eastAsia="Times New Roman" w:cs="Calibri"/>
          <w:kern w:val="0"/>
          <w:sz w:val="18"/>
          <w:szCs w:val="18"/>
          <w:lang w:eastAsia="nl-NL"/>
          <w14:ligatures w14:val="none"/>
        </w:rPr>
        <w:t>cultuursensitieve</w:t>
      </w:r>
      <w:proofErr w:type="spellEnd"/>
      <w:r w:rsidR="00E90B38">
        <w:rPr>
          <w:rFonts w:ascii="Verdana" w:hAnsi="Verdana" w:eastAsia="Times New Roman" w:cs="Calibri"/>
          <w:kern w:val="0"/>
          <w:sz w:val="18"/>
          <w:szCs w:val="18"/>
          <w:lang w:eastAsia="nl-NL"/>
          <w14:ligatures w14:val="none"/>
        </w:rPr>
        <w:t xml:space="preserve"> blik des te belangrijker.</w:t>
      </w:r>
    </w:p>
    <w:p w:rsidR="006129DB" w:rsidP="006129DB" w:rsidRDefault="006129DB" w14:paraId="31D4C760" w14:textId="3124B301">
      <w:pPr>
        <w:spacing w:after="0" w:line="276" w:lineRule="auto"/>
        <w:rPr>
          <w:rFonts w:ascii="Verdana" w:hAnsi="Verdana" w:eastAsia="Times New Roman" w:cs="Calibri"/>
          <w:kern w:val="0"/>
          <w:sz w:val="18"/>
          <w:szCs w:val="18"/>
          <w:u w:val="single"/>
          <w:lang w:eastAsia="nl-NL"/>
          <w14:ligatures w14:val="none"/>
        </w:rPr>
      </w:pPr>
      <w:r>
        <w:rPr>
          <w:rFonts w:ascii="Verdana" w:hAnsi="Verdana" w:eastAsia="Times New Roman" w:cs="Calibri"/>
          <w:kern w:val="0"/>
          <w:sz w:val="18"/>
          <w:szCs w:val="18"/>
          <w:u w:val="single"/>
          <w:lang w:eastAsia="nl-NL"/>
          <w14:ligatures w14:val="none"/>
        </w:rPr>
        <w:t>Aanbevelingen onderzoeken</w:t>
      </w:r>
    </w:p>
    <w:p w:rsidR="006129DB" w:rsidP="00AE5E7C" w:rsidRDefault="00AE5E7C" w14:paraId="17D0A70C" w14:textId="2121E951">
      <w:pPr>
        <w:spacing w:after="0"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In</w:t>
      </w:r>
      <w:r w:rsidR="006129DB">
        <w:rPr>
          <w:rFonts w:ascii="Verdana" w:hAnsi="Verdana" w:eastAsia="Times New Roman" w:cs="Calibri"/>
          <w:kern w:val="0"/>
          <w:sz w:val="18"/>
          <w:szCs w:val="18"/>
          <w:lang w:eastAsia="nl-NL"/>
          <w14:ligatures w14:val="none"/>
        </w:rPr>
        <w:t xml:space="preserve"> beide onderzoeken </w:t>
      </w:r>
      <w:r>
        <w:rPr>
          <w:rFonts w:ascii="Verdana" w:hAnsi="Verdana" w:eastAsia="Times New Roman" w:cs="Calibri"/>
          <w:kern w:val="0"/>
          <w:sz w:val="18"/>
          <w:szCs w:val="18"/>
          <w:lang w:eastAsia="nl-NL"/>
          <w14:ligatures w14:val="none"/>
        </w:rPr>
        <w:t>zijn aanbevelingen opgenomen</w:t>
      </w:r>
      <w:r w:rsidR="006129DB">
        <w:rPr>
          <w:rFonts w:ascii="Verdana" w:hAnsi="Verdana" w:eastAsia="Times New Roman" w:cs="Calibri"/>
          <w:kern w:val="0"/>
          <w:sz w:val="18"/>
          <w:szCs w:val="18"/>
          <w:lang w:eastAsia="nl-NL"/>
          <w14:ligatures w14:val="none"/>
        </w:rPr>
        <w:t>.</w:t>
      </w:r>
    </w:p>
    <w:p w:rsidR="00E90B38" w:rsidP="00DC21EF" w:rsidRDefault="00E90B38" w14:paraId="4DCE1532" w14:textId="41BCC68C">
      <w:pPr>
        <w:pStyle w:val="Lijstalinea"/>
        <w:numPr>
          <w:ilvl w:val="0"/>
          <w:numId w:val="24"/>
        </w:numPr>
        <w:spacing w:line="276" w:lineRule="auto"/>
        <w:rPr>
          <w:rFonts w:ascii="Verdana" w:hAnsi="Verdana" w:eastAsia="Times New Roman" w:cs="Calibri"/>
          <w:kern w:val="0"/>
          <w:sz w:val="18"/>
          <w:szCs w:val="18"/>
          <w:lang w:eastAsia="nl-NL"/>
          <w14:ligatures w14:val="none"/>
        </w:rPr>
      </w:pPr>
      <w:r w:rsidRPr="00DC21EF">
        <w:rPr>
          <w:rFonts w:ascii="Verdana" w:hAnsi="Verdana" w:eastAsia="Times New Roman" w:cs="Calibri"/>
          <w:kern w:val="0"/>
          <w:sz w:val="18"/>
          <w:szCs w:val="18"/>
          <w:u w:val="single"/>
          <w:lang w:eastAsia="nl-NL"/>
          <w14:ligatures w14:val="none"/>
        </w:rPr>
        <w:t>Preventie en voorlichting</w:t>
      </w:r>
      <w:r w:rsidRPr="00DC21EF">
        <w:rPr>
          <w:rFonts w:ascii="Verdana" w:hAnsi="Verdana" w:eastAsia="Times New Roman" w:cs="Calibri"/>
          <w:kern w:val="0"/>
          <w:sz w:val="18"/>
          <w:szCs w:val="18"/>
          <w:lang w:eastAsia="nl-NL"/>
          <w14:ligatures w14:val="none"/>
        </w:rPr>
        <w:t>:</w:t>
      </w:r>
      <w:r w:rsidRPr="00DC21EF" w:rsidR="00DC21EF">
        <w:rPr>
          <w:rFonts w:ascii="Verdana" w:hAnsi="Verdana" w:eastAsia="Times New Roman" w:cs="Calibri"/>
          <w:kern w:val="0"/>
          <w:sz w:val="18"/>
          <w:szCs w:val="18"/>
          <w:lang w:eastAsia="nl-NL"/>
          <w14:ligatures w14:val="none"/>
        </w:rPr>
        <w:t xml:space="preserve"> </w:t>
      </w:r>
      <w:r w:rsidR="00C640C8">
        <w:rPr>
          <w:rFonts w:ascii="Verdana" w:hAnsi="Verdana" w:eastAsia="Times New Roman" w:cs="Calibri"/>
          <w:kern w:val="0"/>
          <w:sz w:val="18"/>
          <w:szCs w:val="18"/>
          <w:lang w:eastAsia="nl-NL"/>
          <w14:ligatures w14:val="none"/>
        </w:rPr>
        <w:t>Zorg voor</w:t>
      </w:r>
      <w:r w:rsidRPr="00DC21EF" w:rsidR="00DC21EF">
        <w:rPr>
          <w:rFonts w:ascii="Verdana" w:hAnsi="Verdana" w:eastAsia="Times New Roman" w:cs="Calibri"/>
          <w:kern w:val="0"/>
          <w:sz w:val="18"/>
          <w:szCs w:val="18"/>
          <w:lang w:eastAsia="nl-NL"/>
          <w14:ligatures w14:val="none"/>
        </w:rPr>
        <w:t xml:space="preserve"> duurzame inzet op voorlichting, opvoedondersteuning en cultuursensitief werken. Voorlichting over onder meer zelfbeschikking, gelijkwaardigheid, wetgeving en hulpverlening dient structureel te worden aangeboden en samen met de doelgroep te worden ontwikkeld, zodat deze aansluit bij de leefwereld en behoeften van betrokkenen. Daarnaast wordt </w:t>
      </w:r>
      <w:r w:rsidR="003D0BB6">
        <w:rPr>
          <w:rFonts w:ascii="Verdana" w:hAnsi="Verdana" w:eastAsia="Times New Roman" w:cs="Calibri"/>
          <w:kern w:val="0"/>
          <w:sz w:val="18"/>
          <w:szCs w:val="18"/>
          <w:lang w:eastAsia="nl-NL"/>
          <w14:ligatures w14:val="none"/>
        </w:rPr>
        <w:t xml:space="preserve">het </w:t>
      </w:r>
      <w:r w:rsidR="00086996">
        <w:rPr>
          <w:rFonts w:ascii="Verdana" w:hAnsi="Verdana" w:eastAsia="Times New Roman" w:cs="Calibri"/>
          <w:kern w:val="0"/>
          <w:sz w:val="18"/>
          <w:szCs w:val="18"/>
          <w:lang w:eastAsia="nl-NL"/>
          <w14:ligatures w14:val="none"/>
        </w:rPr>
        <w:t>bespreekbaar maken van geweld binnen</w:t>
      </w:r>
      <w:r w:rsidRPr="00DC21EF" w:rsidR="00DC21EF">
        <w:rPr>
          <w:rFonts w:ascii="Verdana" w:hAnsi="Verdana" w:eastAsia="Times New Roman" w:cs="Calibri"/>
          <w:kern w:val="0"/>
          <w:sz w:val="18"/>
          <w:szCs w:val="18"/>
          <w:lang w:eastAsia="nl-NL"/>
          <w14:ligatures w14:val="none"/>
        </w:rPr>
        <w:t xml:space="preserve"> gemeenschappen</w:t>
      </w:r>
      <w:r w:rsidR="00086996">
        <w:rPr>
          <w:rFonts w:ascii="Verdana" w:hAnsi="Verdana" w:eastAsia="Times New Roman" w:cs="Calibri"/>
          <w:kern w:val="0"/>
          <w:sz w:val="18"/>
          <w:szCs w:val="18"/>
          <w:lang w:eastAsia="nl-NL"/>
          <w14:ligatures w14:val="none"/>
        </w:rPr>
        <w:t xml:space="preserve"> </w:t>
      </w:r>
      <w:r w:rsidRPr="00DC21EF" w:rsidR="00DC21EF">
        <w:rPr>
          <w:rFonts w:ascii="Verdana" w:hAnsi="Verdana" w:eastAsia="Times New Roman" w:cs="Calibri"/>
          <w:kern w:val="0"/>
          <w:sz w:val="18"/>
          <w:szCs w:val="18"/>
          <w:lang w:eastAsia="nl-NL"/>
          <w14:ligatures w14:val="none"/>
        </w:rPr>
        <w:t xml:space="preserve">van belang geacht. Ook </w:t>
      </w:r>
      <w:r w:rsidR="00C640C8">
        <w:rPr>
          <w:rFonts w:ascii="Verdana" w:hAnsi="Verdana" w:eastAsia="Times New Roman" w:cs="Calibri"/>
          <w:kern w:val="0"/>
          <w:sz w:val="18"/>
          <w:szCs w:val="18"/>
          <w:lang w:eastAsia="nl-NL"/>
          <w14:ligatures w14:val="none"/>
        </w:rPr>
        <w:t>vragen de onderzoekers</w:t>
      </w:r>
      <w:r w:rsidRPr="00DC21EF" w:rsidR="00DC21EF">
        <w:rPr>
          <w:rFonts w:ascii="Verdana" w:hAnsi="Verdana" w:eastAsia="Times New Roman" w:cs="Calibri"/>
          <w:kern w:val="0"/>
          <w:sz w:val="18"/>
          <w:szCs w:val="18"/>
          <w:lang w:eastAsia="nl-NL"/>
          <w14:ligatures w14:val="none"/>
        </w:rPr>
        <w:t xml:space="preserve"> specifieke aandacht voor </w:t>
      </w:r>
      <w:r w:rsidR="00086996">
        <w:rPr>
          <w:rFonts w:ascii="Verdana" w:hAnsi="Verdana" w:eastAsia="Times New Roman" w:cs="Calibri"/>
          <w:kern w:val="0"/>
          <w:sz w:val="18"/>
          <w:szCs w:val="18"/>
          <w:lang w:eastAsia="nl-NL"/>
          <w14:ligatures w14:val="none"/>
        </w:rPr>
        <w:t xml:space="preserve">het vroegtijdig informeren en ondersteunen van </w:t>
      </w:r>
      <w:r w:rsidRPr="00DC21EF" w:rsidR="00DC21EF">
        <w:rPr>
          <w:rFonts w:ascii="Verdana" w:hAnsi="Verdana" w:eastAsia="Times New Roman" w:cs="Calibri"/>
          <w:kern w:val="0"/>
          <w:sz w:val="18"/>
          <w:szCs w:val="18"/>
          <w:lang w:eastAsia="nl-NL"/>
          <w14:ligatures w14:val="none"/>
        </w:rPr>
        <w:t>nieuwkomers</w:t>
      </w:r>
      <w:r w:rsidR="00086996">
        <w:rPr>
          <w:rFonts w:ascii="Verdana" w:hAnsi="Verdana" w:eastAsia="Times New Roman" w:cs="Calibri"/>
          <w:kern w:val="0"/>
          <w:sz w:val="18"/>
          <w:szCs w:val="18"/>
          <w:lang w:eastAsia="nl-NL"/>
          <w14:ligatures w14:val="none"/>
        </w:rPr>
        <w:t>.</w:t>
      </w:r>
    </w:p>
    <w:p w:rsidRPr="00DC21EF" w:rsidR="00DC21EF" w:rsidP="00DC21EF" w:rsidRDefault="00E90B38" w14:paraId="381F132F" w14:textId="71BDF110">
      <w:pPr>
        <w:pStyle w:val="Lijstalinea"/>
        <w:numPr>
          <w:ilvl w:val="0"/>
          <w:numId w:val="24"/>
        </w:numPr>
        <w:spacing w:after="0" w:line="276" w:lineRule="auto"/>
        <w:rPr>
          <w:rFonts w:ascii="Verdana" w:hAnsi="Verdana" w:eastAsia="Times New Roman" w:cs="Calibri"/>
          <w:kern w:val="0"/>
          <w:sz w:val="18"/>
          <w:szCs w:val="18"/>
          <w:lang w:eastAsia="nl-NL"/>
          <w14:ligatures w14:val="none"/>
        </w:rPr>
      </w:pPr>
      <w:r w:rsidRPr="00DC21EF">
        <w:rPr>
          <w:rFonts w:ascii="Verdana" w:hAnsi="Verdana" w:eastAsia="Times New Roman" w:cs="Calibri"/>
          <w:kern w:val="0"/>
          <w:sz w:val="18"/>
          <w:szCs w:val="18"/>
          <w:u w:val="single"/>
          <w:lang w:eastAsia="nl-NL"/>
          <w14:ligatures w14:val="none"/>
        </w:rPr>
        <w:t>Deskundigheidsbevordering</w:t>
      </w:r>
      <w:r w:rsidRPr="00DC21EF">
        <w:rPr>
          <w:rFonts w:ascii="Verdana" w:hAnsi="Verdana" w:eastAsia="Times New Roman" w:cs="Calibri"/>
          <w:kern w:val="0"/>
          <w:sz w:val="18"/>
          <w:szCs w:val="18"/>
          <w:lang w:eastAsia="nl-NL"/>
          <w14:ligatures w14:val="none"/>
        </w:rPr>
        <w:t>:</w:t>
      </w:r>
      <w:r w:rsidRPr="00DC21EF" w:rsidR="00DC21EF">
        <w:rPr>
          <w:rFonts w:ascii="Verdana" w:hAnsi="Verdana" w:eastAsia="Times New Roman" w:cs="Calibri"/>
          <w:kern w:val="0"/>
          <w:sz w:val="18"/>
          <w:szCs w:val="18"/>
          <w:lang w:eastAsia="nl-NL"/>
          <w14:ligatures w14:val="none"/>
        </w:rPr>
        <w:t xml:space="preserve"> </w:t>
      </w:r>
      <w:r w:rsidR="00C640C8">
        <w:rPr>
          <w:rFonts w:ascii="Verdana" w:hAnsi="Verdana" w:eastAsia="Times New Roman" w:cs="Calibri"/>
          <w:kern w:val="0"/>
          <w:sz w:val="18"/>
          <w:szCs w:val="18"/>
          <w:lang w:eastAsia="nl-NL"/>
          <w14:ligatures w14:val="none"/>
        </w:rPr>
        <w:t xml:space="preserve">Investeer structureel in </w:t>
      </w:r>
      <w:r w:rsidRPr="00DC21EF" w:rsidR="00DC21EF">
        <w:rPr>
          <w:rFonts w:ascii="Verdana" w:hAnsi="Verdana" w:eastAsia="Times New Roman" w:cs="Calibri"/>
          <w:kern w:val="0"/>
          <w:sz w:val="18"/>
          <w:szCs w:val="18"/>
          <w:lang w:eastAsia="nl-NL"/>
          <w14:ligatures w14:val="none"/>
        </w:rPr>
        <w:t>kennis en deskundigheid van professionals, met name op het gebied van signaleren, doorvragen, gespreksvoering en cultuursensitief werken. Tevens is continuïteit in kennis noodzakelijk om verlies door personele wisselingen en versnippering te voorkomen. Versterking van deskundigheid draagt bij aan</w:t>
      </w:r>
      <w:r w:rsidR="00DC21EF">
        <w:rPr>
          <w:rFonts w:ascii="Verdana" w:hAnsi="Verdana" w:eastAsia="Times New Roman" w:cs="Calibri"/>
          <w:kern w:val="0"/>
          <w:sz w:val="18"/>
          <w:szCs w:val="18"/>
          <w:lang w:eastAsia="nl-NL"/>
          <w14:ligatures w14:val="none"/>
        </w:rPr>
        <w:t xml:space="preserve"> eerdere en</w:t>
      </w:r>
      <w:r w:rsidRPr="00DC21EF" w:rsidR="00DC21EF">
        <w:rPr>
          <w:rFonts w:ascii="Verdana" w:hAnsi="Verdana" w:eastAsia="Times New Roman" w:cs="Calibri"/>
          <w:kern w:val="0"/>
          <w:sz w:val="18"/>
          <w:szCs w:val="18"/>
          <w:lang w:eastAsia="nl-NL"/>
          <w14:ligatures w14:val="none"/>
        </w:rPr>
        <w:t xml:space="preserve"> betere herkenning en duiding van signalen</w:t>
      </w:r>
      <w:r w:rsidR="00C61410">
        <w:rPr>
          <w:rFonts w:ascii="Verdana" w:hAnsi="Verdana" w:eastAsia="Times New Roman" w:cs="Calibri"/>
          <w:kern w:val="0"/>
          <w:sz w:val="18"/>
          <w:szCs w:val="18"/>
          <w:lang w:eastAsia="nl-NL"/>
          <w14:ligatures w14:val="none"/>
        </w:rPr>
        <w:t xml:space="preserve">, het tijdig bespreekbaar maken van (signalen van) geweld en handelingsperspectieven voor professionals. </w:t>
      </w:r>
    </w:p>
    <w:p w:rsidR="00F34DAF" w:rsidP="00F34DAF" w:rsidRDefault="00E90B38" w14:paraId="35D47117" w14:textId="6A56256C">
      <w:pPr>
        <w:pStyle w:val="Lijstalinea"/>
        <w:numPr>
          <w:ilvl w:val="0"/>
          <w:numId w:val="24"/>
        </w:numPr>
        <w:spacing w:after="0" w:line="276" w:lineRule="auto"/>
        <w:rPr>
          <w:rFonts w:ascii="Verdana" w:hAnsi="Verdana" w:eastAsia="Times New Roman" w:cs="Calibri"/>
          <w:kern w:val="0"/>
          <w:sz w:val="18"/>
          <w:szCs w:val="18"/>
          <w:lang w:eastAsia="nl-NL"/>
          <w14:ligatures w14:val="none"/>
        </w:rPr>
      </w:pPr>
      <w:r w:rsidRPr="00F34DAF">
        <w:rPr>
          <w:rFonts w:ascii="Verdana" w:hAnsi="Verdana" w:eastAsia="Times New Roman" w:cs="Calibri"/>
          <w:kern w:val="0"/>
          <w:sz w:val="18"/>
          <w:szCs w:val="18"/>
          <w:u w:val="single"/>
          <w:lang w:eastAsia="nl-NL"/>
          <w14:ligatures w14:val="none"/>
        </w:rPr>
        <w:t>Samenwerking tussen organisaties</w:t>
      </w:r>
      <w:r w:rsidRPr="00F34DAF">
        <w:rPr>
          <w:rFonts w:ascii="Verdana" w:hAnsi="Verdana" w:eastAsia="Times New Roman" w:cs="Calibri"/>
          <w:kern w:val="0"/>
          <w:sz w:val="18"/>
          <w:szCs w:val="18"/>
          <w:lang w:eastAsia="nl-NL"/>
          <w14:ligatures w14:val="none"/>
        </w:rPr>
        <w:t xml:space="preserve">: </w:t>
      </w:r>
      <w:r w:rsidR="00C640C8">
        <w:rPr>
          <w:rFonts w:ascii="Verdana" w:hAnsi="Verdana" w:eastAsia="Times New Roman" w:cs="Calibri"/>
          <w:kern w:val="0"/>
          <w:sz w:val="18"/>
          <w:szCs w:val="18"/>
          <w:lang w:eastAsia="nl-NL"/>
          <w14:ligatures w14:val="none"/>
        </w:rPr>
        <w:t xml:space="preserve">Investeer in </w:t>
      </w:r>
      <w:r w:rsidR="00BB5B11">
        <w:rPr>
          <w:rFonts w:ascii="Verdana" w:hAnsi="Verdana" w:eastAsia="Times New Roman" w:cs="Calibri"/>
          <w:kern w:val="0"/>
          <w:sz w:val="18"/>
          <w:szCs w:val="18"/>
          <w:lang w:eastAsia="nl-NL"/>
          <w14:ligatures w14:val="none"/>
        </w:rPr>
        <w:t>duurzame</w:t>
      </w:r>
      <w:r w:rsidRPr="00F34DAF" w:rsidR="00F34DAF">
        <w:rPr>
          <w:rFonts w:ascii="Verdana" w:hAnsi="Verdana" w:eastAsia="Times New Roman" w:cs="Calibri"/>
          <w:kern w:val="0"/>
          <w:sz w:val="18"/>
          <w:szCs w:val="18"/>
          <w:lang w:eastAsia="nl-NL"/>
          <w14:ligatures w14:val="none"/>
        </w:rPr>
        <w:t xml:space="preserve"> samenwerking tussen formele en informele organisaties en met gemeenschappen. </w:t>
      </w:r>
      <w:r w:rsidR="00C640C8">
        <w:rPr>
          <w:rFonts w:ascii="Verdana" w:hAnsi="Verdana" w:eastAsia="Times New Roman" w:cs="Calibri"/>
          <w:kern w:val="0"/>
          <w:sz w:val="18"/>
          <w:szCs w:val="18"/>
          <w:lang w:eastAsia="nl-NL"/>
          <w14:ligatures w14:val="none"/>
        </w:rPr>
        <w:t>Versterk hiervoor</w:t>
      </w:r>
      <w:r w:rsidRPr="00F34DAF" w:rsidR="00F34DAF">
        <w:rPr>
          <w:rFonts w:ascii="Verdana" w:hAnsi="Verdana" w:eastAsia="Times New Roman" w:cs="Calibri"/>
          <w:kern w:val="0"/>
          <w:sz w:val="18"/>
          <w:szCs w:val="18"/>
          <w:lang w:eastAsia="nl-NL"/>
          <w14:ligatures w14:val="none"/>
        </w:rPr>
        <w:t xml:space="preserve"> de regionale ketenaanpak tussen onder meer politie, Veilig Thuis, gemeenten</w:t>
      </w:r>
      <w:r w:rsidR="00F34DAF">
        <w:rPr>
          <w:rFonts w:ascii="Verdana" w:hAnsi="Verdana" w:eastAsia="Times New Roman" w:cs="Calibri"/>
          <w:kern w:val="0"/>
          <w:sz w:val="18"/>
          <w:szCs w:val="18"/>
          <w:lang w:eastAsia="nl-NL"/>
          <w14:ligatures w14:val="none"/>
        </w:rPr>
        <w:t>, Landelijk Knooppunt Huwelijksdwang en Achterlating (LKHA)</w:t>
      </w:r>
      <w:r w:rsidRPr="00F34DAF" w:rsidR="00F34DAF">
        <w:rPr>
          <w:rFonts w:ascii="Verdana" w:hAnsi="Verdana" w:eastAsia="Times New Roman" w:cs="Calibri"/>
          <w:kern w:val="0"/>
          <w:sz w:val="18"/>
          <w:szCs w:val="18"/>
          <w:lang w:eastAsia="nl-NL"/>
          <w14:ligatures w14:val="none"/>
        </w:rPr>
        <w:t xml:space="preserve">, onderwijs, zorg, sleutelpersonen en informele netwerken. Sleutelpersonen en ervaringsdeskundigen vervullen daarbij een belangrijke brugfunctie tussen gemeenschappen en hulpverlening. Ook wordt aanbevolen samenwerking met informele organisaties structureel te borgen, inclusief passende financiering, en een coördinerende rol voor het </w:t>
      </w:r>
      <w:r w:rsidR="00F34DAF">
        <w:rPr>
          <w:rFonts w:ascii="Verdana" w:hAnsi="Verdana" w:eastAsia="Times New Roman" w:cs="Calibri"/>
          <w:kern w:val="0"/>
          <w:sz w:val="18"/>
          <w:szCs w:val="18"/>
          <w:lang w:eastAsia="nl-NL"/>
          <w14:ligatures w14:val="none"/>
        </w:rPr>
        <w:t>N</w:t>
      </w:r>
      <w:r w:rsidRPr="00F34DAF" w:rsidR="00F34DAF">
        <w:rPr>
          <w:rFonts w:ascii="Verdana" w:hAnsi="Verdana" w:eastAsia="Times New Roman" w:cs="Calibri"/>
          <w:kern w:val="0"/>
          <w:sz w:val="18"/>
          <w:szCs w:val="18"/>
          <w:lang w:eastAsia="nl-NL"/>
          <w14:ligatures w14:val="none"/>
        </w:rPr>
        <w:t>etwerkknooppunt Schadelijke Praktijken te verkennen.</w:t>
      </w:r>
    </w:p>
    <w:p w:rsidR="00C640C8" w:rsidP="00F34DAF" w:rsidRDefault="00C640C8" w14:paraId="44ED8F73" w14:textId="67965E77">
      <w:pPr>
        <w:pStyle w:val="Lijstalinea"/>
        <w:numPr>
          <w:ilvl w:val="0"/>
          <w:numId w:val="24"/>
        </w:numPr>
        <w:spacing w:after="0"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u w:val="single"/>
          <w:lang w:eastAsia="nl-NL"/>
          <w14:ligatures w14:val="none"/>
        </w:rPr>
        <w:t>Verbinding beleid</w:t>
      </w:r>
      <w:r w:rsidRPr="00C640C8">
        <w:rPr>
          <w:rFonts w:ascii="Verdana" w:hAnsi="Verdana" w:eastAsia="Times New Roman" w:cs="Calibri"/>
          <w:kern w:val="0"/>
          <w:sz w:val="18"/>
          <w:szCs w:val="18"/>
          <w:lang w:eastAsia="nl-NL"/>
          <w14:ligatures w14:val="none"/>
        </w:rPr>
        <w:t>:</w:t>
      </w:r>
      <w:r>
        <w:rPr>
          <w:rFonts w:ascii="Verdana" w:hAnsi="Verdana" w:eastAsia="Times New Roman" w:cs="Calibri"/>
          <w:kern w:val="0"/>
          <w:sz w:val="18"/>
          <w:szCs w:val="18"/>
          <w:lang w:eastAsia="nl-NL"/>
          <w14:ligatures w14:val="none"/>
        </w:rPr>
        <w:t xml:space="preserve"> Verbind de aanpak van VGV, huwelijksdwang, achterlating en </w:t>
      </w:r>
      <w:proofErr w:type="spellStart"/>
      <w:r>
        <w:rPr>
          <w:rFonts w:ascii="Verdana" w:hAnsi="Verdana" w:eastAsia="Times New Roman" w:cs="Calibri"/>
          <w:kern w:val="0"/>
          <w:sz w:val="18"/>
          <w:szCs w:val="18"/>
          <w:lang w:eastAsia="nl-NL"/>
          <w14:ligatures w14:val="none"/>
        </w:rPr>
        <w:t>eergerelateerd</w:t>
      </w:r>
      <w:proofErr w:type="spellEnd"/>
      <w:r>
        <w:rPr>
          <w:rFonts w:ascii="Verdana" w:hAnsi="Verdana" w:eastAsia="Times New Roman" w:cs="Calibri"/>
          <w:kern w:val="0"/>
          <w:sz w:val="18"/>
          <w:szCs w:val="18"/>
          <w:lang w:eastAsia="nl-NL"/>
          <w14:ligatures w14:val="none"/>
        </w:rPr>
        <w:t xml:space="preserve"> geweld met programma’s gericht op </w:t>
      </w:r>
      <w:proofErr w:type="spellStart"/>
      <w:r>
        <w:rPr>
          <w:rFonts w:ascii="Verdana" w:hAnsi="Verdana" w:eastAsia="Times New Roman" w:cs="Calibri"/>
          <w:kern w:val="0"/>
          <w:sz w:val="18"/>
          <w:szCs w:val="18"/>
          <w:lang w:eastAsia="nl-NL"/>
          <w14:ligatures w14:val="none"/>
        </w:rPr>
        <w:t>gendergerelateerd</w:t>
      </w:r>
      <w:proofErr w:type="spellEnd"/>
      <w:r>
        <w:rPr>
          <w:rFonts w:ascii="Verdana" w:hAnsi="Verdana" w:eastAsia="Times New Roman" w:cs="Calibri"/>
          <w:kern w:val="0"/>
          <w:sz w:val="18"/>
          <w:szCs w:val="18"/>
          <w:lang w:eastAsia="nl-NL"/>
          <w14:ligatures w14:val="none"/>
        </w:rPr>
        <w:t xml:space="preserve"> geweld en huiselijk geweld. Voor alle geweldsvormen gelden dezelfde onderliggende oorzaken, factoren en patronen. Een integrale aanpak voorkomt versnippering.</w:t>
      </w:r>
    </w:p>
    <w:p w:rsidRPr="00C61410" w:rsidR="00E90B38" w:rsidP="00C61410" w:rsidRDefault="00E90B38" w14:paraId="273EAF31" w14:textId="7574BCFD">
      <w:pPr>
        <w:pStyle w:val="Lijstalinea"/>
        <w:numPr>
          <w:ilvl w:val="0"/>
          <w:numId w:val="24"/>
        </w:numPr>
        <w:spacing w:after="0" w:line="276" w:lineRule="auto"/>
        <w:rPr>
          <w:rFonts w:ascii="Verdana" w:hAnsi="Verdana" w:eastAsia="Times New Roman" w:cs="Calibri"/>
          <w:kern w:val="0"/>
          <w:sz w:val="18"/>
          <w:szCs w:val="18"/>
          <w:lang w:eastAsia="nl-NL"/>
          <w14:ligatures w14:val="none"/>
        </w:rPr>
      </w:pPr>
      <w:r w:rsidRPr="00C61410">
        <w:rPr>
          <w:rFonts w:ascii="Verdana" w:hAnsi="Verdana" w:eastAsia="Times New Roman" w:cs="Calibri"/>
          <w:kern w:val="0"/>
          <w:sz w:val="18"/>
          <w:szCs w:val="18"/>
          <w:u w:val="single"/>
          <w:lang w:eastAsia="nl-NL"/>
          <w14:ligatures w14:val="none"/>
        </w:rPr>
        <w:t>Monitoring</w:t>
      </w:r>
      <w:r w:rsidR="00C61410">
        <w:rPr>
          <w:rFonts w:ascii="Verdana" w:hAnsi="Verdana" w:eastAsia="Times New Roman" w:cs="Calibri"/>
          <w:kern w:val="0"/>
          <w:sz w:val="18"/>
          <w:szCs w:val="18"/>
          <w:u w:val="single"/>
          <w:lang w:eastAsia="nl-NL"/>
          <w14:ligatures w14:val="none"/>
        </w:rPr>
        <w:t xml:space="preserve"> trends</w:t>
      </w:r>
      <w:r w:rsidRPr="00C61410">
        <w:rPr>
          <w:rFonts w:ascii="Verdana" w:hAnsi="Verdana" w:eastAsia="Times New Roman" w:cs="Calibri"/>
          <w:kern w:val="0"/>
          <w:sz w:val="18"/>
          <w:szCs w:val="18"/>
          <w:lang w:eastAsia="nl-NL"/>
          <w14:ligatures w14:val="none"/>
        </w:rPr>
        <w:t>:</w:t>
      </w:r>
      <w:r w:rsidRPr="00C61410" w:rsidR="00C61410">
        <w:rPr>
          <w:rFonts w:ascii="Verdana" w:hAnsi="Verdana" w:eastAsia="Times New Roman" w:cs="Calibri"/>
          <w:kern w:val="0"/>
          <w:sz w:val="18"/>
          <w:szCs w:val="18"/>
          <w:lang w:eastAsia="nl-NL"/>
          <w14:ligatures w14:val="none"/>
        </w:rPr>
        <w:t xml:space="preserve"> </w:t>
      </w:r>
      <w:r w:rsidR="00C640C8">
        <w:rPr>
          <w:rFonts w:ascii="Verdana" w:hAnsi="Verdana" w:eastAsia="Times New Roman" w:cs="Calibri"/>
          <w:kern w:val="0"/>
          <w:sz w:val="18"/>
          <w:szCs w:val="18"/>
          <w:lang w:eastAsia="nl-NL"/>
          <w14:ligatures w14:val="none"/>
        </w:rPr>
        <w:t xml:space="preserve">Zorg voor gezamenlijke duiding van cijfers en percepties bij organisaties en gemeenschappen. </w:t>
      </w:r>
      <w:r w:rsidR="00C61410">
        <w:rPr>
          <w:rFonts w:ascii="Verdana" w:hAnsi="Verdana" w:eastAsia="Times New Roman" w:cs="Calibri"/>
          <w:kern w:val="0"/>
          <w:sz w:val="18"/>
          <w:szCs w:val="18"/>
          <w:lang w:eastAsia="nl-NL"/>
          <w14:ligatures w14:val="none"/>
        </w:rPr>
        <w:t>Het is volgens de onderzoekers van</w:t>
      </w:r>
      <w:r w:rsidRPr="00C61410" w:rsidR="00C61410">
        <w:rPr>
          <w:rFonts w:ascii="Verdana" w:hAnsi="Verdana" w:eastAsia="Times New Roman" w:cs="Calibri"/>
          <w:kern w:val="0"/>
          <w:sz w:val="18"/>
          <w:szCs w:val="18"/>
          <w:lang w:eastAsia="nl-NL"/>
          <w14:ligatures w14:val="none"/>
        </w:rPr>
        <w:t xml:space="preserve"> belang trends </w:t>
      </w:r>
      <w:r w:rsidR="00C61410">
        <w:rPr>
          <w:rFonts w:ascii="Verdana" w:hAnsi="Verdana" w:eastAsia="Times New Roman" w:cs="Calibri"/>
          <w:kern w:val="0"/>
          <w:sz w:val="18"/>
          <w:szCs w:val="18"/>
          <w:lang w:eastAsia="nl-NL"/>
          <w14:ligatures w14:val="none"/>
        </w:rPr>
        <w:t xml:space="preserve">structureel te volgen </w:t>
      </w:r>
      <w:r w:rsidRPr="00C61410" w:rsidR="00C61410">
        <w:rPr>
          <w:rFonts w:ascii="Verdana" w:hAnsi="Verdana" w:eastAsia="Times New Roman" w:cs="Calibri"/>
          <w:kern w:val="0"/>
          <w:sz w:val="18"/>
          <w:szCs w:val="18"/>
          <w:lang w:eastAsia="nl-NL"/>
          <w14:ligatures w14:val="none"/>
        </w:rPr>
        <w:t>op basis van een combinatie van kwantitatieve data</w:t>
      </w:r>
      <w:r w:rsidR="00C640C8">
        <w:rPr>
          <w:rFonts w:ascii="Verdana" w:hAnsi="Verdana" w:eastAsia="Times New Roman" w:cs="Calibri"/>
          <w:kern w:val="0"/>
          <w:sz w:val="18"/>
          <w:szCs w:val="18"/>
          <w:lang w:eastAsia="nl-NL"/>
          <w14:ligatures w14:val="none"/>
        </w:rPr>
        <w:t xml:space="preserve">, </w:t>
      </w:r>
      <w:r w:rsidRPr="00C61410" w:rsidR="00C61410">
        <w:rPr>
          <w:rFonts w:ascii="Verdana" w:hAnsi="Verdana" w:eastAsia="Times New Roman" w:cs="Calibri"/>
          <w:kern w:val="0"/>
          <w:sz w:val="18"/>
          <w:szCs w:val="18"/>
          <w:lang w:eastAsia="nl-NL"/>
          <w14:ligatures w14:val="none"/>
        </w:rPr>
        <w:t xml:space="preserve">kwalitatieve inzichten </w:t>
      </w:r>
      <w:r w:rsidR="00C640C8">
        <w:rPr>
          <w:rFonts w:ascii="Verdana" w:hAnsi="Verdana" w:eastAsia="Times New Roman" w:cs="Calibri"/>
          <w:kern w:val="0"/>
          <w:sz w:val="18"/>
          <w:szCs w:val="18"/>
          <w:lang w:eastAsia="nl-NL"/>
          <w14:ligatures w14:val="none"/>
        </w:rPr>
        <w:t xml:space="preserve">en praktijkervaringen </w:t>
      </w:r>
      <w:r w:rsidRPr="00C61410" w:rsidR="00C61410">
        <w:rPr>
          <w:rFonts w:ascii="Verdana" w:hAnsi="Verdana" w:eastAsia="Times New Roman" w:cs="Calibri"/>
          <w:kern w:val="0"/>
          <w:sz w:val="18"/>
          <w:szCs w:val="18"/>
          <w:lang w:eastAsia="nl-NL"/>
          <w14:ligatures w14:val="none"/>
        </w:rPr>
        <w:t>van professionals en gemeenschappen. Een betrouwbare schatting van de omvang van schadelijke praktijken wordt als niet mogelijk en niet wenselijk beschouwd, waardoor duiding en context centraal staan. Periodiek onderzoek en evaluatie zijn noodzakelijk om beleid te blijven onderbouwen.</w:t>
      </w:r>
    </w:p>
    <w:p w:rsidR="00DC21EF" w:rsidP="00DC21EF" w:rsidRDefault="00DC21EF" w14:paraId="203B8C51" w14:textId="77777777">
      <w:pPr>
        <w:spacing w:before="100" w:beforeAutospacing="1" w:after="0" w:line="276" w:lineRule="auto"/>
        <w:rPr>
          <w:rFonts w:ascii="Verdana" w:hAnsi="Verdana" w:eastAsia="Times New Roman" w:cs="Calibri"/>
          <w:kern w:val="0"/>
          <w:sz w:val="18"/>
          <w:szCs w:val="18"/>
          <w:u w:val="single"/>
          <w:lang w:eastAsia="nl-NL"/>
          <w14:ligatures w14:val="none"/>
        </w:rPr>
      </w:pPr>
      <w:r>
        <w:rPr>
          <w:rFonts w:ascii="Verdana" w:hAnsi="Verdana" w:eastAsia="Times New Roman" w:cs="Calibri"/>
          <w:kern w:val="0"/>
          <w:sz w:val="18"/>
          <w:szCs w:val="18"/>
          <w:u w:val="single"/>
          <w:lang w:eastAsia="nl-NL"/>
          <w14:ligatures w14:val="none"/>
        </w:rPr>
        <w:t>Kabinetsreactie</w:t>
      </w:r>
    </w:p>
    <w:p w:rsidR="00C253B2" w:rsidP="00DC21EF" w:rsidRDefault="00DC21EF" w14:paraId="42B08AC3" w14:textId="2BEC46CB">
      <w:pPr>
        <w:spacing w:after="100" w:afterAutospacing="1"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 xml:space="preserve">Wij zijn de onderzoekers erkentelijk voor de onderzoeken en aanbevelingen. </w:t>
      </w:r>
      <w:r w:rsidR="00C640C8">
        <w:rPr>
          <w:rFonts w:ascii="Verdana" w:hAnsi="Verdana" w:eastAsia="Times New Roman" w:cs="Calibri"/>
          <w:kern w:val="0"/>
          <w:sz w:val="18"/>
          <w:szCs w:val="18"/>
          <w:lang w:eastAsia="nl-NL"/>
          <w14:ligatures w14:val="none"/>
        </w:rPr>
        <w:t xml:space="preserve">De onderzoeken bieden waardevolle inzichten in de prevalentie van VGV, de percepties van </w:t>
      </w:r>
      <w:r w:rsidR="007A264A">
        <w:rPr>
          <w:rFonts w:ascii="Verdana" w:hAnsi="Verdana" w:eastAsia="Times New Roman" w:cs="Calibri"/>
          <w:kern w:val="0"/>
          <w:sz w:val="18"/>
          <w:szCs w:val="18"/>
          <w:lang w:eastAsia="nl-NL"/>
          <w14:ligatures w14:val="none"/>
        </w:rPr>
        <w:t xml:space="preserve">professionals en </w:t>
      </w:r>
      <w:r w:rsidR="007A264A">
        <w:rPr>
          <w:rFonts w:ascii="Verdana" w:hAnsi="Verdana" w:eastAsia="Times New Roman" w:cs="Calibri"/>
          <w:kern w:val="0"/>
          <w:sz w:val="18"/>
          <w:szCs w:val="18"/>
          <w:lang w:eastAsia="nl-NL"/>
          <w14:ligatures w14:val="none"/>
        </w:rPr>
        <w:lastRenderedPageBreak/>
        <w:t xml:space="preserve">gemeenschappen op </w:t>
      </w:r>
      <w:r w:rsidR="00C640C8">
        <w:rPr>
          <w:rFonts w:ascii="Verdana" w:hAnsi="Verdana" w:eastAsia="Times New Roman" w:cs="Calibri"/>
          <w:kern w:val="0"/>
          <w:sz w:val="18"/>
          <w:szCs w:val="18"/>
          <w:lang w:eastAsia="nl-NL"/>
          <w14:ligatures w14:val="none"/>
        </w:rPr>
        <w:t xml:space="preserve">de omvang van huwelijksdwang, achterlating en </w:t>
      </w:r>
      <w:proofErr w:type="spellStart"/>
      <w:r w:rsidR="00C640C8">
        <w:rPr>
          <w:rFonts w:ascii="Verdana" w:hAnsi="Verdana" w:eastAsia="Times New Roman" w:cs="Calibri"/>
          <w:kern w:val="0"/>
          <w:sz w:val="18"/>
          <w:szCs w:val="18"/>
          <w:lang w:eastAsia="nl-NL"/>
          <w14:ligatures w14:val="none"/>
        </w:rPr>
        <w:t>eergerelateerd</w:t>
      </w:r>
      <w:proofErr w:type="spellEnd"/>
      <w:r w:rsidR="00C640C8">
        <w:rPr>
          <w:rFonts w:ascii="Verdana" w:hAnsi="Verdana" w:eastAsia="Times New Roman" w:cs="Calibri"/>
          <w:kern w:val="0"/>
          <w:sz w:val="18"/>
          <w:szCs w:val="18"/>
          <w:lang w:eastAsia="nl-NL"/>
          <w14:ligatures w14:val="none"/>
        </w:rPr>
        <w:t xml:space="preserve"> geweld en factoren die meespelen bij </w:t>
      </w:r>
      <w:r w:rsidR="00C253B2">
        <w:rPr>
          <w:rFonts w:ascii="Verdana" w:hAnsi="Verdana" w:eastAsia="Times New Roman" w:cs="Calibri"/>
          <w:kern w:val="0"/>
          <w:sz w:val="18"/>
          <w:szCs w:val="18"/>
          <w:lang w:eastAsia="nl-NL"/>
          <w14:ligatures w14:val="none"/>
        </w:rPr>
        <w:t>het ontstaan en voortduren van deze geweldsvormen.</w:t>
      </w:r>
    </w:p>
    <w:p w:rsidR="004F618B" w:rsidP="0092512E" w:rsidRDefault="00C253B2" w14:paraId="4D7B2DAD" w14:textId="3EBC6FE2">
      <w:pPr>
        <w:pStyle w:val="Lijstalinea"/>
        <w:suppressAutoHyphens/>
        <w:spacing w:line="276" w:lineRule="auto"/>
        <w:ind w:left="0"/>
        <w:rPr>
          <w:rFonts w:ascii="Verdana" w:hAnsi="Verdana" w:eastAsia="Times New Roman" w:cs="Calibri"/>
          <w:kern w:val="0"/>
          <w:sz w:val="18"/>
          <w:szCs w:val="18"/>
          <w:lang w:eastAsia="nl-NL"/>
          <w14:ligatures w14:val="none"/>
        </w:rPr>
      </w:pPr>
      <w:r w:rsidRPr="00C253B2">
        <w:rPr>
          <w:rFonts w:ascii="Verdana" w:hAnsi="Verdana" w:eastAsia="Times New Roman" w:cs="Calibri"/>
          <w:kern w:val="0"/>
          <w:sz w:val="18"/>
          <w:szCs w:val="18"/>
          <w:lang w:eastAsia="nl-NL"/>
          <w14:ligatures w14:val="none"/>
        </w:rPr>
        <w:t xml:space="preserve">Vrouwelijke genitale verminking, huwelijksdwang, achterlating en </w:t>
      </w:r>
      <w:proofErr w:type="spellStart"/>
      <w:r w:rsidRPr="00C253B2">
        <w:rPr>
          <w:rFonts w:ascii="Verdana" w:hAnsi="Verdana" w:eastAsia="Times New Roman" w:cs="Calibri"/>
          <w:kern w:val="0"/>
          <w:sz w:val="18"/>
          <w:szCs w:val="18"/>
          <w:lang w:eastAsia="nl-NL"/>
          <w14:ligatures w14:val="none"/>
        </w:rPr>
        <w:t>eergerelateerd</w:t>
      </w:r>
      <w:proofErr w:type="spellEnd"/>
      <w:r w:rsidRPr="00C253B2">
        <w:rPr>
          <w:rFonts w:ascii="Verdana" w:hAnsi="Verdana" w:eastAsia="Times New Roman" w:cs="Calibri"/>
          <w:kern w:val="0"/>
          <w:sz w:val="18"/>
          <w:szCs w:val="18"/>
          <w:lang w:eastAsia="nl-NL"/>
          <w14:ligatures w14:val="none"/>
        </w:rPr>
        <w:t xml:space="preserve"> geweld vormen een ernstige aantasting van de lichamelijke integriteit, vrijheid en zelfbeschikking van </w:t>
      </w:r>
      <w:r>
        <w:rPr>
          <w:rFonts w:ascii="Verdana" w:hAnsi="Verdana" w:eastAsia="Times New Roman" w:cs="Calibri"/>
          <w:kern w:val="0"/>
          <w:sz w:val="18"/>
          <w:szCs w:val="18"/>
          <w:lang w:eastAsia="nl-NL"/>
          <w14:ligatures w14:val="none"/>
        </w:rPr>
        <w:t>slachtoffers</w:t>
      </w:r>
      <w:r w:rsidRPr="00C253B2">
        <w:rPr>
          <w:rFonts w:ascii="Verdana" w:hAnsi="Verdana" w:eastAsia="Times New Roman" w:cs="Calibri"/>
          <w:kern w:val="0"/>
          <w:sz w:val="18"/>
          <w:szCs w:val="18"/>
          <w:lang w:eastAsia="nl-NL"/>
          <w14:ligatures w14:val="none"/>
        </w:rPr>
        <w:t xml:space="preserve">. </w:t>
      </w:r>
      <w:r>
        <w:rPr>
          <w:rFonts w:ascii="Verdana" w:hAnsi="Verdana" w:eastAsia="Times New Roman" w:cs="Calibri"/>
          <w:kern w:val="0"/>
          <w:sz w:val="18"/>
          <w:szCs w:val="18"/>
          <w:lang w:eastAsia="nl-NL"/>
          <w14:ligatures w14:val="none"/>
        </w:rPr>
        <w:t xml:space="preserve">De impact van deze ernstige geweldsvormen voor slachtoffers is groot. Het is dan ook van groot belang (potentiële) slachtoffers tijdig in beeld te hebben en structureel in te zetten op het voorkomen en bestrijden van deze geweldsvormen. </w:t>
      </w:r>
      <w:r w:rsidRPr="00C253B2">
        <w:rPr>
          <w:rFonts w:ascii="Verdana" w:hAnsi="Verdana" w:eastAsia="Times New Roman" w:cs="Calibri"/>
          <w:kern w:val="0"/>
          <w:sz w:val="18"/>
          <w:szCs w:val="18"/>
          <w:lang w:eastAsia="nl-NL"/>
          <w14:ligatures w14:val="none"/>
        </w:rPr>
        <w:t xml:space="preserve">De onderzoeken laten zien dat deze geweldsvormen zich vaak binnen afhankelijkheidsrelaties en in </w:t>
      </w:r>
      <w:r>
        <w:rPr>
          <w:rFonts w:ascii="Verdana" w:hAnsi="Verdana" w:eastAsia="Times New Roman" w:cs="Calibri"/>
          <w:kern w:val="0"/>
          <w:sz w:val="18"/>
          <w:szCs w:val="18"/>
          <w:lang w:eastAsia="nl-NL"/>
          <w14:ligatures w14:val="none"/>
        </w:rPr>
        <w:t>g</w:t>
      </w:r>
      <w:r w:rsidRPr="00C253B2">
        <w:rPr>
          <w:rFonts w:ascii="Verdana" w:hAnsi="Verdana" w:eastAsia="Times New Roman" w:cs="Calibri"/>
          <w:kern w:val="0"/>
          <w:sz w:val="18"/>
          <w:szCs w:val="18"/>
          <w:lang w:eastAsia="nl-NL"/>
          <w14:ligatures w14:val="none"/>
        </w:rPr>
        <w:t xml:space="preserve">esloten kring afspelen, waardoor signalering </w:t>
      </w:r>
      <w:r>
        <w:rPr>
          <w:rFonts w:ascii="Verdana" w:hAnsi="Verdana" w:eastAsia="Times New Roman" w:cs="Calibri"/>
          <w:kern w:val="0"/>
          <w:sz w:val="18"/>
          <w:szCs w:val="18"/>
          <w:lang w:eastAsia="nl-NL"/>
          <w14:ligatures w14:val="none"/>
        </w:rPr>
        <w:t>ingewikkeld</w:t>
      </w:r>
      <w:r w:rsidRPr="00C253B2">
        <w:rPr>
          <w:rFonts w:ascii="Verdana" w:hAnsi="Verdana" w:eastAsia="Times New Roman" w:cs="Calibri"/>
          <w:kern w:val="0"/>
          <w:sz w:val="18"/>
          <w:szCs w:val="18"/>
          <w:lang w:eastAsia="nl-NL"/>
          <w14:ligatures w14:val="none"/>
        </w:rPr>
        <w:t xml:space="preserve"> </w:t>
      </w:r>
      <w:r w:rsidR="00086996">
        <w:rPr>
          <w:rFonts w:ascii="Verdana" w:hAnsi="Verdana" w:eastAsia="Times New Roman" w:cs="Calibri"/>
          <w:kern w:val="0"/>
          <w:sz w:val="18"/>
          <w:szCs w:val="18"/>
          <w:lang w:eastAsia="nl-NL"/>
          <w14:ligatures w14:val="none"/>
        </w:rPr>
        <w:t>is</w:t>
      </w:r>
      <w:r w:rsidRPr="00C253B2">
        <w:rPr>
          <w:rFonts w:ascii="Verdana" w:hAnsi="Verdana" w:eastAsia="Times New Roman" w:cs="Calibri"/>
          <w:kern w:val="0"/>
          <w:sz w:val="18"/>
          <w:szCs w:val="18"/>
          <w:lang w:eastAsia="nl-NL"/>
          <w14:ligatures w14:val="none"/>
        </w:rPr>
        <w:t xml:space="preserve">. </w:t>
      </w:r>
      <w:r>
        <w:rPr>
          <w:rFonts w:ascii="Verdana" w:hAnsi="Verdana" w:eastAsia="Times New Roman" w:cs="Calibri"/>
          <w:kern w:val="0"/>
          <w:sz w:val="18"/>
          <w:szCs w:val="18"/>
          <w:lang w:eastAsia="nl-NL"/>
          <w14:ligatures w14:val="none"/>
        </w:rPr>
        <w:t>Daarbij wordt het bespreekbaar maken van dit geweld beïnvloed door onder andere schaamte, angst en taboe. Het verkrijgen van inzicht in de omvang van deze geweldsvormen is daardoor complex.</w:t>
      </w:r>
      <w:r w:rsidR="006B06C0">
        <w:rPr>
          <w:rFonts w:ascii="Verdana" w:hAnsi="Verdana" w:eastAsia="Times New Roman" w:cs="Calibri"/>
          <w:kern w:val="0"/>
          <w:sz w:val="18"/>
          <w:szCs w:val="18"/>
          <w:lang w:eastAsia="nl-NL"/>
          <w14:ligatures w14:val="none"/>
        </w:rPr>
        <w:t xml:space="preserve"> Voor huwelijksdwang, achterlating en </w:t>
      </w:r>
      <w:proofErr w:type="spellStart"/>
      <w:r w:rsidR="006B06C0">
        <w:rPr>
          <w:rFonts w:ascii="Verdana" w:hAnsi="Verdana" w:eastAsia="Times New Roman" w:cs="Calibri"/>
          <w:kern w:val="0"/>
          <w:sz w:val="18"/>
          <w:szCs w:val="18"/>
          <w:lang w:eastAsia="nl-NL"/>
          <w14:ligatures w14:val="none"/>
        </w:rPr>
        <w:t>eergerelateerd</w:t>
      </w:r>
      <w:proofErr w:type="spellEnd"/>
      <w:r w:rsidR="006B06C0">
        <w:rPr>
          <w:rFonts w:ascii="Verdana" w:hAnsi="Verdana" w:eastAsia="Times New Roman" w:cs="Calibri"/>
          <w:kern w:val="0"/>
          <w:sz w:val="18"/>
          <w:szCs w:val="18"/>
          <w:lang w:eastAsia="nl-NL"/>
          <w14:ligatures w14:val="none"/>
        </w:rPr>
        <w:t xml:space="preserve"> geweld</w:t>
      </w:r>
      <w:r>
        <w:rPr>
          <w:rFonts w:ascii="Verdana" w:hAnsi="Verdana" w:eastAsia="Times New Roman" w:cs="Calibri"/>
          <w:kern w:val="0"/>
          <w:sz w:val="18"/>
          <w:szCs w:val="18"/>
          <w:lang w:eastAsia="nl-NL"/>
          <w14:ligatures w14:val="none"/>
        </w:rPr>
        <w:t xml:space="preserve"> </w:t>
      </w:r>
      <w:r w:rsidR="006B06C0">
        <w:rPr>
          <w:rFonts w:ascii="Verdana" w:hAnsi="Verdana" w:eastAsia="Times New Roman" w:cs="Calibri"/>
          <w:kern w:val="0"/>
          <w:sz w:val="18"/>
          <w:szCs w:val="18"/>
          <w:lang w:eastAsia="nl-NL"/>
          <w14:ligatures w14:val="none"/>
        </w:rPr>
        <w:t xml:space="preserve">is </w:t>
      </w:r>
      <w:r w:rsidR="004429FD">
        <w:rPr>
          <w:rFonts w:ascii="Verdana" w:hAnsi="Verdana" w:eastAsia="Times New Roman" w:cs="Calibri"/>
          <w:kern w:val="0"/>
          <w:sz w:val="18"/>
          <w:szCs w:val="18"/>
          <w:lang w:eastAsia="nl-NL"/>
          <w14:ligatures w14:val="none"/>
        </w:rPr>
        <w:t>het niet mogelijk gebleken een</w:t>
      </w:r>
      <w:r w:rsidR="006B06C0">
        <w:rPr>
          <w:rFonts w:ascii="Verdana" w:hAnsi="Verdana" w:eastAsia="Times New Roman" w:cs="Calibri"/>
          <w:kern w:val="0"/>
          <w:sz w:val="18"/>
          <w:szCs w:val="18"/>
          <w:lang w:eastAsia="nl-NL"/>
          <w14:ligatures w14:val="none"/>
        </w:rPr>
        <w:t xml:space="preserve"> omvangschatting </w:t>
      </w:r>
      <w:r w:rsidR="004429FD">
        <w:rPr>
          <w:rFonts w:ascii="Verdana" w:hAnsi="Verdana" w:eastAsia="Times New Roman" w:cs="Calibri"/>
          <w:kern w:val="0"/>
          <w:sz w:val="18"/>
          <w:szCs w:val="18"/>
          <w:lang w:eastAsia="nl-NL"/>
          <w14:ligatures w14:val="none"/>
        </w:rPr>
        <w:t xml:space="preserve">te </w:t>
      </w:r>
      <w:r w:rsidR="006B06C0">
        <w:rPr>
          <w:rFonts w:ascii="Verdana" w:hAnsi="Verdana" w:eastAsia="Times New Roman" w:cs="Calibri"/>
          <w:kern w:val="0"/>
          <w:sz w:val="18"/>
          <w:szCs w:val="18"/>
          <w:lang w:eastAsia="nl-NL"/>
          <w14:ligatures w14:val="none"/>
        </w:rPr>
        <w:t>geven</w:t>
      </w:r>
      <w:r w:rsidR="004429FD">
        <w:rPr>
          <w:rFonts w:ascii="Verdana" w:hAnsi="Verdana" w:eastAsia="Times New Roman" w:cs="Calibri"/>
          <w:kern w:val="0"/>
          <w:sz w:val="18"/>
          <w:szCs w:val="18"/>
          <w:lang w:eastAsia="nl-NL"/>
          <w14:ligatures w14:val="none"/>
        </w:rPr>
        <w:t xml:space="preserve">. Hoewel </w:t>
      </w:r>
      <w:r w:rsidR="00B6283C">
        <w:rPr>
          <w:rFonts w:ascii="Verdana" w:hAnsi="Verdana" w:eastAsia="Times New Roman" w:cs="Calibri"/>
          <w:kern w:val="0"/>
          <w:sz w:val="18"/>
          <w:szCs w:val="18"/>
          <w:lang w:eastAsia="nl-NL"/>
          <w14:ligatures w14:val="none"/>
        </w:rPr>
        <w:t xml:space="preserve">inzicht in de prevalentie helpt bij de beeldvorming over de omvang van de problematiek en het aantal slachtoffers in </w:t>
      </w:r>
      <w:r w:rsidR="00E30D7E">
        <w:rPr>
          <w:rFonts w:ascii="Verdana" w:hAnsi="Verdana" w:eastAsia="Times New Roman" w:cs="Calibri"/>
          <w:kern w:val="0"/>
          <w:sz w:val="18"/>
          <w:szCs w:val="18"/>
          <w:lang w:eastAsia="nl-NL"/>
          <w14:ligatures w14:val="none"/>
        </w:rPr>
        <w:t>Nederland, is</w:t>
      </w:r>
      <w:r w:rsidR="00B6283C">
        <w:rPr>
          <w:rFonts w:ascii="Verdana" w:hAnsi="Verdana" w:eastAsia="Times New Roman" w:cs="Calibri"/>
          <w:kern w:val="0"/>
          <w:sz w:val="18"/>
          <w:szCs w:val="18"/>
          <w:lang w:eastAsia="nl-NL"/>
          <w14:ligatures w14:val="none"/>
        </w:rPr>
        <w:t xml:space="preserve"> ook zonder dit inzicht de urgentie van het aanpakken van dit geweld duidelijk. Bekend is dat deze geweldsvormen voor</w:t>
      </w:r>
      <w:r w:rsidR="00D27DCA">
        <w:rPr>
          <w:rFonts w:ascii="Verdana" w:hAnsi="Verdana" w:eastAsia="Times New Roman" w:cs="Calibri"/>
          <w:kern w:val="0"/>
          <w:sz w:val="18"/>
          <w:szCs w:val="18"/>
          <w:lang w:eastAsia="nl-NL"/>
          <w14:ligatures w14:val="none"/>
        </w:rPr>
        <w:t xml:space="preserve"> </w:t>
      </w:r>
      <w:r w:rsidR="00B6283C">
        <w:rPr>
          <w:rFonts w:ascii="Verdana" w:hAnsi="Verdana" w:eastAsia="Times New Roman" w:cs="Calibri"/>
          <w:kern w:val="0"/>
          <w:sz w:val="18"/>
          <w:szCs w:val="18"/>
          <w:lang w:eastAsia="nl-NL"/>
          <w14:ligatures w14:val="none"/>
        </w:rPr>
        <w:t xml:space="preserve">komen, en dat inzet op het voorkomen en bestrijden van dit geweld noodzakelijk is. </w:t>
      </w:r>
      <w:r w:rsidR="006B06C0">
        <w:rPr>
          <w:rFonts w:ascii="Verdana" w:hAnsi="Verdana" w:eastAsia="Times New Roman" w:cs="Calibri"/>
          <w:kern w:val="0"/>
          <w:sz w:val="18"/>
          <w:szCs w:val="18"/>
          <w:lang w:eastAsia="nl-NL"/>
          <w14:ligatures w14:val="none"/>
        </w:rPr>
        <w:t xml:space="preserve">Registraties zijn </w:t>
      </w:r>
      <w:r w:rsidR="00B6283C">
        <w:rPr>
          <w:rFonts w:ascii="Verdana" w:hAnsi="Verdana" w:eastAsia="Times New Roman" w:cs="Calibri"/>
          <w:kern w:val="0"/>
          <w:sz w:val="18"/>
          <w:szCs w:val="18"/>
          <w:lang w:eastAsia="nl-NL"/>
          <w14:ligatures w14:val="none"/>
        </w:rPr>
        <w:t xml:space="preserve">daarvoor </w:t>
      </w:r>
      <w:r w:rsidR="006B06C0">
        <w:rPr>
          <w:rFonts w:ascii="Verdana" w:hAnsi="Verdana" w:eastAsia="Times New Roman" w:cs="Calibri"/>
          <w:kern w:val="0"/>
          <w:sz w:val="18"/>
          <w:szCs w:val="18"/>
          <w:lang w:eastAsia="nl-NL"/>
          <w14:ligatures w14:val="none"/>
        </w:rPr>
        <w:t xml:space="preserve">een belangrijke bron van inzicht, maar moeten worden gezien als informatiebron voor de mate waarin geweld wordt </w:t>
      </w:r>
      <w:r w:rsidR="00D27DCA">
        <w:rPr>
          <w:rFonts w:ascii="Verdana" w:hAnsi="Verdana" w:eastAsia="Times New Roman" w:cs="Calibri"/>
          <w:kern w:val="0"/>
          <w:sz w:val="18"/>
          <w:szCs w:val="18"/>
          <w:lang w:eastAsia="nl-NL"/>
          <w14:ligatures w14:val="none"/>
        </w:rPr>
        <w:t>gesignaleerd</w:t>
      </w:r>
      <w:r w:rsidR="006B06C0">
        <w:rPr>
          <w:rFonts w:ascii="Verdana" w:hAnsi="Verdana" w:eastAsia="Times New Roman" w:cs="Calibri"/>
          <w:kern w:val="0"/>
          <w:sz w:val="18"/>
          <w:szCs w:val="18"/>
          <w:lang w:eastAsia="nl-NL"/>
          <w14:ligatures w14:val="none"/>
        </w:rPr>
        <w:t xml:space="preserve">. </w:t>
      </w:r>
      <w:r w:rsidR="00BB5B11">
        <w:rPr>
          <w:rFonts w:ascii="Verdana" w:hAnsi="Verdana" w:eastAsia="Times New Roman" w:cs="Calibri"/>
          <w:kern w:val="0"/>
          <w:sz w:val="18"/>
          <w:szCs w:val="18"/>
          <w:lang w:eastAsia="nl-NL"/>
          <w14:ligatures w14:val="none"/>
        </w:rPr>
        <w:t>Daarbij kunnen definities over uitingsvormen van geweld of ‘het verloop’ van een geweldspatroon verschillen tussen professionals of instanties. Dit kan eveneens invloed hebben op hoe signalen worden geregistreerd</w:t>
      </w:r>
      <w:r w:rsidR="00540263">
        <w:rPr>
          <w:rFonts w:ascii="Verdana" w:hAnsi="Verdana" w:eastAsia="Times New Roman" w:cs="Calibri"/>
          <w:kern w:val="0"/>
          <w:sz w:val="18"/>
          <w:szCs w:val="18"/>
          <w:lang w:eastAsia="nl-NL"/>
          <w14:ligatures w14:val="none"/>
        </w:rPr>
        <w:t xml:space="preserve"> en de vergelijkbaarheid tussen registraties</w:t>
      </w:r>
      <w:r w:rsidR="00BB5B11">
        <w:rPr>
          <w:rFonts w:ascii="Verdana" w:hAnsi="Verdana" w:eastAsia="Times New Roman" w:cs="Calibri"/>
          <w:kern w:val="0"/>
          <w:sz w:val="18"/>
          <w:szCs w:val="18"/>
          <w:lang w:eastAsia="nl-NL"/>
          <w14:ligatures w14:val="none"/>
        </w:rPr>
        <w:t xml:space="preserve">. </w:t>
      </w:r>
      <w:r w:rsidR="004F618B">
        <w:rPr>
          <w:rFonts w:ascii="Verdana" w:hAnsi="Verdana" w:eastAsia="Times New Roman" w:cs="Calibri"/>
          <w:kern w:val="0"/>
          <w:sz w:val="18"/>
          <w:szCs w:val="18"/>
          <w:lang w:eastAsia="nl-NL"/>
          <w14:ligatures w14:val="none"/>
        </w:rPr>
        <w:t>Geregistreerde cijfers bij instanties</w:t>
      </w:r>
      <w:r w:rsidR="006B06C0">
        <w:rPr>
          <w:rFonts w:ascii="Verdana" w:hAnsi="Verdana" w:eastAsia="Times New Roman" w:cs="Calibri"/>
          <w:kern w:val="0"/>
          <w:sz w:val="18"/>
          <w:szCs w:val="18"/>
          <w:lang w:eastAsia="nl-NL"/>
          <w14:ligatures w14:val="none"/>
        </w:rPr>
        <w:t xml:space="preserve"> zijn nadrukkelijk geen totaalcijfers van de omvang</w:t>
      </w:r>
      <w:r w:rsidR="00540263">
        <w:rPr>
          <w:rFonts w:ascii="Verdana" w:hAnsi="Verdana" w:eastAsia="Times New Roman" w:cs="Calibri"/>
          <w:kern w:val="0"/>
          <w:sz w:val="18"/>
          <w:szCs w:val="18"/>
          <w:lang w:eastAsia="nl-NL"/>
          <w14:ligatures w14:val="none"/>
        </w:rPr>
        <w:t xml:space="preserve"> van geweldsvormen</w:t>
      </w:r>
      <w:r w:rsidR="004F618B">
        <w:rPr>
          <w:rFonts w:ascii="Verdana" w:hAnsi="Verdana" w:eastAsia="Times New Roman" w:cs="Calibri"/>
          <w:kern w:val="0"/>
          <w:sz w:val="18"/>
          <w:szCs w:val="18"/>
          <w:lang w:eastAsia="nl-NL"/>
          <w14:ligatures w14:val="none"/>
        </w:rPr>
        <w:t xml:space="preserve"> en kunnen dat ook niet worden.</w:t>
      </w:r>
      <w:r w:rsidR="00EC2553">
        <w:rPr>
          <w:rFonts w:ascii="Verdana" w:hAnsi="Verdana" w:eastAsia="Times New Roman" w:cs="Calibri"/>
          <w:kern w:val="0"/>
          <w:sz w:val="18"/>
          <w:szCs w:val="18"/>
          <w:lang w:eastAsia="nl-NL"/>
          <w14:ligatures w14:val="none"/>
        </w:rPr>
        <w:t xml:space="preserve"> </w:t>
      </w:r>
      <w:r w:rsidR="003D0BB6">
        <w:rPr>
          <w:rFonts w:ascii="Verdana" w:hAnsi="Verdana" w:eastAsia="Times New Roman" w:cs="Calibri"/>
          <w:kern w:val="0"/>
          <w:sz w:val="18"/>
          <w:szCs w:val="18"/>
          <w:lang w:eastAsia="nl-NL"/>
          <w14:ligatures w14:val="none"/>
        </w:rPr>
        <w:t>Deze cijfers dienen dus met enige voorzichtigheid geïnterpreteerd te worden en presenteren niet de totale prevalentie.</w:t>
      </w:r>
    </w:p>
    <w:p w:rsidR="004F618B" w:rsidP="0092512E" w:rsidRDefault="004F618B" w14:paraId="26190893" w14:textId="77777777">
      <w:pPr>
        <w:pStyle w:val="Lijstalinea"/>
        <w:suppressAutoHyphens/>
        <w:spacing w:line="276" w:lineRule="auto"/>
        <w:ind w:left="0"/>
        <w:rPr>
          <w:rFonts w:ascii="Verdana" w:hAnsi="Verdana" w:eastAsia="Times New Roman" w:cs="Calibri"/>
          <w:kern w:val="0"/>
          <w:sz w:val="18"/>
          <w:szCs w:val="18"/>
          <w:lang w:eastAsia="nl-NL"/>
          <w14:ligatures w14:val="none"/>
        </w:rPr>
      </w:pPr>
    </w:p>
    <w:p w:rsidR="00C253B2" w:rsidP="0092512E" w:rsidRDefault="00C253B2" w14:paraId="4F5287A7" w14:textId="5508CBB1">
      <w:pPr>
        <w:pStyle w:val="Lijstalinea"/>
        <w:suppressAutoHyphens/>
        <w:spacing w:line="276" w:lineRule="auto"/>
        <w:ind w:left="0"/>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 xml:space="preserve">Het onderzoek naar de omvang en risico’s van </w:t>
      </w:r>
      <w:r w:rsidR="00B6283C">
        <w:rPr>
          <w:rFonts w:ascii="Verdana" w:hAnsi="Verdana" w:eastAsia="Times New Roman" w:cs="Calibri"/>
          <w:kern w:val="0"/>
          <w:sz w:val="18"/>
          <w:szCs w:val="18"/>
          <w:lang w:eastAsia="nl-NL"/>
          <w14:ligatures w14:val="none"/>
        </w:rPr>
        <w:t>VGV</w:t>
      </w:r>
      <w:r>
        <w:rPr>
          <w:rFonts w:ascii="Verdana" w:hAnsi="Verdana" w:eastAsia="Times New Roman" w:cs="Calibri"/>
          <w:kern w:val="0"/>
          <w:sz w:val="18"/>
          <w:szCs w:val="18"/>
          <w:lang w:eastAsia="nl-NL"/>
          <w14:ligatures w14:val="none"/>
        </w:rPr>
        <w:t xml:space="preserve"> geeft </w:t>
      </w:r>
      <w:r w:rsidR="00B6283C">
        <w:rPr>
          <w:rFonts w:ascii="Verdana" w:hAnsi="Verdana" w:eastAsia="Times New Roman" w:cs="Calibri"/>
          <w:kern w:val="0"/>
          <w:sz w:val="18"/>
          <w:szCs w:val="18"/>
          <w:lang w:eastAsia="nl-NL"/>
          <w14:ligatures w14:val="none"/>
        </w:rPr>
        <w:t xml:space="preserve">wel </w:t>
      </w:r>
      <w:r>
        <w:rPr>
          <w:rFonts w:ascii="Verdana" w:hAnsi="Verdana" w:eastAsia="Times New Roman" w:cs="Calibri"/>
          <w:kern w:val="0"/>
          <w:sz w:val="18"/>
          <w:szCs w:val="18"/>
          <w:lang w:eastAsia="nl-NL"/>
          <w14:ligatures w14:val="none"/>
        </w:rPr>
        <w:t xml:space="preserve">schattingen van de omvang van deze geweldsvorm in Nederland. </w:t>
      </w:r>
      <w:r w:rsidR="0092512E">
        <w:rPr>
          <w:rFonts w:ascii="Verdana" w:hAnsi="Verdana" w:eastAsia="Times New Roman" w:cs="Calibri"/>
          <w:kern w:val="0"/>
          <w:sz w:val="18"/>
          <w:szCs w:val="18"/>
          <w:lang w:eastAsia="nl-NL"/>
          <w14:ligatures w14:val="none"/>
        </w:rPr>
        <w:t xml:space="preserve">Vrouwen en meisjes worden veelal slachtoffer in het land van herkomst, voordat zij naar Nederland komen of tijdens een bezoek aan het land van herkomst. </w:t>
      </w:r>
      <w:r>
        <w:rPr>
          <w:rFonts w:ascii="Verdana" w:hAnsi="Verdana" w:eastAsia="Times New Roman" w:cs="Calibri"/>
          <w:kern w:val="0"/>
          <w:sz w:val="18"/>
          <w:szCs w:val="18"/>
          <w:lang w:eastAsia="nl-NL"/>
          <w14:ligatures w14:val="none"/>
        </w:rPr>
        <w:t xml:space="preserve">Belangrijk om te benadrukken is dat VGV </w:t>
      </w:r>
      <w:r w:rsidRPr="002A3BA1">
        <w:rPr>
          <w:rFonts w:ascii="Verdana" w:hAnsi="Verdana" w:eastAsia="Times New Roman" w:cs="Calibri"/>
          <w:kern w:val="0"/>
          <w:sz w:val="18"/>
          <w:szCs w:val="18"/>
          <w:lang w:eastAsia="nl-NL"/>
          <w14:ligatures w14:val="none"/>
        </w:rPr>
        <w:t>wereldwijd voor</w:t>
      </w:r>
      <w:r>
        <w:rPr>
          <w:rFonts w:ascii="Verdana" w:hAnsi="Verdana" w:eastAsia="Times New Roman" w:cs="Calibri"/>
          <w:kern w:val="0"/>
          <w:sz w:val="18"/>
          <w:szCs w:val="18"/>
          <w:lang w:eastAsia="nl-NL"/>
          <w14:ligatures w14:val="none"/>
        </w:rPr>
        <w:t xml:space="preserve">komt </w:t>
      </w:r>
      <w:r w:rsidRPr="002A3BA1">
        <w:rPr>
          <w:rFonts w:ascii="Verdana" w:hAnsi="Verdana" w:eastAsia="Times New Roman" w:cs="Calibri"/>
          <w:kern w:val="0"/>
          <w:sz w:val="18"/>
          <w:szCs w:val="18"/>
          <w:lang w:eastAsia="nl-NL"/>
          <w14:ligatures w14:val="none"/>
        </w:rPr>
        <w:t xml:space="preserve">in verschillende landen en gemeenschappen en </w:t>
      </w:r>
      <w:r w:rsidR="006B06C0">
        <w:rPr>
          <w:rFonts w:ascii="Verdana" w:hAnsi="Verdana" w:eastAsia="Times New Roman" w:cs="Calibri"/>
          <w:kern w:val="0"/>
          <w:sz w:val="18"/>
          <w:szCs w:val="18"/>
          <w:lang w:eastAsia="nl-NL"/>
          <w14:ligatures w14:val="none"/>
        </w:rPr>
        <w:t>niet</w:t>
      </w:r>
      <w:r w:rsidRPr="002A3BA1">
        <w:rPr>
          <w:rFonts w:ascii="Verdana" w:hAnsi="Verdana" w:eastAsia="Times New Roman" w:cs="Calibri"/>
          <w:kern w:val="0"/>
          <w:sz w:val="18"/>
          <w:szCs w:val="18"/>
          <w:lang w:eastAsia="nl-NL"/>
          <w14:ligatures w14:val="none"/>
        </w:rPr>
        <w:t xml:space="preserve"> exclusief </w:t>
      </w:r>
      <w:r w:rsidR="006B06C0">
        <w:rPr>
          <w:rFonts w:ascii="Verdana" w:hAnsi="Verdana" w:eastAsia="Times New Roman" w:cs="Calibri"/>
          <w:kern w:val="0"/>
          <w:sz w:val="18"/>
          <w:szCs w:val="18"/>
          <w:lang w:eastAsia="nl-NL"/>
          <w14:ligatures w14:val="none"/>
        </w:rPr>
        <w:t xml:space="preserve">is </w:t>
      </w:r>
      <w:r w:rsidRPr="002A3BA1">
        <w:rPr>
          <w:rFonts w:ascii="Verdana" w:hAnsi="Verdana" w:eastAsia="Times New Roman" w:cs="Calibri"/>
          <w:kern w:val="0"/>
          <w:sz w:val="18"/>
          <w:szCs w:val="18"/>
          <w:lang w:eastAsia="nl-NL"/>
          <w14:ligatures w14:val="none"/>
        </w:rPr>
        <w:t xml:space="preserve">verbonden aan één religie of herkomst. </w:t>
      </w:r>
      <w:r w:rsidR="006B06C0">
        <w:rPr>
          <w:rFonts w:ascii="Verdana" w:hAnsi="Verdana" w:eastAsia="Times New Roman" w:cs="Calibri"/>
          <w:kern w:val="0"/>
          <w:sz w:val="18"/>
          <w:szCs w:val="18"/>
          <w:lang w:eastAsia="nl-NL"/>
          <w14:ligatures w14:val="none"/>
        </w:rPr>
        <w:t>VGV</w:t>
      </w:r>
      <w:r w:rsidRPr="002A3BA1">
        <w:rPr>
          <w:rFonts w:ascii="Verdana" w:hAnsi="Verdana" w:eastAsia="Times New Roman" w:cs="Calibri"/>
          <w:kern w:val="0"/>
          <w:sz w:val="18"/>
          <w:szCs w:val="18"/>
          <w:lang w:eastAsia="nl-NL"/>
          <w14:ligatures w14:val="none"/>
        </w:rPr>
        <w:t xml:space="preserve"> wordt niet veroorzaakt door immigratie, maar komt voort uit sociale normen, culturele opvattingen (over vrouwelijkheid, huwelijk, seksualiteit en sociale acceptatie) en tradities, en sociale verwachtingen die daaruit voortkomen. Mensen handelen niet enkel op basis van persoonlijke overtuigingen</w:t>
      </w:r>
      <w:r w:rsidR="006B06C0">
        <w:rPr>
          <w:rFonts w:ascii="Verdana" w:hAnsi="Verdana" w:eastAsia="Times New Roman" w:cs="Calibri"/>
          <w:kern w:val="0"/>
          <w:sz w:val="18"/>
          <w:szCs w:val="18"/>
          <w:lang w:eastAsia="nl-NL"/>
          <w14:ligatures w14:val="none"/>
        </w:rPr>
        <w:t>,</w:t>
      </w:r>
      <w:r w:rsidRPr="002A3BA1">
        <w:rPr>
          <w:rFonts w:ascii="Verdana" w:hAnsi="Verdana" w:eastAsia="Times New Roman" w:cs="Calibri"/>
          <w:kern w:val="0"/>
          <w:sz w:val="18"/>
          <w:szCs w:val="18"/>
          <w:lang w:eastAsia="nl-NL"/>
          <w14:ligatures w14:val="none"/>
        </w:rPr>
        <w:t xml:space="preserve"> maar ook vanuit normen en verwachtingen vanuit de gemeenschap of familie. </w:t>
      </w:r>
      <w:r w:rsidR="006B06C0">
        <w:rPr>
          <w:rFonts w:ascii="Verdana" w:hAnsi="Verdana" w:eastAsia="Times New Roman" w:cs="Calibri"/>
          <w:kern w:val="0"/>
          <w:sz w:val="18"/>
          <w:szCs w:val="18"/>
          <w:lang w:eastAsia="nl-NL"/>
          <w14:ligatures w14:val="none"/>
        </w:rPr>
        <w:t xml:space="preserve">Deze normen veranderen </w:t>
      </w:r>
      <w:r w:rsidRPr="002A3BA1">
        <w:rPr>
          <w:rFonts w:ascii="Verdana" w:hAnsi="Verdana" w:eastAsia="Times New Roman" w:cs="Calibri"/>
          <w:kern w:val="0"/>
          <w:sz w:val="18"/>
          <w:szCs w:val="18"/>
          <w:lang w:eastAsia="nl-NL"/>
          <w14:ligatures w14:val="none"/>
        </w:rPr>
        <w:t>onder meer na migratie en onder invloed van onderwijs, wetgeving</w:t>
      </w:r>
      <w:r w:rsidR="006B06C0">
        <w:rPr>
          <w:rFonts w:ascii="Verdana" w:hAnsi="Verdana" w:eastAsia="Times New Roman" w:cs="Calibri"/>
          <w:kern w:val="0"/>
          <w:sz w:val="18"/>
          <w:szCs w:val="18"/>
          <w:lang w:eastAsia="nl-NL"/>
          <w14:ligatures w14:val="none"/>
        </w:rPr>
        <w:t xml:space="preserve"> en p</w:t>
      </w:r>
      <w:r w:rsidRPr="002A3BA1">
        <w:rPr>
          <w:rFonts w:ascii="Verdana" w:hAnsi="Verdana" w:eastAsia="Times New Roman" w:cs="Calibri"/>
          <w:kern w:val="0"/>
          <w:sz w:val="18"/>
          <w:szCs w:val="18"/>
          <w:lang w:eastAsia="nl-NL"/>
          <w14:ligatures w14:val="none"/>
        </w:rPr>
        <w:t>reventie.</w:t>
      </w:r>
    </w:p>
    <w:p w:rsidR="004F618B" w:rsidP="00DC21EF" w:rsidRDefault="00C253B2" w14:paraId="2BCD5B29" w14:textId="28CF62EB">
      <w:pPr>
        <w:spacing w:after="100" w:afterAutospacing="1"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De onderzoeken onderstrepen</w:t>
      </w:r>
      <w:r w:rsidRPr="00C253B2">
        <w:rPr>
          <w:rFonts w:ascii="Verdana" w:hAnsi="Verdana" w:eastAsia="Times New Roman" w:cs="Calibri"/>
          <w:kern w:val="0"/>
          <w:sz w:val="18"/>
          <w:szCs w:val="18"/>
          <w:lang w:eastAsia="nl-NL"/>
          <w14:ligatures w14:val="none"/>
        </w:rPr>
        <w:t xml:space="preserve"> het belang van tijdige preventie, deskundige professionals, laagdrempelige ondersteuning en een goede samenwerking tussen partijen binnen het zorg-, sociaal en veiligheidsdomein. Ook benadrukken de onderzoeken het belang van samenwerking met gemeenschappen en sleutelpersonen bij het voorkomen en bespreekbaar maken van </w:t>
      </w:r>
      <w:r w:rsidR="004F618B">
        <w:rPr>
          <w:rFonts w:ascii="Verdana" w:hAnsi="Verdana" w:eastAsia="Times New Roman" w:cs="Calibri"/>
          <w:kern w:val="0"/>
          <w:sz w:val="18"/>
          <w:szCs w:val="18"/>
          <w:lang w:eastAsia="nl-NL"/>
          <w14:ligatures w14:val="none"/>
        </w:rPr>
        <w:t>VGV, huwelijk</w:t>
      </w:r>
      <w:r w:rsidR="00BB5B11">
        <w:rPr>
          <w:rFonts w:ascii="Verdana" w:hAnsi="Verdana" w:eastAsia="Times New Roman" w:cs="Calibri"/>
          <w:kern w:val="0"/>
          <w:sz w:val="18"/>
          <w:szCs w:val="18"/>
          <w:lang w:eastAsia="nl-NL"/>
          <w14:ligatures w14:val="none"/>
        </w:rPr>
        <w:t>s</w:t>
      </w:r>
      <w:r w:rsidR="004F618B">
        <w:rPr>
          <w:rFonts w:ascii="Verdana" w:hAnsi="Verdana" w:eastAsia="Times New Roman" w:cs="Calibri"/>
          <w:kern w:val="0"/>
          <w:sz w:val="18"/>
          <w:szCs w:val="18"/>
          <w:lang w:eastAsia="nl-NL"/>
          <w14:ligatures w14:val="none"/>
        </w:rPr>
        <w:t xml:space="preserve">dwang, achterlating en </w:t>
      </w:r>
      <w:proofErr w:type="spellStart"/>
      <w:r w:rsidR="004F618B">
        <w:rPr>
          <w:rFonts w:ascii="Verdana" w:hAnsi="Verdana" w:eastAsia="Times New Roman" w:cs="Calibri"/>
          <w:kern w:val="0"/>
          <w:sz w:val="18"/>
          <w:szCs w:val="18"/>
          <w:lang w:eastAsia="nl-NL"/>
          <w14:ligatures w14:val="none"/>
        </w:rPr>
        <w:t>eergerelateerd</w:t>
      </w:r>
      <w:proofErr w:type="spellEnd"/>
      <w:r w:rsidR="004F618B">
        <w:rPr>
          <w:rFonts w:ascii="Verdana" w:hAnsi="Verdana" w:eastAsia="Times New Roman" w:cs="Calibri"/>
          <w:kern w:val="0"/>
          <w:sz w:val="18"/>
          <w:szCs w:val="18"/>
          <w:lang w:eastAsia="nl-NL"/>
          <w14:ligatures w14:val="none"/>
        </w:rPr>
        <w:t xml:space="preserve"> geweld</w:t>
      </w:r>
      <w:r w:rsidRPr="00C253B2">
        <w:rPr>
          <w:rFonts w:ascii="Verdana" w:hAnsi="Verdana" w:eastAsia="Times New Roman" w:cs="Calibri"/>
          <w:kern w:val="0"/>
          <w:sz w:val="18"/>
          <w:szCs w:val="18"/>
          <w:lang w:eastAsia="nl-NL"/>
          <w14:ligatures w14:val="none"/>
        </w:rPr>
        <w:t>.</w:t>
      </w:r>
      <w:r w:rsidR="00BE224A">
        <w:rPr>
          <w:rFonts w:ascii="Verdana" w:hAnsi="Verdana" w:eastAsia="Times New Roman" w:cs="Calibri"/>
          <w:kern w:val="0"/>
          <w:sz w:val="18"/>
          <w:szCs w:val="18"/>
          <w:lang w:eastAsia="nl-NL"/>
          <w14:ligatures w14:val="none"/>
        </w:rPr>
        <w:t xml:space="preserve"> </w:t>
      </w:r>
      <w:r w:rsidR="004F618B">
        <w:rPr>
          <w:rFonts w:ascii="Verdana" w:hAnsi="Verdana" w:eastAsia="Times New Roman" w:cs="Calibri"/>
          <w:kern w:val="0"/>
          <w:sz w:val="18"/>
          <w:szCs w:val="18"/>
          <w:lang w:eastAsia="nl-NL"/>
          <w14:ligatures w14:val="none"/>
        </w:rPr>
        <w:t>Het kabinet geeft prioriteit aan de brede aanpak van geweld tegen vrouwen en huiselijk geweld. De onderzoekers doen de aanbeveling de aanpak van VGV, huwelijk</w:t>
      </w:r>
      <w:r w:rsidR="00BB5B11">
        <w:rPr>
          <w:rFonts w:ascii="Verdana" w:hAnsi="Verdana" w:eastAsia="Times New Roman" w:cs="Calibri"/>
          <w:kern w:val="0"/>
          <w:sz w:val="18"/>
          <w:szCs w:val="18"/>
          <w:lang w:eastAsia="nl-NL"/>
          <w14:ligatures w14:val="none"/>
        </w:rPr>
        <w:t>s</w:t>
      </w:r>
      <w:r w:rsidR="004F618B">
        <w:rPr>
          <w:rFonts w:ascii="Verdana" w:hAnsi="Verdana" w:eastAsia="Times New Roman" w:cs="Calibri"/>
          <w:kern w:val="0"/>
          <w:sz w:val="18"/>
          <w:szCs w:val="18"/>
          <w:lang w:eastAsia="nl-NL"/>
          <w14:ligatures w14:val="none"/>
        </w:rPr>
        <w:t xml:space="preserve">dwang, achterlating en </w:t>
      </w:r>
      <w:proofErr w:type="spellStart"/>
      <w:r w:rsidR="004F618B">
        <w:rPr>
          <w:rFonts w:ascii="Verdana" w:hAnsi="Verdana" w:eastAsia="Times New Roman" w:cs="Calibri"/>
          <w:kern w:val="0"/>
          <w:sz w:val="18"/>
          <w:szCs w:val="18"/>
          <w:lang w:eastAsia="nl-NL"/>
          <w14:ligatures w14:val="none"/>
        </w:rPr>
        <w:t>eergerelateerd</w:t>
      </w:r>
      <w:proofErr w:type="spellEnd"/>
      <w:r w:rsidR="004F618B">
        <w:rPr>
          <w:rFonts w:ascii="Verdana" w:hAnsi="Verdana" w:eastAsia="Times New Roman" w:cs="Calibri"/>
          <w:kern w:val="0"/>
          <w:sz w:val="18"/>
          <w:szCs w:val="18"/>
          <w:lang w:eastAsia="nl-NL"/>
          <w14:ligatures w14:val="none"/>
        </w:rPr>
        <w:t xml:space="preserve"> geweld explicieter te verbinden aan de brede aanpak. Het kabinet deelt de opvatting dat het verbinden van deze aanpakken en de initiatieven daarbinnen de effecti</w:t>
      </w:r>
      <w:r w:rsidR="00BE224A">
        <w:rPr>
          <w:rFonts w:ascii="Verdana" w:hAnsi="Verdana" w:eastAsia="Times New Roman" w:cs="Calibri"/>
          <w:kern w:val="0"/>
          <w:sz w:val="18"/>
          <w:szCs w:val="18"/>
          <w:lang w:eastAsia="nl-NL"/>
          <w14:ligatures w14:val="none"/>
        </w:rPr>
        <w:t xml:space="preserve">viteit </w:t>
      </w:r>
      <w:r w:rsidR="004F618B">
        <w:rPr>
          <w:rFonts w:ascii="Verdana" w:hAnsi="Verdana" w:eastAsia="Times New Roman" w:cs="Calibri"/>
          <w:kern w:val="0"/>
          <w:sz w:val="18"/>
          <w:szCs w:val="18"/>
          <w:lang w:eastAsia="nl-NL"/>
          <w14:ligatures w14:val="none"/>
        </w:rPr>
        <w:t>kan vergroten en versnippering kan tegengaan. Dezelfde grondoorzaken en factoren liggen ten grondslag aan deze geweldsvormen</w:t>
      </w:r>
      <w:r w:rsidR="00EE1576">
        <w:rPr>
          <w:rFonts w:ascii="Verdana" w:hAnsi="Verdana" w:eastAsia="Times New Roman" w:cs="Calibri"/>
          <w:kern w:val="0"/>
          <w:sz w:val="18"/>
          <w:szCs w:val="18"/>
          <w:lang w:eastAsia="nl-NL"/>
          <w14:ligatures w14:val="none"/>
        </w:rPr>
        <w:t xml:space="preserve"> en</w:t>
      </w:r>
      <w:r w:rsidR="00BE224A">
        <w:rPr>
          <w:rFonts w:ascii="Verdana" w:hAnsi="Verdana" w:eastAsia="Times New Roman" w:cs="Calibri"/>
          <w:kern w:val="0"/>
          <w:sz w:val="18"/>
          <w:szCs w:val="18"/>
          <w:lang w:eastAsia="nl-NL"/>
          <w14:ligatures w14:val="none"/>
        </w:rPr>
        <w:t xml:space="preserve"> (grotendeels) dezelfde organisaties zijn vereist bij de aanpak</w:t>
      </w:r>
      <w:r w:rsidR="004F618B">
        <w:rPr>
          <w:rFonts w:ascii="Verdana" w:hAnsi="Verdana" w:eastAsia="Times New Roman" w:cs="Calibri"/>
          <w:kern w:val="0"/>
          <w:sz w:val="18"/>
          <w:szCs w:val="18"/>
          <w:lang w:eastAsia="nl-NL"/>
          <w14:ligatures w14:val="none"/>
        </w:rPr>
        <w:t xml:space="preserve">. Het specifieke collectieve karakter dat speelt bij VGV, huwelijksdwang, achterlating en </w:t>
      </w:r>
      <w:proofErr w:type="spellStart"/>
      <w:r w:rsidR="004F618B">
        <w:rPr>
          <w:rFonts w:ascii="Verdana" w:hAnsi="Verdana" w:eastAsia="Times New Roman" w:cs="Calibri"/>
          <w:kern w:val="0"/>
          <w:sz w:val="18"/>
          <w:szCs w:val="18"/>
          <w:lang w:eastAsia="nl-NL"/>
          <w14:ligatures w14:val="none"/>
        </w:rPr>
        <w:t>eergerelateerd</w:t>
      </w:r>
      <w:proofErr w:type="spellEnd"/>
      <w:r w:rsidR="004F618B">
        <w:rPr>
          <w:rFonts w:ascii="Verdana" w:hAnsi="Verdana" w:eastAsia="Times New Roman" w:cs="Calibri"/>
          <w:kern w:val="0"/>
          <w:sz w:val="18"/>
          <w:szCs w:val="18"/>
          <w:lang w:eastAsia="nl-NL"/>
          <w14:ligatures w14:val="none"/>
        </w:rPr>
        <w:t xml:space="preserve"> geweld blijft daarbij een aandachtspunt. </w:t>
      </w:r>
      <w:r w:rsidR="007A264A">
        <w:rPr>
          <w:rFonts w:ascii="Verdana" w:hAnsi="Verdana" w:eastAsia="Times New Roman" w:cs="Calibri"/>
          <w:kern w:val="0"/>
          <w:sz w:val="18"/>
          <w:szCs w:val="18"/>
          <w:lang w:eastAsia="nl-NL"/>
          <w14:ligatures w14:val="none"/>
        </w:rPr>
        <w:t xml:space="preserve">Met dit kenmerk van deze geweldsvormen zal rekening (moeten) worden gehouden in de aanpak. </w:t>
      </w:r>
      <w:r w:rsidR="004F618B">
        <w:rPr>
          <w:rFonts w:ascii="Verdana" w:hAnsi="Verdana" w:eastAsia="Times New Roman" w:cs="Calibri"/>
          <w:kern w:val="0"/>
          <w:sz w:val="18"/>
          <w:szCs w:val="18"/>
          <w:lang w:eastAsia="nl-NL"/>
          <w14:ligatures w14:val="none"/>
        </w:rPr>
        <w:t xml:space="preserve">Samen met de Nationaal Coördinator geweld tegen vrouwen en huiselijk geweld zal het kabinet aan de slag gaan met een Nationaal Actieplan geweld tegen vrouwen en huiselijk geweld. Het voorkomen en bestrijden van VGV, huwelijksdwang, achterlating en </w:t>
      </w:r>
      <w:proofErr w:type="spellStart"/>
      <w:r w:rsidR="004F618B">
        <w:rPr>
          <w:rFonts w:ascii="Verdana" w:hAnsi="Verdana" w:eastAsia="Times New Roman" w:cs="Calibri"/>
          <w:kern w:val="0"/>
          <w:sz w:val="18"/>
          <w:szCs w:val="18"/>
          <w:lang w:eastAsia="nl-NL"/>
          <w14:ligatures w14:val="none"/>
        </w:rPr>
        <w:t>eergerelateerd</w:t>
      </w:r>
      <w:proofErr w:type="spellEnd"/>
      <w:r w:rsidR="004F618B">
        <w:rPr>
          <w:rFonts w:ascii="Verdana" w:hAnsi="Verdana" w:eastAsia="Times New Roman" w:cs="Calibri"/>
          <w:kern w:val="0"/>
          <w:sz w:val="18"/>
          <w:szCs w:val="18"/>
          <w:lang w:eastAsia="nl-NL"/>
          <w14:ligatures w14:val="none"/>
        </w:rPr>
        <w:t xml:space="preserve"> geweld neemt het kabinet daar nadrukkelijk in mee.</w:t>
      </w:r>
    </w:p>
    <w:p w:rsidR="008E20C5" w:rsidP="00DC21EF" w:rsidRDefault="004F618B" w14:paraId="078F8B50" w14:textId="22D713C4">
      <w:pPr>
        <w:spacing w:after="100" w:afterAutospacing="1" w:line="276" w:lineRule="auto"/>
        <w:rPr>
          <w:rFonts w:ascii="Verdana" w:hAnsi="Verdana" w:eastAsia="Times New Roman" w:cs="Calibri"/>
          <w:kern w:val="0"/>
          <w:sz w:val="18"/>
          <w:szCs w:val="18"/>
          <w:lang w:eastAsia="nl-NL"/>
          <w14:ligatures w14:val="none"/>
        </w:rPr>
      </w:pPr>
      <w:r w:rsidRPr="00C253B2">
        <w:rPr>
          <w:rFonts w:ascii="Verdana" w:hAnsi="Verdana" w:eastAsia="Times New Roman" w:cs="Calibri"/>
          <w:kern w:val="0"/>
          <w:sz w:val="18"/>
          <w:szCs w:val="18"/>
          <w:lang w:eastAsia="nl-NL"/>
          <w14:ligatures w14:val="none"/>
        </w:rPr>
        <w:lastRenderedPageBreak/>
        <w:t xml:space="preserve">Het kabinet </w:t>
      </w:r>
      <w:r>
        <w:rPr>
          <w:rFonts w:ascii="Verdana" w:hAnsi="Verdana" w:eastAsia="Times New Roman" w:cs="Calibri"/>
          <w:kern w:val="0"/>
          <w:sz w:val="18"/>
          <w:szCs w:val="18"/>
          <w:lang w:eastAsia="nl-NL"/>
          <w14:ligatures w14:val="none"/>
        </w:rPr>
        <w:t>zet zich blijvend</w:t>
      </w:r>
      <w:r w:rsidRPr="00C253B2">
        <w:rPr>
          <w:rFonts w:ascii="Verdana" w:hAnsi="Verdana" w:eastAsia="Times New Roman" w:cs="Calibri"/>
          <w:kern w:val="0"/>
          <w:sz w:val="18"/>
          <w:szCs w:val="18"/>
          <w:lang w:eastAsia="nl-NL"/>
          <w14:ligatures w14:val="none"/>
        </w:rPr>
        <w:t xml:space="preserve"> in voor het voorkomen van deze geweldsvormen en voor het bieden van passende bescherming, ondersteuning en zorg aan slachtoffers en personen die risico lopen.</w:t>
      </w:r>
      <w:r>
        <w:rPr>
          <w:rFonts w:ascii="Verdana" w:hAnsi="Verdana" w:eastAsia="Times New Roman" w:cs="Calibri"/>
          <w:kern w:val="0"/>
          <w:sz w:val="18"/>
          <w:szCs w:val="18"/>
          <w:lang w:eastAsia="nl-NL"/>
          <w14:ligatures w14:val="none"/>
        </w:rPr>
        <w:t xml:space="preserve"> </w:t>
      </w:r>
      <w:r w:rsidR="00435575">
        <w:rPr>
          <w:rFonts w:ascii="Verdana" w:hAnsi="Verdana" w:eastAsia="Times New Roman" w:cs="Calibri"/>
          <w:kern w:val="0"/>
          <w:sz w:val="18"/>
          <w:szCs w:val="18"/>
          <w:lang w:eastAsia="nl-NL"/>
          <w14:ligatures w14:val="none"/>
        </w:rPr>
        <w:t xml:space="preserve">Preventie en voorlichting zijn daarbij essentieel. </w:t>
      </w:r>
      <w:r>
        <w:rPr>
          <w:rFonts w:ascii="Verdana" w:hAnsi="Verdana" w:eastAsia="Times New Roman" w:cs="Calibri"/>
          <w:kern w:val="0"/>
          <w:sz w:val="18"/>
          <w:szCs w:val="18"/>
          <w:lang w:eastAsia="nl-NL"/>
          <w14:ligatures w14:val="none"/>
        </w:rPr>
        <w:t xml:space="preserve">Door middel van brede inzet op preventie wordt getracht gendergelijkheid te bevorderen. </w:t>
      </w:r>
      <w:r w:rsidRPr="002B6B37" w:rsidR="002B6B37">
        <w:rPr>
          <w:rFonts w:ascii="Verdana" w:hAnsi="Verdana" w:eastAsia="Times New Roman" w:cs="Calibri"/>
          <w:kern w:val="0"/>
          <w:sz w:val="18"/>
          <w:szCs w:val="18"/>
          <w:lang w:eastAsia="nl-NL"/>
          <w14:ligatures w14:val="none"/>
        </w:rPr>
        <w:t>Dit doet het kabinet onder meer via het emancipatiebeleid</w:t>
      </w:r>
      <w:r w:rsidR="002B6B37">
        <w:rPr>
          <w:rFonts w:ascii="Verdana" w:hAnsi="Verdana" w:eastAsia="Times New Roman" w:cs="Calibri"/>
          <w:kern w:val="0"/>
          <w:sz w:val="18"/>
          <w:szCs w:val="18"/>
          <w:lang w:eastAsia="nl-NL"/>
          <w14:ligatures w14:val="none"/>
        </w:rPr>
        <w:t xml:space="preserve">. </w:t>
      </w:r>
      <w:r w:rsidR="007E47C9">
        <w:rPr>
          <w:rFonts w:ascii="Verdana" w:hAnsi="Verdana" w:eastAsia="Times New Roman" w:cs="Calibri"/>
          <w:kern w:val="0"/>
          <w:sz w:val="18"/>
          <w:szCs w:val="18"/>
          <w:lang w:eastAsia="nl-NL"/>
          <w14:ligatures w14:val="none"/>
        </w:rPr>
        <w:t xml:space="preserve">Sleutelpersonen vormen een belangrijke brugfunctie tussen slachtoffers, gemeenschappen en formele hulpinstanties. Zij geven voorlichting binnen de eigen gemeenschappen, maken het onderwerp bespreekbaar en ondersteunen bij de toeleiding naar hulp. Het kabinet onderschrijft de meerwaarde van sleutelpersonen in de aanpak van VGV, huwelijksdwang, achterlating en </w:t>
      </w:r>
      <w:proofErr w:type="spellStart"/>
      <w:r w:rsidR="007E47C9">
        <w:rPr>
          <w:rFonts w:ascii="Verdana" w:hAnsi="Verdana" w:eastAsia="Times New Roman" w:cs="Calibri"/>
          <w:kern w:val="0"/>
          <w:sz w:val="18"/>
          <w:szCs w:val="18"/>
          <w:lang w:eastAsia="nl-NL"/>
          <w14:ligatures w14:val="none"/>
        </w:rPr>
        <w:t>eergerelateerd</w:t>
      </w:r>
      <w:proofErr w:type="spellEnd"/>
      <w:r w:rsidR="007E47C9">
        <w:rPr>
          <w:rFonts w:ascii="Verdana" w:hAnsi="Verdana" w:eastAsia="Times New Roman" w:cs="Calibri"/>
          <w:kern w:val="0"/>
          <w:sz w:val="18"/>
          <w:szCs w:val="18"/>
          <w:lang w:eastAsia="nl-NL"/>
          <w14:ligatures w14:val="none"/>
        </w:rPr>
        <w:t xml:space="preserve"> geweld en ondersteunt initiatieven die gericht zijn op het trainen en professionaliseren van sleutelpersonen en het borgen van hun inzet. </w:t>
      </w:r>
      <w:r w:rsidRPr="002B6B37" w:rsidR="002B6B37">
        <w:rPr>
          <w:rFonts w:ascii="Verdana" w:hAnsi="Verdana" w:eastAsia="Times New Roman" w:cs="Calibri"/>
          <w:kern w:val="0"/>
          <w:sz w:val="18"/>
          <w:szCs w:val="18"/>
          <w:lang w:eastAsia="nl-NL"/>
          <w14:ligatures w14:val="none"/>
        </w:rPr>
        <w:t xml:space="preserve">De ministeries OCW en SZW ondersteunen mentaliteitsverandering vanuit gemeenschappen zelf - onder andere door samenwerking met voortrekkers en sleutelpersonen uit christelijke en migrantengemeenschappen - richting een positieve norm ten aanzien van gendergelijkheid en individuele vrijheid (zelfbeschikking). Dit draagt bij aan de primaire preventie van geweld tegen vrouwen en huiselijk geweld, waaronder </w:t>
      </w:r>
      <w:r w:rsidR="008E20C5">
        <w:rPr>
          <w:rFonts w:ascii="Verdana" w:hAnsi="Verdana" w:eastAsia="Times New Roman" w:cs="Calibri"/>
          <w:kern w:val="0"/>
          <w:sz w:val="18"/>
          <w:szCs w:val="18"/>
          <w:lang w:eastAsia="nl-NL"/>
          <w14:ligatures w14:val="none"/>
        </w:rPr>
        <w:t xml:space="preserve">VGV, huwelijksdwang, achterlating en </w:t>
      </w:r>
      <w:proofErr w:type="spellStart"/>
      <w:r w:rsidRPr="002B6B37" w:rsidR="002B6B37">
        <w:rPr>
          <w:rFonts w:ascii="Verdana" w:hAnsi="Verdana" w:eastAsia="Times New Roman" w:cs="Calibri"/>
          <w:kern w:val="0"/>
          <w:sz w:val="18"/>
          <w:szCs w:val="18"/>
          <w:lang w:eastAsia="nl-NL"/>
          <w14:ligatures w14:val="none"/>
        </w:rPr>
        <w:t>eergerelateerd</w:t>
      </w:r>
      <w:proofErr w:type="spellEnd"/>
      <w:r w:rsidRPr="002B6B37" w:rsidR="002B6B37">
        <w:rPr>
          <w:rFonts w:ascii="Verdana" w:hAnsi="Verdana" w:eastAsia="Times New Roman" w:cs="Calibri"/>
          <w:kern w:val="0"/>
          <w:sz w:val="18"/>
          <w:szCs w:val="18"/>
          <w:lang w:eastAsia="nl-NL"/>
          <w14:ligatures w14:val="none"/>
        </w:rPr>
        <w:t xml:space="preserve"> geweld. Onder andere door </w:t>
      </w:r>
      <w:r w:rsidRPr="0039469D" w:rsidR="002B6B37">
        <w:rPr>
          <w:rFonts w:ascii="Verdana" w:hAnsi="Verdana" w:eastAsia="Times New Roman" w:cs="Calibri"/>
          <w:kern w:val="0"/>
          <w:sz w:val="18"/>
          <w:szCs w:val="18"/>
          <w:lang w:eastAsia="nl-NL"/>
          <w14:ligatures w14:val="none"/>
        </w:rPr>
        <w:t xml:space="preserve">middel van de subsidies </w:t>
      </w:r>
      <w:r w:rsidRPr="0039469D" w:rsidR="008E20C5">
        <w:rPr>
          <w:rFonts w:ascii="Verdana" w:hAnsi="Verdana" w:eastAsia="Times New Roman" w:cs="Calibri"/>
          <w:kern w:val="0"/>
          <w:sz w:val="18"/>
          <w:szCs w:val="18"/>
          <w:lang w:eastAsia="nl-NL"/>
          <w14:ligatures w14:val="none"/>
        </w:rPr>
        <w:t xml:space="preserve">vanuit OCW, SZW en VWS </w:t>
      </w:r>
      <w:r w:rsidRPr="0039469D" w:rsidR="002B6B37">
        <w:rPr>
          <w:rFonts w:ascii="Verdana" w:hAnsi="Verdana" w:eastAsia="Times New Roman" w:cs="Calibri"/>
          <w:kern w:val="0"/>
          <w:sz w:val="18"/>
          <w:szCs w:val="18"/>
          <w:lang w:eastAsia="nl-NL"/>
          <w14:ligatures w14:val="none"/>
        </w:rPr>
        <w:t>aan</w:t>
      </w:r>
      <w:r w:rsidRPr="0039469D" w:rsidR="007E47C9">
        <w:rPr>
          <w:rFonts w:ascii="Verdana" w:hAnsi="Verdana" w:eastAsia="Times New Roman" w:cs="Calibri"/>
          <w:kern w:val="0"/>
          <w:sz w:val="18"/>
          <w:szCs w:val="18"/>
          <w:lang w:eastAsia="nl-NL"/>
          <w14:ligatures w14:val="none"/>
        </w:rPr>
        <w:t xml:space="preserve"> de Alliantie Verandering van binnenuit 2.0, de Federatie van Somalische Associaties Nederland (FSAN)</w:t>
      </w:r>
      <w:r w:rsidR="00116C36">
        <w:rPr>
          <w:rFonts w:ascii="Verdana" w:hAnsi="Verdana" w:eastAsia="Times New Roman" w:cs="Calibri"/>
          <w:kern w:val="0"/>
          <w:sz w:val="18"/>
          <w:szCs w:val="18"/>
          <w:lang w:eastAsia="nl-NL"/>
          <w14:ligatures w14:val="none"/>
        </w:rPr>
        <w:t xml:space="preserve"> </w:t>
      </w:r>
      <w:r w:rsidRPr="0039469D" w:rsidR="007E47C9">
        <w:rPr>
          <w:rFonts w:ascii="Verdana" w:hAnsi="Verdana" w:eastAsia="Times New Roman" w:cs="Calibri"/>
          <w:kern w:val="0"/>
          <w:sz w:val="18"/>
          <w:szCs w:val="18"/>
          <w:lang w:eastAsia="nl-NL"/>
          <w14:ligatures w14:val="none"/>
        </w:rPr>
        <w:t>en</w:t>
      </w:r>
      <w:r w:rsidR="00116C36">
        <w:rPr>
          <w:rFonts w:ascii="Verdana" w:hAnsi="Verdana" w:eastAsia="Times New Roman" w:cs="Calibri"/>
          <w:kern w:val="0"/>
          <w:sz w:val="18"/>
          <w:szCs w:val="18"/>
          <w:lang w:eastAsia="nl-NL"/>
          <w14:ligatures w14:val="none"/>
        </w:rPr>
        <w:t xml:space="preserve"> </w:t>
      </w:r>
      <w:proofErr w:type="spellStart"/>
      <w:r w:rsidRPr="0039469D" w:rsidR="007E47C9">
        <w:rPr>
          <w:rFonts w:ascii="Verdana" w:hAnsi="Verdana" w:eastAsia="Times New Roman" w:cs="Calibri"/>
          <w:kern w:val="0"/>
          <w:sz w:val="18"/>
          <w:szCs w:val="18"/>
          <w:lang w:eastAsia="nl-NL"/>
          <w14:ligatures w14:val="none"/>
        </w:rPr>
        <w:t>Movisie</w:t>
      </w:r>
      <w:proofErr w:type="spellEnd"/>
      <w:r w:rsidRPr="0039469D" w:rsidR="004756E9">
        <w:rPr>
          <w:rFonts w:ascii="Verdana" w:hAnsi="Verdana" w:eastAsia="Times New Roman" w:cs="Calibri"/>
          <w:kern w:val="0"/>
          <w:sz w:val="18"/>
          <w:szCs w:val="18"/>
          <w:lang w:eastAsia="nl-NL"/>
          <w14:ligatures w14:val="none"/>
        </w:rPr>
        <w:t>.</w:t>
      </w:r>
      <w:r w:rsidRPr="00A71335" w:rsidR="00A71335">
        <w:t xml:space="preserve"> </w:t>
      </w:r>
      <w:r w:rsidRPr="00A71335" w:rsidR="00A71335">
        <w:rPr>
          <w:rFonts w:ascii="Verdana" w:hAnsi="Verdana" w:eastAsia="Times New Roman" w:cs="Calibri"/>
          <w:kern w:val="0"/>
          <w:sz w:val="18"/>
          <w:szCs w:val="18"/>
          <w:lang w:eastAsia="nl-NL"/>
          <w14:ligatures w14:val="none"/>
        </w:rPr>
        <w:t>Deze huidige subsidies lopen tot einde 2027. VWS, OCW en SZW zijn voornemens de financiering rondom</w:t>
      </w:r>
      <w:r w:rsidR="00E24E19">
        <w:rPr>
          <w:rFonts w:ascii="Verdana" w:hAnsi="Verdana" w:eastAsia="Times New Roman" w:cs="Calibri"/>
          <w:kern w:val="0"/>
          <w:sz w:val="18"/>
          <w:szCs w:val="18"/>
          <w:lang w:eastAsia="nl-NL"/>
          <w14:ligatures w14:val="none"/>
        </w:rPr>
        <w:t xml:space="preserve"> organisaties die</w:t>
      </w:r>
      <w:r w:rsidRPr="00A71335" w:rsidR="00A71335">
        <w:rPr>
          <w:rFonts w:ascii="Verdana" w:hAnsi="Verdana" w:eastAsia="Times New Roman" w:cs="Calibri"/>
          <w:kern w:val="0"/>
          <w:sz w:val="18"/>
          <w:szCs w:val="18"/>
          <w:lang w:eastAsia="nl-NL"/>
          <w14:ligatures w14:val="none"/>
        </w:rPr>
        <w:t xml:space="preserve"> sleutelpersonen </w:t>
      </w:r>
      <w:r w:rsidR="00E24E19">
        <w:rPr>
          <w:rFonts w:ascii="Verdana" w:hAnsi="Verdana" w:eastAsia="Times New Roman" w:cs="Calibri"/>
          <w:kern w:val="0"/>
          <w:sz w:val="18"/>
          <w:szCs w:val="18"/>
          <w:lang w:eastAsia="nl-NL"/>
          <w14:ligatures w14:val="none"/>
        </w:rPr>
        <w:t xml:space="preserve">steunen </w:t>
      </w:r>
      <w:r w:rsidRPr="00A71335" w:rsidR="00A71335">
        <w:rPr>
          <w:rFonts w:ascii="Verdana" w:hAnsi="Verdana" w:eastAsia="Times New Roman" w:cs="Calibri"/>
          <w:kern w:val="0"/>
          <w:sz w:val="18"/>
          <w:szCs w:val="18"/>
          <w:lang w:eastAsia="nl-NL"/>
          <w14:ligatures w14:val="none"/>
        </w:rPr>
        <w:t>ook daarna voort te zetten en dit in meer samenhang op te pakken.</w:t>
      </w:r>
      <w:r w:rsidRPr="00A71335" w:rsidR="00A71335">
        <w:rPr>
          <w:rStyle w:val="Voetnootmarkering"/>
          <w:rFonts w:ascii="Verdana" w:hAnsi="Verdana" w:eastAsia="Times New Roman" w:cs="Calibri"/>
          <w:kern w:val="0"/>
          <w:sz w:val="18"/>
          <w:szCs w:val="18"/>
          <w:lang w:eastAsia="nl-NL"/>
          <w14:ligatures w14:val="none"/>
        </w:rPr>
        <w:footnoteReference w:id="1"/>
      </w:r>
      <w:r w:rsidRPr="003D3113" w:rsidR="00A71335">
        <w:rPr>
          <w:rFonts w:ascii="Verdana" w:hAnsi="Verdana" w:eastAsia="Times New Roman" w:cs="Calibri"/>
          <w:kern w:val="0"/>
          <w:sz w:val="18"/>
          <w:szCs w:val="18"/>
          <w:lang w:eastAsia="nl-NL"/>
          <w14:ligatures w14:val="none"/>
        </w:rPr>
        <w:t xml:space="preserve"> </w:t>
      </w:r>
      <w:r w:rsidR="00A71335">
        <w:rPr>
          <w:rFonts w:ascii="Verdana" w:hAnsi="Verdana" w:eastAsia="Times New Roman" w:cs="Calibri"/>
          <w:kern w:val="0"/>
          <w:sz w:val="18"/>
          <w:szCs w:val="18"/>
          <w:lang w:eastAsia="nl-NL"/>
          <w14:ligatures w14:val="none"/>
        </w:rPr>
        <w:t>Op 29 juni 2026 is</w:t>
      </w:r>
      <w:r w:rsidRPr="0039469D" w:rsidR="008E20C5">
        <w:rPr>
          <w:rFonts w:ascii="Verdana" w:hAnsi="Verdana" w:eastAsia="Times New Roman" w:cs="Calibri"/>
          <w:kern w:val="0"/>
          <w:sz w:val="18"/>
          <w:szCs w:val="18"/>
          <w:lang w:eastAsia="nl-NL"/>
          <w14:ligatures w14:val="none"/>
        </w:rPr>
        <w:t xml:space="preserve"> de campagne op luchthaven Schiphol gericht op potentiële slachtoffers van huwelijksdwang, achterlating en VGV</w:t>
      </w:r>
      <w:r w:rsidR="00A71335">
        <w:rPr>
          <w:rFonts w:ascii="Verdana" w:hAnsi="Verdana" w:eastAsia="Times New Roman" w:cs="Calibri"/>
          <w:kern w:val="0"/>
          <w:sz w:val="18"/>
          <w:szCs w:val="18"/>
          <w:lang w:eastAsia="nl-NL"/>
          <w14:ligatures w14:val="none"/>
        </w:rPr>
        <w:t xml:space="preserve"> gestart</w:t>
      </w:r>
      <w:r w:rsidRPr="0039469D" w:rsidR="008E20C5">
        <w:rPr>
          <w:rFonts w:ascii="Verdana" w:hAnsi="Verdana" w:eastAsia="Times New Roman" w:cs="Calibri"/>
          <w:kern w:val="0"/>
          <w:sz w:val="18"/>
          <w:szCs w:val="18"/>
          <w:lang w:eastAsia="nl-NL"/>
          <w14:ligatures w14:val="none"/>
        </w:rPr>
        <w:t>. Het doel is om potentiële slachtoffers (en eventuele medestanders in hun directie omgeving) die op het punt staan uit te</w:t>
      </w:r>
      <w:r w:rsidRPr="007E47C9" w:rsidR="008E20C5">
        <w:rPr>
          <w:rFonts w:ascii="Verdana" w:hAnsi="Verdana" w:eastAsia="Times New Roman" w:cs="Calibri"/>
          <w:kern w:val="0"/>
          <w:sz w:val="18"/>
          <w:szCs w:val="18"/>
          <w:lang w:eastAsia="nl-NL"/>
          <w14:ligatures w14:val="none"/>
        </w:rPr>
        <w:t xml:space="preserve"> reizen, te wijzen op de mogelijkheid van (nood)hulp bij dreiging van bovengenoemde risico’s.</w:t>
      </w:r>
    </w:p>
    <w:p w:rsidRPr="00BB5B11" w:rsidR="00BB5B11" w:rsidP="00DC21EF" w:rsidRDefault="008E20C5" w14:paraId="4A81BAA5" w14:textId="0086285B">
      <w:pPr>
        <w:spacing w:after="100" w:afterAutospacing="1" w:line="276" w:lineRule="auto"/>
        <w:rPr>
          <w:rFonts w:ascii="Verdana" w:hAnsi="Verdana"/>
          <w:sz w:val="18"/>
          <w:szCs w:val="18"/>
        </w:rPr>
      </w:pPr>
      <w:r>
        <w:rPr>
          <w:rFonts w:ascii="Verdana" w:hAnsi="Verdana" w:eastAsia="Times New Roman" w:cs="Calibri"/>
          <w:kern w:val="0"/>
          <w:sz w:val="18"/>
          <w:szCs w:val="18"/>
          <w:lang w:eastAsia="nl-NL"/>
          <w14:ligatures w14:val="none"/>
        </w:rPr>
        <w:t xml:space="preserve">Daarnaast is er expliciet aandacht voor de voorlichting van nieuwkomers. </w:t>
      </w:r>
      <w:r w:rsidRPr="00CD51BE">
        <w:rPr>
          <w:rFonts w:ascii="Verdana" w:hAnsi="Verdana"/>
          <w:sz w:val="18"/>
          <w:szCs w:val="18"/>
        </w:rPr>
        <w:t xml:space="preserve">Er is in het inburgeringsprogramma dan ook breed aandacht voor het zelfbeschikkingsrecht als onderdeel van de kennisoverdracht over het vrijheidsrecht. Het zelfbeschikkingsrecht, het recht van het individu op eigen keuzes en zelfstandigheid, en het belang en de betekenis van gelijkwaardigheid tussen man en vrouw komen in de inburgering terug in de onderdelen Voorbereiding op de inburgering, Kennis Nederlandse Maatschappij (KNM) en het participatieverklaringstraject (PVT). KNM en PVT zijn verplichte onderdelen in het inburgeringstraject voor iedere </w:t>
      </w:r>
      <w:proofErr w:type="spellStart"/>
      <w:r w:rsidRPr="00CD51BE">
        <w:rPr>
          <w:rFonts w:ascii="Verdana" w:hAnsi="Verdana"/>
          <w:sz w:val="18"/>
          <w:szCs w:val="18"/>
        </w:rPr>
        <w:t>inburgeringsplichtige</w:t>
      </w:r>
      <w:proofErr w:type="spellEnd"/>
      <w:r>
        <w:rPr>
          <w:rFonts w:ascii="Verdana" w:hAnsi="Verdana"/>
          <w:sz w:val="18"/>
          <w:szCs w:val="18"/>
        </w:rPr>
        <w:t xml:space="preserve">. Er is aandacht voor </w:t>
      </w:r>
      <w:r w:rsidR="00E30D7E">
        <w:rPr>
          <w:rFonts w:ascii="Verdana" w:hAnsi="Verdana"/>
          <w:sz w:val="18"/>
          <w:szCs w:val="18"/>
        </w:rPr>
        <w:t>wet-</w:t>
      </w:r>
      <w:r>
        <w:rPr>
          <w:rFonts w:ascii="Verdana" w:hAnsi="Verdana"/>
          <w:sz w:val="18"/>
          <w:szCs w:val="18"/>
        </w:rPr>
        <w:t xml:space="preserve"> en regelgeving, hulpverlening en het opbouwen van een eigen netwerk waar vrouwen zich veilig kunnen voelen.</w:t>
      </w:r>
    </w:p>
    <w:p w:rsidR="00BB5B11" w:rsidP="00DC21EF" w:rsidRDefault="00435575" w14:paraId="45FFF3BC" w14:textId="5AA90350">
      <w:pPr>
        <w:spacing w:after="100" w:afterAutospacing="1"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 xml:space="preserve">Deskundigheid van professionals is </w:t>
      </w:r>
      <w:r w:rsidR="004756E9">
        <w:rPr>
          <w:rFonts w:ascii="Verdana" w:hAnsi="Verdana" w:eastAsia="Times New Roman" w:cs="Calibri"/>
          <w:kern w:val="0"/>
          <w:sz w:val="18"/>
          <w:szCs w:val="18"/>
          <w:lang w:eastAsia="nl-NL"/>
          <w14:ligatures w14:val="none"/>
        </w:rPr>
        <w:t>van belang voor</w:t>
      </w:r>
      <w:r>
        <w:rPr>
          <w:rFonts w:ascii="Verdana" w:hAnsi="Verdana" w:eastAsia="Times New Roman" w:cs="Calibri"/>
          <w:kern w:val="0"/>
          <w:sz w:val="18"/>
          <w:szCs w:val="18"/>
          <w:lang w:eastAsia="nl-NL"/>
          <w14:ligatures w14:val="none"/>
        </w:rPr>
        <w:t xml:space="preserve"> het kunnen voorkomen en bestrijden van VGV, huwelijksdwang, achterlating en </w:t>
      </w:r>
      <w:proofErr w:type="spellStart"/>
      <w:r>
        <w:rPr>
          <w:rFonts w:ascii="Verdana" w:hAnsi="Verdana" w:eastAsia="Times New Roman" w:cs="Calibri"/>
          <w:kern w:val="0"/>
          <w:sz w:val="18"/>
          <w:szCs w:val="18"/>
          <w:lang w:eastAsia="nl-NL"/>
          <w14:ligatures w14:val="none"/>
        </w:rPr>
        <w:t>eergerelateerd</w:t>
      </w:r>
      <w:proofErr w:type="spellEnd"/>
      <w:r>
        <w:rPr>
          <w:rFonts w:ascii="Verdana" w:hAnsi="Verdana" w:eastAsia="Times New Roman" w:cs="Calibri"/>
          <w:kern w:val="0"/>
          <w:sz w:val="18"/>
          <w:szCs w:val="18"/>
          <w:lang w:eastAsia="nl-NL"/>
          <w14:ligatures w14:val="none"/>
        </w:rPr>
        <w:t xml:space="preserve"> geweld. </w:t>
      </w:r>
      <w:r w:rsidR="004756E9">
        <w:rPr>
          <w:rFonts w:ascii="Verdana" w:hAnsi="Verdana" w:eastAsia="Times New Roman" w:cs="Calibri"/>
          <w:kern w:val="0"/>
          <w:sz w:val="18"/>
          <w:szCs w:val="18"/>
          <w:lang w:eastAsia="nl-NL"/>
          <w14:ligatures w14:val="none"/>
        </w:rPr>
        <w:t>Het herkennen en kunnen duiden van signalen is essentieel om tijdig stappen te kunnen zetten. Er zijn diverse (doorlopende) initiatieven die hieraan bijdragen. Zo zijn er e-</w:t>
      </w:r>
      <w:proofErr w:type="spellStart"/>
      <w:r w:rsidR="004756E9">
        <w:rPr>
          <w:rFonts w:ascii="Verdana" w:hAnsi="Verdana" w:eastAsia="Times New Roman" w:cs="Calibri"/>
          <w:kern w:val="0"/>
          <w:sz w:val="18"/>
          <w:szCs w:val="18"/>
          <w:lang w:eastAsia="nl-NL"/>
          <w14:ligatures w14:val="none"/>
        </w:rPr>
        <w:t>learnings</w:t>
      </w:r>
      <w:proofErr w:type="spellEnd"/>
      <w:r w:rsidR="004756E9">
        <w:rPr>
          <w:rFonts w:ascii="Verdana" w:hAnsi="Verdana" w:eastAsia="Times New Roman" w:cs="Calibri"/>
          <w:kern w:val="0"/>
          <w:sz w:val="18"/>
          <w:szCs w:val="18"/>
          <w:lang w:eastAsia="nl-NL"/>
          <w14:ligatures w14:val="none"/>
        </w:rPr>
        <w:t xml:space="preserve"> en handreikingen beschikbaar gericht op signalen en handelingsperspectief. De richtlijn voor de jeugdgezondheid</w:t>
      </w:r>
      <w:r w:rsidR="00BA3B0C">
        <w:rPr>
          <w:rFonts w:ascii="Verdana" w:hAnsi="Verdana" w:eastAsia="Times New Roman" w:cs="Calibri"/>
          <w:kern w:val="0"/>
          <w:sz w:val="18"/>
          <w:szCs w:val="18"/>
          <w:lang w:eastAsia="nl-NL"/>
          <w14:ligatures w14:val="none"/>
        </w:rPr>
        <w:t>s</w:t>
      </w:r>
      <w:r w:rsidR="004756E9">
        <w:rPr>
          <w:rFonts w:ascii="Verdana" w:hAnsi="Verdana" w:eastAsia="Times New Roman" w:cs="Calibri"/>
          <w:kern w:val="0"/>
          <w:sz w:val="18"/>
          <w:szCs w:val="18"/>
          <w:lang w:eastAsia="nl-NL"/>
          <w14:ligatures w14:val="none"/>
        </w:rPr>
        <w:t xml:space="preserve">zorg is afgelopen jaren doorontwikkeld door </w:t>
      </w:r>
      <w:proofErr w:type="spellStart"/>
      <w:r w:rsidR="004756E9">
        <w:rPr>
          <w:rFonts w:ascii="Verdana" w:hAnsi="Verdana" w:eastAsia="Times New Roman" w:cs="Calibri"/>
          <w:kern w:val="0"/>
          <w:sz w:val="18"/>
          <w:szCs w:val="18"/>
          <w:lang w:eastAsia="nl-NL"/>
          <w14:ligatures w14:val="none"/>
        </w:rPr>
        <w:t>Pharos</w:t>
      </w:r>
      <w:proofErr w:type="spellEnd"/>
      <w:r w:rsidR="004756E9">
        <w:rPr>
          <w:rFonts w:ascii="Verdana" w:hAnsi="Verdana" w:eastAsia="Times New Roman" w:cs="Calibri"/>
          <w:kern w:val="0"/>
          <w:sz w:val="18"/>
          <w:szCs w:val="18"/>
          <w:lang w:eastAsia="nl-NL"/>
          <w14:ligatures w14:val="none"/>
        </w:rPr>
        <w:t xml:space="preserve"> en wordt in 2026 en 2027 geïmplementeerd. De richtlijn biedt jeugdgezondheidszorgprofessionals handvatten voor signalering, gespreksvoering en registratie van VGV. </w:t>
      </w:r>
      <w:r w:rsidR="00BA3B0C">
        <w:rPr>
          <w:rFonts w:ascii="Verdana" w:hAnsi="Verdana" w:eastAsia="Times New Roman" w:cs="Calibri"/>
          <w:kern w:val="0"/>
          <w:sz w:val="18"/>
          <w:szCs w:val="18"/>
          <w:lang w:eastAsia="nl-NL"/>
          <w14:ligatures w14:val="none"/>
        </w:rPr>
        <w:t xml:space="preserve">Het kabinet zet ook de komende jaren in op deskundigheidsbevordering in het medisch en sociaal domein specifiek ten aanzien van VGV, huwelijksdwang, achterlating en </w:t>
      </w:r>
      <w:proofErr w:type="spellStart"/>
      <w:r w:rsidR="00BA3B0C">
        <w:rPr>
          <w:rFonts w:ascii="Verdana" w:hAnsi="Verdana" w:eastAsia="Times New Roman" w:cs="Calibri"/>
          <w:kern w:val="0"/>
          <w:sz w:val="18"/>
          <w:szCs w:val="18"/>
          <w:lang w:eastAsia="nl-NL"/>
          <w14:ligatures w14:val="none"/>
        </w:rPr>
        <w:t>eergerelateerd</w:t>
      </w:r>
      <w:proofErr w:type="spellEnd"/>
      <w:r w:rsidR="00BA3B0C">
        <w:rPr>
          <w:rFonts w:ascii="Verdana" w:hAnsi="Verdana" w:eastAsia="Times New Roman" w:cs="Calibri"/>
          <w:kern w:val="0"/>
          <w:sz w:val="18"/>
          <w:szCs w:val="18"/>
          <w:lang w:eastAsia="nl-NL"/>
          <w14:ligatures w14:val="none"/>
        </w:rPr>
        <w:t xml:space="preserve"> geweld. Daarbij wordt onder andere geïnventariseerd hoe eerder ontwikkeld opleidingsmateriaal verder kan worden geïmplementeerd en geborgd in opleiding voor huisartsen en verloskundigen. </w:t>
      </w:r>
      <w:proofErr w:type="spellStart"/>
      <w:r w:rsidRPr="00875C8F" w:rsidR="00875C8F">
        <w:rPr>
          <w:rFonts w:ascii="Verdana" w:hAnsi="Verdana" w:eastAsia="Times New Roman" w:cs="Calibri"/>
          <w:kern w:val="0"/>
          <w:sz w:val="18"/>
          <w:szCs w:val="18"/>
          <w:lang w:eastAsia="nl-NL"/>
          <w14:ligatures w14:val="none"/>
        </w:rPr>
        <w:t>Pharos</w:t>
      </w:r>
      <w:proofErr w:type="spellEnd"/>
      <w:r w:rsidRPr="00875C8F" w:rsidR="00875C8F">
        <w:rPr>
          <w:rFonts w:ascii="Verdana" w:hAnsi="Verdana" w:eastAsia="Times New Roman" w:cs="Calibri"/>
          <w:kern w:val="0"/>
          <w:sz w:val="18"/>
          <w:szCs w:val="18"/>
          <w:lang w:eastAsia="nl-NL"/>
          <w14:ligatures w14:val="none"/>
        </w:rPr>
        <w:t xml:space="preserve"> is dit voorjaar, met financiële ondersteuning vanuit SZW, gestart met een vierjarig project gericht op deskundigheidsbevordering van professionals in het sociaal domein zodat zij (dreiging van) VGV, huwelijksdwang, achterlating en </w:t>
      </w:r>
      <w:proofErr w:type="spellStart"/>
      <w:r w:rsidRPr="00875C8F" w:rsidR="00875C8F">
        <w:rPr>
          <w:rFonts w:ascii="Verdana" w:hAnsi="Verdana" w:eastAsia="Times New Roman" w:cs="Calibri"/>
          <w:kern w:val="0"/>
          <w:sz w:val="18"/>
          <w:szCs w:val="18"/>
          <w:lang w:eastAsia="nl-NL"/>
          <w14:ligatures w14:val="none"/>
        </w:rPr>
        <w:t>eergerelateerd</w:t>
      </w:r>
      <w:proofErr w:type="spellEnd"/>
      <w:r w:rsidRPr="00875C8F" w:rsidR="00875C8F">
        <w:rPr>
          <w:rFonts w:ascii="Verdana" w:hAnsi="Verdana" w:eastAsia="Times New Roman" w:cs="Calibri"/>
          <w:kern w:val="0"/>
          <w:sz w:val="18"/>
          <w:szCs w:val="18"/>
          <w:lang w:eastAsia="nl-NL"/>
          <w14:ligatures w14:val="none"/>
        </w:rPr>
        <w:t xml:space="preserve"> geweld eerder herkennen en beter signaleren</w:t>
      </w:r>
      <w:r w:rsidR="00875C8F">
        <w:rPr>
          <w:rFonts w:ascii="Verdana" w:hAnsi="Verdana" w:eastAsia="Times New Roman" w:cs="Calibri"/>
          <w:kern w:val="0"/>
          <w:sz w:val="18"/>
          <w:szCs w:val="18"/>
          <w:lang w:eastAsia="nl-NL"/>
          <w14:ligatures w14:val="none"/>
        </w:rPr>
        <w:t xml:space="preserve">. </w:t>
      </w:r>
      <w:r w:rsidR="00BA3B0C">
        <w:rPr>
          <w:rFonts w:ascii="Verdana" w:hAnsi="Verdana" w:eastAsia="Times New Roman" w:cs="Calibri"/>
          <w:kern w:val="0"/>
          <w:sz w:val="18"/>
          <w:szCs w:val="18"/>
          <w:lang w:eastAsia="nl-NL"/>
          <w14:ligatures w14:val="none"/>
        </w:rPr>
        <w:t xml:space="preserve">Tevens wordt in het kader van het Toekomstscenario Kind- en Gezinsbescherming gewerkt aan een handelingskader ter verbetering van de werkwijze en deskundigheid van professionals. </w:t>
      </w:r>
      <w:r w:rsidR="004756E9">
        <w:rPr>
          <w:rFonts w:ascii="Verdana" w:hAnsi="Verdana" w:eastAsia="Times New Roman" w:cs="Calibri"/>
          <w:kern w:val="0"/>
          <w:sz w:val="18"/>
          <w:szCs w:val="18"/>
          <w:lang w:eastAsia="nl-NL"/>
          <w14:ligatures w14:val="none"/>
        </w:rPr>
        <w:t xml:space="preserve">Wanneer professionals signalen herkennen, is het belangrijk dat stappen worden ondernomen. De </w:t>
      </w:r>
      <w:r w:rsidR="00217A8C">
        <w:rPr>
          <w:rFonts w:ascii="Verdana" w:hAnsi="Verdana" w:eastAsia="Times New Roman" w:cs="Calibri"/>
          <w:kern w:val="0"/>
          <w:sz w:val="18"/>
          <w:szCs w:val="18"/>
          <w:lang w:eastAsia="nl-NL"/>
          <w14:ligatures w14:val="none"/>
        </w:rPr>
        <w:t xml:space="preserve">verplichte </w:t>
      </w:r>
      <w:r w:rsidR="004756E9">
        <w:rPr>
          <w:rFonts w:ascii="Verdana" w:hAnsi="Verdana" w:eastAsia="Times New Roman" w:cs="Calibri"/>
          <w:kern w:val="0"/>
          <w:sz w:val="18"/>
          <w:szCs w:val="18"/>
          <w:lang w:eastAsia="nl-NL"/>
          <w14:ligatures w14:val="none"/>
        </w:rPr>
        <w:t xml:space="preserve">meldcode huiselijk geweld en kindermishandeling helpt professionals bij </w:t>
      </w:r>
      <w:r w:rsidR="004756E9">
        <w:rPr>
          <w:rFonts w:ascii="Verdana" w:hAnsi="Verdana" w:eastAsia="Times New Roman" w:cs="Calibri"/>
          <w:kern w:val="0"/>
          <w:sz w:val="18"/>
          <w:szCs w:val="18"/>
          <w:lang w:eastAsia="nl-NL"/>
          <w14:ligatures w14:val="none"/>
        </w:rPr>
        <w:lastRenderedPageBreak/>
        <w:t xml:space="preserve">het signaleren en handelen bij vermoedens van </w:t>
      </w:r>
      <w:r w:rsidR="00217A8C">
        <w:rPr>
          <w:rFonts w:ascii="Verdana" w:hAnsi="Verdana" w:eastAsia="Times New Roman" w:cs="Calibri"/>
          <w:kern w:val="0"/>
          <w:sz w:val="18"/>
          <w:szCs w:val="18"/>
          <w:lang w:eastAsia="nl-NL"/>
          <w14:ligatures w14:val="none"/>
        </w:rPr>
        <w:t xml:space="preserve">huiselijk </w:t>
      </w:r>
      <w:r w:rsidR="004756E9">
        <w:rPr>
          <w:rFonts w:ascii="Verdana" w:hAnsi="Verdana" w:eastAsia="Times New Roman" w:cs="Calibri"/>
          <w:kern w:val="0"/>
          <w:sz w:val="18"/>
          <w:szCs w:val="18"/>
          <w:lang w:eastAsia="nl-NL"/>
          <w14:ligatures w14:val="none"/>
        </w:rPr>
        <w:t>geweld</w:t>
      </w:r>
      <w:r w:rsidR="00217A8C">
        <w:rPr>
          <w:rFonts w:ascii="Verdana" w:hAnsi="Verdana" w:eastAsia="Times New Roman" w:cs="Calibri"/>
          <w:kern w:val="0"/>
          <w:sz w:val="18"/>
          <w:szCs w:val="18"/>
          <w:lang w:eastAsia="nl-NL"/>
          <w14:ligatures w14:val="none"/>
        </w:rPr>
        <w:t xml:space="preserve"> en kindermishandeling</w:t>
      </w:r>
      <w:r w:rsidR="004756E9">
        <w:rPr>
          <w:rFonts w:ascii="Verdana" w:hAnsi="Verdana" w:eastAsia="Times New Roman" w:cs="Calibri"/>
          <w:kern w:val="0"/>
          <w:sz w:val="18"/>
          <w:szCs w:val="18"/>
          <w:lang w:eastAsia="nl-NL"/>
          <w14:ligatures w14:val="none"/>
        </w:rPr>
        <w:t xml:space="preserve">. </w:t>
      </w:r>
      <w:r w:rsidR="003076F5">
        <w:rPr>
          <w:rFonts w:ascii="Verdana" w:hAnsi="Verdana" w:eastAsia="Times New Roman" w:cs="Calibri"/>
          <w:kern w:val="0"/>
          <w:sz w:val="18"/>
          <w:szCs w:val="18"/>
          <w:lang w:eastAsia="nl-NL"/>
          <w14:ligatures w14:val="none"/>
        </w:rPr>
        <w:t>Daarnaast geldt voor</w:t>
      </w:r>
      <w:r w:rsidR="00D61F18">
        <w:rPr>
          <w:rFonts w:ascii="Verdana" w:hAnsi="Verdana" w:eastAsia="Times New Roman" w:cs="Calibri"/>
          <w:kern w:val="0"/>
          <w:sz w:val="18"/>
          <w:szCs w:val="18"/>
          <w:lang w:eastAsia="nl-NL"/>
          <w14:ligatures w14:val="none"/>
        </w:rPr>
        <w:t xml:space="preserve"> </w:t>
      </w:r>
      <w:proofErr w:type="spellStart"/>
      <w:r w:rsidR="00D61F18">
        <w:rPr>
          <w:rFonts w:ascii="Verdana" w:hAnsi="Verdana" w:eastAsia="Times New Roman" w:cs="Calibri"/>
          <w:kern w:val="0"/>
          <w:sz w:val="18"/>
          <w:szCs w:val="18"/>
          <w:lang w:eastAsia="nl-NL"/>
          <w14:ligatures w14:val="none"/>
        </w:rPr>
        <w:t>eergerelateerd</w:t>
      </w:r>
      <w:proofErr w:type="spellEnd"/>
      <w:r w:rsidR="00D61F18">
        <w:rPr>
          <w:rFonts w:ascii="Verdana" w:hAnsi="Verdana" w:eastAsia="Times New Roman" w:cs="Calibri"/>
          <w:kern w:val="0"/>
          <w:sz w:val="18"/>
          <w:szCs w:val="18"/>
          <w:lang w:eastAsia="nl-NL"/>
          <w14:ligatures w14:val="none"/>
        </w:rPr>
        <w:t xml:space="preserve"> geweld een specifiek stappenplan van de meldcode. Het is van belang dat professionals bekend zijn met de meldcode en dat de stappen zorgvuldig worden nageleefd. </w:t>
      </w:r>
      <w:r w:rsidR="00BA3B0C">
        <w:rPr>
          <w:rFonts w:ascii="Verdana" w:hAnsi="Verdana" w:eastAsia="Times New Roman" w:cs="Calibri"/>
          <w:kern w:val="0"/>
          <w:sz w:val="18"/>
          <w:szCs w:val="18"/>
          <w:lang w:eastAsia="nl-NL"/>
          <w14:ligatures w14:val="none"/>
        </w:rPr>
        <w:t>De meldcode en</w:t>
      </w:r>
      <w:r w:rsidR="00217A8C">
        <w:rPr>
          <w:rFonts w:ascii="Verdana" w:hAnsi="Verdana" w:eastAsia="Times New Roman" w:cs="Calibri"/>
          <w:kern w:val="0"/>
          <w:sz w:val="18"/>
          <w:szCs w:val="18"/>
          <w:lang w:eastAsia="nl-NL"/>
          <w14:ligatures w14:val="none"/>
        </w:rPr>
        <w:t xml:space="preserve"> daarin</w:t>
      </w:r>
      <w:r w:rsidR="00BA3B0C">
        <w:rPr>
          <w:rFonts w:ascii="Verdana" w:hAnsi="Verdana" w:eastAsia="Times New Roman" w:cs="Calibri"/>
          <w:kern w:val="0"/>
          <w:sz w:val="18"/>
          <w:szCs w:val="18"/>
          <w:lang w:eastAsia="nl-NL"/>
          <w14:ligatures w14:val="none"/>
        </w:rPr>
        <w:t xml:space="preserve"> het belang van adviesvragen of het doen van een melding wordt blijvend onder de aandacht gebracht. Professionals </w:t>
      </w:r>
      <w:r w:rsidR="00217A8C">
        <w:rPr>
          <w:rFonts w:ascii="Verdana" w:hAnsi="Verdana" w:eastAsia="Times New Roman" w:cs="Calibri"/>
          <w:kern w:val="0"/>
          <w:sz w:val="18"/>
          <w:szCs w:val="18"/>
          <w:lang w:eastAsia="nl-NL"/>
          <w14:ligatures w14:val="none"/>
        </w:rPr>
        <w:t>kunnen</w:t>
      </w:r>
      <w:r w:rsidR="00BA3B0C">
        <w:rPr>
          <w:rFonts w:ascii="Verdana" w:hAnsi="Verdana" w:eastAsia="Times New Roman" w:cs="Calibri"/>
          <w:kern w:val="0"/>
          <w:sz w:val="18"/>
          <w:szCs w:val="18"/>
          <w:lang w:eastAsia="nl-NL"/>
          <w14:ligatures w14:val="none"/>
        </w:rPr>
        <w:t xml:space="preserve"> handelingsverlegenheid</w:t>
      </w:r>
      <w:r w:rsidR="00217A8C">
        <w:rPr>
          <w:rFonts w:ascii="Verdana" w:hAnsi="Verdana" w:eastAsia="Times New Roman" w:cs="Calibri"/>
          <w:kern w:val="0"/>
          <w:sz w:val="18"/>
          <w:szCs w:val="18"/>
          <w:lang w:eastAsia="nl-NL"/>
          <w14:ligatures w14:val="none"/>
        </w:rPr>
        <w:t xml:space="preserve"> ervaren</w:t>
      </w:r>
      <w:r w:rsidR="00BA3B0C">
        <w:rPr>
          <w:rFonts w:ascii="Verdana" w:hAnsi="Verdana" w:eastAsia="Times New Roman" w:cs="Calibri"/>
          <w:kern w:val="0"/>
          <w:sz w:val="18"/>
          <w:szCs w:val="18"/>
          <w:lang w:eastAsia="nl-NL"/>
          <w14:ligatures w14:val="none"/>
        </w:rPr>
        <w:t xml:space="preserve">, onder andere uit angst voor het verbreken van een vertrouwensband waardoor het slachtoffer </w:t>
      </w:r>
      <w:r w:rsidR="00217A8C">
        <w:rPr>
          <w:rFonts w:ascii="Verdana" w:hAnsi="Verdana" w:eastAsia="Times New Roman" w:cs="Calibri"/>
          <w:kern w:val="0"/>
          <w:sz w:val="18"/>
          <w:szCs w:val="18"/>
          <w:lang w:eastAsia="nl-NL"/>
          <w14:ligatures w14:val="none"/>
        </w:rPr>
        <w:t xml:space="preserve">mogelijk </w:t>
      </w:r>
      <w:r w:rsidR="00BA3B0C">
        <w:rPr>
          <w:rFonts w:ascii="Verdana" w:hAnsi="Verdana" w:eastAsia="Times New Roman" w:cs="Calibri"/>
          <w:kern w:val="0"/>
          <w:sz w:val="18"/>
          <w:szCs w:val="18"/>
          <w:lang w:eastAsia="nl-NL"/>
          <w14:ligatures w14:val="none"/>
        </w:rPr>
        <w:t xml:space="preserve">ook geen hulp en ondersteuning meer accepteert. Goede voorlichting </w:t>
      </w:r>
      <w:r w:rsidR="003076F5">
        <w:rPr>
          <w:rFonts w:ascii="Verdana" w:hAnsi="Verdana" w:eastAsia="Times New Roman" w:cs="Calibri"/>
          <w:kern w:val="0"/>
          <w:sz w:val="18"/>
          <w:szCs w:val="18"/>
          <w:lang w:eastAsia="nl-NL"/>
          <w14:ligatures w14:val="none"/>
        </w:rPr>
        <w:t xml:space="preserve">en training </w:t>
      </w:r>
      <w:r w:rsidR="00BA3B0C">
        <w:rPr>
          <w:rFonts w:ascii="Verdana" w:hAnsi="Verdana" w:eastAsia="Times New Roman" w:cs="Calibri"/>
          <w:kern w:val="0"/>
          <w:sz w:val="18"/>
          <w:szCs w:val="18"/>
          <w:lang w:eastAsia="nl-NL"/>
          <w14:ligatures w14:val="none"/>
        </w:rPr>
        <w:t xml:space="preserve">kan hierbij helpen. </w:t>
      </w:r>
      <w:r w:rsidR="00D61F18">
        <w:rPr>
          <w:rFonts w:ascii="Verdana" w:hAnsi="Verdana" w:eastAsia="Times New Roman" w:cs="Calibri"/>
          <w:kern w:val="0"/>
          <w:sz w:val="18"/>
          <w:szCs w:val="18"/>
          <w:lang w:eastAsia="nl-NL"/>
          <w14:ligatures w14:val="none"/>
        </w:rPr>
        <w:t xml:space="preserve">Het kabinet verkent op dit moment tevens de mogelijkheden </w:t>
      </w:r>
      <w:r w:rsidR="003076F5">
        <w:rPr>
          <w:rFonts w:ascii="Verdana" w:hAnsi="Verdana" w:eastAsia="Times New Roman" w:cs="Calibri"/>
          <w:kern w:val="0"/>
          <w:sz w:val="18"/>
          <w:szCs w:val="18"/>
          <w:lang w:eastAsia="nl-NL"/>
          <w14:ligatures w14:val="none"/>
        </w:rPr>
        <w:t>en de meerwaarde van</w:t>
      </w:r>
      <w:r w:rsidR="00D61F18">
        <w:rPr>
          <w:rFonts w:ascii="Verdana" w:hAnsi="Verdana" w:eastAsia="Times New Roman" w:cs="Calibri"/>
          <w:kern w:val="0"/>
          <w:sz w:val="18"/>
          <w:szCs w:val="18"/>
          <w:lang w:eastAsia="nl-NL"/>
          <w14:ligatures w14:val="none"/>
        </w:rPr>
        <w:t xml:space="preserve"> een </w:t>
      </w:r>
      <w:r w:rsidR="00217A8C">
        <w:rPr>
          <w:rFonts w:ascii="Verdana" w:hAnsi="Verdana" w:eastAsia="Times New Roman" w:cs="Calibri"/>
          <w:kern w:val="0"/>
          <w:sz w:val="18"/>
          <w:szCs w:val="18"/>
          <w:lang w:eastAsia="nl-NL"/>
          <w14:ligatures w14:val="none"/>
        </w:rPr>
        <w:t xml:space="preserve">versterking van de </w:t>
      </w:r>
      <w:r w:rsidR="003076F5">
        <w:rPr>
          <w:rFonts w:ascii="Verdana" w:hAnsi="Verdana" w:eastAsia="Times New Roman" w:cs="Calibri"/>
          <w:kern w:val="0"/>
          <w:sz w:val="18"/>
          <w:szCs w:val="18"/>
          <w:lang w:eastAsia="nl-NL"/>
          <w14:ligatures w14:val="none"/>
        </w:rPr>
        <w:t xml:space="preserve">externe </w:t>
      </w:r>
      <w:r w:rsidR="00D61F18">
        <w:rPr>
          <w:rFonts w:ascii="Verdana" w:hAnsi="Verdana" w:eastAsia="Times New Roman" w:cs="Calibri"/>
          <w:kern w:val="0"/>
          <w:sz w:val="18"/>
          <w:szCs w:val="18"/>
          <w:lang w:eastAsia="nl-NL"/>
          <w14:ligatures w14:val="none"/>
        </w:rPr>
        <w:t>adviesplicht als onderdeel van de meldcode</w:t>
      </w:r>
      <w:r w:rsidR="00A71335">
        <w:rPr>
          <w:rFonts w:ascii="Verdana" w:hAnsi="Verdana" w:eastAsia="Times New Roman" w:cs="Calibri"/>
          <w:kern w:val="0"/>
          <w:sz w:val="18"/>
          <w:szCs w:val="18"/>
          <w:lang w:eastAsia="nl-NL"/>
          <w14:ligatures w14:val="none"/>
        </w:rPr>
        <w:t xml:space="preserve"> en communiceert dit najaar over het vervolg</w:t>
      </w:r>
      <w:r w:rsidR="00D61F18">
        <w:rPr>
          <w:rFonts w:ascii="Verdana" w:hAnsi="Verdana" w:eastAsia="Times New Roman" w:cs="Calibri"/>
          <w:kern w:val="0"/>
          <w:sz w:val="18"/>
          <w:szCs w:val="18"/>
          <w:lang w:eastAsia="nl-NL"/>
          <w14:ligatures w14:val="none"/>
        </w:rPr>
        <w:t xml:space="preserve">. </w:t>
      </w:r>
      <w:r w:rsidR="00BA3B0C">
        <w:rPr>
          <w:rFonts w:ascii="Verdana" w:hAnsi="Verdana" w:eastAsia="Times New Roman" w:cs="Calibri"/>
          <w:kern w:val="0"/>
          <w:sz w:val="18"/>
          <w:szCs w:val="18"/>
          <w:lang w:eastAsia="nl-NL"/>
          <w14:ligatures w14:val="none"/>
        </w:rPr>
        <w:t>Verder</w:t>
      </w:r>
      <w:r w:rsidR="004756E9">
        <w:rPr>
          <w:rFonts w:ascii="Verdana" w:hAnsi="Verdana" w:eastAsia="Times New Roman" w:cs="Calibri"/>
          <w:kern w:val="0"/>
          <w:sz w:val="18"/>
          <w:szCs w:val="18"/>
          <w:lang w:eastAsia="nl-NL"/>
          <w14:ligatures w14:val="none"/>
        </w:rPr>
        <w:t xml:space="preserve"> zijn diverse leidraden en handelingsprotocollen ontwikkeld die voorschrijven welke stappen gezet kunnen of moeten worden in geval van vermoedens of daadwerkelijke meldingen, bijvoorbeeld het ‘Handelingsprotocol Vrouwelijke Genitale Verminking bij minderjarigen’ en de ‘</w:t>
      </w:r>
      <w:r w:rsidRPr="004756E9" w:rsidR="004756E9">
        <w:rPr>
          <w:rFonts w:ascii="Verdana" w:hAnsi="Verdana" w:eastAsia="Times New Roman" w:cs="Calibri"/>
          <w:kern w:val="0"/>
          <w:sz w:val="18"/>
          <w:szCs w:val="18"/>
          <w:lang w:eastAsia="nl-NL"/>
          <w14:ligatures w14:val="none"/>
        </w:rPr>
        <w:t>Leidraad Medische zorg voor vrouwen en meisjes met VGV</w:t>
      </w:r>
      <w:r w:rsidR="004756E9">
        <w:rPr>
          <w:rFonts w:ascii="Verdana" w:hAnsi="Verdana" w:eastAsia="Times New Roman" w:cs="Calibri"/>
          <w:kern w:val="0"/>
          <w:sz w:val="18"/>
          <w:szCs w:val="18"/>
          <w:lang w:eastAsia="nl-NL"/>
          <w14:ligatures w14:val="none"/>
        </w:rPr>
        <w:t>’.</w:t>
      </w:r>
    </w:p>
    <w:p w:rsidR="00BE224A" w:rsidP="00DC21EF" w:rsidRDefault="00BE224A" w14:paraId="1C4DE04A" w14:textId="77A66865">
      <w:pPr>
        <w:spacing w:after="100" w:afterAutospacing="1"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 xml:space="preserve">De verbetering van de samenwerking tussen organisaties op lokaal en regionaal niveau is voor de bredere aanpak geweld tegen vrouwen en huiselijk geweld een prioriteit. De inzet van het Toekomstscenario Kind- en Gezinsbescherming is erop gericht de samenwerking op lokaal niveau te verstevigen, met een duidelijke rol voor de diverse partijen in het zorg-, sociaal en veiligheidsdomein. Deze werkwijze is er ook op gericht de samenwerking specifiek in geval van VGV, huwelijksdwang, achterlating en </w:t>
      </w:r>
      <w:proofErr w:type="spellStart"/>
      <w:r>
        <w:rPr>
          <w:rFonts w:ascii="Verdana" w:hAnsi="Verdana" w:eastAsia="Times New Roman" w:cs="Calibri"/>
          <w:kern w:val="0"/>
          <w:sz w:val="18"/>
          <w:szCs w:val="18"/>
          <w:lang w:eastAsia="nl-NL"/>
          <w14:ligatures w14:val="none"/>
        </w:rPr>
        <w:t>eergerelateerd</w:t>
      </w:r>
      <w:proofErr w:type="spellEnd"/>
      <w:r>
        <w:rPr>
          <w:rFonts w:ascii="Verdana" w:hAnsi="Verdana" w:eastAsia="Times New Roman" w:cs="Calibri"/>
          <w:kern w:val="0"/>
          <w:sz w:val="18"/>
          <w:szCs w:val="18"/>
          <w:lang w:eastAsia="nl-NL"/>
          <w14:ligatures w14:val="none"/>
        </w:rPr>
        <w:t xml:space="preserve"> geweld te versterken. Daarnaast verstrekt het kabinet subsidies aan bijvoorbeeld </w:t>
      </w:r>
      <w:proofErr w:type="spellStart"/>
      <w:r>
        <w:rPr>
          <w:rFonts w:ascii="Verdana" w:hAnsi="Verdana" w:eastAsia="Times New Roman" w:cs="Calibri"/>
          <w:kern w:val="0"/>
          <w:sz w:val="18"/>
          <w:szCs w:val="18"/>
          <w:lang w:eastAsia="nl-NL"/>
          <w14:ligatures w14:val="none"/>
        </w:rPr>
        <w:t>Movisie</w:t>
      </w:r>
      <w:proofErr w:type="spellEnd"/>
      <w:r>
        <w:rPr>
          <w:rFonts w:ascii="Verdana" w:hAnsi="Verdana" w:eastAsia="Times New Roman" w:cs="Calibri"/>
          <w:kern w:val="0"/>
          <w:sz w:val="18"/>
          <w:szCs w:val="18"/>
          <w:lang w:eastAsia="nl-NL"/>
          <w14:ligatures w14:val="none"/>
        </w:rPr>
        <w:t xml:space="preserve"> en </w:t>
      </w:r>
      <w:proofErr w:type="spellStart"/>
      <w:r>
        <w:rPr>
          <w:rFonts w:ascii="Verdana" w:hAnsi="Verdana" w:eastAsia="Times New Roman" w:cs="Calibri"/>
          <w:kern w:val="0"/>
          <w:sz w:val="18"/>
          <w:szCs w:val="18"/>
          <w:lang w:eastAsia="nl-NL"/>
          <w14:ligatures w14:val="none"/>
        </w:rPr>
        <w:t>Pharos</w:t>
      </w:r>
      <w:proofErr w:type="spellEnd"/>
      <w:r>
        <w:rPr>
          <w:rFonts w:ascii="Verdana" w:hAnsi="Verdana" w:eastAsia="Times New Roman" w:cs="Calibri"/>
          <w:kern w:val="0"/>
          <w:sz w:val="18"/>
          <w:szCs w:val="18"/>
          <w:lang w:eastAsia="nl-NL"/>
          <w14:ligatures w14:val="none"/>
        </w:rPr>
        <w:t xml:space="preserve"> om de regionale ketenaanpak te verstevigen en de verbinding tussen partijen te versterken door middel van het Netwerkknooppunt Schadelijke Praktijken. Samen met </w:t>
      </w:r>
      <w:proofErr w:type="spellStart"/>
      <w:r>
        <w:rPr>
          <w:rFonts w:ascii="Verdana" w:hAnsi="Verdana" w:eastAsia="Times New Roman" w:cs="Calibri"/>
          <w:kern w:val="0"/>
          <w:sz w:val="18"/>
          <w:szCs w:val="18"/>
          <w:lang w:eastAsia="nl-NL"/>
          <w14:ligatures w14:val="none"/>
        </w:rPr>
        <w:t>Pharos</w:t>
      </w:r>
      <w:proofErr w:type="spellEnd"/>
      <w:r>
        <w:rPr>
          <w:rFonts w:ascii="Verdana" w:hAnsi="Verdana" w:eastAsia="Times New Roman" w:cs="Calibri"/>
          <w:kern w:val="0"/>
          <w:sz w:val="18"/>
          <w:szCs w:val="18"/>
          <w:lang w:eastAsia="nl-NL"/>
          <w14:ligatures w14:val="none"/>
        </w:rPr>
        <w:t xml:space="preserve"> zal worden bezien hoe dit Netwerkknooppunt beter kan worden ingebed en geborgd.</w:t>
      </w:r>
    </w:p>
    <w:p w:rsidR="00CE65C7" w:rsidP="00DC21EF" w:rsidRDefault="004756E9" w14:paraId="18149716" w14:textId="5B571CC2">
      <w:pPr>
        <w:spacing w:after="100" w:afterAutospacing="1"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 xml:space="preserve">Ten behoeve van een stevig juridisch kader verkent het kabinet </w:t>
      </w:r>
      <w:r w:rsidRPr="00533A3C" w:rsidR="00533A3C">
        <w:rPr>
          <w:rFonts w:ascii="Verdana" w:hAnsi="Verdana" w:eastAsia="Times New Roman" w:cs="Calibri"/>
          <w:kern w:val="0"/>
          <w:sz w:val="18"/>
          <w:szCs w:val="18"/>
          <w:lang w:eastAsia="nl-NL"/>
          <w14:ligatures w14:val="none"/>
        </w:rPr>
        <w:t>de mogelijkheden om preventieve beschermingsbevelen te creëren die in bestuursrechtelijk en civielrechtelijk kader kunnen worden ingezet, waarbij het niet naleven ervan strafrechtelijke consequenties heeft</w:t>
      </w:r>
      <w:r w:rsidR="00533A3C">
        <w:rPr>
          <w:rFonts w:ascii="Verdana" w:hAnsi="Verdana" w:eastAsia="Times New Roman" w:cs="Calibri"/>
          <w:kern w:val="0"/>
          <w:sz w:val="18"/>
          <w:szCs w:val="18"/>
          <w:lang w:eastAsia="nl-NL"/>
          <w14:ligatures w14:val="none"/>
        </w:rPr>
        <w:t xml:space="preserve">. </w:t>
      </w:r>
      <w:r w:rsidR="00D61F18">
        <w:rPr>
          <w:rFonts w:ascii="Verdana" w:hAnsi="Verdana" w:eastAsia="Times New Roman" w:cs="Calibri"/>
          <w:kern w:val="0"/>
          <w:sz w:val="18"/>
          <w:szCs w:val="18"/>
          <w:lang w:eastAsia="nl-NL"/>
          <w14:ligatures w14:val="none"/>
        </w:rPr>
        <w:t xml:space="preserve">Deze verkenning is onderdeel van het </w:t>
      </w:r>
      <w:r w:rsidR="00CE65C7">
        <w:rPr>
          <w:rFonts w:ascii="Verdana" w:hAnsi="Verdana" w:eastAsia="Times New Roman" w:cs="Calibri"/>
          <w:kern w:val="0"/>
          <w:sz w:val="18"/>
          <w:szCs w:val="18"/>
          <w:lang w:eastAsia="nl-NL"/>
          <w14:ligatures w14:val="none"/>
        </w:rPr>
        <w:t>verbeter</w:t>
      </w:r>
      <w:r w:rsidR="00D61F18">
        <w:rPr>
          <w:rFonts w:ascii="Verdana" w:hAnsi="Verdana" w:eastAsia="Times New Roman" w:cs="Calibri"/>
          <w:kern w:val="0"/>
          <w:sz w:val="18"/>
          <w:szCs w:val="18"/>
          <w:lang w:eastAsia="nl-NL"/>
          <w14:ligatures w14:val="none"/>
        </w:rPr>
        <w:t xml:space="preserve">traject van het tijdelijk huisverbod, waar in breder perspectief wordt bezien of en welke </w:t>
      </w:r>
      <w:r w:rsidR="00533A3C">
        <w:rPr>
          <w:rFonts w:ascii="Verdana" w:hAnsi="Verdana" w:eastAsia="Times New Roman" w:cs="Calibri"/>
          <w:kern w:val="0"/>
          <w:sz w:val="18"/>
          <w:szCs w:val="18"/>
          <w:lang w:eastAsia="nl-NL"/>
          <w14:ligatures w14:val="none"/>
        </w:rPr>
        <w:t xml:space="preserve">aanvullende </w:t>
      </w:r>
      <w:r w:rsidR="00D61F18">
        <w:rPr>
          <w:rFonts w:ascii="Verdana" w:hAnsi="Verdana" w:eastAsia="Times New Roman" w:cs="Calibri"/>
          <w:kern w:val="0"/>
          <w:sz w:val="18"/>
          <w:szCs w:val="18"/>
          <w:lang w:eastAsia="nl-NL"/>
          <w14:ligatures w14:val="none"/>
        </w:rPr>
        <w:t xml:space="preserve">bestuursrechtelijke maatregelen </w:t>
      </w:r>
      <w:r w:rsidR="00146D7F">
        <w:rPr>
          <w:rFonts w:ascii="Verdana" w:hAnsi="Verdana" w:eastAsia="Times New Roman" w:cs="Calibri"/>
          <w:kern w:val="0"/>
          <w:sz w:val="18"/>
          <w:szCs w:val="18"/>
          <w:lang w:eastAsia="nl-NL"/>
          <w14:ligatures w14:val="none"/>
        </w:rPr>
        <w:t>mogelijk zijn</w:t>
      </w:r>
      <w:r w:rsidR="00D61F18">
        <w:rPr>
          <w:rFonts w:ascii="Verdana" w:hAnsi="Verdana" w:eastAsia="Times New Roman" w:cs="Calibri"/>
          <w:kern w:val="0"/>
          <w:sz w:val="18"/>
          <w:szCs w:val="18"/>
          <w:lang w:eastAsia="nl-NL"/>
          <w14:ligatures w14:val="none"/>
        </w:rPr>
        <w:t xml:space="preserve">. </w:t>
      </w:r>
      <w:r w:rsidRPr="00533A3C" w:rsidR="00533A3C">
        <w:rPr>
          <w:rFonts w:ascii="Verdana" w:hAnsi="Verdana" w:eastAsia="Times New Roman" w:cs="Calibri"/>
          <w:kern w:val="0"/>
          <w:sz w:val="18"/>
          <w:szCs w:val="18"/>
          <w:lang w:eastAsia="nl-NL"/>
          <w14:ligatures w14:val="none"/>
        </w:rPr>
        <w:t>Ook word</w:t>
      </w:r>
      <w:r w:rsidR="00146D7F">
        <w:rPr>
          <w:rFonts w:ascii="Verdana" w:hAnsi="Verdana" w:eastAsia="Times New Roman" w:cs="Calibri"/>
          <w:kern w:val="0"/>
          <w:sz w:val="18"/>
          <w:szCs w:val="18"/>
          <w:lang w:eastAsia="nl-NL"/>
          <w14:ligatures w14:val="none"/>
        </w:rPr>
        <w:t>t</w:t>
      </w:r>
      <w:r w:rsidRPr="00533A3C" w:rsidR="00533A3C">
        <w:rPr>
          <w:rFonts w:ascii="Verdana" w:hAnsi="Verdana" w:eastAsia="Times New Roman" w:cs="Calibri"/>
          <w:kern w:val="0"/>
          <w:sz w:val="18"/>
          <w:szCs w:val="18"/>
          <w:lang w:eastAsia="nl-NL"/>
          <w14:ligatures w14:val="none"/>
        </w:rPr>
        <w:t xml:space="preserve"> in deze verkenning de mogelijkhe</w:t>
      </w:r>
      <w:r w:rsidR="000E6CEA">
        <w:rPr>
          <w:rFonts w:ascii="Verdana" w:hAnsi="Verdana" w:eastAsia="Times New Roman" w:cs="Calibri"/>
          <w:kern w:val="0"/>
          <w:sz w:val="18"/>
          <w:szCs w:val="18"/>
          <w:lang w:eastAsia="nl-NL"/>
          <w14:ligatures w14:val="none"/>
        </w:rPr>
        <w:t>i</w:t>
      </w:r>
      <w:r w:rsidRPr="00533A3C" w:rsidR="00533A3C">
        <w:rPr>
          <w:rFonts w:ascii="Verdana" w:hAnsi="Verdana" w:eastAsia="Times New Roman" w:cs="Calibri"/>
          <w:kern w:val="0"/>
          <w:sz w:val="18"/>
          <w:szCs w:val="18"/>
          <w:lang w:eastAsia="nl-NL"/>
          <w14:ligatures w14:val="none"/>
        </w:rPr>
        <w:t xml:space="preserve">d </w:t>
      </w:r>
      <w:r w:rsidR="000E6CEA">
        <w:rPr>
          <w:rFonts w:ascii="Verdana" w:hAnsi="Verdana" w:eastAsia="Times New Roman" w:cs="Calibri"/>
          <w:kern w:val="0"/>
          <w:sz w:val="18"/>
          <w:szCs w:val="18"/>
          <w:lang w:eastAsia="nl-NL"/>
          <w14:ligatures w14:val="none"/>
        </w:rPr>
        <w:t>van</w:t>
      </w:r>
      <w:r w:rsidRPr="00533A3C" w:rsidR="000E6CEA">
        <w:rPr>
          <w:rFonts w:ascii="Verdana" w:hAnsi="Verdana" w:eastAsia="Times New Roman" w:cs="Calibri"/>
          <w:kern w:val="0"/>
          <w:sz w:val="18"/>
          <w:szCs w:val="18"/>
          <w:lang w:eastAsia="nl-NL"/>
          <w14:ligatures w14:val="none"/>
        </w:rPr>
        <w:t xml:space="preserve"> </w:t>
      </w:r>
      <w:r w:rsidRPr="00533A3C" w:rsidR="00533A3C">
        <w:rPr>
          <w:rFonts w:ascii="Verdana" w:hAnsi="Verdana" w:eastAsia="Times New Roman" w:cs="Calibri"/>
          <w:kern w:val="0"/>
          <w:sz w:val="18"/>
          <w:szCs w:val="18"/>
          <w:lang w:eastAsia="nl-NL"/>
          <w14:ligatures w14:val="none"/>
        </w:rPr>
        <w:t xml:space="preserve">een uitreisverbod </w:t>
      </w:r>
      <w:r w:rsidR="000E6CEA">
        <w:rPr>
          <w:rFonts w:ascii="Verdana" w:hAnsi="Verdana" w:eastAsia="Times New Roman" w:cs="Calibri"/>
          <w:kern w:val="0"/>
          <w:sz w:val="18"/>
          <w:szCs w:val="18"/>
          <w:lang w:eastAsia="nl-NL"/>
          <w14:ligatures w14:val="none"/>
        </w:rPr>
        <w:t>onderzocht</w:t>
      </w:r>
      <w:r w:rsidRPr="00533A3C" w:rsidR="000E6CEA">
        <w:rPr>
          <w:rFonts w:ascii="Verdana" w:hAnsi="Verdana" w:eastAsia="Times New Roman" w:cs="Calibri"/>
          <w:kern w:val="0"/>
          <w:sz w:val="18"/>
          <w:szCs w:val="18"/>
          <w:lang w:eastAsia="nl-NL"/>
          <w14:ligatures w14:val="none"/>
        </w:rPr>
        <w:t xml:space="preserve"> </w:t>
      </w:r>
      <w:r w:rsidRPr="00533A3C" w:rsidR="00533A3C">
        <w:rPr>
          <w:rFonts w:ascii="Verdana" w:hAnsi="Verdana" w:eastAsia="Times New Roman" w:cs="Calibri"/>
          <w:kern w:val="0"/>
          <w:sz w:val="18"/>
          <w:szCs w:val="18"/>
          <w:lang w:eastAsia="nl-NL"/>
          <w14:ligatures w14:val="none"/>
        </w:rPr>
        <w:t xml:space="preserve">ter voorkoming van </w:t>
      </w:r>
      <w:r w:rsidR="001777F0">
        <w:rPr>
          <w:rFonts w:ascii="Verdana" w:hAnsi="Verdana" w:eastAsia="Times New Roman" w:cs="Calibri"/>
          <w:kern w:val="0"/>
          <w:sz w:val="18"/>
          <w:szCs w:val="18"/>
          <w:lang w:eastAsia="nl-NL"/>
          <w14:ligatures w14:val="none"/>
        </w:rPr>
        <w:t>VGV</w:t>
      </w:r>
      <w:r w:rsidRPr="00533A3C" w:rsidR="00533A3C">
        <w:rPr>
          <w:rFonts w:ascii="Verdana" w:hAnsi="Verdana" w:eastAsia="Times New Roman" w:cs="Calibri"/>
          <w:kern w:val="0"/>
          <w:sz w:val="18"/>
          <w:szCs w:val="18"/>
          <w:lang w:eastAsia="nl-NL"/>
          <w14:ligatures w14:val="none"/>
        </w:rPr>
        <w:t xml:space="preserve"> of huwelijksdwang</w:t>
      </w:r>
      <w:r w:rsidR="00533A3C">
        <w:rPr>
          <w:rFonts w:ascii="Verdana" w:hAnsi="Verdana" w:eastAsia="Times New Roman" w:cs="Calibri"/>
          <w:kern w:val="0"/>
          <w:sz w:val="18"/>
          <w:szCs w:val="18"/>
          <w:lang w:eastAsia="nl-NL"/>
          <w14:ligatures w14:val="none"/>
        </w:rPr>
        <w:t xml:space="preserve">. </w:t>
      </w:r>
      <w:r w:rsidR="00CE65C7">
        <w:rPr>
          <w:rFonts w:ascii="Verdana" w:hAnsi="Verdana" w:eastAsia="Times New Roman" w:cs="Calibri"/>
          <w:kern w:val="0"/>
          <w:sz w:val="18"/>
          <w:szCs w:val="18"/>
          <w:lang w:eastAsia="nl-NL"/>
          <w14:ligatures w14:val="none"/>
        </w:rPr>
        <w:t>Daarnaast is er</w:t>
      </w:r>
      <w:r w:rsidRPr="00CE65C7" w:rsidR="00CE65C7">
        <w:rPr>
          <w:rFonts w:ascii="Verdana" w:hAnsi="Verdana" w:eastAsia="Times New Roman" w:cs="Calibri"/>
          <w:kern w:val="0"/>
          <w:sz w:val="18"/>
          <w:szCs w:val="18"/>
          <w:lang w:eastAsia="nl-NL"/>
          <w14:ligatures w14:val="none"/>
        </w:rPr>
        <w:t xml:space="preserve"> </w:t>
      </w:r>
      <w:r w:rsidR="00533A3C">
        <w:rPr>
          <w:rFonts w:ascii="Verdana" w:hAnsi="Verdana" w:eastAsia="Times New Roman" w:cs="Calibri"/>
          <w:kern w:val="0"/>
          <w:sz w:val="18"/>
          <w:szCs w:val="18"/>
          <w:lang w:eastAsia="nl-NL"/>
          <w14:ligatures w14:val="none"/>
        </w:rPr>
        <w:t xml:space="preserve">een </w:t>
      </w:r>
      <w:r w:rsidRPr="00CE65C7" w:rsidR="00CE65C7">
        <w:rPr>
          <w:rFonts w:ascii="Verdana" w:hAnsi="Verdana" w:eastAsia="Times New Roman" w:cs="Calibri"/>
          <w:kern w:val="0"/>
          <w:sz w:val="18"/>
          <w:szCs w:val="18"/>
          <w:lang w:eastAsia="nl-NL"/>
          <w14:ligatures w14:val="none"/>
        </w:rPr>
        <w:t xml:space="preserve">beleidsverkenning gestart om in kaart te brengen of en hoe de bestraffing van daders en medeplichtigen van </w:t>
      </w:r>
      <w:proofErr w:type="spellStart"/>
      <w:r w:rsidRPr="00CE65C7" w:rsidR="00CE65C7">
        <w:rPr>
          <w:rFonts w:ascii="Verdana" w:hAnsi="Verdana" w:eastAsia="Times New Roman" w:cs="Calibri"/>
          <w:kern w:val="0"/>
          <w:sz w:val="18"/>
          <w:szCs w:val="18"/>
          <w:lang w:eastAsia="nl-NL"/>
          <w14:ligatures w14:val="none"/>
        </w:rPr>
        <w:t>eergerelateerd</w:t>
      </w:r>
      <w:proofErr w:type="spellEnd"/>
      <w:r w:rsidRPr="00CE65C7" w:rsidR="00CE65C7">
        <w:rPr>
          <w:rFonts w:ascii="Verdana" w:hAnsi="Verdana" w:eastAsia="Times New Roman" w:cs="Calibri"/>
          <w:kern w:val="0"/>
          <w:sz w:val="18"/>
          <w:szCs w:val="18"/>
          <w:lang w:eastAsia="nl-NL"/>
          <w14:ligatures w14:val="none"/>
        </w:rPr>
        <w:t xml:space="preserve"> geweld kan worden verbeterd.</w:t>
      </w:r>
      <w:r w:rsidR="00533A3C">
        <w:rPr>
          <w:rFonts w:ascii="Verdana" w:hAnsi="Verdana" w:eastAsia="Times New Roman" w:cs="Calibri"/>
          <w:kern w:val="0"/>
          <w:sz w:val="18"/>
          <w:szCs w:val="18"/>
          <w:lang w:eastAsia="nl-NL"/>
          <w14:ligatures w14:val="none"/>
        </w:rPr>
        <w:t xml:space="preserve"> De Kamer wordt </w:t>
      </w:r>
      <w:r w:rsidR="00A71335">
        <w:rPr>
          <w:rFonts w:ascii="Verdana" w:hAnsi="Verdana" w:eastAsia="Times New Roman" w:cs="Calibri"/>
          <w:kern w:val="0"/>
          <w:sz w:val="18"/>
          <w:szCs w:val="18"/>
          <w:lang w:eastAsia="nl-NL"/>
          <w14:ligatures w14:val="none"/>
        </w:rPr>
        <w:t xml:space="preserve">in het eerste kwartaal van </w:t>
      </w:r>
      <w:r w:rsidR="00533A3C">
        <w:rPr>
          <w:rFonts w:ascii="Verdana" w:hAnsi="Verdana" w:eastAsia="Times New Roman" w:cs="Calibri"/>
          <w:kern w:val="0"/>
          <w:sz w:val="18"/>
          <w:szCs w:val="18"/>
          <w:lang w:eastAsia="nl-NL"/>
          <w14:ligatures w14:val="none"/>
        </w:rPr>
        <w:t xml:space="preserve">2027 </w:t>
      </w:r>
      <w:r w:rsidR="00174AE1">
        <w:rPr>
          <w:rFonts w:ascii="Verdana" w:hAnsi="Verdana" w:eastAsia="Times New Roman" w:cs="Calibri"/>
          <w:kern w:val="0"/>
          <w:sz w:val="18"/>
          <w:szCs w:val="18"/>
          <w:lang w:eastAsia="nl-NL"/>
          <w14:ligatures w14:val="none"/>
        </w:rPr>
        <w:t xml:space="preserve">nader </w:t>
      </w:r>
      <w:r w:rsidR="00533A3C">
        <w:rPr>
          <w:rFonts w:ascii="Verdana" w:hAnsi="Verdana" w:eastAsia="Times New Roman" w:cs="Calibri"/>
          <w:kern w:val="0"/>
          <w:sz w:val="18"/>
          <w:szCs w:val="18"/>
          <w:lang w:eastAsia="nl-NL"/>
          <w14:ligatures w14:val="none"/>
        </w:rPr>
        <w:t>geïnformeerd</w:t>
      </w:r>
      <w:r w:rsidR="00146D7F">
        <w:rPr>
          <w:rFonts w:ascii="Verdana" w:hAnsi="Verdana" w:eastAsia="Times New Roman" w:cs="Calibri"/>
          <w:kern w:val="0"/>
          <w:sz w:val="18"/>
          <w:szCs w:val="18"/>
          <w:lang w:eastAsia="nl-NL"/>
          <w14:ligatures w14:val="none"/>
        </w:rPr>
        <w:t xml:space="preserve"> over beide verkenningen</w:t>
      </w:r>
      <w:r w:rsidR="00533A3C">
        <w:rPr>
          <w:rFonts w:ascii="Verdana" w:hAnsi="Verdana" w:eastAsia="Times New Roman" w:cs="Calibri"/>
          <w:kern w:val="0"/>
          <w:sz w:val="18"/>
          <w:szCs w:val="18"/>
          <w:lang w:eastAsia="nl-NL"/>
          <w14:ligatures w14:val="none"/>
        </w:rPr>
        <w:t>.</w:t>
      </w:r>
    </w:p>
    <w:p w:rsidRPr="00BE224A" w:rsidR="0093184E" w:rsidP="00BE224A" w:rsidRDefault="0039469D" w14:paraId="11C13735" w14:textId="1D39F542">
      <w:pPr>
        <w:spacing w:after="100" w:afterAutospacing="1" w:line="276" w:lineRule="auto"/>
        <w:rPr>
          <w:rFonts w:ascii="Verdana" w:hAnsi="Verdana" w:eastAsia="Times New Roman" w:cs="Calibri"/>
          <w:kern w:val="0"/>
          <w:sz w:val="18"/>
          <w:szCs w:val="18"/>
          <w:lang w:eastAsia="nl-NL"/>
          <w14:ligatures w14:val="none"/>
        </w:rPr>
      </w:pPr>
      <w:r>
        <w:rPr>
          <w:rFonts w:ascii="Verdana" w:hAnsi="Verdana" w:eastAsia="Times New Roman" w:cs="Calibri"/>
          <w:kern w:val="0"/>
          <w:sz w:val="18"/>
          <w:szCs w:val="18"/>
          <w:lang w:eastAsia="nl-NL"/>
          <w14:ligatures w14:val="none"/>
        </w:rPr>
        <w:t>Tot slot, d</w:t>
      </w:r>
      <w:r w:rsidR="00D61F18">
        <w:rPr>
          <w:rFonts w:ascii="Verdana" w:hAnsi="Verdana" w:eastAsia="Times New Roman" w:cs="Calibri"/>
          <w:kern w:val="0"/>
          <w:sz w:val="18"/>
          <w:szCs w:val="18"/>
          <w:lang w:eastAsia="nl-NL"/>
          <w14:ligatures w14:val="none"/>
        </w:rPr>
        <w:t xml:space="preserve">e bescherming van (potentiële) slachtoffers van VGV, huwelijksdwang, achterlating en </w:t>
      </w:r>
      <w:proofErr w:type="spellStart"/>
      <w:r w:rsidR="00D61F18">
        <w:rPr>
          <w:rFonts w:ascii="Verdana" w:hAnsi="Verdana" w:eastAsia="Times New Roman" w:cs="Calibri"/>
          <w:kern w:val="0"/>
          <w:sz w:val="18"/>
          <w:szCs w:val="18"/>
          <w:lang w:eastAsia="nl-NL"/>
          <w14:ligatures w14:val="none"/>
        </w:rPr>
        <w:t>eergerelateerd</w:t>
      </w:r>
      <w:proofErr w:type="spellEnd"/>
      <w:r w:rsidR="00D61F18">
        <w:rPr>
          <w:rFonts w:ascii="Verdana" w:hAnsi="Verdana" w:eastAsia="Times New Roman" w:cs="Calibri"/>
          <w:kern w:val="0"/>
          <w:sz w:val="18"/>
          <w:szCs w:val="18"/>
          <w:lang w:eastAsia="nl-NL"/>
          <w14:ligatures w14:val="none"/>
        </w:rPr>
        <w:t xml:space="preserve"> geweld blijft een belangrijke prioriteit voor dit kabinet. Niemand zou te maken moeten krijgen met deze ernstige vormen van geweld. Als expliciet onderdeel van de aanpak van geweld tegen vrouwen en huiselijk geweld blijft dit kabinet zich onverminderd inzetten voor het voorkomen en bestrijden van deze geweldsvormen en de bescherming en ondersteuning van slachtoffers</w:t>
      </w:r>
      <w:r w:rsidR="00BE224A">
        <w:rPr>
          <w:rFonts w:ascii="Verdana" w:hAnsi="Verdana" w:eastAsia="Times New Roman" w:cs="Calibri"/>
          <w:kern w:val="0"/>
          <w:sz w:val="18"/>
          <w:szCs w:val="18"/>
          <w:lang w:eastAsia="nl-NL"/>
          <w14:ligatures w14:val="none"/>
        </w:rPr>
        <w:t>.</w:t>
      </w:r>
    </w:p>
    <w:sectPr w:rsidRPr="00BE224A" w:rsidR="0093184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AD5EE" w14:textId="77777777" w:rsidR="006F7FE2" w:rsidRDefault="006F7FE2" w:rsidP="00BB5B11">
      <w:pPr>
        <w:spacing w:after="0" w:line="240" w:lineRule="auto"/>
      </w:pPr>
      <w:r>
        <w:separator/>
      </w:r>
    </w:p>
  </w:endnote>
  <w:endnote w:type="continuationSeparator" w:id="0">
    <w:p w14:paraId="77189D40" w14:textId="77777777" w:rsidR="006F7FE2" w:rsidRDefault="006F7FE2" w:rsidP="00BB5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208895"/>
      <w:docPartObj>
        <w:docPartGallery w:val="Page Numbers (Bottom of Page)"/>
        <w:docPartUnique/>
      </w:docPartObj>
    </w:sdtPr>
    <w:sdtEndPr/>
    <w:sdtContent>
      <w:p w14:paraId="25DFEADF" w14:textId="062AD29C" w:rsidR="00BB5B11" w:rsidRPr="00BB5B11" w:rsidRDefault="00BB5B11">
        <w:pPr>
          <w:pStyle w:val="Voettekst"/>
          <w:jc w:val="right"/>
        </w:pPr>
        <w:r w:rsidRPr="00BB5B11">
          <w:rPr>
            <w:rFonts w:ascii="Verdana" w:hAnsi="Verdana"/>
            <w:sz w:val="18"/>
            <w:szCs w:val="18"/>
          </w:rPr>
          <w:fldChar w:fldCharType="begin"/>
        </w:r>
        <w:r w:rsidRPr="00BB5B11">
          <w:rPr>
            <w:rFonts w:ascii="Verdana" w:hAnsi="Verdana"/>
            <w:sz w:val="18"/>
            <w:szCs w:val="18"/>
          </w:rPr>
          <w:instrText>PAGE   \* MERGEFORMAT</w:instrText>
        </w:r>
        <w:r w:rsidRPr="00BB5B11">
          <w:rPr>
            <w:rFonts w:ascii="Verdana" w:hAnsi="Verdana"/>
            <w:sz w:val="18"/>
            <w:szCs w:val="18"/>
          </w:rPr>
          <w:fldChar w:fldCharType="separate"/>
        </w:r>
        <w:r w:rsidRPr="00BB5B11">
          <w:rPr>
            <w:rFonts w:ascii="Verdana" w:hAnsi="Verdana"/>
            <w:sz w:val="18"/>
            <w:szCs w:val="18"/>
          </w:rPr>
          <w:t>2</w:t>
        </w:r>
        <w:r w:rsidRPr="00BB5B11">
          <w:rPr>
            <w:rFonts w:ascii="Verdana" w:hAnsi="Verdana"/>
            <w:sz w:val="18"/>
            <w:szCs w:val="18"/>
          </w:rPr>
          <w:fldChar w:fldCharType="end"/>
        </w:r>
      </w:p>
    </w:sdtContent>
  </w:sdt>
  <w:p w14:paraId="69E6B810" w14:textId="77777777" w:rsidR="00BB5B11" w:rsidRDefault="00BB5B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649D" w14:textId="77777777" w:rsidR="006F7FE2" w:rsidRDefault="006F7FE2" w:rsidP="00BB5B11">
      <w:pPr>
        <w:spacing w:after="0" w:line="240" w:lineRule="auto"/>
      </w:pPr>
      <w:r>
        <w:separator/>
      </w:r>
    </w:p>
  </w:footnote>
  <w:footnote w:type="continuationSeparator" w:id="0">
    <w:p w14:paraId="7880E73B" w14:textId="77777777" w:rsidR="006F7FE2" w:rsidRDefault="006F7FE2" w:rsidP="00BB5B11">
      <w:pPr>
        <w:spacing w:after="0" w:line="240" w:lineRule="auto"/>
      </w:pPr>
      <w:r>
        <w:continuationSeparator/>
      </w:r>
    </w:p>
  </w:footnote>
  <w:footnote w:id="1">
    <w:p w14:paraId="403BFB09" w14:textId="468AAA31" w:rsidR="00A71335" w:rsidRPr="00EE04AF" w:rsidRDefault="00A71335" w:rsidP="00A71335">
      <w:pPr>
        <w:pStyle w:val="Voetnoottekst"/>
        <w:rPr>
          <w:rFonts w:ascii="Verdana" w:hAnsi="Verdana"/>
          <w:sz w:val="16"/>
          <w:szCs w:val="16"/>
        </w:rPr>
      </w:pPr>
      <w:r w:rsidRPr="00EE04AF">
        <w:rPr>
          <w:rStyle w:val="Voetnootmarkering"/>
          <w:rFonts w:ascii="Verdana" w:hAnsi="Verdana"/>
          <w:sz w:val="16"/>
          <w:szCs w:val="16"/>
        </w:rPr>
        <w:footnoteRef/>
      </w:r>
      <w:r w:rsidRPr="00EE04AF">
        <w:rPr>
          <w:rFonts w:ascii="Verdana" w:hAnsi="Verdana"/>
          <w:sz w:val="16"/>
          <w:szCs w:val="16"/>
        </w:rPr>
        <w:t xml:space="preserve"> Hiermee </w:t>
      </w:r>
      <w:r>
        <w:rPr>
          <w:rFonts w:ascii="Verdana" w:hAnsi="Verdana"/>
          <w:sz w:val="16"/>
          <w:szCs w:val="16"/>
        </w:rPr>
        <w:t>doen we</w:t>
      </w:r>
      <w:r w:rsidRPr="00EE04AF">
        <w:rPr>
          <w:rFonts w:ascii="Verdana" w:hAnsi="Verdana"/>
          <w:sz w:val="16"/>
          <w:szCs w:val="16"/>
        </w:rPr>
        <w:t xml:space="preserve"> de toezegging </w:t>
      </w:r>
      <w:r>
        <w:rPr>
          <w:rFonts w:ascii="Verdana" w:hAnsi="Verdana"/>
          <w:sz w:val="16"/>
          <w:szCs w:val="16"/>
        </w:rPr>
        <w:t xml:space="preserve">af die is </w:t>
      </w:r>
      <w:r w:rsidRPr="00EE04AF">
        <w:rPr>
          <w:rFonts w:ascii="Verdana" w:hAnsi="Verdana"/>
          <w:sz w:val="16"/>
          <w:szCs w:val="16"/>
        </w:rPr>
        <w:t>gedaan door</w:t>
      </w:r>
      <w:r>
        <w:rPr>
          <w:rFonts w:ascii="Verdana" w:hAnsi="Verdana"/>
          <w:sz w:val="16"/>
          <w:szCs w:val="16"/>
        </w:rPr>
        <w:t xml:space="preserve"> de</w:t>
      </w:r>
      <w:r w:rsidRPr="00EE04AF">
        <w:rPr>
          <w:rFonts w:ascii="Verdana" w:hAnsi="Verdana"/>
          <w:sz w:val="16"/>
          <w:szCs w:val="16"/>
        </w:rPr>
        <w:t xml:space="preserve"> staatssecretaris van Onderwijs en Emancipatie tijdens het Commissiedebat Emancipatie op 25 juni jl.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E7E"/>
    <w:multiLevelType w:val="hybridMultilevel"/>
    <w:tmpl w:val="9F60BE28"/>
    <w:lvl w:ilvl="0" w:tplc="3424D778">
      <w:start w:val="9"/>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3A395E"/>
    <w:multiLevelType w:val="multilevel"/>
    <w:tmpl w:val="1502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B7484"/>
    <w:multiLevelType w:val="hybridMultilevel"/>
    <w:tmpl w:val="66C614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3B2C1A"/>
    <w:multiLevelType w:val="hybridMultilevel"/>
    <w:tmpl w:val="3356D6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7EE3159"/>
    <w:multiLevelType w:val="multilevel"/>
    <w:tmpl w:val="A28EB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4460B"/>
    <w:multiLevelType w:val="multilevel"/>
    <w:tmpl w:val="BFD4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F2552"/>
    <w:multiLevelType w:val="multilevel"/>
    <w:tmpl w:val="FE84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5C042B"/>
    <w:multiLevelType w:val="multilevel"/>
    <w:tmpl w:val="6B5ADC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41726"/>
    <w:multiLevelType w:val="multilevel"/>
    <w:tmpl w:val="6C3E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D2CDB"/>
    <w:multiLevelType w:val="hybridMultilevel"/>
    <w:tmpl w:val="ADFC0C94"/>
    <w:lvl w:ilvl="0" w:tplc="E1262108">
      <w:start w:val="9"/>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E4403"/>
    <w:multiLevelType w:val="multilevel"/>
    <w:tmpl w:val="2F8EC76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800" w:hanging="720"/>
      </w:pPr>
      <w:rPr>
        <w:rFonts w:hint="default"/>
        <w:i/>
      </w:rPr>
    </w:lvl>
    <w:lvl w:ilvl="4">
      <w:start w:val="1"/>
      <w:numFmt w:val="decimal"/>
      <w:isLgl/>
      <w:lvlText w:val="%1.%2.%3.%4.%5"/>
      <w:lvlJc w:val="left"/>
      <w:pPr>
        <w:ind w:left="2520" w:hanging="1080"/>
      </w:pPr>
      <w:rPr>
        <w:rFonts w:hint="default"/>
        <w:i/>
      </w:rPr>
    </w:lvl>
    <w:lvl w:ilvl="5">
      <w:start w:val="1"/>
      <w:numFmt w:val="decimal"/>
      <w:isLgl/>
      <w:lvlText w:val="%1.%2.%3.%4.%5.%6"/>
      <w:lvlJc w:val="left"/>
      <w:pPr>
        <w:ind w:left="2880" w:hanging="1080"/>
      </w:pPr>
      <w:rPr>
        <w:rFonts w:hint="default"/>
        <w:i/>
      </w:rPr>
    </w:lvl>
    <w:lvl w:ilvl="6">
      <w:start w:val="1"/>
      <w:numFmt w:val="decimal"/>
      <w:isLgl/>
      <w:lvlText w:val="%1.%2.%3.%4.%5.%6.%7"/>
      <w:lvlJc w:val="left"/>
      <w:pPr>
        <w:ind w:left="3600" w:hanging="1440"/>
      </w:pPr>
      <w:rPr>
        <w:rFonts w:hint="default"/>
        <w:i/>
      </w:rPr>
    </w:lvl>
    <w:lvl w:ilvl="7">
      <w:start w:val="1"/>
      <w:numFmt w:val="decimal"/>
      <w:isLgl/>
      <w:lvlText w:val="%1.%2.%3.%4.%5.%6.%7.%8"/>
      <w:lvlJc w:val="left"/>
      <w:pPr>
        <w:ind w:left="3960" w:hanging="1440"/>
      </w:pPr>
      <w:rPr>
        <w:rFonts w:hint="default"/>
        <w:i/>
      </w:rPr>
    </w:lvl>
    <w:lvl w:ilvl="8">
      <w:start w:val="1"/>
      <w:numFmt w:val="decimal"/>
      <w:isLgl/>
      <w:lvlText w:val="%1.%2.%3.%4.%5.%6.%7.%8.%9"/>
      <w:lvlJc w:val="left"/>
      <w:pPr>
        <w:ind w:left="4320" w:hanging="1440"/>
      </w:pPr>
      <w:rPr>
        <w:rFonts w:hint="default"/>
        <w:i/>
      </w:rPr>
    </w:lvl>
  </w:abstractNum>
  <w:abstractNum w:abstractNumId="11" w15:restartNumberingAfterBreak="0">
    <w:nsid w:val="2A9C5480"/>
    <w:multiLevelType w:val="hybridMultilevel"/>
    <w:tmpl w:val="D79ACBE2"/>
    <w:lvl w:ilvl="0" w:tplc="466634EE">
      <w:start w:val="3"/>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E872AB5"/>
    <w:multiLevelType w:val="multilevel"/>
    <w:tmpl w:val="2946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EA61E1"/>
    <w:multiLevelType w:val="multilevel"/>
    <w:tmpl w:val="72FA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16844"/>
    <w:multiLevelType w:val="multilevel"/>
    <w:tmpl w:val="68D4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B24DFF"/>
    <w:multiLevelType w:val="multilevel"/>
    <w:tmpl w:val="EA84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BB231B"/>
    <w:multiLevelType w:val="hybridMultilevel"/>
    <w:tmpl w:val="0A3026F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DFB1EB4"/>
    <w:multiLevelType w:val="multilevel"/>
    <w:tmpl w:val="1326E42E"/>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786"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652051"/>
    <w:multiLevelType w:val="hybridMultilevel"/>
    <w:tmpl w:val="015EEE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2A15E5"/>
    <w:multiLevelType w:val="hybridMultilevel"/>
    <w:tmpl w:val="359C1D66"/>
    <w:lvl w:ilvl="0" w:tplc="FE4E9CA4">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81D64AD"/>
    <w:multiLevelType w:val="hybridMultilevel"/>
    <w:tmpl w:val="09EE60A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DC50B5"/>
    <w:multiLevelType w:val="multilevel"/>
    <w:tmpl w:val="028C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13AEF"/>
    <w:multiLevelType w:val="multilevel"/>
    <w:tmpl w:val="6B0C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DA5257"/>
    <w:multiLevelType w:val="multilevel"/>
    <w:tmpl w:val="115E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035268">
    <w:abstractNumId w:val="5"/>
  </w:num>
  <w:num w:numId="2" w16cid:durableId="1530489936">
    <w:abstractNumId w:val="21"/>
  </w:num>
  <w:num w:numId="3" w16cid:durableId="1539782823">
    <w:abstractNumId w:val="23"/>
  </w:num>
  <w:num w:numId="4" w16cid:durableId="1850486521">
    <w:abstractNumId w:val="13"/>
  </w:num>
  <w:num w:numId="5" w16cid:durableId="312756296">
    <w:abstractNumId w:val="14"/>
  </w:num>
  <w:num w:numId="6" w16cid:durableId="1437754332">
    <w:abstractNumId w:val="15"/>
  </w:num>
  <w:num w:numId="7" w16cid:durableId="1867592428">
    <w:abstractNumId w:val="12"/>
  </w:num>
  <w:num w:numId="8" w16cid:durableId="1141116861">
    <w:abstractNumId w:val="18"/>
  </w:num>
  <w:num w:numId="9" w16cid:durableId="1100956158">
    <w:abstractNumId w:val="19"/>
  </w:num>
  <w:num w:numId="10" w16cid:durableId="1441996024">
    <w:abstractNumId w:val="3"/>
  </w:num>
  <w:num w:numId="11" w16cid:durableId="1977829091">
    <w:abstractNumId w:val="11"/>
  </w:num>
  <w:num w:numId="12" w16cid:durableId="772941135">
    <w:abstractNumId w:val="17"/>
  </w:num>
  <w:num w:numId="13" w16cid:durableId="983923057">
    <w:abstractNumId w:val="22"/>
  </w:num>
  <w:num w:numId="14" w16cid:durableId="746221816">
    <w:abstractNumId w:val="8"/>
  </w:num>
  <w:num w:numId="15" w16cid:durableId="951286785">
    <w:abstractNumId w:val="4"/>
  </w:num>
  <w:num w:numId="16" w16cid:durableId="1728142610">
    <w:abstractNumId w:val="1"/>
  </w:num>
  <w:num w:numId="17" w16cid:durableId="604046162">
    <w:abstractNumId w:val="10"/>
  </w:num>
  <w:num w:numId="18" w16cid:durableId="342635565">
    <w:abstractNumId w:val="16"/>
  </w:num>
  <w:num w:numId="19" w16cid:durableId="307365837">
    <w:abstractNumId w:val="20"/>
  </w:num>
  <w:num w:numId="20" w16cid:durableId="788284344">
    <w:abstractNumId w:val="7"/>
  </w:num>
  <w:num w:numId="21" w16cid:durableId="449671552">
    <w:abstractNumId w:val="2"/>
  </w:num>
  <w:num w:numId="22" w16cid:durableId="1148129860">
    <w:abstractNumId w:val="6"/>
  </w:num>
  <w:num w:numId="23" w16cid:durableId="1191341280">
    <w:abstractNumId w:val="0"/>
  </w:num>
  <w:num w:numId="24" w16cid:durableId="1159350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92"/>
    <w:rsid w:val="00001F8B"/>
    <w:rsid w:val="00013E0C"/>
    <w:rsid w:val="000160EB"/>
    <w:rsid w:val="00043D8D"/>
    <w:rsid w:val="000840F5"/>
    <w:rsid w:val="00086996"/>
    <w:rsid w:val="00094D69"/>
    <w:rsid w:val="000A551E"/>
    <w:rsid w:val="000A6A33"/>
    <w:rsid w:val="000B73BC"/>
    <w:rsid w:val="000E6CEA"/>
    <w:rsid w:val="00116C36"/>
    <w:rsid w:val="0014650F"/>
    <w:rsid w:val="00146D7F"/>
    <w:rsid w:val="001571AC"/>
    <w:rsid w:val="00174AE1"/>
    <w:rsid w:val="001777F0"/>
    <w:rsid w:val="001B4236"/>
    <w:rsid w:val="00217A8C"/>
    <w:rsid w:val="002908DE"/>
    <w:rsid w:val="002955CF"/>
    <w:rsid w:val="002A3BA1"/>
    <w:rsid w:val="002B6B37"/>
    <w:rsid w:val="002B798E"/>
    <w:rsid w:val="003076F5"/>
    <w:rsid w:val="0032553C"/>
    <w:rsid w:val="0033759F"/>
    <w:rsid w:val="0039469D"/>
    <w:rsid w:val="00394E92"/>
    <w:rsid w:val="003D0BB6"/>
    <w:rsid w:val="003D1F6B"/>
    <w:rsid w:val="00411BA2"/>
    <w:rsid w:val="00435575"/>
    <w:rsid w:val="004429FD"/>
    <w:rsid w:val="00470601"/>
    <w:rsid w:val="004756E9"/>
    <w:rsid w:val="00476592"/>
    <w:rsid w:val="004D7B3D"/>
    <w:rsid w:val="004E7192"/>
    <w:rsid w:val="004F618B"/>
    <w:rsid w:val="00533A3C"/>
    <w:rsid w:val="00540263"/>
    <w:rsid w:val="00581E87"/>
    <w:rsid w:val="005B6E86"/>
    <w:rsid w:val="005E156F"/>
    <w:rsid w:val="005F4FEF"/>
    <w:rsid w:val="006129DB"/>
    <w:rsid w:val="00626781"/>
    <w:rsid w:val="006B06C0"/>
    <w:rsid w:val="006E179C"/>
    <w:rsid w:val="006F45B8"/>
    <w:rsid w:val="006F7FE2"/>
    <w:rsid w:val="00702644"/>
    <w:rsid w:val="00714897"/>
    <w:rsid w:val="00782420"/>
    <w:rsid w:val="00782694"/>
    <w:rsid w:val="00783D50"/>
    <w:rsid w:val="007A264A"/>
    <w:rsid w:val="007C4173"/>
    <w:rsid w:val="007E47C9"/>
    <w:rsid w:val="00873E12"/>
    <w:rsid w:val="00875C8F"/>
    <w:rsid w:val="008C1097"/>
    <w:rsid w:val="008E20C5"/>
    <w:rsid w:val="00910956"/>
    <w:rsid w:val="0092512E"/>
    <w:rsid w:val="0093184E"/>
    <w:rsid w:val="009324DC"/>
    <w:rsid w:val="00967B84"/>
    <w:rsid w:val="009B4E2D"/>
    <w:rsid w:val="009C0634"/>
    <w:rsid w:val="00A20D2A"/>
    <w:rsid w:val="00A424DE"/>
    <w:rsid w:val="00A71335"/>
    <w:rsid w:val="00A80F18"/>
    <w:rsid w:val="00AB313E"/>
    <w:rsid w:val="00AC2510"/>
    <w:rsid w:val="00AE2F64"/>
    <w:rsid w:val="00AE5E7C"/>
    <w:rsid w:val="00B12E07"/>
    <w:rsid w:val="00B3140C"/>
    <w:rsid w:val="00B332F4"/>
    <w:rsid w:val="00B6283C"/>
    <w:rsid w:val="00B6726D"/>
    <w:rsid w:val="00B74FE7"/>
    <w:rsid w:val="00BA3B0C"/>
    <w:rsid w:val="00BB5B11"/>
    <w:rsid w:val="00BB7FC1"/>
    <w:rsid w:val="00BE224A"/>
    <w:rsid w:val="00BF382B"/>
    <w:rsid w:val="00C253B2"/>
    <w:rsid w:val="00C30750"/>
    <w:rsid w:val="00C31B6D"/>
    <w:rsid w:val="00C61410"/>
    <w:rsid w:val="00C640C8"/>
    <w:rsid w:val="00CE636C"/>
    <w:rsid w:val="00CE65C7"/>
    <w:rsid w:val="00D034FB"/>
    <w:rsid w:val="00D27DCA"/>
    <w:rsid w:val="00D4298E"/>
    <w:rsid w:val="00D61F18"/>
    <w:rsid w:val="00D626E0"/>
    <w:rsid w:val="00D70BF6"/>
    <w:rsid w:val="00D90EF9"/>
    <w:rsid w:val="00D93157"/>
    <w:rsid w:val="00DC21EF"/>
    <w:rsid w:val="00DF100E"/>
    <w:rsid w:val="00E03AE4"/>
    <w:rsid w:val="00E24E19"/>
    <w:rsid w:val="00E30D7E"/>
    <w:rsid w:val="00E81923"/>
    <w:rsid w:val="00E90B38"/>
    <w:rsid w:val="00EC2553"/>
    <w:rsid w:val="00EE1576"/>
    <w:rsid w:val="00EE27F5"/>
    <w:rsid w:val="00F05934"/>
    <w:rsid w:val="00F34DAF"/>
    <w:rsid w:val="00F41932"/>
    <w:rsid w:val="00FA0F5E"/>
    <w:rsid w:val="00FB5F3B"/>
  </w:rsids>
  <m:mathPr>
    <m:mathFont m:val="Cambria Math"/>
    <m:brkBin m:val="before"/>
    <m:brkBinSub m:val="--"/>
    <m:smallFrac m:val="0"/>
    <m:dispDef/>
    <m:lMargin m:val="0"/>
    <m:rMargin m:val="0"/>
    <m:defJc m:val="centerGroup"/>
    <m:wrapIndent m:val="1440"/>
    <m:intLim m:val="subSup"/>
    <m:naryLim m:val="undOvr"/>
  </m:mathPr>
  <w:themeFontLang w:val="nl-NL"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90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6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6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765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65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65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65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65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65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65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659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659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765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65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65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65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65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65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6592"/>
    <w:rPr>
      <w:rFonts w:eastAsiaTheme="majorEastAsia" w:cstheme="majorBidi"/>
      <w:color w:val="272727" w:themeColor="text1" w:themeTint="D8"/>
    </w:rPr>
  </w:style>
  <w:style w:type="paragraph" w:styleId="Titel">
    <w:name w:val="Title"/>
    <w:basedOn w:val="Standaard"/>
    <w:next w:val="Standaard"/>
    <w:link w:val="TitelChar"/>
    <w:uiPriority w:val="10"/>
    <w:qFormat/>
    <w:rsid w:val="00476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65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65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65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65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6592"/>
    <w:rPr>
      <w:i/>
      <w:iCs/>
      <w:color w:val="404040" w:themeColor="text1" w:themeTint="BF"/>
    </w:rPr>
  </w:style>
  <w:style w:type="paragraph" w:styleId="Lijstalinea">
    <w:name w:val="List Paragraph"/>
    <w:basedOn w:val="Standaard"/>
    <w:uiPriority w:val="34"/>
    <w:qFormat/>
    <w:rsid w:val="00476592"/>
    <w:pPr>
      <w:ind w:left="720"/>
      <w:contextualSpacing/>
    </w:pPr>
  </w:style>
  <w:style w:type="character" w:styleId="Intensievebenadrukking">
    <w:name w:val="Intense Emphasis"/>
    <w:basedOn w:val="Standaardalinea-lettertype"/>
    <w:uiPriority w:val="21"/>
    <w:qFormat/>
    <w:rsid w:val="00476592"/>
    <w:rPr>
      <w:i/>
      <w:iCs/>
      <w:color w:val="0F4761" w:themeColor="accent1" w:themeShade="BF"/>
    </w:rPr>
  </w:style>
  <w:style w:type="paragraph" w:styleId="Duidelijkcitaat">
    <w:name w:val="Intense Quote"/>
    <w:basedOn w:val="Standaard"/>
    <w:next w:val="Standaard"/>
    <w:link w:val="DuidelijkcitaatChar"/>
    <w:uiPriority w:val="30"/>
    <w:qFormat/>
    <w:rsid w:val="00476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6592"/>
    <w:rPr>
      <w:i/>
      <w:iCs/>
      <w:color w:val="0F4761" w:themeColor="accent1" w:themeShade="BF"/>
    </w:rPr>
  </w:style>
  <w:style w:type="character" w:styleId="Intensieveverwijzing">
    <w:name w:val="Intense Reference"/>
    <w:basedOn w:val="Standaardalinea-lettertype"/>
    <w:uiPriority w:val="32"/>
    <w:qFormat/>
    <w:rsid w:val="00476592"/>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0A6A33"/>
    <w:rPr>
      <w:sz w:val="16"/>
      <w:szCs w:val="16"/>
    </w:rPr>
  </w:style>
  <w:style w:type="paragraph" w:styleId="Tekstopmerking">
    <w:name w:val="annotation text"/>
    <w:basedOn w:val="Standaard"/>
    <w:link w:val="TekstopmerkingChar"/>
    <w:uiPriority w:val="99"/>
    <w:unhideWhenUsed/>
    <w:rsid w:val="000A6A33"/>
    <w:pPr>
      <w:spacing w:line="240" w:lineRule="auto"/>
    </w:pPr>
    <w:rPr>
      <w:sz w:val="20"/>
      <w:szCs w:val="20"/>
    </w:rPr>
  </w:style>
  <w:style w:type="character" w:customStyle="1" w:styleId="TekstopmerkingChar">
    <w:name w:val="Tekst opmerking Char"/>
    <w:basedOn w:val="Standaardalinea-lettertype"/>
    <w:link w:val="Tekstopmerking"/>
    <w:uiPriority w:val="99"/>
    <w:rsid w:val="000A6A33"/>
    <w:rPr>
      <w:sz w:val="20"/>
      <w:szCs w:val="20"/>
    </w:rPr>
  </w:style>
  <w:style w:type="paragraph" w:styleId="Onderwerpvanopmerking">
    <w:name w:val="annotation subject"/>
    <w:basedOn w:val="Tekstopmerking"/>
    <w:next w:val="Tekstopmerking"/>
    <w:link w:val="OnderwerpvanopmerkingChar"/>
    <w:uiPriority w:val="99"/>
    <w:semiHidden/>
    <w:unhideWhenUsed/>
    <w:rsid w:val="000A6A33"/>
    <w:rPr>
      <w:b/>
      <w:bCs/>
    </w:rPr>
  </w:style>
  <w:style w:type="character" w:customStyle="1" w:styleId="OnderwerpvanopmerkingChar">
    <w:name w:val="Onderwerp van opmerking Char"/>
    <w:basedOn w:val="TekstopmerkingChar"/>
    <w:link w:val="Onderwerpvanopmerking"/>
    <w:uiPriority w:val="99"/>
    <w:semiHidden/>
    <w:rsid w:val="000A6A33"/>
    <w:rPr>
      <w:b/>
      <w:bCs/>
      <w:sz w:val="20"/>
      <w:szCs w:val="20"/>
    </w:rPr>
  </w:style>
  <w:style w:type="paragraph" w:styleId="Normaalweb">
    <w:name w:val="Normal (Web)"/>
    <w:basedOn w:val="Standaard"/>
    <w:uiPriority w:val="99"/>
    <w:semiHidden/>
    <w:unhideWhenUsed/>
    <w:rsid w:val="006E179C"/>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Revisie">
    <w:name w:val="Revision"/>
    <w:hidden/>
    <w:uiPriority w:val="99"/>
    <w:semiHidden/>
    <w:rsid w:val="00B3140C"/>
    <w:pPr>
      <w:spacing w:after="0" w:line="240" w:lineRule="auto"/>
    </w:pPr>
  </w:style>
  <w:style w:type="paragraph" w:styleId="Koptekst">
    <w:name w:val="header"/>
    <w:basedOn w:val="Standaard"/>
    <w:link w:val="KoptekstChar"/>
    <w:uiPriority w:val="99"/>
    <w:unhideWhenUsed/>
    <w:rsid w:val="00BB5B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5B11"/>
  </w:style>
  <w:style w:type="paragraph" w:styleId="Voettekst">
    <w:name w:val="footer"/>
    <w:basedOn w:val="Standaard"/>
    <w:link w:val="VoettekstChar"/>
    <w:uiPriority w:val="99"/>
    <w:unhideWhenUsed/>
    <w:rsid w:val="00BB5B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5B11"/>
  </w:style>
  <w:style w:type="paragraph" w:styleId="Voetnoottekst">
    <w:name w:val="footnote text"/>
    <w:basedOn w:val="Standaard"/>
    <w:link w:val="VoetnoottekstChar"/>
    <w:uiPriority w:val="99"/>
    <w:semiHidden/>
    <w:unhideWhenUsed/>
    <w:rsid w:val="003946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9469D"/>
    <w:rPr>
      <w:sz w:val="20"/>
      <w:szCs w:val="20"/>
    </w:rPr>
  </w:style>
  <w:style w:type="character" w:styleId="Voetnootmarkering">
    <w:name w:val="footnote reference"/>
    <w:basedOn w:val="Standaardalinea-lettertype"/>
    <w:uiPriority w:val="99"/>
    <w:semiHidden/>
    <w:unhideWhenUsed/>
    <w:rsid w:val="00394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57433">
      <w:bodyDiv w:val="1"/>
      <w:marLeft w:val="0"/>
      <w:marRight w:val="0"/>
      <w:marTop w:val="0"/>
      <w:marBottom w:val="0"/>
      <w:divBdr>
        <w:top w:val="none" w:sz="0" w:space="0" w:color="auto"/>
        <w:left w:val="none" w:sz="0" w:space="0" w:color="auto"/>
        <w:bottom w:val="none" w:sz="0" w:space="0" w:color="auto"/>
        <w:right w:val="none" w:sz="0" w:space="0" w:color="auto"/>
      </w:divBdr>
      <w:divsChild>
        <w:div w:id="1734356461">
          <w:marLeft w:val="0"/>
          <w:marRight w:val="240"/>
          <w:marTop w:val="0"/>
          <w:marBottom w:val="0"/>
          <w:divBdr>
            <w:top w:val="none" w:sz="0" w:space="0" w:color="auto"/>
            <w:left w:val="none" w:sz="0" w:space="0" w:color="auto"/>
            <w:bottom w:val="none" w:sz="0" w:space="0" w:color="auto"/>
            <w:right w:val="none" w:sz="0" w:space="0" w:color="auto"/>
          </w:divBdr>
          <w:divsChild>
            <w:div w:id="1183010177">
              <w:marLeft w:val="0"/>
              <w:marRight w:val="0"/>
              <w:marTop w:val="0"/>
              <w:marBottom w:val="0"/>
              <w:divBdr>
                <w:top w:val="none" w:sz="0" w:space="0" w:color="auto"/>
                <w:left w:val="none" w:sz="0" w:space="0" w:color="auto"/>
                <w:bottom w:val="none" w:sz="0" w:space="0" w:color="auto"/>
                <w:right w:val="none" w:sz="0" w:space="0" w:color="auto"/>
              </w:divBdr>
              <w:divsChild>
                <w:div w:id="1835028604">
                  <w:marLeft w:val="0"/>
                  <w:marRight w:val="0"/>
                  <w:marTop w:val="0"/>
                  <w:marBottom w:val="0"/>
                  <w:divBdr>
                    <w:top w:val="none" w:sz="0" w:space="0" w:color="auto"/>
                    <w:left w:val="none" w:sz="0" w:space="0" w:color="auto"/>
                    <w:bottom w:val="none" w:sz="0" w:space="0" w:color="auto"/>
                    <w:right w:val="none" w:sz="0" w:space="0" w:color="auto"/>
                  </w:divBdr>
                  <w:divsChild>
                    <w:div w:id="2058236304">
                      <w:marLeft w:val="0"/>
                      <w:marRight w:val="0"/>
                      <w:marTop w:val="0"/>
                      <w:marBottom w:val="0"/>
                      <w:divBdr>
                        <w:top w:val="none" w:sz="0" w:space="0" w:color="auto"/>
                        <w:left w:val="none" w:sz="0" w:space="0" w:color="auto"/>
                        <w:bottom w:val="none" w:sz="0" w:space="0" w:color="auto"/>
                        <w:right w:val="none" w:sz="0" w:space="0" w:color="auto"/>
                      </w:divBdr>
                      <w:divsChild>
                        <w:div w:id="81687086">
                          <w:marLeft w:val="0"/>
                          <w:marRight w:val="0"/>
                          <w:marTop w:val="0"/>
                          <w:marBottom w:val="0"/>
                          <w:divBdr>
                            <w:top w:val="none" w:sz="0" w:space="0" w:color="auto"/>
                            <w:left w:val="none" w:sz="0" w:space="0" w:color="auto"/>
                            <w:bottom w:val="none" w:sz="0" w:space="0" w:color="auto"/>
                            <w:right w:val="none" w:sz="0" w:space="0" w:color="auto"/>
                          </w:divBdr>
                          <w:divsChild>
                            <w:div w:id="1404723137">
                              <w:marLeft w:val="0"/>
                              <w:marRight w:val="0"/>
                              <w:marTop w:val="0"/>
                              <w:marBottom w:val="0"/>
                              <w:divBdr>
                                <w:top w:val="none" w:sz="0" w:space="0" w:color="auto"/>
                                <w:left w:val="none" w:sz="0" w:space="0" w:color="auto"/>
                                <w:bottom w:val="none" w:sz="0" w:space="0" w:color="auto"/>
                                <w:right w:val="none" w:sz="0" w:space="0" w:color="auto"/>
                              </w:divBdr>
                              <w:divsChild>
                                <w:div w:id="10099887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03297">
      <w:bodyDiv w:val="1"/>
      <w:marLeft w:val="0"/>
      <w:marRight w:val="0"/>
      <w:marTop w:val="0"/>
      <w:marBottom w:val="0"/>
      <w:divBdr>
        <w:top w:val="none" w:sz="0" w:space="0" w:color="auto"/>
        <w:left w:val="none" w:sz="0" w:space="0" w:color="auto"/>
        <w:bottom w:val="none" w:sz="0" w:space="0" w:color="auto"/>
        <w:right w:val="none" w:sz="0" w:space="0" w:color="auto"/>
      </w:divBdr>
    </w:div>
    <w:div w:id="193421961">
      <w:bodyDiv w:val="1"/>
      <w:marLeft w:val="0"/>
      <w:marRight w:val="0"/>
      <w:marTop w:val="0"/>
      <w:marBottom w:val="0"/>
      <w:divBdr>
        <w:top w:val="none" w:sz="0" w:space="0" w:color="auto"/>
        <w:left w:val="none" w:sz="0" w:space="0" w:color="auto"/>
        <w:bottom w:val="none" w:sz="0" w:space="0" w:color="auto"/>
        <w:right w:val="none" w:sz="0" w:space="0" w:color="auto"/>
      </w:divBdr>
    </w:div>
    <w:div w:id="376465623">
      <w:bodyDiv w:val="1"/>
      <w:marLeft w:val="0"/>
      <w:marRight w:val="0"/>
      <w:marTop w:val="0"/>
      <w:marBottom w:val="0"/>
      <w:divBdr>
        <w:top w:val="none" w:sz="0" w:space="0" w:color="auto"/>
        <w:left w:val="none" w:sz="0" w:space="0" w:color="auto"/>
        <w:bottom w:val="none" w:sz="0" w:space="0" w:color="auto"/>
        <w:right w:val="none" w:sz="0" w:space="0" w:color="auto"/>
      </w:divBdr>
    </w:div>
    <w:div w:id="450130304">
      <w:bodyDiv w:val="1"/>
      <w:marLeft w:val="0"/>
      <w:marRight w:val="0"/>
      <w:marTop w:val="0"/>
      <w:marBottom w:val="0"/>
      <w:divBdr>
        <w:top w:val="none" w:sz="0" w:space="0" w:color="auto"/>
        <w:left w:val="none" w:sz="0" w:space="0" w:color="auto"/>
        <w:bottom w:val="none" w:sz="0" w:space="0" w:color="auto"/>
        <w:right w:val="none" w:sz="0" w:space="0" w:color="auto"/>
      </w:divBdr>
    </w:div>
    <w:div w:id="649989154">
      <w:bodyDiv w:val="1"/>
      <w:marLeft w:val="0"/>
      <w:marRight w:val="0"/>
      <w:marTop w:val="0"/>
      <w:marBottom w:val="0"/>
      <w:divBdr>
        <w:top w:val="none" w:sz="0" w:space="0" w:color="auto"/>
        <w:left w:val="none" w:sz="0" w:space="0" w:color="auto"/>
        <w:bottom w:val="none" w:sz="0" w:space="0" w:color="auto"/>
        <w:right w:val="none" w:sz="0" w:space="0" w:color="auto"/>
      </w:divBdr>
    </w:div>
    <w:div w:id="684937728">
      <w:bodyDiv w:val="1"/>
      <w:marLeft w:val="0"/>
      <w:marRight w:val="0"/>
      <w:marTop w:val="0"/>
      <w:marBottom w:val="0"/>
      <w:divBdr>
        <w:top w:val="none" w:sz="0" w:space="0" w:color="auto"/>
        <w:left w:val="none" w:sz="0" w:space="0" w:color="auto"/>
        <w:bottom w:val="none" w:sz="0" w:space="0" w:color="auto"/>
        <w:right w:val="none" w:sz="0" w:space="0" w:color="auto"/>
      </w:divBdr>
      <w:divsChild>
        <w:div w:id="56361061">
          <w:marLeft w:val="0"/>
          <w:marRight w:val="240"/>
          <w:marTop w:val="0"/>
          <w:marBottom w:val="0"/>
          <w:divBdr>
            <w:top w:val="none" w:sz="0" w:space="0" w:color="auto"/>
            <w:left w:val="none" w:sz="0" w:space="0" w:color="auto"/>
            <w:bottom w:val="none" w:sz="0" w:space="0" w:color="auto"/>
            <w:right w:val="none" w:sz="0" w:space="0" w:color="auto"/>
          </w:divBdr>
          <w:divsChild>
            <w:div w:id="1936285316">
              <w:marLeft w:val="0"/>
              <w:marRight w:val="0"/>
              <w:marTop w:val="0"/>
              <w:marBottom w:val="0"/>
              <w:divBdr>
                <w:top w:val="none" w:sz="0" w:space="0" w:color="auto"/>
                <w:left w:val="none" w:sz="0" w:space="0" w:color="auto"/>
                <w:bottom w:val="none" w:sz="0" w:space="0" w:color="auto"/>
                <w:right w:val="none" w:sz="0" w:space="0" w:color="auto"/>
              </w:divBdr>
              <w:divsChild>
                <w:div w:id="1248884230">
                  <w:marLeft w:val="0"/>
                  <w:marRight w:val="0"/>
                  <w:marTop w:val="0"/>
                  <w:marBottom w:val="0"/>
                  <w:divBdr>
                    <w:top w:val="none" w:sz="0" w:space="0" w:color="auto"/>
                    <w:left w:val="none" w:sz="0" w:space="0" w:color="auto"/>
                    <w:bottom w:val="none" w:sz="0" w:space="0" w:color="auto"/>
                    <w:right w:val="none" w:sz="0" w:space="0" w:color="auto"/>
                  </w:divBdr>
                  <w:divsChild>
                    <w:div w:id="67118595">
                      <w:marLeft w:val="0"/>
                      <w:marRight w:val="0"/>
                      <w:marTop w:val="0"/>
                      <w:marBottom w:val="0"/>
                      <w:divBdr>
                        <w:top w:val="none" w:sz="0" w:space="0" w:color="auto"/>
                        <w:left w:val="none" w:sz="0" w:space="0" w:color="auto"/>
                        <w:bottom w:val="none" w:sz="0" w:space="0" w:color="auto"/>
                        <w:right w:val="none" w:sz="0" w:space="0" w:color="auto"/>
                      </w:divBdr>
                      <w:divsChild>
                        <w:div w:id="789981023">
                          <w:marLeft w:val="0"/>
                          <w:marRight w:val="0"/>
                          <w:marTop w:val="0"/>
                          <w:marBottom w:val="0"/>
                          <w:divBdr>
                            <w:top w:val="none" w:sz="0" w:space="0" w:color="auto"/>
                            <w:left w:val="none" w:sz="0" w:space="0" w:color="auto"/>
                            <w:bottom w:val="none" w:sz="0" w:space="0" w:color="auto"/>
                            <w:right w:val="none" w:sz="0" w:space="0" w:color="auto"/>
                          </w:divBdr>
                          <w:divsChild>
                            <w:div w:id="1644852787">
                              <w:marLeft w:val="0"/>
                              <w:marRight w:val="0"/>
                              <w:marTop w:val="0"/>
                              <w:marBottom w:val="0"/>
                              <w:divBdr>
                                <w:top w:val="none" w:sz="0" w:space="0" w:color="auto"/>
                                <w:left w:val="none" w:sz="0" w:space="0" w:color="auto"/>
                                <w:bottom w:val="none" w:sz="0" w:space="0" w:color="auto"/>
                                <w:right w:val="none" w:sz="0" w:space="0" w:color="auto"/>
                              </w:divBdr>
                              <w:divsChild>
                                <w:div w:id="1108298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751193">
      <w:bodyDiv w:val="1"/>
      <w:marLeft w:val="0"/>
      <w:marRight w:val="0"/>
      <w:marTop w:val="0"/>
      <w:marBottom w:val="0"/>
      <w:divBdr>
        <w:top w:val="none" w:sz="0" w:space="0" w:color="auto"/>
        <w:left w:val="none" w:sz="0" w:space="0" w:color="auto"/>
        <w:bottom w:val="none" w:sz="0" w:space="0" w:color="auto"/>
        <w:right w:val="none" w:sz="0" w:space="0" w:color="auto"/>
      </w:divBdr>
    </w:div>
    <w:div w:id="1091244218">
      <w:bodyDiv w:val="1"/>
      <w:marLeft w:val="0"/>
      <w:marRight w:val="0"/>
      <w:marTop w:val="0"/>
      <w:marBottom w:val="0"/>
      <w:divBdr>
        <w:top w:val="none" w:sz="0" w:space="0" w:color="auto"/>
        <w:left w:val="none" w:sz="0" w:space="0" w:color="auto"/>
        <w:bottom w:val="none" w:sz="0" w:space="0" w:color="auto"/>
        <w:right w:val="none" w:sz="0" w:space="0" w:color="auto"/>
      </w:divBdr>
    </w:div>
    <w:div w:id="1328706370">
      <w:bodyDiv w:val="1"/>
      <w:marLeft w:val="0"/>
      <w:marRight w:val="0"/>
      <w:marTop w:val="0"/>
      <w:marBottom w:val="0"/>
      <w:divBdr>
        <w:top w:val="none" w:sz="0" w:space="0" w:color="auto"/>
        <w:left w:val="none" w:sz="0" w:space="0" w:color="auto"/>
        <w:bottom w:val="none" w:sz="0" w:space="0" w:color="auto"/>
        <w:right w:val="none" w:sz="0" w:space="0" w:color="auto"/>
      </w:divBdr>
    </w:div>
    <w:div w:id="1406144162">
      <w:bodyDiv w:val="1"/>
      <w:marLeft w:val="0"/>
      <w:marRight w:val="0"/>
      <w:marTop w:val="0"/>
      <w:marBottom w:val="0"/>
      <w:divBdr>
        <w:top w:val="none" w:sz="0" w:space="0" w:color="auto"/>
        <w:left w:val="none" w:sz="0" w:space="0" w:color="auto"/>
        <w:bottom w:val="none" w:sz="0" w:space="0" w:color="auto"/>
        <w:right w:val="none" w:sz="0" w:space="0" w:color="auto"/>
      </w:divBdr>
    </w:div>
    <w:div w:id="1676347139">
      <w:bodyDiv w:val="1"/>
      <w:marLeft w:val="0"/>
      <w:marRight w:val="0"/>
      <w:marTop w:val="0"/>
      <w:marBottom w:val="0"/>
      <w:divBdr>
        <w:top w:val="none" w:sz="0" w:space="0" w:color="auto"/>
        <w:left w:val="none" w:sz="0" w:space="0" w:color="auto"/>
        <w:bottom w:val="none" w:sz="0" w:space="0" w:color="auto"/>
        <w:right w:val="none" w:sz="0" w:space="0" w:color="auto"/>
      </w:divBdr>
    </w:div>
    <w:div w:id="1684017949">
      <w:bodyDiv w:val="1"/>
      <w:marLeft w:val="0"/>
      <w:marRight w:val="0"/>
      <w:marTop w:val="0"/>
      <w:marBottom w:val="0"/>
      <w:divBdr>
        <w:top w:val="none" w:sz="0" w:space="0" w:color="auto"/>
        <w:left w:val="none" w:sz="0" w:space="0" w:color="auto"/>
        <w:bottom w:val="none" w:sz="0" w:space="0" w:color="auto"/>
        <w:right w:val="none" w:sz="0" w:space="0" w:color="auto"/>
      </w:divBdr>
    </w:div>
    <w:div w:id="1748915793">
      <w:bodyDiv w:val="1"/>
      <w:marLeft w:val="0"/>
      <w:marRight w:val="0"/>
      <w:marTop w:val="0"/>
      <w:marBottom w:val="0"/>
      <w:divBdr>
        <w:top w:val="none" w:sz="0" w:space="0" w:color="auto"/>
        <w:left w:val="none" w:sz="0" w:space="0" w:color="auto"/>
        <w:bottom w:val="none" w:sz="0" w:space="0" w:color="auto"/>
        <w:right w:val="none" w:sz="0" w:space="0" w:color="auto"/>
      </w:divBdr>
    </w:div>
    <w:div w:id="1813710554">
      <w:bodyDiv w:val="1"/>
      <w:marLeft w:val="0"/>
      <w:marRight w:val="0"/>
      <w:marTop w:val="0"/>
      <w:marBottom w:val="0"/>
      <w:divBdr>
        <w:top w:val="none" w:sz="0" w:space="0" w:color="auto"/>
        <w:left w:val="none" w:sz="0" w:space="0" w:color="auto"/>
        <w:bottom w:val="none" w:sz="0" w:space="0" w:color="auto"/>
        <w:right w:val="none" w:sz="0" w:space="0" w:color="auto"/>
      </w:divBdr>
    </w:div>
    <w:div w:id="1855457873">
      <w:bodyDiv w:val="1"/>
      <w:marLeft w:val="0"/>
      <w:marRight w:val="0"/>
      <w:marTop w:val="0"/>
      <w:marBottom w:val="0"/>
      <w:divBdr>
        <w:top w:val="none" w:sz="0" w:space="0" w:color="auto"/>
        <w:left w:val="none" w:sz="0" w:space="0" w:color="auto"/>
        <w:bottom w:val="none" w:sz="0" w:space="0" w:color="auto"/>
        <w:right w:val="none" w:sz="0" w:space="0" w:color="auto"/>
      </w:divBdr>
    </w:div>
    <w:div w:id="1944150629">
      <w:bodyDiv w:val="1"/>
      <w:marLeft w:val="0"/>
      <w:marRight w:val="0"/>
      <w:marTop w:val="0"/>
      <w:marBottom w:val="0"/>
      <w:divBdr>
        <w:top w:val="none" w:sz="0" w:space="0" w:color="auto"/>
        <w:left w:val="none" w:sz="0" w:space="0" w:color="auto"/>
        <w:bottom w:val="none" w:sz="0" w:space="0" w:color="auto"/>
        <w:right w:val="none" w:sz="0" w:space="0" w:color="auto"/>
      </w:divBdr>
    </w:div>
    <w:div w:id="200705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3911</ap:Words>
  <ap:Characters>21515</ap:Characters>
  <ap:DocSecurity>0</ap:DocSecurity>
  <ap:Lines>179</ap:Lines>
  <ap:Paragraphs>50</ap:Paragraphs>
  <ap:ScaleCrop>false</ap:ScaleCrop>
  <ap:LinksUpToDate>false</ap:LinksUpToDate>
  <ap:CharactersWithSpaces>25376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2026-07-03T06:51:00.0000000Z</dcterms:created>
  <dcterms:modified xsi:type="dcterms:W3CDTF">2026-07-03T06:51:00.0000000Z</dcterms:modified>
  <version/>
  <category/>
</coreProperties>
</file>