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E33" w:rsidP="006C1F46" w:rsidRDefault="00F45E33" w14:paraId="1FC5CEF2" w14:textId="77777777">
      <w:pPr>
        <w:rPr>
          <w:szCs w:val="18"/>
        </w:rPr>
      </w:pPr>
      <w:r>
        <w:t xml:space="preserve">Geachte Voorzitter, </w:t>
      </w:r>
    </w:p>
    <w:p w:rsidR="00F45E33" w:rsidP="006C1F46" w:rsidRDefault="00F45E33" w14:paraId="02A0DD47" w14:textId="77777777">
      <w:pPr>
        <w:rPr>
          <w:szCs w:val="18"/>
        </w:rPr>
      </w:pPr>
    </w:p>
    <w:p w:rsidR="00F45E33" w:rsidP="006C1F46" w:rsidRDefault="00F45E33" w14:paraId="7055AB95" w14:textId="51EF05B1">
      <w:pPr>
        <w:rPr>
          <w:szCs w:val="18"/>
        </w:rPr>
      </w:pPr>
      <w:r>
        <w:t xml:space="preserve">Op 13 juli a.s. vindt de Landbouw- en Visserijraad (hierna: Raad) plaats in Brussel. Met deze brief informeren wij de Kamer over de agenda en de Nederlandse inbreng. </w:t>
      </w:r>
      <w:r w:rsidRPr="007B6CDF">
        <w:t xml:space="preserve">Daarnaast </w:t>
      </w:r>
      <w:r>
        <w:t xml:space="preserve">informeert de </w:t>
      </w:r>
      <w:r w:rsidR="006C1F46">
        <w:t>m</w:t>
      </w:r>
      <w:r>
        <w:t>inister</w:t>
      </w:r>
      <w:r w:rsidRPr="007B6CDF">
        <w:t xml:space="preserve"> </w:t>
      </w:r>
      <w:r>
        <w:t xml:space="preserve">met deze brief </w:t>
      </w:r>
      <w:r w:rsidRPr="007B6CDF">
        <w:t>de Kamer over de ontwikkelingen ten aanzien van de onderhandelingen over het Gemeenschappelijk Landbouwbeleid</w:t>
      </w:r>
      <w:r w:rsidR="006C1F46">
        <w:t xml:space="preserve"> (GLB)</w:t>
      </w:r>
      <w:r w:rsidRPr="007B6CDF">
        <w:t xml:space="preserve"> 2028-2034.</w:t>
      </w:r>
    </w:p>
    <w:p w:rsidR="00F45E33" w:rsidP="006C1F46" w:rsidRDefault="00F45E33" w14:paraId="21A45537" w14:textId="77777777">
      <w:pPr>
        <w:rPr>
          <w:szCs w:val="18"/>
        </w:rPr>
      </w:pPr>
    </w:p>
    <w:p w:rsidRPr="00BE650F" w:rsidR="00F45E33" w:rsidP="006C1F46" w:rsidRDefault="00F45E33" w14:paraId="3865E08B" w14:textId="77777777">
      <w:pPr>
        <w:pStyle w:val="Lijstalinea"/>
        <w:numPr>
          <w:ilvl w:val="0"/>
          <w:numId w:val="15"/>
        </w:numPr>
        <w:rPr>
          <w:b/>
        </w:rPr>
      </w:pPr>
      <w:r w:rsidRPr="2A2CA330">
        <w:rPr>
          <w:b/>
        </w:rPr>
        <w:t xml:space="preserve">Geannoteerde agenda Landbouw- en Visserijraad </w:t>
      </w:r>
      <w:r>
        <w:rPr>
          <w:b/>
        </w:rPr>
        <w:t>13 juli</w:t>
      </w:r>
      <w:r w:rsidRPr="2A2CA330">
        <w:rPr>
          <w:b/>
        </w:rPr>
        <w:t xml:space="preserve"> 2026</w:t>
      </w:r>
    </w:p>
    <w:p w:rsidR="00F45E33" w:rsidP="006C1F46" w:rsidRDefault="00F45E33" w14:paraId="37640BDD" w14:textId="77777777">
      <w:pPr>
        <w:rPr>
          <w:szCs w:val="18"/>
        </w:rPr>
      </w:pPr>
    </w:p>
    <w:p w:rsidR="00F45E33" w:rsidP="006C1F46" w:rsidRDefault="00F45E33" w14:paraId="1427EF2F" w14:textId="7523FADD">
      <w:pPr>
        <w:rPr>
          <w:rStyle w:val="normaltextrun"/>
          <w:color w:val="000000"/>
          <w:shd w:val="clear" w:color="auto" w:fill="FFFFFF"/>
        </w:rPr>
      </w:pPr>
      <w:r w:rsidRPr="00A600CE">
        <w:rPr>
          <w:u w:val="single"/>
        </w:rPr>
        <w:t xml:space="preserve">Werkprogramma van het </w:t>
      </w:r>
      <w:r>
        <w:rPr>
          <w:u w:val="single"/>
        </w:rPr>
        <w:t xml:space="preserve">Iers </w:t>
      </w:r>
      <w:r w:rsidRPr="00A600CE">
        <w:rPr>
          <w:u w:val="single"/>
        </w:rPr>
        <w:t xml:space="preserve">voorzitterschap </w:t>
      </w:r>
    </w:p>
    <w:p w:rsidRPr="00215C47" w:rsidR="00F45E33" w:rsidP="006C1F46" w:rsidRDefault="00F45E33" w14:paraId="5B0FA601" w14:textId="2EA5056D">
      <w:pPr>
        <w:rPr>
          <w:color w:val="000000"/>
          <w:shd w:val="clear" w:color="auto" w:fill="FFFFFF"/>
        </w:rPr>
      </w:pPr>
      <w:r w:rsidRPr="00215C47">
        <w:rPr>
          <w:color w:val="000000"/>
          <w:shd w:val="clear" w:color="auto" w:fill="FFFFFF"/>
        </w:rPr>
        <w:t xml:space="preserve">Tijdens de Raad zal het recent aangetreden </w:t>
      </w:r>
      <w:r>
        <w:rPr>
          <w:color w:val="000000"/>
          <w:shd w:val="clear" w:color="auto" w:fill="FFFFFF"/>
        </w:rPr>
        <w:t>Iers</w:t>
      </w:r>
      <w:r w:rsidRPr="00215C47">
        <w:rPr>
          <w:color w:val="000000"/>
          <w:shd w:val="clear" w:color="auto" w:fill="FFFFFF"/>
        </w:rPr>
        <w:t xml:space="preserve"> voorzitterschap zijn werkprogramma en prioriteiten voor het komende halfjaar presenteren. </w:t>
      </w:r>
      <w:r>
        <w:rPr>
          <w:color w:val="000000"/>
          <w:shd w:val="clear" w:color="auto" w:fill="FFFFFF"/>
        </w:rPr>
        <w:t>De minister</w:t>
      </w:r>
      <w:r w:rsidRPr="00215C47">
        <w:rPr>
          <w:color w:val="000000"/>
          <w:shd w:val="clear" w:color="auto" w:fill="FFFFFF"/>
        </w:rPr>
        <w:t xml:space="preserve"> zal de presentatie aanhoren.</w:t>
      </w:r>
    </w:p>
    <w:p w:rsidRPr="0024325F" w:rsidR="00F45E33" w:rsidP="006C1F46" w:rsidRDefault="00F45E33" w14:paraId="02605C98" w14:textId="77777777">
      <w:pPr>
        <w:rPr>
          <w:color w:val="000000" w:themeColor="text1"/>
        </w:rPr>
      </w:pPr>
    </w:p>
    <w:p w:rsidR="00F45E33" w:rsidP="006C1F46" w:rsidRDefault="00F45E33" w14:paraId="45CCD9BB" w14:textId="77777777">
      <w:pPr>
        <w:rPr>
          <w:u w:val="single"/>
        </w:rPr>
      </w:pPr>
      <w:r w:rsidRPr="5186543A">
        <w:rPr>
          <w:u w:val="single"/>
        </w:rPr>
        <w:t xml:space="preserve">Strategie voor de veehouderij en </w:t>
      </w:r>
      <w:r>
        <w:rPr>
          <w:u w:val="single"/>
        </w:rPr>
        <w:t>de EU-Eiwitstrategie</w:t>
      </w:r>
    </w:p>
    <w:p w:rsidRPr="002C1C95" w:rsidR="00F45E33" w:rsidP="006C1F46" w:rsidRDefault="00F45E33" w14:paraId="5EC9C2B6" w14:textId="44A908DE">
      <w:pPr>
        <w:rPr>
          <w:rFonts w:eastAsia="Verdana" w:cs="Verdana"/>
          <w:color w:val="000000" w:themeColor="text1"/>
          <w:szCs w:val="18"/>
        </w:rPr>
      </w:pPr>
      <w:r>
        <w:rPr>
          <w:rFonts w:eastAsia="Verdana" w:cs="Verdana"/>
          <w:color w:val="000000" w:themeColor="text1"/>
          <w:szCs w:val="18"/>
        </w:rPr>
        <w:t xml:space="preserve">De Europese Commissie </w:t>
      </w:r>
      <w:r w:rsidRPr="002C1C95">
        <w:rPr>
          <w:rFonts w:eastAsia="Verdana" w:cs="Verdana"/>
          <w:color w:val="000000" w:themeColor="text1"/>
          <w:szCs w:val="18"/>
        </w:rPr>
        <w:t>(</w:t>
      </w:r>
      <w:r>
        <w:rPr>
          <w:rFonts w:eastAsia="Verdana" w:cs="Verdana"/>
          <w:color w:val="000000" w:themeColor="text1"/>
          <w:szCs w:val="18"/>
        </w:rPr>
        <w:t>hierna: Commissie</w:t>
      </w:r>
      <w:r w:rsidRPr="002C1C95">
        <w:rPr>
          <w:rFonts w:eastAsia="Verdana" w:cs="Verdana"/>
          <w:color w:val="000000" w:themeColor="text1"/>
          <w:szCs w:val="18"/>
        </w:rPr>
        <w:t xml:space="preserve">) </w:t>
      </w:r>
      <w:r>
        <w:rPr>
          <w:rFonts w:eastAsia="Verdana" w:cs="Verdana"/>
          <w:color w:val="000000" w:themeColor="text1"/>
          <w:szCs w:val="18"/>
        </w:rPr>
        <w:t xml:space="preserve">zal de </w:t>
      </w:r>
      <w:r w:rsidRPr="002C1C95">
        <w:rPr>
          <w:rFonts w:eastAsia="Verdana" w:cs="Verdana"/>
          <w:color w:val="000000" w:themeColor="text1"/>
          <w:szCs w:val="18"/>
        </w:rPr>
        <w:t>Strategie voor Veehouderij en de EU</w:t>
      </w:r>
      <w:r>
        <w:rPr>
          <w:rFonts w:eastAsia="Verdana" w:cs="Verdana"/>
          <w:color w:val="000000" w:themeColor="text1"/>
          <w:szCs w:val="18"/>
        </w:rPr>
        <w:t>-</w:t>
      </w:r>
      <w:r w:rsidRPr="002C1C95">
        <w:rPr>
          <w:rFonts w:eastAsia="Verdana" w:cs="Verdana"/>
          <w:color w:val="000000" w:themeColor="text1"/>
          <w:szCs w:val="18"/>
        </w:rPr>
        <w:t xml:space="preserve">Eiwitstrategie presenteren. Deze voorstellen zijn op het moment van schrijven nog niet gepubliceerd. In januari 2025 heeft de Commissie aangekondigd dat </w:t>
      </w:r>
      <w:r>
        <w:rPr>
          <w:rFonts w:eastAsia="Verdana" w:cs="Verdana"/>
          <w:color w:val="000000" w:themeColor="text1"/>
          <w:szCs w:val="18"/>
        </w:rPr>
        <w:t>zij</w:t>
      </w:r>
      <w:r w:rsidRPr="002C1C95">
        <w:rPr>
          <w:rFonts w:eastAsia="Verdana" w:cs="Verdana"/>
          <w:color w:val="000000" w:themeColor="text1"/>
          <w:szCs w:val="18"/>
        </w:rPr>
        <w:t xml:space="preserve"> in overleg met verschillende stakeholders zal komen tot een </w:t>
      </w:r>
      <w:r w:rsidR="006C1F46">
        <w:rPr>
          <w:rFonts w:eastAsia="Verdana" w:cs="Verdana"/>
          <w:color w:val="000000" w:themeColor="text1"/>
          <w:szCs w:val="18"/>
        </w:rPr>
        <w:t>S</w:t>
      </w:r>
      <w:r w:rsidRPr="002C1C95">
        <w:rPr>
          <w:rFonts w:eastAsia="Verdana" w:cs="Verdana"/>
          <w:color w:val="000000" w:themeColor="text1"/>
          <w:szCs w:val="18"/>
        </w:rPr>
        <w:t>trategie</w:t>
      </w:r>
      <w:r>
        <w:rPr>
          <w:rFonts w:eastAsia="Verdana" w:cs="Verdana"/>
          <w:color w:val="000000" w:themeColor="text1"/>
          <w:szCs w:val="18"/>
        </w:rPr>
        <w:t xml:space="preserve"> voor de </w:t>
      </w:r>
      <w:r w:rsidR="006C1F46">
        <w:rPr>
          <w:rFonts w:eastAsia="Verdana" w:cs="Verdana"/>
          <w:color w:val="000000" w:themeColor="text1"/>
          <w:szCs w:val="18"/>
        </w:rPr>
        <w:t>V</w:t>
      </w:r>
      <w:r>
        <w:rPr>
          <w:rFonts w:eastAsia="Verdana" w:cs="Verdana"/>
          <w:color w:val="000000" w:themeColor="text1"/>
          <w:szCs w:val="18"/>
        </w:rPr>
        <w:t>eehouderij</w:t>
      </w:r>
      <w:r w:rsidRPr="002C1C95">
        <w:rPr>
          <w:rFonts w:eastAsia="Verdana" w:cs="Verdana"/>
          <w:color w:val="000000" w:themeColor="text1"/>
          <w:szCs w:val="18"/>
        </w:rPr>
        <w:t xml:space="preserve">. Sinds dat moment zijn er verschillende </w:t>
      </w:r>
      <w:r>
        <w:rPr>
          <w:rFonts w:eastAsia="Verdana" w:cs="Verdana"/>
          <w:color w:val="000000" w:themeColor="text1"/>
          <w:szCs w:val="18"/>
        </w:rPr>
        <w:t>(stakeholder)</w:t>
      </w:r>
      <w:r w:rsidRPr="002C1C95">
        <w:rPr>
          <w:rFonts w:eastAsia="Verdana" w:cs="Verdana"/>
          <w:color w:val="000000" w:themeColor="text1"/>
          <w:szCs w:val="18"/>
        </w:rPr>
        <w:t xml:space="preserve">bijeenkomsten geweest waaraan Nederland actief heeft deelgenomen. </w:t>
      </w:r>
      <w:r w:rsidR="003D6431">
        <w:rPr>
          <w:rFonts w:eastAsia="Verdana" w:cs="Verdana"/>
          <w:color w:val="000000" w:themeColor="text1"/>
          <w:szCs w:val="18"/>
        </w:rPr>
        <w:t>De minister zal de presentatie aanhoren en de bouwstenen integreren in de Nederlandse visie op de eiwitketen. Conform motie</w:t>
      </w:r>
      <w:r w:rsidR="00A86884">
        <w:rPr>
          <w:rFonts w:eastAsia="Verdana" w:cs="Verdana"/>
          <w:color w:val="000000" w:themeColor="text1"/>
          <w:szCs w:val="18"/>
        </w:rPr>
        <w:t>-</w:t>
      </w:r>
      <w:r w:rsidR="003D6431">
        <w:rPr>
          <w:rFonts w:eastAsia="Verdana" w:cs="Verdana"/>
          <w:color w:val="000000" w:themeColor="text1"/>
          <w:szCs w:val="18"/>
        </w:rPr>
        <w:t>Lohman c.s. (</w:t>
      </w:r>
      <w:r w:rsidRPr="003D6431" w:rsidR="003D6431">
        <w:rPr>
          <w:rFonts w:eastAsia="Verdana" w:cs="Verdana"/>
          <w:color w:val="000000" w:themeColor="text1"/>
          <w:szCs w:val="18"/>
        </w:rPr>
        <w:t>21501-32-1767</w:t>
      </w:r>
      <w:r w:rsidR="003D6431">
        <w:rPr>
          <w:rFonts w:eastAsia="Verdana" w:cs="Verdana"/>
          <w:color w:val="000000" w:themeColor="text1"/>
          <w:szCs w:val="18"/>
        </w:rPr>
        <w:t xml:space="preserve">) zal hij in een later stadium deze visie in Europees verband actief inbrengen. </w:t>
      </w:r>
      <w:r w:rsidRPr="002C1C95">
        <w:rPr>
          <w:rFonts w:eastAsia="Verdana" w:cs="Verdana"/>
          <w:color w:val="000000" w:themeColor="text1"/>
          <w:szCs w:val="18"/>
        </w:rPr>
        <w:t xml:space="preserve">De Kamer zal na publicatie van de stukken </w:t>
      </w:r>
      <w:r>
        <w:rPr>
          <w:rFonts w:eastAsia="Verdana" w:cs="Verdana"/>
          <w:color w:val="000000" w:themeColor="text1"/>
          <w:szCs w:val="18"/>
        </w:rPr>
        <w:t xml:space="preserve">zoals gebruikelijk worden </w:t>
      </w:r>
      <w:r w:rsidRPr="002C1C95">
        <w:rPr>
          <w:rFonts w:eastAsia="Verdana" w:cs="Verdana"/>
          <w:color w:val="000000" w:themeColor="text1"/>
          <w:szCs w:val="18"/>
        </w:rPr>
        <w:t>geïnformeerd over de kabinetsappreciatie van de voorstellen</w:t>
      </w:r>
      <w:r>
        <w:rPr>
          <w:rFonts w:eastAsia="Verdana" w:cs="Verdana"/>
          <w:color w:val="000000" w:themeColor="text1"/>
          <w:szCs w:val="18"/>
        </w:rPr>
        <w:t xml:space="preserve"> middels BNC-fiches</w:t>
      </w:r>
      <w:r w:rsidRPr="002C1C95">
        <w:rPr>
          <w:rFonts w:eastAsia="Verdana" w:cs="Verdana"/>
          <w:color w:val="000000" w:themeColor="text1"/>
          <w:szCs w:val="18"/>
        </w:rPr>
        <w:t xml:space="preserve">. </w:t>
      </w:r>
    </w:p>
    <w:p w:rsidR="00F45E33" w:rsidP="006C1F46" w:rsidRDefault="00F45E33" w14:paraId="7D3FA08C" w14:textId="77777777"/>
    <w:p w:rsidR="00F45E33" w:rsidP="006C1F46" w:rsidRDefault="00F45E33" w14:paraId="0CFF124C" w14:textId="77777777">
      <w:pPr>
        <w:rPr>
          <w:u w:val="single"/>
        </w:rPr>
      </w:pPr>
      <w:r w:rsidRPr="00A600CE">
        <w:rPr>
          <w:u w:val="single"/>
        </w:rPr>
        <w:t>Handelsgerelateerde landbouwvraagstukken</w:t>
      </w:r>
    </w:p>
    <w:p w:rsidR="00F45E33" w:rsidP="006C1F46" w:rsidRDefault="00F45E33" w14:paraId="306DB5C4" w14:textId="2C3FA2E0">
      <w:pPr>
        <w:rPr>
          <w:rFonts w:eastAsia="Verdana" w:cs="Verdana"/>
        </w:rPr>
      </w:pPr>
      <w:r w:rsidRPr="00CB7491">
        <w:rPr>
          <w:rFonts w:eastAsia="Verdana" w:cs="Verdana"/>
        </w:rPr>
        <w:t xml:space="preserve">Dit agendapunt staat met enige regelmaat op de agenda van de Raad, meest recentelijk op 26 mei jl. (Kamerstuk 21501-32, nr. 1811). Op het moment van schrijven is nog geen </w:t>
      </w:r>
      <w:r w:rsidRPr="00CB7491">
        <w:rPr>
          <w:rFonts w:eastAsia="Verdana" w:cs="Verdana"/>
          <w:bCs/>
        </w:rPr>
        <w:t xml:space="preserve">achtergronddocument beschikbaar. </w:t>
      </w:r>
      <w:r w:rsidRPr="00930882" w:rsidR="00930882">
        <w:rPr>
          <w:rFonts w:eastAsia="Verdana" w:cs="Verdana"/>
        </w:rPr>
        <w:t>Zoals gebruikelijk zal de Commissie onder dit agendapunt de Raad informeren over</w:t>
      </w:r>
      <w:r w:rsidR="00930882">
        <w:rPr>
          <w:rFonts w:eastAsia="Verdana" w:cs="Verdana"/>
        </w:rPr>
        <w:t xml:space="preserve"> </w:t>
      </w:r>
      <w:r w:rsidRPr="00CB7491">
        <w:rPr>
          <w:rFonts w:eastAsia="Verdana" w:cs="Verdana"/>
        </w:rPr>
        <w:t xml:space="preserve">recente ontwikkelingen in de internationale handel in landbouwgoederen en lopende multilaterale onderhandelingen (onder andere in het kader van de Wereldhandelsorganisatie (WTO)). </w:t>
      </w:r>
      <w:r w:rsidRPr="00CB7491">
        <w:rPr>
          <w:rFonts w:eastAsia="Verdana" w:cs="Verdana"/>
          <w:bCs/>
        </w:rPr>
        <w:t xml:space="preserve">Daarnaast zal de Commissie </w:t>
      </w:r>
      <w:r>
        <w:rPr>
          <w:rFonts w:eastAsia="Verdana" w:cs="Verdana"/>
          <w:bCs/>
        </w:rPr>
        <w:t>naar verwachting</w:t>
      </w:r>
      <w:r w:rsidRPr="00CB7491">
        <w:rPr>
          <w:rFonts w:eastAsia="Verdana" w:cs="Verdana"/>
          <w:bCs/>
        </w:rPr>
        <w:t xml:space="preserve"> een update geven over de </w:t>
      </w:r>
      <w:r w:rsidRPr="00CB7491">
        <w:rPr>
          <w:rFonts w:eastAsia="Verdana" w:cs="Verdana"/>
          <w:bCs/>
        </w:rPr>
        <w:lastRenderedPageBreak/>
        <w:t>stand van zaken van lopende en afgeronde bilaterale onderhandelingen over handelsakkoorden.</w:t>
      </w:r>
      <w:r w:rsidRPr="00CB7491">
        <w:rPr>
          <w:rFonts w:eastAsia="Verdana" w:cs="Verdana"/>
        </w:rPr>
        <w:t xml:space="preserve"> </w:t>
      </w:r>
      <w:r w:rsidRPr="00CB7491">
        <w:rPr>
          <w:rFonts w:eastAsia="Verdana" w:cs="Verdana"/>
          <w:bCs/>
        </w:rPr>
        <w:t>De Kamer wordt hierover geïnformeerd via de reguliere Voortgangsrapportage Handelsakkoorden, die als bijlage wordt verzonden bij de geannoteerde agenda van de (informele) Raad Buitenlandse Zaken Handel, meest recentelijk in mei jl. (</w:t>
      </w:r>
      <w:r w:rsidRPr="00CB7491">
        <w:rPr>
          <w:rFonts w:eastAsia="Verdana" w:cs="Verdana"/>
        </w:rPr>
        <w:t>Kamerstuk 21 501-02, nr. 3393, bijlage</w:t>
      </w:r>
      <w:r w:rsidRPr="00CB7491">
        <w:rPr>
          <w:rFonts w:eastAsia="Verdana" w:cs="Verdana"/>
          <w:bCs/>
        </w:rPr>
        <w:t>).</w:t>
      </w:r>
      <w:r w:rsidRPr="00CB7491">
        <w:rPr>
          <w:rFonts w:eastAsia="Verdana" w:cs="Verdana"/>
        </w:rPr>
        <w:t xml:space="preserve"> </w:t>
      </w:r>
    </w:p>
    <w:p w:rsidRPr="00CB7491" w:rsidR="00F45E33" w:rsidP="006C1F46" w:rsidRDefault="00F45E33" w14:paraId="7BE2F6F7" w14:textId="77777777">
      <w:pPr>
        <w:rPr>
          <w:rFonts w:eastAsia="Verdana" w:cs="Verdana"/>
        </w:rPr>
      </w:pPr>
    </w:p>
    <w:p w:rsidR="00F45E33" w:rsidP="006C1F46" w:rsidRDefault="00F45E33" w14:paraId="4D296EF8" w14:textId="065DC4AC">
      <w:pPr>
        <w:rPr>
          <w:rFonts w:eastAsia="Verdana" w:cs="Verdana"/>
        </w:rPr>
      </w:pPr>
      <w:r w:rsidRPr="00CB7491">
        <w:rPr>
          <w:rFonts w:eastAsia="Verdana" w:cs="Verdana"/>
        </w:rPr>
        <w:t xml:space="preserve">Tijdens de </w:t>
      </w:r>
      <w:r>
        <w:rPr>
          <w:rFonts w:eastAsia="Verdana" w:cs="Verdana"/>
        </w:rPr>
        <w:t>R</w:t>
      </w:r>
      <w:r w:rsidRPr="00CB7491">
        <w:rPr>
          <w:rFonts w:eastAsia="Verdana" w:cs="Verdana"/>
        </w:rPr>
        <w:t xml:space="preserve">aad zal Nederland het belang benadrukken van goede handelsafspraken met belangrijke handelspartners voor de economische weerbaarheid van de Europese landbouwsector, zowel in geopolitiek rustige als onrustige tijden, en van het openhouden van handelsstromen. </w:t>
      </w:r>
    </w:p>
    <w:p w:rsidR="00F45E33" w:rsidP="006C1F46" w:rsidRDefault="00F45E33" w14:paraId="49930911" w14:textId="77777777"/>
    <w:p w:rsidR="00F45E33" w:rsidP="006C1F46" w:rsidRDefault="00F45E33" w14:paraId="28CFBD60" w14:textId="77777777">
      <w:pPr>
        <w:rPr>
          <w:u w:val="single"/>
        </w:rPr>
      </w:pPr>
      <w:r>
        <w:rPr>
          <w:u w:val="single"/>
        </w:rPr>
        <w:t>Vrouwen in de landbouw</w:t>
      </w:r>
    </w:p>
    <w:p w:rsidR="00F45E33" w:rsidP="006C1F46" w:rsidRDefault="00F45E33" w14:paraId="44A0CA71" w14:textId="77777777">
      <w:pPr>
        <w:rPr>
          <w:rFonts w:eastAsia="Verdana" w:cs="Verdana"/>
          <w:szCs w:val="18"/>
        </w:rPr>
      </w:pPr>
      <w:r>
        <w:t xml:space="preserve">Tijdens de Raad vindt een gedachtewisseling over vrouwen in de landbouw plaats. </w:t>
      </w:r>
      <w:r w:rsidRPr="008B536E">
        <w:rPr>
          <w:rFonts w:eastAsia="Verdana" w:cs="Verdana"/>
          <w:szCs w:val="18"/>
        </w:rPr>
        <w:t>Vrouwen spelen een belangrijke rol in de landbouwsector</w:t>
      </w:r>
      <w:r>
        <w:rPr>
          <w:rFonts w:eastAsia="Verdana" w:cs="Verdana"/>
          <w:szCs w:val="18"/>
        </w:rPr>
        <w:t>, die niet altijd goed zichtbaar is</w:t>
      </w:r>
      <w:r w:rsidRPr="008B536E">
        <w:rPr>
          <w:rFonts w:eastAsia="Verdana" w:cs="Verdana"/>
          <w:szCs w:val="18"/>
        </w:rPr>
        <w:t>. Zij dragen</w:t>
      </w:r>
      <w:r>
        <w:rPr>
          <w:rFonts w:eastAsia="Verdana" w:cs="Verdana"/>
          <w:szCs w:val="18"/>
        </w:rPr>
        <w:t xml:space="preserve"> in verschillende rollen</w:t>
      </w:r>
      <w:r w:rsidRPr="008B536E">
        <w:rPr>
          <w:rFonts w:eastAsia="Verdana" w:cs="Verdana"/>
          <w:szCs w:val="18"/>
        </w:rPr>
        <w:t xml:space="preserve"> bij aan de economische weerbaarheid van agrarische bedrijven</w:t>
      </w:r>
      <w:r>
        <w:rPr>
          <w:rFonts w:eastAsia="Verdana" w:cs="Verdana"/>
          <w:szCs w:val="18"/>
        </w:rPr>
        <w:t xml:space="preserve">, als eigenaar, mede-eigenaar en/of partner. Daarnaast zijn het vaak vrouwen in de sector die </w:t>
      </w:r>
      <w:r w:rsidRPr="008B536E">
        <w:rPr>
          <w:rFonts w:eastAsia="Verdana" w:cs="Verdana"/>
          <w:szCs w:val="18"/>
        </w:rPr>
        <w:t>nevenactiviteiten</w:t>
      </w:r>
      <w:r>
        <w:rPr>
          <w:rFonts w:eastAsia="Verdana" w:cs="Verdana"/>
          <w:szCs w:val="18"/>
        </w:rPr>
        <w:t xml:space="preserve"> opstarten</w:t>
      </w:r>
      <w:r w:rsidRPr="008B536E">
        <w:rPr>
          <w:rFonts w:eastAsia="Verdana" w:cs="Verdana"/>
          <w:szCs w:val="18"/>
        </w:rPr>
        <w:t xml:space="preserve"> en nieuwe verdienmodellen verkennen. Zij zorgen </w:t>
      </w:r>
      <w:r>
        <w:rPr>
          <w:rFonts w:eastAsia="Verdana" w:cs="Verdana"/>
          <w:szCs w:val="18"/>
        </w:rPr>
        <w:t xml:space="preserve">regelmatig </w:t>
      </w:r>
      <w:r w:rsidRPr="008B536E">
        <w:rPr>
          <w:rFonts w:eastAsia="Verdana" w:cs="Verdana"/>
          <w:szCs w:val="18"/>
        </w:rPr>
        <w:t>voor extra verbinding tussen de boerderij en de maatschappij en zijn onmisbaar</w:t>
      </w:r>
      <w:r>
        <w:rPr>
          <w:rFonts w:eastAsia="Verdana" w:cs="Verdana"/>
          <w:szCs w:val="18"/>
        </w:rPr>
        <w:t xml:space="preserve"> om deel te nemen in het bedrijf vanwege de grote behoefte aan </w:t>
      </w:r>
      <w:r w:rsidRPr="008B536E">
        <w:rPr>
          <w:rFonts w:eastAsia="Verdana" w:cs="Verdana"/>
          <w:szCs w:val="18"/>
        </w:rPr>
        <w:t>bedrijfsopvolgers.</w:t>
      </w:r>
      <w:r>
        <w:rPr>
          <w:rFonts w:eastAsia="Verdana" w:cs="Verdana"/>
          <w:szCs w:val="18"/>
        </w:rPr>
        <w:t xml:space="preserve"> </w:t>
      </w:r>
    </w:p>
    <w:p w:rsidR="00F45E33" w:rsidP="006C1F46" w:rsidRDefault="00F45E33" w14:paraId="67831E3A" w14:textId="77777777">
      <w:pPr>
        <w:rPr>
          <w:rFonts w:eastAsia="Verdana" w:cs="Verdana"/>
          <w:szCs w:val="18"/>
        </w:rPr>
      </w:pPr>
      <w:r w:rsidRPr="00A2440D">
        <w:rPr>
          <w:rFonts w:eastAsia="Verdana" w:cs="Verdana"/>
          <w:szCs w:val="18"/>
        </w:rPr>
        <w:t xml:space="preserve">Het versterken van de rol van vrouwen in de agrarische sector </w:t>
      </w:r>
      <w:r>
        <w:rPr>
          <w:rFonts w:eastAsia="Verdana" w:cs="Verdana"/>
          <w:szCs w:val="18"/>
        </w:rPr>
        <w:t xml:space="preserve">is erop gericht om </w:t>
      </w:r>
      <w:r w:rsidRPr="00A2440D">
        <w:rPr>
          <w:rFonts w:eastAsia="Verdana" w:cs="Verdana"/>
          <w:szCs w:val="18"/>
        </w:rPr>
        <w:t xml:space="preserve">uiteenlopende perspectieven en ideeën </w:t>
      </w:r>
      <w:r>
        <w:rPr>
          <w:rFonts w:eastAsia="Verdana" w:cs="Verdana"/>
          <w:szCs w:val="18"/>
        </w:rPr>
        <w:t xml:space="preserve">samen te brengen, en </w:t>
      </w:r>
      <w:r w:rsidRPr="00A2440D">
        <w:rPr>
          <w:rFonts w:eastAsia="Verdana" w:cs="Verdana"/>
          <w:szCs w:val="18"/>
        </w:rPr>
        <w:t>de ontwikkeling van innovatieve en veerkrachtige bedrijfsmodellen</w:t>
      </w:r>
      <w:r>
        <w:rPr>
          <w:rFonts w:eastAsia="Verdana" w:cs="Verdana"/>
          <w:szCs w:val="18"/>
        </w:rPr>
        <w:t xml:space="preserve"> te stimuleren</w:t>
      </w:r>
      <w:r w:rsidRPr="00A2440D">
        <w:rPr>
          <w:rFonts w:eastAsia="Verdana" w:cs="Verdana"/>
          <w:szCs w:val="18"/>
        </w:rPr>
        <w:t xml:space="preserve">. </w:t>
      </w:r>
    </w:p>
    <w:p w:rsidR="00F45E33" w:rsidP="006C1F46" w:rsidRDefault="00F45E33" w14:paraId="2C2B745C" w14:textId="77777777">
      <w:pPr>
        <w:rPr>
          <w:rFonts w:eastAsia="Verdana" w:cs="Verdana"/>
          <w:szCs w:val="18"/>
        </w:rPr>
      </w:pPr>
    </w:p>
    <w:p w:rsidR="00F45E33" w:rsidP="006C1F46" w:rsidRDefault="00F45E33" w14:paraId="1A1BA65F" w14:textId="1FC84688">
      <w:pPr>
        <w:rPr>
          <w:szCs w:val="18"/>
        </w:rPr>
      </w:pPr>
      <w:r>
        <w:rPr>
          <w:rFonts w:eastAsia="Verdana" w:cs="Verdana"/>
          <w:szCs w:val="18"/>
        </w:rPr>
        <w:t xml:space="preserve">Afgelopen jaren is er in Europees verband onderzoek gedaan naar de rol van vrouwen in de landbouw, en naar kansen en belemmeringen. Ook binnen het ministerie van </w:t>
      </w:r>
      <w:r w:rsidR="00566976">
        <w:rPr>
          <w:rFonts w:eastAsia="Verdana" w:cs="Verdana"/>
          <w:szCs w:val="18"/>
        </w:rPr>
        <w:t>Landbouw, Visserij, Voedselzekerheid en Natuur (</w:t>
      </w:r>
      <w:r>
        <w:rPr>
          <w:rFonts w:eastAsia="Verdana" w:cs="Verdana"/>
          <w:szCs w:val="18"/>
        </w:rPr>
        <w:t>LVVN</w:t>
      </w:r>
      <w:r w:rsidR="00566976">
        <w:rPr>
          <w:rFonts w:eastAsia="Verdana" w:cs="Verdana"/>
          <w:szCs w:val="18"/>
        </w:rPr>
        <w:t>)</w:t>
      </w:r>
      <w:r>
        <w:rPr>
          <w:rFonts w:eastAsia="Verdana" w:cs="Verdana"/>
          <w:szCs w:val="18"/>
        </w:rPr>
        <w:t xml:space="preserve"> wordt onderzocht in hoeverre vrouwen bijvoorbeeld deelnemen aan landbouwregelingen. </w:t>
      </w:r>
      <w:r w:rsidRPr="006933A7">
        <w:rPr>
          <w:szCs w:val="18"/>
        </w:rPr>
        <w:t xml:space="preserve">Structuurproblemen zoals gebrek aan infrastructuur, opvang en economische kansen </w:t>
      </w:r>
      <w:r>
        <w:rPr>
          <w:szCs w:val="18"/>
        </w:rPr>
        <w:t>zijn</w:t>
      </w:r>
      <w:r w:rsidRPr="006933A7">
        <w:rPr>
          <w:szCs w:val="18"/>
        </w:rPr>
        <w:t xml:space="preserve"> een minder urgent probleem in </w:t>
      </w:r>
      <w:r>
        <w:rPr>
          <w:szCs w:val="18"/>
        </w:rPr>
        <w:t xml:space="preserve">een </w:t>
      </w:r>
      <w:r w:rsidRPr="006933A7">
        <w:rPr>
          <w:szCs w:val="18"/>
        </w:rPr>
        <w:t xml:space="preserve">dichtbevolkt land </w:t>
      </w:r>
      <w:r>
        <w:rPr>
          <w:szCs w:val="18"/>
        </w:rPr>
        <w:t xml:space="preserve">als Nederland </w:t>
      </w:r>
      <w:r w:rsidRPr="006933A7">
        <w:rPr>
          <w:szCs w:val="18"/>
        </w:rPr>
        <w:t xml:space="preserve">dan in landen waar rurale gebieden minder goed bereikbaar zijn. </w:t>
      </w:r>
    </w:p>
    <w:p w:rsidR="00F45E33" w:rsidP="006C1F46" w:rsidRDefault="00F45E33" w14:paraId="31CA3FC9" w14:textId="4417C834">
      <w:pPr>
        <w:rPr>
          <w:szCs w:val="18"/>
        </w:rPr>
      </w:pPr>
      <w:r>
        <w:rPr>
          <w:szCs w:val="18"/>
        </w:rPr>
        <w:br/>
      </w:r>
      <w:r w:rsidRPr="006933A7">
        <w:rPr>
          <w:szCs w:val="18"/>
        </w:rPr>
        <w:t>De V</w:t>
      </w:r>
      <w:r>
        <w:rPr>
          <w:szCs w:val="18"/>
        </w:rPr>
        <w:t xml:space="preserve">erenigde </w:t>
      </w:r>
      <w:r w:rsidRPr="006933A7">
        <w:rPr>
          <w:szCs w:val="18"/>
        </w:rPr>
        <w:t>N</w:t>
      </w:r>
      <w:r>
        <w:rPr>
          <w:szCs w:val="18"/>
        </w:rPr>
        <w:t>aties</w:t>
      </w:r>
      <w:r w:rsidRPr="006933A7">
        <w:rPr>
          <w:szCs w:val="18"/>
        </w:rPr>
        <w:t xml:space="preserve"> he</w:t>
      </w:r>
      <w:r>
        <w:rPr>
          <w:szCs w:val="18"/>
        </w:rPr>
        <w:t>bben</w:t>
      </w:r>
      <w:r w:rsidRPr="006933A7">
        <w:rPr>
          <w:szCs w:val="18"/>
        </w:rPr>
        <w:t xml:space="preserve"> dit jaar uitgeroepen tot </w:t>
      </w:r>
      <w:r>
        <w:rPr>
          <w:szCs w:val="18"/>
        </w:rPr>
        <w:t>het jaar van de vrouwelijke agrariër</w:t>
      </w:r>
      <w:r w:rsidRPr="006933A7">
        <w:rPr>
          <w:szCs w:val="18"/>
        </w:rPr>
        <w:t>. Ook het ministerie van LVVN besteed</w:t>
      </w:r>
      <w:r>
        <w:rPr>
          <w:szCs w:val="18"/>
        </w:rPr>
        <w:t>t</w:t>
      </w:r>
      <w:r w:rsidRPr="006933A7">
        <w:rPr>
          <w:szCs w:val="18"/>
        </w:rPr>
        <w:t xml:space="preserve"> hier</w:t>
      </w:r>
      <w:r>
        <w:rPr>
          <w:szCs w:val="18"/>
        </w:rPr>
        <w:t>aan</w:t>
      </w:r>
      <w:r w:rsidRPr="006933A7">
        <w:rPr>
          <w:szCs w:val="18"/>
        </w:rPr>
        <w:t xml:space="preserve"> aandacht door </w:t>
      </w:r>
      <w:r>
        <w:rPr>
          <w:szCs w:val="18"/>
        </w:rPr>
        <w:t xml:space="preserve">netwerken gericht op vrouwen in de landbouw en </w:t>
      </w:r>
      <w:r w:rsidR="00566976">
        <w:rPr>
          <w:szCs w:val="18"/>
        </w:rPr>
        <w:t xml:space="preserve">de </w:t>
      </w:r>
      <w:r>
        <w:rPr>
          <w:szCs w:val="18"/>
        </w:rPr>
        <w:t xml:space="preserve">voedselsector te </w:t>
      </w:r>
      <w:r w:rsidRPr="006933A7">
        <w:rPr>
          <w:szCs w:val="18"/>
        </w:rPr>
        <w:t xml:space="preserve">ondersteunen en sectorpartijen </w:t>
      </w:r>
      <w:r>
        <w:rPr>
          <w:szCs w:val="18"/>
        </w:rPr>
        <w:t xml:space="preserve">te vragen om gerichte doelstellingen te formuleren. De minister ondersteunt het initiatief ‘Women in farming Platform’ van de Commissie, dat erop gericht is </w:t>
      </w:r>
      <w:r w:rsidRPr="00282FFB">
        <w:rPr>
          <w:szCs w:val="18"/>
        </w:rPr>
        <w:t xml:space="preserve">gelijke kansen voor vrouwen in de landbouwsector </w:t>
      </w:r>
      <w:r>
        <w:rPr>
          <w:szCs w:val="18"/>
        </w:rPr>
        <w:t>te</w:t>
      </w:r>
      <w:r w:rsidRPr="00282FFB">
        <w:rPr>
          <w:szCs w:val="18"/>
        </w:rPr>
        <w:t xml:space="preserve"> bevorderen</w:t>
      </w:r>
      <w:r>
        <w:rPr>
          <w:szCs w:val="18"/>
        </w:rPr>
        <w:t>.</w:t>
      </w:r>
      <w:r w:rsidRPr="006933A7">
        <w:rPr>
          <w:szCs w:val="18"/>
        </w:rPr>
        <w:t xml:space="preserve"> </w:t>
      </w:r>
    </w:p>
    <w:p w:rsidRPr="006933A7" w:rsidR="00F45E33" w:rsidP="006C1F46" w:rsidRDefault="00F45E33" w14:paraId="36FDE17B" w14:textId="5D49B6FC">
      <w:pPr>
        <w:rPr>
          <w:szCs w:val="18"/>
        </w:rPr>
      </w:pPr>
      <w:r>
        <w:rPr>
          <w:szCs w:val="18"/>
        </w:rPr>
        <w:br/>
        <w:t>Tijdens de Raad zal Nederland</w:t>
      </w:r>
      <w:r w:rsidRPr="006933A7">
        <w:rPr>
          <w:szCs w:val="18"/>
        </w:rPr>
        <w:t xml:space="preserve"> het </w:t>
      </w:r>
      <w:r>
        <w:rPr>
          <w:szCs w:val="18"/>
        </w:rPr>
        <w:t xml:space="preserve">belang benadrukken om binnen </w:t>
      </w:r>
      <w:r w:rsidRPr="006933A7">
        <w:rPr>
          <w:szCs w:val="18"/>
        </w:rPr>
        <w:t>de E</w:t>
      </w:r>
      <w:r>
        <w:rPr>
          <w:szCs w:val="18"/>
        </w:rPr>
        <w:t xml:space="preserve">uropese </w:t>
      </w:r>
      <w:r w:rsidRPr="006933A7">
        <w:rPr>
          <w:szCs w:val="18"/>
        </w:rPr>
        <w:t>U</w:t>
      </w:r>
      <w:r>
        <w:rPr>
          <w:szCs w:val="18"/>
        </w:rPr>
        <w:t>nie</w:t>
      </w:r>
      <w:r w:rsidRPr="006933A7">
        <w:rPr>
          <w:szCs w:val="18"/>
        </w:rPr>
        <w:t xml:space="preserve"> te verkennen hoe de positie van vrouwen in de landbouw en op het platteland </w:t>
      </w:r>
      <w:r>
        <w:rPr>
          <w:szCs w:val="18"/>
        </w:rPr>
        <w:t>onder</w:t>
      </w:r>
      <w:r w:rsidRPr="006933A7">
        <w:rPr>
          <w:szCs w:val="18"/>
        </w:rPr>
        <w:t xml:space="preserve"> </w:t>
      </w:r>
      <w:r>
        <w:rPr>
          <w:szCs w:val="18"/>
        </w:rPr>
        <w:t>de</w:t>
      </w:r>
      <w:r w:rsidRPr="006933A7">
        <w:rPr>
          <w:szCs w:val="18"/>
        </w:rPr>
        <w:t xml:space="preserve"> nieuwe </w:t>
      </w:r>
      <w:r>
        <w:rPr>
          <w:szCs w:val="18"/>
        </w:rPr>
        <w:t>Nationale en</w:t>
      </w:r>
      <w:r w:rsidRPr="006933A7">
        <w:rPr>
          <w:szCs w:val="18"/>
        </w:rPr>
        <w:t xml:space="preserve"> </w:t>
      </w:r>
      <w:r>
        <w:rPr>
          <w:szCs w:val="18"/>
        </w:rPr>
        <w:t xml:space="preserve">Regionale Partnerschapplannen (NRPP) </w:t>
      </w:r>
      <w:r w:rsidRPr="006933A7">
        <w:rPr>
          <w:szCs w:val="18"/>
        </w:rPr>
        <w:t xml:space="preserve">verder kunnen </w:t>
      </w:r>
      <w:r>
        <w:rPr>
          <w:szCs w:val="18"/>
        </w:rPr>
        <w:t xml:space="preserve">worden </w:t>
      </w:r>
      <w:r w:rsidRPr="006933A7">
        <w:rPr>
          <w:szCs w:val="18"/>
        </w:rPr>
        <w:t>versterk</w:t>
      </w:r>
      <w:r>
        <w:rPr>
          <w:szCs w:val="18"/>
        </w:rPr>
        <w:t xml:space="preserve">t. </w:t>
      </w:r>
      <w:r w:rsidR="00566976">
        <w:rPr>
          <w:szCs w:val="18"/>
        </w:rPr>
        <w:t>V</w:t>
      </w:r>
      <w:r>
        <w:rPr>
          <w:szCs w:val="18"/>
        </w:rPr>
        <w:t>erb</w:t>
      </w:r>
      <w:r w:rsidRPr="006933A7">
        <w:rPr>
          <w:szCs w:val="18"/>
        </w:rPr>
        <w:t>eter</w:t>
      </w:r>
      <w:r>
        <w:rPr>
          <w:szCs w:val="18"/>
        </w:rPr>
        <w:t>d</w:t>
      </w:r>
      <w:r w:rsidRPr="006933A7">
        <w:rPr>
          <w:szCs w:val="18"/>
        </w:rPr>
        <w:t>e databeschikbaarheid over de positie van vrouwen in de landbouw</w:t>
      </w:r>
      <w:r>
        <w:rPr>
          <w:szCs w:val="18"/>
        </w:rPr>
        <w:t>, verbetering van inzicht in kansen en belemmeringen en het bieden van voldoende ruimte voor de inrichting van regelingen die aansluit op behoeften van gerichte doelgroepen (koplopers, jonge boeren, vrouwen, zij-instromers</w:t>
      </w:r>
      <w:r w:rsidR="00AB21A2">
        <w:rPr>
          <w:szCs w:val="18"/>
        </w:rPr>
        <w:t>,</w:t>
      </w:r>
      <w:r>
        <w:rPr>
          <w:szCs w:val="18"/>
        </w:rPr>
        <w:t xml:space="preserve"> etc</w:t>
      </w:r>
      <w:r w:rsidR="00AB21A2">
        <w:rPr>
          <w:szCs w:val="18"/>
        </w:rPr>
        <w:t>.</w:t>
      </w:r>
      <w:r>
        <w:rPr>
          <w:szCs w:val="18"/>
        </w:rPr>
        <w:t>)</w:t>
      </w:r>
      <w:r w:rsidR="00566976">
        <w:rPr>
          <w:szCs w:val="18"/>
        </w:rPr>
        <w:t xml:space="preserve"> kunnen hier mogelijk aan bijdragen</w:t>
      </w:r>
      <w:r>
        <w:rPr>
          <w:szCs w:val="18"/>
        </w:rPr>
        <w:t xml:space="preserve">. </w:t>
      </w:r>
    </w:p>
    <w:p w:rsidR="00F45E33" w:rsidP="006C1F46" w:rsidRDefault="00F45E33" w14:paraId="44BFEEE5" w14:textId="77777777"/>
    <w:p w:rsidRPr="007A14CF" w:rsidR="00F45E33" w:rsidP="006C1F46" w:rsidRDefault="00F45E33" w14:paraId="123C9E69" w14:textId="77777777">
      <w:pPr>
        <w:pStyle w:val="Lijstalinea"/>
        <w:numPr>
          <w:ilvl w:val="0"/>
          <w:numId w:val="15"/>
        </w:numPr>
      </w:pPr>
      <w:r w:rsidRPr="007A14CF">
        <w:rPr>
          <w:b/>
        </w:rPr>
        <w:t>Maandelijkse voortgangsrapportage over voortgang onderhandelingen Gemeenschappelijk Landbouwbeleid 2028-2034. </w:t>
      </w:r>
    </w:p>
    <w:p w:rsidR="00F45E33" w:rsidP="006C1F46" w:rsidRDefault="00F45E33" w14:paraId="3A95E61B" w14:textId="77777777"/>
    <w:p w:rsidRPr="004213FB" w:rsidR="007D10D3" w:rsidP="007D10D3" w:rsidRDefault="007D10D3" w14:paraId="2BD741D5" w14:textId="569532C5">
      <w:pPr>
        <w:rPr>
          <w:szCs w:val="18"/>
        </w:rPr>
      </w:pPr>
      <w:r>
        <w:rPr>
          <w:rStyle w:val="normaltextrun"/>
          <w:color w:val="000000"/>
          <w:szCs w:val="18"/>
          <w:shd w:val="clear" w:color="auto" w:fill="FFFFFF"/>
        </w:rPr>
        <w:t>Op 23 juni jl. voerde de Landbouw en Visserijraad een beleidsdiscussie over de vraag in hoeverre de GLB regelgeving een evenwicht biedt tussen een duidelijk en coherent juridisch kader, meer flexibiliteit voor de lidstaten en het behoud van de gemeenschappelijke doelstellingen. Nederland heeft aangegeven te hechten aan behoud van de gemeenschappelijke GLB-doelstellingen. Tegelijkertijd is het aan de lidstaten zelf om te bepalen hoe</w:t>
      </w:r>
      <w:r w:rsidR="00A86884">
        <w:rPr>
          <w:rStyle w:val="normaltextrun"/>
          <w:color w:val="000000"/>
          <w:szCs w:val="18"/>
          <w:shd w:val="clear" w:color="auto" w:fill="FFFFFF"/>
        </w:rPr>
        <w:t xml:space="preserve"> </w:t>
      </w:r>
      <w:r>
        <w:rPr>
          <w:rStyle w:val="normaltextrun"/>
          <w:color w:val="000000"/>
          <w:szCs w:val="18"/>
          <w:shd w:val="clear" w:color="auto" w:fill="FFFFFF"/>
        </w:rPr>
        <w:t>deze doelstellingen worden bereikt. Zo pleitte Nederland voor het voorstel om 6% van het GLB-budget te reserveren voor jonge landbouwers, mits lidstaten voldoende vrijheid behouden om zelf invulling te geven aan de instrumenten waarmee deze doelstelling wordt gerealiseerd. In dezelfde lijn pleitte Nederland voor de herintroductie van een afzonderlijke oormerking binnen de GLB-envelop voor natuur-, milieu- en klimaatdoelen. In lijn met de motie van de leden Bromet en Podt (Nr.1780) heeft Nederland ook gepleit om de ondergrens van de bandbreedte voor inkomenssteun te verlagen</w:t>
      </w:r>
      <w:r w:rsidR="00A86884">
        <w:rPr>
          <w:rStyle w:val="normaltextrun"/>
          <w:color w:val="000000"/>
          <w:szCs w:val="18"/>
          <w:shd w:val="clear" w:color="auto" w:fill="FFFFFF"/>
        </w:rPr>
        <w:t xml:space="preserve"> </w:t>
      </w:r>
      <w:r>
        <w:rPr>
          <w:rStyle w:val="normaltextrun"/>
          <w:color w:val="000000"/>
          <w:szCs w:val="18"/>
          <w:shd w:val="clear" w:color="auto" w:fill="FFFFFF"/>
        </w:rPr>
        <w:t>of te schrappen, evenals het geleidelijk verlagen van de gehele DABIS-bandbreedte. Tot slot, heeft Nederland het belang aangegeven van een tijdige implementatie van het toekomstige GLB om zodoende een goede uitvoering mogelijk te maken. Ten aanzien van de rapportage over milieuverplichtingen en het Single Fund zijn er geen recente ontwikkelingen.</w:t>
      </w:r>
    </w:p>
    <w:p w:rsidRPr="00141B19" w:rsidR="00F45E33" w:rsidP="006C1F46" w:rsidRDefault="00F45E33" w14:paraId="3553A9A9" w14:textId="77777777"/>
    <w:p w:rsidR="00F45E33" w:rsidP="006C1F46" w:rsidRDefault="00F45E33" w14:paraId="65A08C50" w14:textId="77777777"/>
    <w:p w:rsidR="0005312C" w:rsidP="006C1F46" w:rsidRDefault="0005312C" w14:paraId="47F64662" w14:textId="77777777"/>
    <w:p w:rsidR="0005312C" w:rsidP="006C1F46" w:rsidRDefault="0005312C" w14:paraId="61849008" w14:textId="77777777"/>
    <w:p w:rsidR="00F45E33" w:rsidP="006C1F46" w:rsidRDefault="00F45E33" w14:paraId="5B33C3AF" w14:textId="77777777"/>
    <w:p w:rsidRPr="000752D6" w:rsidR="00F45E33" w:rsidP="006C1F46" w:rsidRDefault="00F45E33" w14:paraId="6BE6FC9E" w14:textId="77777777">
      <w:r w:rsidRPr="00640234">
        <w:t>Jaimi van Essen</w:t>
      </w:r>
    </w:p>
    <w:p w:rsidRPr="00006C01" w:rsidR="00F45E33" w:rsidP="006C1F46" w:rsidRDefault="00F45E33" w14:paraId="177636C2" w14:textId="77777777">
      <w:r w:rsidRPr="000752D6">
        <w:t>Minister van Landbouw, Visserij, Voedselzekerheid en Natuur</w:t>
      </w:r>
    </w:p>
    <w:p w:rsidR="00F45E33" w:rsidP="006C1F46" w:rsidRDefault="00F45E33" w14:paraId="2D1F5F9C" w14:textId="77777777"/>
    <w:p w:rsidR="00F45E33" w:rsidP="006C1F46" w:rsidRDefault="00F45E33" w14:paraId="27A3A0D1" w14:textId="77777777"/>
    <w:p w:rsidR="00F45E33" w:rsidP="006C1F46" w:rsidRDefault="00F45E33" w14:paraId="4B5D2DCB" w14:textId="77777777"/>
    <w:p w:rsidR="0005312C" w:rsidP="006C1F46" w:rsidRDefault="0005312C" w14:paraId="4AE0FF60" w14:textId="77777777"/>
    <w:p w:rsidR="00F45E33" w:rsidP="006C1F46" w:rsidRDefault="00F45E33" w14:paraId="50B2A39B" w14:textId="77777777"/>
    <w:p w:rsidR="00F45E33" w:rsidP="006C1F46" w:rsidRDefault="00F45E33" w14:paraId="703B497F" w14:textId="77777777">
      <w:r>
        <w:t>Silvio P.A. Erkens</w:t>
      </w:r>
    </w:p>
    <w:p w:rsidR="00F45E33" w:rsidP="006C1F46" w:rsidRDefault="00F45E33" w14:paraId="2D7F8553" w14:textId="77777777">
      <w:r>
        <w:t>Staatssecretaris van Landbouw, Visserij, Voedselzekerheid en Natuur</w:t>
      </w:r>
    </w:p>
    <w:p w:rsidRPr="002B2281" w:rsidR="00F45E33" w:rsidP="006C1F46" w:rsidRDefault="00F45E33" w14:paraId="102A821E" w14:textId="77777777"/>
    <w:p w:rsidRPr="00F45E33" w:rsidR="00144B73" w:rsidP="006C1F46" w:rsidRDefault="00144B73" w14:paraId="47D5C41E" w14:textId="77777777"/>
    <w:sectPr w:rsidRPr="00F45E3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D6F4" w14:textId="77777777" w:rsidR="00014F0F" w:rsidRDefault="00014F0F">
      <w:r>
        <w:separator/>
      </w:r>
    </w:p>
    <w:p w14:paraId="4BD5396A" w14:textId="77777777" w:rsidR="00014F0F" w:rsidRDefault="00014F0F"/>
  </w:endnote>
  <w:endnote w:type="continuationSeparator" w:id="0">
    <w:p w14:paraId="34029FBD" w14:textId="77777777" w:rsidR="00014F0F" w:rsidRDefault="00014F0F">
      <w:r>
        <w:continuationSeparator/>
      </w:r>
    </w:p>
    <w:p w14:paraId="63B6EBD3" w14:textId="77777777" w:rsidR="00014F0F" w:rsidRDefault="00014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DE2B" w14:textId="77777777" w:rsidR="0005312C" w:rsidRDefault="000531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89F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2388" w14:paraId="7D4AE6AE" w14:textId="77777777" w:rsidTr="00CA6A25">
      <w:trPr>
        <w:trHeight w:hRule="exact" w:val="240"/>
      </w:trPr>
      <w:tc>
        <w:tcPr>
          <w:tcW w:w="7601" w:type="dxa"/>
        </w:tcPr>
        <w:p w14:paraId="4507DFBE" w14:textId="77777777" w:rsidR="00527BD4" w:rsidRDefault="00527BD4" w:rsidP="003F1F6B">
          <w:pPr>
            <w:pStyle w:val="Huisstijl-Rubricering"/>
          </w:pPr>
        </w:p>
      </w:tc>
      <w:tc>
        <w:tcPr>
          <w:tcW w:w="2156" w:type="dxa"/>
        </w:tcPr>
        <w:p w14:paraId="5A1F4946" w14:textId="674F6AA7" w:rsidR="00527BD4" w:rsidRPr="00645414" w:rsidRDefault="00014F0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84585">
            <w:t>3</w:t>
          </w:r>
          <w:r w:rsidR="00144B73">
            <w:fldChar w:fldCharType="end"/>
          </w:r>
        </w:p>
      </w:tc>
    </w:tr>
  </w:tbl>
  <w:p w14:paraId="3D80A2C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2388" w14:paraId="576DC306" w14:textId="77777777" w:rsidTr="00CA6A25">
      <w:trPr>
        <w:trHeight w:hRule="exact" w:val="240"/>
      </w:trPr>
      <w:tc>
        <w:tcPr>
          <w:tcW w:w="7601" w:type="dxa"/>
        </w:tcPr>
        <w:p w14:paraId="024E5DC7" w14:textId="77777777" w:rsidR="00527BD4" w:rsidRDefault="00527BD4" w:rsidP="008C356D">
          <w:pPr>
            <w:pStyle w:val="Huisstijl-Rubricering"/>
          </w:pPr>
        </w:p>
      </w:tc>
      <w:tc>
        <w:tcPr>
          <w:tcW w:w="2170" w:type="dxa"/>
        </w:tcPr>
        <w:p w14:paraId="137054B1" w14:textId="3A670D9B" w:rsidR="00527BD4" w:rsidRPr="00ED539E" w:rsidRDefault="00014F0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t>1</w:t>
          </w:r>
          <w:r w:rsidR="00E8788E">
            <w:fldChar w:fldCharType="end"/>
          </w:r>
        </w:p>
      </w:tc>
    </w:tr>
  </w:tbl>
  <w:p w14:paraId="28DF9AEB" w14:textId="77777777" w:rsidR="00527BD4" w:rsidRPr="00BC3B53" w:rsidRDefault="00527BD4" w:rsidP="008C356D">
    <w:pPr>
      <w:pStyle w:val="Voettekst"/>
      <w:spacing w:line="240" w:lineRule="auto"/>
      <w:rPr>
        <w:sz w:val="2"/>
        <w:szCs w:val="2"/>
      </w:rPr>
    </w:pPr>
  </w:p>
  <w:p w14:paraId="2546E5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EA4B" w14:textId="77777777" w:rsidR="00014F0F" w:rsidRDefault="00014F0F">
      <w:r>
        <w:separator/>
      </w:r>
    </w:p>
    <w:p w14:paraId="25CD089A" w14:textId="77777777" w:rsidR="00014F0F" w:rsidRDefault="00014F0F"/>
  </w:footnote>
  <w:footnote w:type="continuationSeparator" w:id="0">
    <w:p w14:paraId="50497D33" w14:textId="77777777" w:rsidR="00014F0F" w:rsidRDefault="00014F0F">
      <w:r>
        <w:continuationSeparator/>
      </w:r>
    </w:p>
    <w:p w14:paraId="2E54FC6C" w14:textId="77777777" w:rsidR="00014F0F" w:rsidRDefault="00014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8185" w14:textId="77777777" w:rsidR="0005312C" w:rsidRDefault="000531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2388" w14:paraId="1834DE69" w14:textId="77777777" w:rsidTr="00A50CF6">
      <w:tc>
        <w:tcPr>
          <w:tcW w:w="2156" w:type="dxa"/>
        </w:tcPr>
        <w:p w14:paraId="1E615CE1" w14:textId="77777777" w:rsidR="00527BD4" w:rsidRPr="005819CE" w:rsidRDefault="00014F0F" w:rsidP="00A50CF6">
          <w:pPr>
            <w:pStyle w:val="Huisstijl-Adres"/>
            <w:rPr>
              <w:b/>
            </w:rPr>
          </w:pPr>
          <w:r>
            <w:rPr>
              <w:b/>
            </w:rPr>
            <w:t>Directoraat-generaal Agro</w:t>
          </w:r>
          <w:r w:rsidRPr="005819CE">
            <w:rPr>
              <w:b/>
            </w:rPr>
            <w:br/>
          </w:r>
          <w:r>
            <w:t xml:space="preserve">Directie Europees, Internationaal en Agro economisch beleid </w:t>
          </w:r>
        </w:p>
      </w:tc>
    </w:tr>
    <w:tr w:rsidR="00DC2388" w14:paraId="59A5D78F" w14:textId="77777777" w:rsidTr="00A50CF6">
      <w:trPr>
        <w:trHeight w:hRule="exact" w:val="200"/>
      </w:trPr>
      <w:tc>
        <w:tcPr>
          <w:tcW w:w="2156" w:type="dxa"/>
        </w:tcPr>
        <w:p w14:paraId="3F451E3D" w14:textId="77777777" w:rsidR="00527BD4" w:rsidRPr="005819CE" w:rsidRDefault="00527BD4" w:rsidP="00A50CF6"/>
      </w:tc>
    </w:tr>
    <w:tr w:rsidR="00DC2388" w14:paraId="790EADF0" w14:textId="77777777" w:rsidTr="00502512">
      <w:trPr>
        <w:trHeight w:hRule="exact" w:val="774"/>
      </w:trPr>
      <w:tc>
        <w:tcPr>
          <w:tcW w:w="2156" w:type="dxa"/>
        </w:tcPr>
        <w:p w14:paraId="4A4B7B24" w14:textId="77777777" w:rsidR="00527BD4" w:rsidRDefault="00014F0F" w:rsidP="003A5290">
          <w:pPr>
            <w:pStyle w:val="Huisstijl-Kopje"/>
          </w:pPr>
          <w:r>
            <w:t>Ons kenmerk</w:t>
          </w:r>
        </w:p>
        <w:p w14:paraId="4CBFE706" w14:textId="77777777" w:rsidR="00527BD4" w:rsidRPr="005819CE" w:rsidRDefault="00014F0F" w:rsidP="001E6117">
          <w:pPr>
            <w:pStyle w:val="Huisstijl-Kopje"/>
          </w:pPr>
          <w:r>
            <w:rPr>
              <w:b w:val="0"/>
            </w:rPr>
            <w:t>DGA-EIA</w:t>
          </w:r>
          <w:r w:rsidRPr="00502512">
            <w:rPr>
              <w:b w:val="0"/>
            </w:rPr>
            <w:t xml:space="preserve"> / </w:t>
          </w:r>
          <w:r>
            <w:rPr>
              <w:b w:val="0"/>
            </w:rPr>
            <w:t>107210671</w:t>
          </w:r>
        </w:p>
      </w:tc>
    </w:tr>
  </w:tbl>
  <w:p w14:paraId="4333CB72" w14:textId="77777777" w:rsidR="00527BD4" w:rsidRDefault="00527BD4" w:rsidP="008C356D"/>
  <w:p w14:paraId="3510A69D" w14:textId="77777777" w:rsidR="00527BD4" w:rsidRPr="00740712" w:rsidRDefault="00527BD4" w:rsidP="008C356D"/>
  <w:p w14:paraId="5AD4927A" w14:textId="77777777" w:rsidR="00527BD4" w:rsidRPr="00217880" w:rsidRDefault="00527BD4" w:rsidP="008C356D">
    <w:pPr>
      <w:spacing w:line="0" w:lineRule="atLeast"/>
      <w:rPr>
        <w:sz w:val="2"/>
        <w:szCs w:val="2"/>
      </w:rPr>
    </w:pPr>
  </w:p>
  <w:p w14:paraId="28042A10" w14:textId="77777777" w:rsidR="00527BD4" w:rsidRDefault="00527BD4" w:rsidP="004F44C2">
    <w:pPr>
      <w:pStyle w:val="Koptekst"/>
      <w:rPr>
        <w:rFonts w:cs="Verdana-Bold"/>
        <w:b/>
        <w:bCs/>
        <w:smallCaps/>
        <w:szCs w:val="18"/>
      </w:rPr>
    </w:pPr>
  </w:p>
  <w:p w14:paraId="42CE7630" w14:textId="77777777" w:rsidR="00527BD4" w:rsidRDefault="00527BD4" w:rsidP="004F44C2"/>
  <w:p w14:paraId="0598E921" w14:textId="77777777" w:rsidR="00527BD4" w:rsidRPr="00740712" w:rsidRDefault="00527BD4" w:rsidP="004F44C2"/>
  <w:p w14:paraId="56345AB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2388" w14:paraId="64253114" w14:textId="77777777" w:rsidTr="00751A6A">
      <w:trPr>
        <w:trHeight w:val="2636"/>
      </w:trPr>
      <w:tc>
        <w:tcPr>
          <w:tcW w:w="737" w:type="dxa"/>
        </w:tcPr>
        <w:p w14:paraId="580ADD00" w14:textId="77777777" w:rsidR="00527BD4" w:rsidRDefault="00527BD4" w:rsidP="00D0609E">
          <w:pPr>
            <w:framePr w:w="6340" w:h="2750" w:hRule="exact" w:hSpace="180" w:wrap="around" w:vAnchor="page" w:hAnchor="text" w:x="3873" w:y="-140"/>
            <w:spacing w:line="240" w:lineRule="auto"/>
          </w:pPr>
        </w:p>
      </w:tc>
      <w:tc>
        <w:tcPr>
          <w:tcW w:w="5156" w:type="dxa"/>
        </w:tcPr>
        <w:p w14:paraId="33CD4036" w14:textId="77777777" w:rsidR="00527BD4" w:rsidRDefault="00014F0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86D5BF8" wp14:editId="066E07C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1D8C7D4" w14:textId="77777777" w:rsidR="00527BD4" w:rsidRDefault="00527BD4" w:rsidP="00D0609E">
    <w:pPr>
      <w:framePr w:w="6340" w:h="2750" w:hRule="exact" w:hSpace="180" w:wrap="around" w:vAnchor="page" w:hAnchor="text" w:x="3873" w:y="-140"/>
    </w:pPr>
  </w:p>
  <w:p w14:paraId="7476B14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2388" w:rsidRPr="00A86884" w14:paraId="70C008DD" w14:textId="77777777" w:rsidTr="00A50CF6">
      <w:tc>
        <w:tcPr>
          <w:tcW w:w="2160" w:type="dxa"/>
        </w:tcPr>
        <w:p w14:paraId="087C09E1" w14:textId="77777777" w:rsidR="00527BD4" w:rsidRPr="005819CE" w:rsidRDefault="00014F0F" w:rsidP="00A50CF6">
          <w:pPr>
            <w:pStyle w:val="Huisstijl-Adres"/>
            <w:rPr>
              <w:b/>
            </w:rPr>
          </w:pPr>
          <w:r>
            <w:rPr>
              <w:b/>
            </w:rPr>
            <w:t>Directoraat-generaal Agro</w:t>
          </w:r>
          <w:r w:rsidRPr="005819CE">
            <w:rPr>
              <w:b/>
            </w:rPr>
            <w:br/>
          </w:r>
          <w:r>
            <w:t xml:space="preserve">Directie Europees, Internationaal en Agro economisch beleid </w:t>
          </w:r>
        </w:p>
        <w:p w14:paraId="1993A461" w14:textId="77777777" w:rsidR="00527BD4" w:rsidRPr="00BE5ED9" w:rsidRDefault="00014F0F" w:rsidP="00A50CF6">
          <w:pPr>
            <w:pStyle w:val="Huisstijl-Adres"/>
          </w:pPr>
          <w:r>
            <w:rPr>
              <w:b/>
            </w:rPr>
            <w:t>Bezoekadres</w:t>
          </w:r>
          <w:r>
            <w:rPr>
              <w:b/>
            </w:rPr>
            <w:br/>
          </w:r>
          <w:r>
            <w:t>Bezuidenhoutseweg 73</w:t>
          </w:r>
          <w:r w:rsidRPr="005819CE">
            <w:br/>
          </w:r>
          <w:r>
            <w:t>2594 AC Den Haag</w:t>
          </w:r>
        </w:p>
        <w:p w14:paraId="5015D416" w14:textId="77777777" w:rsidR="00EF495B" w:rsidRDefault="00014F0F" w:rsidP="0098788A">
          <w:pPr>
            <w:pStyle w:val="Huisstijl-Adres"/>
          </w:pPr>
          <w:r>
            <w:rPr>
              <w:b/>
            </w:rPr>
            <w:t>Postadres</w:t>
          </w:r>
          <w:r>
            <w:rPr>
              <w:b/>
            </w:rPr>
            <w:br/>
          </w:r>
          <w:r>
            <w:t>Postbus 20401</w:t>
          </w:r>
          <w:r w:rsidRPr="005819CE">
            <w:br/>
            <w:t>2500 E</w:t>
          </w:r>
          <w:r>
            <w:t>K</w:t>
          </w:r>
          <w:r w:rsidRPr="005819CE">
            <w:t xml:space="preserve"> Den Haag</w:t>
          </w:r>
        </w:p>
        <w:p w14:paraId="70762854" w14:textId="77777777" w:rsidR="00556BEE" w:rsidRPr="005B3814" w:rsidRDefault="00014F0F" w:rsidP="0098788A">
          <w:pPr>
            <w:pStyle w:val="Huisstijl-Adres"/>
          </w:pPr>
          <w:r>
            <w:rPr>
              <w:b/>
            </w:rPr>
            <w:t>Overheidsidentificatienr</w:t>
          </w:r>
          <w:r>
            <w:rPr>
              <w:b/>
            </w:rPr>
            <w:br/>
          </w:r>
          <w:r w:rsidR="00BA129E">
            <w:rPr>
              <w:rFonts w:cs="Agrofont"/>
              <w:iCs/>
            </w:rPr>
            <w:t>00000001858272854000</w:t>
          </w:r>
        </w:p>
        <w:p w14:paraId="0DC8F086" w14:textId="49AFD6EF" w:rsidR="00527BD4" w:rsidRPr="00A86884" w:rsidRDefault="00014F0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C2388" w:rsidRPr="00A86884" w14:paraId="13F229FA" w14:textId="77777777" w:rsidTr="00A86884">
      <w:trPr>
        <w:trHeight w:hRule="exact" w:val="80"/>
      </w:trPr>
      <w:tc>
        <w:tcPr>
          <w:tcW w:w="2160" w:type="dxa"/>
        </w:tcPr>
        <w:p w14:paraId="1220EB5E" w14:textId="77777777" w:rsidR="00527BD4" w:rsidRPr="00F137A3" w:rsidRDefault="00527BD4" w:rsidP="00A50CF6">
          <w:pPr>
            <w:rPr>
              <w:lang w:val="fr-FR"/>
            </w:rPr>
          </w:pPr>
        </w:p>
      </w:tc>
    </w:tr>
    <w:tr w:rsidR="00DC2388" w14:paraId="7509ABA0" w14:textId="77777777" w:rsidTr="00A50CF6">
      <w:tc>
        <w:tcPr>
          <w:tcW w:w="2160" w:type="dxa"/>
        </w:tcPr>
        <w:p w14:paraId="4C411178" w14:textId="77777777" w:rsidR="000C0163" w:rsidRPr="005819CE" w:rsidRDefault="00014F0F" w:rsidP="000C0163">
          <w:pPr>
            <w:pStyle w:val="Huisstijl-Kopje"/>
          </w:pPr>
          <w:r>
            <w:t>Ons kenmerk</w:t>
          </w:r>
          <w:r w:rsidRPr="005819CE">
            <w:t xml:space="preserve"> </w:t>
          </w:r>
        </w:p>
        <w:p w14:paraId="77480487" w14:textId="77777777" w:rsidR="000C0163" w:rsidRPr="005819CE" w:rsidRDefault="00014F0F" w:rsidP="000C0163">
          <w:pPr>
            <w:pStyle w:val="Huisstijl-Gegeven"/>
          </w:pPr>
          <w:r>
            <w:t>DGA-EIA /</w:t>
          </w:r>
          <w:r w:rsidR="00486354">
            <w:t xml:space="preserve"> </w:t>
          </w:r>
          <w:r>
            <w:t>107210671</w:t>
          </w:r>
        </w:p>
        <w:p w14:paraId="7E9D566E" w14:textId="77777777" w:rsidR="00527BD4" w:rsidRPr="005819CE" w:rsidRDefault="00527BD4" w:rsidP="00A86884">
          <w:pPr>
            <w:pStyle w:val="Huisstijl-Kopje"/>
          </w:pPr>
        </w:p>
      </w:tc>
    </w:tr>
  </w:tbl>
  <w:p w14:paraId="0F0A081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2388" w14:paraId="0FE130D9" w14:textId="77777777" w:rsidTr="009E2051">
      <w:trPr>
        <w:trHeight w:val="400"/>
      </w:trPr>
      <w:tc>
        <w:tcPr>
          <w:tcW w:w="7520" w:type="dxa"/>
          <w:gridSpan w:val="2"/>
        </w:tcPr>
        <w:p w14:paraId="0EE55B03" w14:textId="77777777" w:rsidR="00527BD4" w:rsidRPr="00BC3B53" w:rsidRDefault="00014F0F" w:rsidP="00A50CF6">
          <w:pPr>
            <w:pStyle w:val="Huisstijl-Retouradres"/>
          </w:pPr>
          <w:r>
            <w:t>&gt; Retouradres Postbus 20401 2500 EK Den Haag</w:t>
          </w:r>
        </w:p>
      </w:tc>
    </w:tr>
    <w:tr w:rsidR="00DC2388" w14:paraId="3B0E999C" w14:textId="77777777" w:rsidTr="009E2051">
      <w:tc>
        <w:tcPr>
          <w:tcW w:w="7520" w:type="dxa"/>
          <w:gridSpan w:val="2"/>
        </w:tcPr>
        <w:p w14:paraId="4D1BB57F" w14:textId="77777777" w:rsidR="00527BD4" w:rsidRPr="00983E8F" w:rsidRDefault="00527BD4" w:rsidP="00A50CF6">
          <w:pPr>
            <w:pStyle w:val="Huisstijl-Rubricering"/>
          </w:pPr>
        </w:p>
      </w:tc>
    </w:tr>
    <w:tr w:rsidR="00DC2388" w14:paraId="2F95C325" w14:textId="77777777" w:rsidTr="009E2051">
      <w:trPr>
        <w:trHeight w:hRule="exact" w:val="2440"/>
      </w:trPr>
      <w:tc>
        <w:tcPr>
          <w:tcW w:w="7520" w:type="dxa"/>
          <w:gridSpan w:val="2"/>
        </w:tcPr>
        <w:p w14:paraId="3A27D2A9" w14:textId="77777777" w:rsidR="00527BD4" w:rsidRDefault="00014F0F" w:rsidP="00A50CF6">
          <w:pPr>
            <w:pStyle w:val="Huisstijl-NAW"/>
          </w:pPr>
          <w:r>
            <w:t xml:space="preserve">De Voorzitter van de Tweede Kamer </w:t>
          </w:r>
        </w:p>
        <w:p w14:paraId="24C960D5" w14:textId="77777777" w:rsidR="00DC2388" w:rsidRDefault="00014F0F">
          <w:pPr>
            <w:pStyle w:val="Huisstijl-NAW"/>
          </w:pPr>
          <w:r>
            <w:t>der Staten-Generaal</w:t>
          </w:r>
        </w:p>
        <w:p w14:paraId="5C949123" w14:textId="77777777" w:rsidR="00DC2388" w:rsidRDefault="00014F0F">
          <w:pPr>
            <w:pStyle w:val="Huisstijl-NAW"/>
          </w:pPr>
          <w:r>
            <w:t>Prinses Irenestraat 6</w:t>
          </w:r>
        </w:p>
        <w:p w14:paraId="4A90C9AD" w14:textId="3434311D" w:rsidR="00DC2388" w:rsidRDefault="00014F0F">
          <w:pPr>
            <w:pStyle w:val="Huisstijl-NAW"/>
          </w:pPr>
          <w:r>
            <w:t xml:space="preserve">2595 BD </w:t>
          </w:r>
          <w:r w:rsidR="00A86884">
            <w:t xml:space="preserve"> </w:t>
          </w:r>
          <w:r>
            <w:t xml:space="preserve">DEN HAAG </w:t>
          </w:r>
          <w:r w:rsidR="00486354">
            <w:t xml:space="preserve"> </w:t>
          </w:r>
        </w:p>
      </w:tc>
    </w:tr>
    <w:tr w:rsidR="00DC2388" w14:paraId="16C74287" w14:textId="77777777" w:rsidTr="009E2051">
      <w:trPr>
        <w:trHeight w:hRule="exact" w:val="400"/>
      </w:trPr>
      <w:tc>
        <w:tcPr>
          <w:tcW w:w="7520" w:type="dxa"/>
          <w:gridSpan w:val="2"/>
        </w:tcPr>
        <w:p w14:paraId="1F6C3F5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2388" w14:paraId="50B4FBAF" w14:textId="77777777" w:rsidTr="009E2051">
      <w:trPr>
        <w:trHeight w:val="240"/>
      </w:trPr>
      <w:tc>
        <w:tcPr>
          <w:tcW w:w="900" w:type="dxa"/>
        </w:tcPr>
        <w:p w14:paraId="754FFEEB" w14:textId="77777777" w:rsidR="00527BD4" w:rsidRPr="007709EF" w:rsidRDefault="00014F0F" w:rsidP="00A50CF6">
          <w:pPr>
            <w:rPr>
              <w:szCs w:val="18"/>
            </w:rPr>
          </w:pPr>
          <w:r>
            <w:rPr>
              <w:szCs w:val="18"/>
            </w:rPr>
            <w:t>Datum</w:t>
          </w:r>
        </w:p>
      </w:tc>
      <w:tc>
        <w:tcPr>
          <w:tcW w:w="6620" w:type="dxa"/>
        </w:tcPr>
        <w:p w14:paraId="18F38153" w14:textId="663A2064" w:rsidR="00527BD4" w:rsidRPr="007709EF" w:rsidRDefault="00D71DAA" w:rsidP="00A50CF6">
          <w:r>
            <w:t>2 juli 2026</w:t>
          </w:r>
        </w:p>
      </w:tc>
    </w:tr>
    <w:tr w:rsidR="00DC2388" w14:paraId="093A595E" w14:textId="77777777" w:rsidTr="009E2051">
      <w:trPr>
        <w:trHeight w:val="240"/>
      </w:trPr>
      <w:tc>
        <w:tcPr>
          <w:tcW w:w="900" w:type="dxa"/>
        </w:tcPr>
        <w:p w14:paraId="4A283AB2" w14:textId="77777777" w:rsidR="00527BD4" w:rsidRPr="007709EF" w:rsidRDefault="00014F0F" w:rsidP="00A50CF6">
          <w:pPr>
            <w:rPr>
              <w:szCs w:val="18"/>
            </w:rPr>
          </w:pPr>
          <w:r>
            <w:rPr>
              <w:szCs w:val="18"/>
            </w:rPr>
            <w:t>Betreft</w:t>
          </w:r>
        </w:p>
      </w:tc>
      <w:tc>
        <w:tcPr>
          <w:tcW w:w="6620" w:type="dxa"/>
        </w:tcPr>
        <w:p w14:paraId="04609B81" w14:textId="77777777" w:rsidR="00527BD4" w:rsidRPr="007709EF" w:rsidRDefault="00014F0F" w:rsidP="00A50CF6">
          <w:r>
            <w:t>Geannoteerde agenda Landbouw- en Visserijraad 13 juli 2026</w:t>
          </w:r>
        </w:p>
      </w:tc>
    </w:tr>
  </w:tbl>
  <w:p w14:paraId="1E8312C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7B4A1E4">
      <w:start w:val="1"/>
      <w:numFmt w:val="bullet"/>
      <w:pStyle w:val="Lijstopsomteken"/>
      <w:lvlText w:val="•"/>
      <w:lvlJc w:val="left"/>
      <w:pPr>
        <w:tabs>
          <w:tab w:val="num" w:pos="227"/>
        </w:tabs>
        <w:ind w:left="227" w:hanging="227"/>
      </w:pPr>
      <w:rPr>
        <w:rFonts w:ascii="Verdana" w:hAnsi="Verdana" w:hint="default"/>
        <w:sz w:val="18"/>
        <w:szCs w:val="18"/>
      </w:rPr>
    </w:lvl>
    <w:lvl w:ilvl="1" w:tplc="59CC6282" w:tentative="1">
      <w:start w:val="1"/>
      <w:numFmt w:val="bullet"/>
      <w:lvlText w:val="o"/>
      <w:lvlJc w:val="left"/>
      <w:pPr>
        <w:tabs>
          <w:tab w:val="num" w:pos="1440"/>
        </w:tabs>
        <w:ind w:left="1440" w:hanging="360"/>
      </w:pPr>
      <w:rPr>
        <w:rFonts w:ascii="Courier New" w:hAnsi="Courier New" w:cs="Courier New" w:hint="default"/>
      </w:rPr>
    </w:lvl>
    <w:lvl w:ilvl="2" w:tplc="A368706E" w:tentative="1">
      <w:start w:val="1"/>
      <w:numFmt w:val="bullet"/>
      <w:lvlText w:val=""/>
      <w:lvlJc w:val="left"/>
      <w:pPr>
        <w:tabs>
          <w:tab w:val="num" w:pos="2160"/>
        </w:tabs>
        <w:ind w:left="2160" w:hanging="360"/>
      </w:pPr>
      <w:rPr>
        <w:rFonts w:ascii="Wingdings" w:hAnsi="Wingdings" w:hint="default"/>
      </w:rPr>
    </w:lvl>
    <w:lvl w:ilvl="3" w:tplc="9DB0115C" w:tentative="1">
      <w:start w:val="1"/>
      <w:numFmt w:val="bullet"/>
      <w:lvlText w:val=""/>
      <w:lvlJc w:val="left"/>
      <w:pPr>
        <w:tabs>
          <w:tab w:val="num" w:pos="2880"/>
        </w:tabs>
        <w:ind w:left="2880" w:hanging="360"/>
      </w:pPr>
      <w:rPr>
        <w:rFonts w:ascii="Symbol" w:hAnsi="Symbol" w:hint="default"/>
      </w:rPr>
    </w:lvl>
    <w:lvl w:ilvl="4" w:tplc="527CECF0" w:tentative="1">
      <w:start w:val="1"/>
      <w:numFmt w:val="bullet"/>
      <w:lvlText w:val="o"/>
      <w:lvlJc w:val="left"/>
      <w:pPr>
        <w:tabs>
          <w:tab w:val="num" w:pos="3600"/>
        </w:tabs>
        <w:ind w:left="3600" w:hanging="360"/>
      </w:pPr>
      <w:rPr>
        <w:rFonts w:ascii="Courier New" w:hAnsi="Courier New" w:cs="Courier New" w:hint="default"/>
      </w:rPr>
    </w:lvl>
    <w:lvl w:ilvl="5" w:tplc="380ECA36" w:tentative="1">
      <w:start w:val="1"/>
      <w:numFmt w:val="bullet"/>
      <w:lvlText w:val=""/>
      <w:lvlJc w:val="left"/>
      <w:pPr>
        <w:tabs>
          <w:tab w:val="num" w:pos="4320"/>
        </w:tabs>
        <w:ind w:left="4320" w:hanging="360"/>
      </w:pPr>
      <w:rPr>
        <w:rFonts w:ascii="Wingdings" w:hAnsi="Wingdings" w:hint="default"/>
      </w:rPr>
    </w:lvl>
    <w:lvl w:ilvl="6" w:tplc="0360CA5C" w:tentative="1">
      <w:start w:val="1"/>
      <w:numFmt w:val="bullet"/>
      <w:lvlText w:val=""/>
      <w:lvlJc w:val="left"/>
      <w:pPr>
        <w:tabs>
          <w:tab w:val="num" w:pos="5040"/>
        </w:tabs>
        <w:ind w:left="5040" w:hanging="360"/>
      </w:pPr>
      <w:rPr>
        <w:rFonts w:ascii="Symbol" w:hAnsi="Symbol" w:hint="default"/>
      </w:rPr>
    </w:lvl>
    <w:lvl w:ilvl="7" w:tplc="A95CC910" w:tentative="1">
      <w:start w:val="1"/>
      <w:numFmt w:val="bullet"/>
      <w:lvlText w:val="o"/>
      <w:lvlJc w:val="left"/>
      <w:pPr>
        <w:tabs>
          <w:tab w:val="num" w:pos="5760"/>
        </w:tabs>
        <w:ind w:left="5760" w:hanging="360"/>
      </w:pPr>
      <w:rPr>
        <w:rFonts w:ascii="Courier New" w:hAnsi="Courier New" w:cs="Courier New" w:hint="default"/>
      </w:rPr>
    </w:lvl>
    <w:lvl w:ilvl="8" w:tplc="16FC1D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6A2A4C">
      <w:start w:val="1"/>
      <w:numFmt w:val="bullet"/>
      <w:pStyle w:val="Lijstopsomteken2"/>
      <w:lvlText w:val="–"/>
      <w:lvlJc w:val="left"/>
      <w:pPr>
        <w:tabs>
          <w:tab w:val="num" w:pos="227"/>
        </w:tabs>
        <w:ind w:left="227" w:firstLine="0"/>
      </w:pPr>
      <w:rPr>
        <w:rFonts w:ascii="Verdana" w:hAnsi="Verdana" w:hint="default"/>
      </w:rPr>
    </w:lvl>
    <w:lvl w:ilvl="1" w:tplc="F87677B2" w:tentative="1">
      <w:start w:val="1"/>
      <w:numFmt w:val="bullet"/>
      <w:lvlText w:val="o"/>
      <w:lvlJc w:val="left"/>
      <w:pPr>
        <w:tabs>
          <w:tab w:val="num" w:pos="1440"/>
        </w:tabs>
        <w:ind w:left="1440" w:hanging="360"/>
      </w:pPr>
      <w:rPr>
        <w:rFonts w:ascii="Courier New" w:hAnsi="Courier New" w:cs="Courier New" w:hint="default"/>
      </w:rPr>
    </w:lvl>
    <w:lvl w:ilvl="2" w:tplc="7FE4D048" w:tentative="1">
      <w:start w:val="1"/>
      <w:numFmt w:val="bullet"/>
      <w:lvlText w:val=""/>
      <w:lvlJc w:val="left"/>
      <w:pPr>
        <w:tabs>
          <w:tab w:val="num" w:pos="2160"/>
        </w:tabs>
        <w:ind w:left="2160" w:hanging="360"/>
      </w:pPr>
      <w:rPr>
        <w:rFonts w:ascii="Wingdings" w:hAnsi="Wingdings" w:hint="default"/>
      </w:rPr>
    </w:lvl>
    <w:lvl w:ilvl="3" w:tplc="E804A65A" w:tentative="1">
      <w:start w:val="1"/>
      <w:numFmt w:val="bullet"/>
      <w:lvlText w:val=""/>
      <w:lvlJc w:val="left"/>
      <w:pPr>
        <w:tabs>
          <w:tab w:val="num" w:pos="2880"/>
        </w:tabs>
        <w:ind w:left="2880" w:hanging="360"/>
      </w:pPr>
      <w:rPr>
        <w:rFonts w:ascii="Symbol" w:hAnsi="Symbol" w:hint="default"/>
      </w:rPr>
    </w:lvl>
    <w:lvl w:ilvl="4" w:tplc="3DCC2110" w:tentative="1">
      <w:start w:val="1"/>
      <w:numFmt w:val="bullet"/>
      <w:lvlText w:val="o"/>
      <w:lvlJc w:val="left"/>
      <w:pPr>
        <w:tabs>
          <w:tab w:val="num" w:pos="3600"/>
        </w:tabs>
        <w:ind w:left="3600" w:hanging="360"/>
      </w:pPr>
      <w:rPr>
        <w:rFonts w:ascii="Courier New" w:hAnsi="Courier New" w:cs="Courier New" w:hint="default"/>
      </w:rPr>
    </w:lvl>
    <w:lvl w:ilvl="5" w:tplc="E2EE8898" w:tentative="1">
      <w:start w:val="1"/>
      <w:numFmt w:val="bullet"/>
      <w:lvlText w:val=""/>
      <w:lvlJc w:val="left"/>
      <w:pPr>
        <w:tabs>
          <w:tab w:val="num" w:pos="4320"/>
        </w:tabs>
        <w:ind w:left="4320" w:hanging="360"/>
      </w:pPr>
      <w:rPr>
        <w:rFonts w:ascii="Wingdings" w:hAnsi="Wingdings" w:hint="default"/>
      </w:rPr>
    </w:lvl>
    <w:lvl w:ilvl="6" w:tplc="B8CAC7BA" w:tentative="1">
      <w:start w:val="1"/>
      <w:numFmt w:val="bullet"/>
      <w:lvlText w:val=""/>
      <w:lvlJc w:val="left"/>
      <w:pPr>
        <w:tabs>
          <w:tab w:val="num" w:pos="5040"/>
        </w:tabs>
        <w:ind w:left="5040" w:hanging="360"/>
      </w:pPr>
      <w:rPr>
        <w:rFonts w:ascii="Symbol" w:hAnsi="Symbol" w:hint="default"/>
      </w:rPr>
    </w:lvl>
    <w:lvl w:ilvl="7" w:tplc="AA9EF172" w:tentative="1">
      <w:start w:val="1"/>
      <w:numFmt w:val="bullet"/>
      <w:lvlText w:val="o"/>
      <w:lvlJc w:val="left"/>
      <w:pPr>
        <w:tabs>
          <w:tab w:val="num" w:pos="5760"/>
        </w:tabs>
        <w:ind w:left="5760" w:hanging="360"/>
      </w:pPr>
      <w:rPr>
        <w:rFonts w:ascii="Courier New" w:hAnsi="Courier New" w:cs="Courier New" w:hint="default"/>
      </w:rPr>
    </w:lvl>
    <w:lvl w:ilvl="8" w:tplc="53EC1F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368B4"/>
    <w:multiLevelType w:val="hybridMultilevel"/>
    <w:tmpl w:val="95CAD322"/>
    <w:lvl w:ilvl="0" w:tplc="4594B5EE">
      <w:start w:val="1"/>
      <w:numFmt w:val="upperRoman"/>
      <w:lvlText w:val="%1."/>
      <w:lvlJc w:val="left"/>
      <w:pPr>
        <w:ind w:left="72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9471662">
    <w:abstractNumId w:val="10"/>
  </w:num>
  <w:num w:numId="2" w16cid:durableId="1526479537">
    <w:abstractNumId w:val="7"/>
  </w:num>
  <w:num w:numId="3" w16cid:durableId="897473168">
    <w:abstractNumId w:val="6"/>
  </w:num>
  <w:num w:numId="4" w16cid:durableId="1003242739">
    <w:abstractNumId w:val="5"/>
  </w:num>
  <w:num w:numId="5" w16cid:durableId="2139689074">
    <w:abstractNumId w:val="4"/>
  </w:num>
  <w:num w:numId="6" w16cid:durableId="1583565281">
    <w:abstractNumId w:val="8"/>
  </w:num>
  <w:num w:numId="7" w16cid:durableId="1489440069">
    <w:abstractNumId w:val="3"/>
  </w:num>
  <w:num w:numId="8" w16cid:durableId="947346354">
    <w:abstractNumId w:val="2"/>
  </w:num>
  <w:num w:numId="9" w16cid:durableId="1075935847">
    <w:abstractNumId w:val="1"/>
  </w:num>
  <w:num w:numId="10" w16cid:durableId="2043047206">
    <w:abstractNumId w:val="0"/>
  </w:num>
  <w:num w:numId="11" w16cid:durableId="2100907285">
    <w:abstractNumId w:val="9"/>
  </w:num>
  <w:num w:numId="12" w16cid:durableId="1837191030">
    <w:abstractNumId w:val="11"/>
  </w:num>
  <w:num w:numId="13" w16cid:durableId="1421682443">
    <w:abstractNumId w:val="14"/>
  </w:num>
  <w:num w:numId="14" w16cid:durableId="1781415928">
    <w:abstractNumId w:val="12"/>
  </w:num>
  <w:num w:numId="15" w16cid:durableId="983585318">
    <w:abstractNumId w:val="13"/>
  </w:num>
  <w:num w:numId="16" w16cid:durableId="213738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F0F"/>
    <w:rsid w:val="00016012"/>
    <w:rsid w:val="00020189"/>
    <w:rsid w:val="00020EE4"/>
    <w:rsid w:val="00023E8D"/>
    <w:rsid w:val="00023E9A"/>
    <w:rsid w:val="000301C7"/>
    <w:rsid w:val="00033CDD"/>
    <w:rsid w:val="00034A84"/>
    <w:rsid w:val="00035E67"/>
    <w:rsid w:val="000366F3"/>
    <w:rsid w:val="0005312C"/>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638"/>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6431"/>
    <w:rsid w:val="003E3DD5"/>
    <w:rsid w:val="003F07C6"/>
    <w:rsid w:val="003F1ACD"/>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66976"/>
    <w:rsid w:val="00573041"/>
    <w:rsid w:val="00575B80"/>
    <w:rsid w:val="0057620F"/>
    <w:rsid w:val="005819CE"/>
    <w:rsid w:val="0058298D"/>
    <w:rsid w:val="00584BAC"/>
    <w:rsid w:val="00587EC4"/>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4BE4"/>
    <w:rsid w:val="00617A44"/>
    <w:rsid w:val="006202B6"/>
    <w:rsid w:val="006247BE"/>
    <w:rsid w:val="00625CD0"/>
    <w:rsid w:val="0062627D"/>
    <w:rsid w:val="00627432"/>
    <w:rsid w:val="00640234"/>
    <w:rsid w:val="006448E4"/>
    <w:rsid w:val="00645414"/>
    <w:rsid w:val="00653606"/>
    <w:rsid w:val="00653E02"/>
    <w:rsid w:val="006610E9"/>
    <w:rsid w:val="00661591"/>
    <w:rsid w:val="0066632F"/>
    <w:rsid w:val="00674A89"/>
    <w:rsid w:val="00674F3D"/>
    <w:rsid w:val="00685545"/>
    <w:rsid w:val="006864B3"/>
    <w:rsid w:val="00692D64"/>
    <w:rsid w:val="00695EF3"/>
    <w:rsid w:val="006A10F8"/>
    <w:rsid w:val="006A2100"/>
    <w:rsid w:val="006A5C3B"/>
    <w:rsid w:val="006A72E0"/>
    <w:rsid w:val="006B0BF3"/>
    <w:rsid w:val="006B775E"/>
    <w:rsid w:val="006B7BC7"/>
    <w:rsid w:val="006C1F46"/>
    <w:rsid w:val="006C2535"/>
    <w:rsid w:val="006C441E"/>
    <w:rsid w:val="006C4B90"/>
    <w:rsid w:val="006D1016"/>
    <w:rsid w:val="006D17F2"/>
    <w:rsid w:val="006E3546"/>
    <w:rsid w:val="006E3FA9"/>
    <w:rsid w:val="006E4BA0"/>
    <w:rsid w:val="006E7D82"/>
    <w:rsid w:val="006F038F"/>
    <w:rsid w:val="006F0F93"/>
    <w:rsid w:val="006F31F2"/>
    <w:rsid w:val="006F50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1E18"/>
    <w:rsid w:val="007C23B5"/>
    <w:rsid w:val="007C406E"/>
    <w:rsid w:val="007C5183"/>
    <w:rsid w:val="007C7573"/>
    <w:rsid w:val="007D10D3"/>
    <w:rsid w:val="007E2AC0"/>
    <w:rsid w:val="007E2B20"/>
    <w:rsid w:val="007E2B88"/>
    <w:rsid w:val="007F3DFD"/>
    <w:rsid w:val="007F5331"/>
    <w:rsid w:val="00800CCA"/>
    <w:rsid w:val="00803994"/>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4585"/>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158D"/>
    <w:rsid w:val="009143D7"/>
    <w:rsid w:val="00930882"/>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6884"/>
    <w:rsid w:val="00A91FA3"/>
    <w:rsid w:val="00A927D3"/>
    <w:rsid w:val="00A957CA"/>
    <w:rsid w:val="00AA7FC9"/>
    <w:rsid w:val="00AB21A2"/>
    <w:rsid w:val="00AB237D"/>
    <w:rsid w:val="00AB5933"/>
    <w:rsid w:val="00AE013D"/>
    <w:rsid w:val="00AE0D62"/>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18C2"/>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1277"/>
    <w:rsid w:val="00C73D5F"/>
    <w:rsid w:val="00C8584E"/>
    <w:rsid w:val="00C9719D"/>
    <w:rsid w:val="00C97C80"/>
    <w:rsid w:val="00CA47D3"/>
    <w:rsid w:val="00CA6533"/>
    <w:rsid w:val="00CA6A25"/>
    <w:rsid w:val="00CA6A3F"/>
    <w:rsid w:val="00CA7C99"/>
    <w:rsid w:val="00CC6290"/>
    <w:rsid w:val="00CC7BA8"/>
    <w:rsid w:val="00CD233D"/>
    <w:rsid w:val="00CD2F35"/>
    <w:rsid w:val="00CD362D"/>
    <w:rsid w:val="00CE101D"/>
    <w:rsid w:val="00CE1814"/>
    <w:rsid w:val="00CE1C84"/>
    <w:rsid w:val="00CE5055"/>
    <w:rsid w:val="00CF053F"/>
    <w:rsid w:val="00CF1A17"/>
    <w:rsid w:val="00CF590E"/>
    <w:rsid w:val="00D0375A"/>
    <w:rsid w:val="00D0609E"/>
    <w:rsid w:val="00D078E1"/>
    <w:rsid w:val="00D100E9"/>
    <w:rsid w:val="00D17AF8"/>
    <w:rsid w:val="00D21E4B"/>
    <w:rsid w:val="00D23522"/>
    <w:rsid w:val="00D264D6"/>
    <w:rsid w:val="00D33BF0"/>
    <w:rsid w:val="00D33DE0"/>
    <w:rsid w:val="00D349CF"/>
    <w:rsid w:val="00D36447"/>
    <w:rsid w:val="00D516BE"/>
    <w:rsid w:val="00D5423B"/>
    <w:rsid w:val="00D54F4E"/>
    <w:rsid w:val="00D604B3"/>
    <w:rsid w:val="00D60BA4"/>
    <w:rsid w:val="00D62419"/>
    <w:rsid w:val="00D71DAA"/>
    <w:rsid w:val="00D75078"/>
    <w:rsid w:val="00D77870"/>
    <w:rsid w:val="00D80977"/>
    <w:rsid w:val="00D80CCE"/>
    <w:rsid w:val="00D86EEA"/>
    <w:rsid w:val="00D87D03"/>
    <w:rsid w:val="00D95C88"/>
    <w:rsid w:val="00D97B2E"/>
    <w:rsid w:val="00DA1FAE"/>
    <w:rsid w:val="00DA241E"/>
    <w:rsid w:val="00DB36FE"/>
    <w:rsid w:val="00DB533A"/>
    <w:rsid w:val="00DB6307"/>
    <w:rsid w:val="00DC2388"/>
    <w:rsid w:val="00DD1DCD"/>
    <w:rsid w:val="00DD338F"/>
    <w:rsid w:val="00DD66F2"/>
    <w:rsid w:val="00DE35B7"/>
    <w:rsid w:val="00DE3FE0"/>
    <w:rsid w:val="00DE578A"/>
    <w:rsid w:val="00DE661E"/>
    <w:rsid w:val="00DF2583"/>
    <w:rsid w:val="00DF54D9"/>
    <w:rsid w:val="00DF7283"/>
    <w:rsid w:val="00E01A59"/>
    <w:rsid w:val="00E10DC6"/>
    <w:rsid w:val="00E11F8E"/>
    <w:rsid w:val="00E15881"/>
    <w:rsid w:val="00E16A8F"/>
    <w:rsid w:val="00E21DE3"/>
    <w:rsid w:val="00E307D1"/>
    <w:rsid w:val="00E327B1"/>
    <w:rsid w:val="00E3731D"/>
    <w:rsid w:val="00E51469"/>
    <w:rsid w:val="00E634E3"/>
    <w:rsid w:val="00E717C4"/>
    <w:rsid w:val="00E77E18"/>
    <w:rsid w:val="00E77F89"/>
    <w:rsid w:val="00E80330"/>
    <w:rsid w:val="00E806C5"/>
    <w:rsid w:val="00E80E71"/>
    <w:rsid w:val="00E850D3"/>
    <w:rsid w:val="00E853D6"/>
    <w:rsid w:val="00E876B9"/>
    <w:rsid w:val="00E8788E"/>
    <w:rsid w:val="00E91D0F"/>
    <w:rsid w:val="00EC0DFF"/>
    <w:rsid w:val="00EC237D"/>
    <w:rsid w:val="00EC4D0E"/>
    <w:rsid w:val="00EC4E2B"/>
    <w:rsid w:val="00ED072A"/>
    <w:rsid w:val="00ED406F"/>
    <w:rsid w:val="00ED539E"/>
    <w:rsid w:val="00ED62CF"/>
    <w:rsid w:val="00EE0148"/>
    <w:rsid w:val="00EE4A1F"/>
    <w:rsid w:val="00EE4C2D"/>
    <w:rsid w:val="00EF1B5A"/>
    <w:rsid w:val="00EF24FB"/>
    <w:rsid w:val="00EF2CCA"/>
    <w:rsid w:val="00EF495B"/>
    <w:rsid w:val="00EF60DC"/>
    <w:rsid w:val="00F00F54"/>
    <w:rsid w:val="00F03963"/>
    <w:rsid w:val="00F11068"/>
    <w:rsid w:val="00F1256D"/>
    <w:rsid w:val="00F137A3"/>
    <w:rsid w:val="00F13A4E"/>
    <w:rsid w:val="00F172BB"/>
    <w:rsid w:val="00F17B10"/>
    <w:rsid w:val="00F21BEF"/>
    <w:rsid w:val="00F2315B"/>
    <w:rsid w:val="00F41A6F"/>
    <w:rsid w:val="00F45A25"/>
    <w:rsid w:val="00F45E33"/>
    <w:rsid w:val="00F50F86"/>
    <w:rsid w:val="00F53F91"/>
    <w:rsid w:val="00F60F81"/>
    <w:rsid w:val="00F61569"/>
    <w:rsid w:val="00F61A72"/>
    <w:rsid w:val="00F62B67"/>
    <w:rsid w:val="00F646BD"/>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1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137A3"/>
    <w:pPr>
      <w:ind w:left="720"/>
      <w:contextualSpacing/>
    </w:pPr>
  </w:style>
  <w:style w:type="character" w:customStyle="1" w:styleId="normaltextrun">
    <w:name w:val="normaltextrun"/>
    <w:basedOn w:val="Standaardalinea-lettertype"/>
    <w:rsid w:val="00F1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1052</ap:Words>
  <ap:Characters>5787</ap:Characters>
  <ap:DocSecurity>0</ap:DocSecurity>
  <ap:Lines>48</ap:Lines>
  <ap:Paragraphs>13</ap:Paragraphs>
  <ap:ScaleCrop>false</ap:ScaleCrop>
  <ap:LinksUpToDate>false</ap:LinksUpToDate>
  <ap:CharactersWithSpaces>6826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2026-07-02T16:05:00.0000000Z</dcterms:created>
  <dcterms:modified xsi:type="dcterms:W3CDTF">2026-07-02T16:05:00.0000000Z</dcterms:modified>
  <dc:description>------------------------</dc:description>
  <dc:subject/>
  <keywords/>
  <version/>
  <category/>
</coreProperties>
</file>