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C231E3" w:rsidR="00A32119" w:rsidTr="00D9561B" w14:paraId="4414B324" w14:textId="77777777">
        <w:trPr>
          <w:trHeight w:val="1514"/>
        </w:trPr>
        <w:tc>
          <w:tcPr>
            <w:tcW w:w="7522" w:type="dxa"/>
            <w:tcBorders>
              <w:top w:val="nil"/>
              <w:left w:val="nil"/>
              <w:bottom w:val="nil"/>
              <w:right w:val="nil"/>
            </w:tcBorders>
            <w:tcMar>
              <w:left w:w="0" w:type="dxa"/>
              <w:right w:w="0" w:type="dxa"/>
            </w:tcMar>
          </w:tcPr>
          <w:p w:rsidRPr="00C231E3" w:rsidR="00374412" w:rsidP="00D9561B" w:rsidRDefault="007F4623" w14:paraId="5B4B0C1A" w14:textId="77777777">
            <w:pPr>
              <w:rPr>
                <w:szCs w:val="18"/>
              </w:rPr>
            </w:pPr>
            <w:r w:rsidRPr="00C231E3">
              <w:rPr>
                <w:szCs w:val="18"/>
              </w:rPr>
              <w:t>De v</w:t>
            </w:r>
            <w:r w:rsidRPr="00C231E3" w:rsidR="008E3932">
              <w:rPr>
                <w:szCs w:val="18"/>
              </w:rPr>
              <w:t>oorzitter van de Tweede Kamer der Staten-Generaal</w:t>
            </w:r>
          </w:p>
          <w:p w:rsidRPr="00C231E3" w:rsidR="00374412" w:rsidP="00D9561B" w:rsidRDefault="007F4623" w14:paraId="691C1942" w14:textId="77777777">
            <w:pPr>
              <w:rPr>
                <w:szCs w:val="18"/>
              </w:rPr>
            </w:pPr>
            <w:r w:rsidRPr="00C231E3">
              <w:rPr>
                <w:szCs w:val="18"/>
              </w:rPr>
              <w:t>Postbus 20018</w:t>
            </w:r>
          </w:p>
          <w:p w:rsidRPr="00C231E3" w:rsidR="008E3932" w:rsidP="00D9561B" w:rsidRDefault="007F4623" w14:paraId="7601F4AE" w14:textId="77777777">
            <w:pPr>
              <w:rPr>
                <w:szCs w:val="18"/>
              </w:rPr>
            </w:pPr>
            <w:r w:rsidRPr="00C231E3">
              <w:rPr>
                <w:szCs w:val="18"/>
              </w:rP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C231E3" w:rsidR="00A32119" w:rsidTr="0030725B" w14:paraId="1ECC98E5" w14:textId="77777777">
        <w:trPr>
          <w:trHeight w:val="289" w:hRule="exact"/>
        </w:trPr>
        <w:tc>
          <w:tcPr>
            <w:tcW w:w="928" w:type="dxa"/>
          </w:tcPr>
          <w:p w:rsidRPr="00C231E3" w:rsidR="0005404B" w:rsidP="00FF66F9" w:rsidRDefault="007F4623" w14:paraId="692956B3" w14:textId="77777777">
            <w:pPr>
              <w:rPr>
                <w:szCs w:val="18"/>
                <w:lang w:eastAsia="en-US"/>
              </w:rPr>
            </w:pPr>
            <w:r w:rsidRPr="00C231E3">
              <w:rPr>
                <w:szCs w:val="18"/>
                <w:lang w:eastAsia="en-US"/>
              </w:rPr>
              <w:t>Datum</w:t>
            </w:r>
          </w:p>
        </w:tc>
        <w:tc>
          <w:tcPr>
            <w:tcW w:w="6572" w:type="dxa"/>
          </w:tcPr>
          <w:p w:rsidRPr="00C231E3" w:rsidR="0005404B" w:rsidP="00FF66F9" w:rsidRDefault="00355CEF" w14:paraId="71EFFD12" w14:textId="5A785903">
            <w:pPr>
              <w:rPr>
                <w:szCs w:val="18"/>
                <w:lang w:eastAsia="en-US"/>
              </w:rPr>
            </w:pPr>
            <w:r>
              <w:rPr>
                <w:szCs w:val="18"/>
                <w:lang w:eastAsia="en-US"/>
              </w:rPr>
              <w:t>2 juli 2026</w:t>
            </w:r>
          </w:p>
        </w:tc>
      </w:tr>
      <w:tr w:rsidRPr="00C231E3" w:rsidR="00A32119" w:rsidTr="0030725B" w14:paraId="00653880" w14:textId="77777777">
        <w:trPr>
          <w:trHeight w:val="368"/>
        </w:trPr>
        <w:tc>
          <w:tcPr>
            <w:tcW w:w="928" w:type="dxa"/>
          </w:tcPr>
          <w:p w:rsidRPr="00C231E3" w:rsidR="0005404B" w:rsidP="00FF66F9" w:rsidRDefault="007F4623" w14:paraId="2A125EB0" w14:textId="77777777">
            <w:pPr>
              <w:rPr>
                <w:szCs w:val="18"/>
                <w:lang w:eastAsia="en-US"/>
              </w:rPr>
            </w:pPr>
            <w:r w:rsidRPr="00C231E3">
              <w:rPr>
                <w:szCs w:val="18"/>
                <w:lang w:eastAsia="en-US"/>
              </w:rPr>
              <w:t>Betreft</w:t>
            </w:r>
          </w:p>
        </w:tc>
        <w:tc>
          <w:tcPr>
            <w:tcW w:w="6572" w:type="dxa"/>
          </w:tcPr>
          <w:p w:rsidRPr="00C231E3" w:rsidR="0005404B" w:rsidP="00FF66F9" w:rsidRDefault="00D37558" w14:paraId="1DC74315" w14:textId="1F542C4F">
            <w:pPr>
              <w:rPr>
                <w:szCs w:val="18"/>
                <w:lang w:eastAsia="en-US"/>
              </w:rPr>
            </w:pPr>
            <w:r>
              <w:t>Verbeteringen in de bekostiging van het funderend onderwijs</w:t>
            </w:r>
          </w:p>
        </w:tc>
      </w:tr>
    </w:tbl>
    <w:p w:rsidRPr="00C231E3" w:rsidR="00A32119" w:rsidRDefault="00A32119" w14:paraId="46353EFF" w14:textId="1C13E165">
      <w:pPr>
        <w:rPr>
          <w:szCs w:val="18"/>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355CEF" w:rsidR="00A32119" w:rsidTr="00A421A1" w14:paraId="2F5CE536" w14:textId="77777777">
        <w:tc>
          <w:tcPr>
            <w:tcW w:w="2160" w:type="dxa"/>
          </w:tcPr>
          <w:p w:rsidRPr="00C231E3" w:rsidR="006205C0" w:rsidP="00686AED" w:rsidRDefault="007F4623" w14:paraId="03BE94D5" w14:textId="77777777">
            <w:pPr>
              <w:pStyle w:val="Colofonkop"/>
              <w:framePr w:hSpace="0" w:wrap="auto" w:hAnchor="text" w:vAnchor="margin" w:xAlign="left" w:yAlign="inline"/>
            </w:pPr>
            <w:r w:rsidRPr="00C231E3">
              <w:t>Onderwijsprestaties en Voortgezet Onderwijs</w:t>
            </w:r>
          </w:p>
          <w:p w:rsidRPr="00C231E3" w:rsidR="006205C0" w:rsidP="00A421A1" w:rsidRDefault="007F4623" w14:paraId="41606939" w14:textId="77777777">
            <w:pPr>
              <w:pStyle w:val="Huisstijl-Gegeven"/>
              <w:spacing w:after="0"/>
              <w:rPr>
                <w:szCs w:val="13"/>
              </w:rPr>
            </w:pPr>
            <w:r w:rsidRPr="00C231E3">
              <w:rPr>
                <w:szCs w:val="13"/>
              </w:rPr>
              <w:t xml:space="preserve">Rijnstraat 50 </w:t>
            </w:r>
          </w:p>
          <w:p w:rsidRPr="00C231E3" w:rsidR="004425A7" w:rsidP="00E972A2" w:rsidRDefault="007F4623" w14:paraId="2AB1923D" w14:textId="77777777">
            <w:pPr>
              <w:pStyle w:val="Huisstijl-Gegeven"/>
              <w:spacing w:after="0"/>
              <w:rPr>
                <w:szCs w:val="13"/>
              </w:rPr>
            </w:pPr>
            <w:r w:rsidRPr="00C231E3">
              <w:rPr>
                <w:szCs w:val="13"/>
              </w:rPr>
              <w:t>Den Haag</w:t>
            </w:r>
          </w:p>
          <w:p w:rsidRPr="00C231E3" w:rsidR="004425A7" w:rsidP="00E972A2" w:rsidRDefault="007F4623" w14:paraId="79440287" w14:textId="77777777">
            <w:pPr>
              <w:pStyle w:val="Huisstijl-Gegeven"/>
              <w:spacing w:after="0"/>
              <w:rPr>
                <w:szCs w:val="13"/>
              </w:rPr>
            </w:pPr>
            <w:r w:rsidRPr="00C231E3">
              <w:rPr>
                <w:szCs w:val="13"/>
              </w:rPr>
              <w:t>Postbus 16375</w:t>
            </w:r>
          </w:p>
          <w:p w:rsidRPr="00C231E3" w:rsidR="004425A7" w:rsidP="00E972A2" w:rsidRDefault="007F4623" w14:paraId="4121E31D" w14:textId="77777777">
            <w:pPr>
              <w:pStyle w:val="Huisstijl-Gegeven"/>
              <w:spacing w:after="0"/>
              <w:rPr>
                <w:szCs w:val="13"/>
              </w:rPr>
            </w:pPr>
            <w:r w:rsidRPr="00C231E3">
              <w:rPr>
                <w:szCs w:val="13"/>
              </w:rPr>
              <w:t>2500 BJ Den Haag</w:t>
            </w:r>
          </w:p>
          <w:p w:rsidRPr="00C231E3" w:rsidR="004425A7" w:rsidP="00E972A2" w:rsidRDefault="007F4623" w14:paraId="4C12A2EE" w14:textId="77777777">
            <w:pPr>
              <w:pStyle w:val="Huisstijl-Gegeven"/>
              <w:spacing w:after="90"/>
              <w:rPr>
                <w:szCs w:val="13"/>
              </w:rPr>
            </w:pPr>
            <w:r w:rsidRPr="00C231E3">
              <w:rPr>
                <w:szCs w:val="13"/>
              </w:rPr>
              <w:t>www.rijksoverheid.nl</w:t>
            </w:r>
          </w:p>
          <w:p w:rsidRPr="00C231E3" w:rsidR="006205C0" w:rsidP="00A421A1" w:rsidRDefault="006205C0" w14:paraId="5FADF355" w14:textId="1B5B4282">
            <w:pPr>
              <w:spacing w:line="180" w:lineRule="exact"/>
              <w:rPr>
                <w:sz w:val="13"/>
                <w:szCs w:val="13"/>
                <w:lang w:val="en-US"/>
              </w:rPr>
            </w:pPr>
          </w:p>
        </w:tc>
      </w:tr>
      <w:tr w:rsidRPr="00355CEF" w:rsidR="00A32119" w:rsidTr="00A421A1" w14:paraId="2D38D769" w14:textId="77777777">
        <w:trPr>
          <w:trHeight w:val="200" w:hRule="exact"/>
        </w:trPr>
        <w:tc>
          <w:tcPr>
            <w:tcW w:w="2160" w:type="dxa"/>
          </w:tcPr>
          <w:p w:rsidRPr="00C231E3" w:rsidR="006205C0" w:rsidP="00A421A1" w:rsidRDefault="006205C0" w14:paraId="19D22096" w14:textId="77777777">
            <w:pPr>
              <w:spacing w:after="90" w:line="180" w:lineRule="exact"/>
              <w:rPr>
                <w:sz w:val="13"/>
                <w:szCs w:val="13"/>
                <w:lang w:val="en-US"/>
              </w:rPr>
            </w:pPr>
          </w:p>
        </w:tc>
      </w:tr>
      <w:tr w:rsidRPr="00C231E3" w:rsidR="00A32119" w:rsidTr="00A421A1" w14:paraId="1C2A7B12" w14:textId="77777777">
        <w:trPr>
          <w:trHeight w:val="450"/>
        </w:trPr>
        <w:tc>
          <w:tcPr>
            <w:tcW w:w="2160" w:type="dxa"/>
          </w:tcPr>
          <w:p w:rsidRPr="00C231E3" w:rsidR="00F51A76" w:rsidP="00A421A1" w:rsidRDefault="007F4623" w14:paraId="78ACA478" w14:textId="77777777">
            <w:pPr>
              <w:spacing w:line="180" w:lineRule="exact"/>
              <w:rPr>
                <w:b/>
                <w:sz w:val="13"/>
                <w:szCs w:val="13"/>
              </w:rPr>
            </w:pPr>
            <w:r w:rsidRPr="00C231E3">
              <w:rPr>
                <w:b/>
                <w:sz w:val="13"/>
                <w:szCs w:val="13"/>
              </w:rPr>
              <w:t>Onze referentie</w:t>
            </w:r>
          </w:p>
          <w:p w:rsidRPr="00C231E3" w:rsidR="006205C0" w:rsidP="00215356" w:rsidRDefault="007F4623" w14:paraId="122E7AD2" w14:textId="77777777">
            <w:pPr>
              <w:spacing w:line="180" w:lineRule="exact"/>
              <w:rPr>
                <w:sz w:val="13"/>
                <w:szCs w:val="13"/>
              </w:rPr>
            </w:pPr>
            <w:r w:rsidRPr="00C231E3">
              <w:rPr>
                <w:sz w:val="13"/>
                <w:szCs w:val="13"/>
              </w:rPr>
              <w:t>63870209</w:t>
            </w:r>
          </w:p>
        </w:tc>
      </w:tr>
      <w:tr w:rsidRPr="00C231E3" w:rsidR="00A32119" w14:paraId="79601BB3" w14:textId="77777777">
        <w:trPr>
          <w:trHeight w:val="113"/>
        </w:trPr>
        <w:tc>
          <w:tcPr>
            <w:tcW w:w="2160" w:type="dxa"/>
          </w:tcPr>
          <w:p w:rsidRPr="00C231E3" w:rsidR="006205C0" w:rsidP="00D36088" w:rsidRDefault="007F4623" w14:paraId="24C01E88" w14:textId="77777777">
            <w:pPr>
              <w:tabs>
                <w:tab w:val="center" w:pos="1080"/>
              </w:tabs>
              <w:spacing w:line="180" w:lineRule="exact"/>
              <w:rPr>
                <w:sz w:val="13"/>
                <w:szCs w:val="13"/>
              </w:rPr>
            </w:pPr>
            <w:r w:rsidRPr="00C231E3">
              <w:rPr>
                <w:b/>
                <w:sz w:val="13"/>
                <w:szCs w:val="13"/>
              </w:rPr>
              <w:t>Bijlagen</w:t>
            </w:r>
          </w:p>
        </w:tc>
      </w:tr>
      <w:tr w:rsidRPr="00C231E3" w:rsidR="00A32119" w14:paraId="43808E6E" w14:textId="77777777">
        <w:trPr>
          <w:trHeight w:val="113"/>
        </w:trPr>
        <w:tc>
          <w:tcPr>
            <w:tcW w:w="2160" w:type="dxa"/>
          </w:tcPr>
          <w:p w:rsidRPr="00C231E3" w:rsidR="006205C0" w:rsidP="00A421A1" w:rsidRDefault="00503446" w14:paraId="77138920" w14:textId="77BC8D7A">
            <w:pPr>
              <w:spacing w:after="90" w:line="180" w:lineRule="exact"/>
              <w:rPr>
                <w:sz w:val="13"/>
                <w:szCs w:val="13"/>
              </w:rPr>
            </w:pPr>
            <w:r>
              <w:rPr>
                <w:sz w:val="13"/>
                <w:szCs w:val="13"/>
              </w:rPr>
              <w:t xml:space="preserve">Rapport </w:t>
            </w:r>
            <w:r w:rsidR="006A30FB">
              <w:rPr>
                <w:sz w:val="13"/>
                <w:szCs w:val="13"/>
              </w:rPr>
              <w:t>“</w:t>
            </w:r>
            <w:r w:rsidRPr="00503446">
              <w:rPr>
                <w:sz w:val="13"/>
                <w:szCs w:val="13"/>
              </w:rPr>
              <w:t>Definitie ‘overhead’ in het funderend onderwijs</w:t>
            </w:r>
            <w:r w:rsidR="006A30FB">
              <w:rPr>
                <w:sz w:val="13"/>
                <w:szCs w:val="13"/>
              </w:rPr>
              <w:t>”</w:t>
            </w:r>
          </w:p>
        </w:tc>
      </w:tr>
    </w:tbl>
    <w:p w:rsidR="00D37558" w:rsidP="008B4FEC" w:rsidRDefault="00D37558" w14:paraId="650AB45F" w14:textId="14AD9AD4">
      <w:pPr>
        <w:rPr>
          <w:szCs w:val="18"/>
        </w:rPr>
      </w:pPr>
      <w:r w:rsidRPr="00D37558">
        <w:rPr>
          <w:szCs w:val="18"/>
        </w:rPr>
        <w:t xml:space="preserve">In Nederland ontvangen scholen in het </w:t>
      </w:r>
      <w:r>
        <w:rPr>
          <w:szCs w:val="18"/>
        </w:rPr>
        <w:t>funderend</w:t>
      </w:r>
      <w:r w:rsidRPr="00D37558">
        <w:rPr>
          <w:szCs w:val="18"/>
        </w:rPr>
        <w:t xml:space="preserve"> onderwijs jaarlijks </w:t>
      </w:r>
      <w:r w:rsidR="00D22CCB">
        <w:rPr>
          <w:szCs w:val="18"/>
        </w:rPr>
        <w:t xml:space="preserve">ruim 27 </w:t>
      </w:r>
      <w:r w:rsidRPr="00D37558">
        <w:rPr>
          <w:szCs w:val="18"/>
        </w:rPr>
        <w:t xml:space="preserve">miljard </w:t>
      </w:r>
      <w:r w:rsidR="00C36E2E">
        <w:rPr>
          <w:szCs w:val="18"/>
        </w:rPr>
        <w:t xml:space="preserve">euro </w:t>
      </w:r>
      <w:r w:rsidRPr="00D37558">
        <w:rPr>
          <w:szCs w:val="18"/>
        </w:rPr>
        <w:t>voor het geven van</w:t>
      </w:r>
      <w:r w:rsidR="009A2DA9">
        <w:rPr>
          <w:szCs w:val="18"/>
        </w:rPr>
        <w:t xml:space="preserve"> goed</w:t>
      </w:r>
      <w:r w:rsidRPr="00D37558">
        <w:rPr>
          <w:szCs w:val="18"/>
        </w:rPr>
        <w:t xml:space="preserve"> onderwijs. </w:t>
      </w:r>
      <w:r w:rsidR="008B4FEC">
        <w:rPr>
          <w:szCs w:val="18"/>
        </w:rPr>
        <w:t xml:space="preserve">Dit kabinet investeert </w:t>
      </w:r>
      <w:r w:rsidR="00C36E2E">
        <w:rPr>
          <w:szCs w:val="18"/>
        </w:rPr>
        <w:t xml:space="preserve">daarbovenop </w:t>
      </w:r>
      <w:r>
        <w:rPr>
          <w:szCs w:val="18"/>
        </w:rPr>
        <w:t xml:space="preserve">ook </w:t>
      </w:r>
      <w:r w:rsidR="008B4FEC">
        <w:rPr>
          <w:szCs w:val="18"/>
        </w:rPr>
        <w:t xml:space="preserve">fors om de kwaliteit van het onderwijs te verbeteren. </w:t>
      </w:r>
      <w:r>
        <w:rPr>
          <w:szCs w:val="18"/>
        </w:rPr>
        <w:t>Het is van groot belang dat al deze middelen effectief worden benut voor goed onderwijs en de besteding ervan inzichtelijk is voor zowel betrokkenen in en rond de school, als voor de maatschappij. De afgelopen jaren zijn verschillende knelpunten in de</w:t>
      </w:r>
      <w:r w:rsidR="00F74514">
        <w:rPr>
          <w:szCs w:val="18"/>
        </w:rPr>
        <w:t xml:space="preserve"> doeltreffendheid en doelmatigheid van de</w:t>
      </w:r>
      <w:r>
        <w:rPr>
          <w:szCs w:val="18"/>
        </w:rPr>
        <w:t xml:space="preserve"> bekostiging van scholen gesignaleerd, waar dit kabinet concrete verbeteringen in wil realiseren. Dit betreft het vergroten van het aandeel structurele bekostiging, de afbouw van subsidies, transparantie in de lumpsum en een nieuwe vorm van bekostiging die het mogelijk maakt om (tijdelijk) voorwaarden te stellen aan </w:t>
      </w:r>
      <w:r w:rsidR="00F74514">
        <w:rPr>
          <w:szCs w:val="18"/>
        </w:rPr>
        <w:t xml:space="preserve">een deel van de </w:t>
      </w:r>
      <w:r>
        <w:rPr>
          <w:szCs w:val="18"/>
        </w:rPr>
        <w:t xml:space="preserve">bekostiging. In deze brief informeer ik u over de stand van zaken en hoe we </w:t>
      </w:r>
      <w:r w:rsidR="009A2DA9">
        <w:rPr>
          <w:szCs w:val="18"/>
        </w:rPr>
        <w:t xml:space="preserve">daarmee </w:t>
      </w:r>
      <w:r>
        <w:rPr>
          <w:szCs w:val="18"/>
        </w:rPr>
        <w:t xml:space="preserve">toewerken naar een verbetering in de bekostiging voor scholen. </w:t>
      </w:r>
      <w:r w:rsidRPr="00EC6812">
        <w:rPr>
          <w:szCs w:val="18"/>
        </w:rPr>
        <w:t xml:space="preserve">Tot slot ga ik in op de evaluatie van de twee </w:t>
      </w:r>
      <w:r>
        <w:rPr>
          <w:szCs w:val="18"/>
        </w:rPr>
        <w:t xml:space="preserve">eerdere </w:t>
      </w:r>
      <w:r w:rsidRPr="00EC6812">
        <w:rPr>
          <w:szCs w:val="18"/>
        </w:rPr>
        <w:t>wets</w:t>
      </w:r>
      <w:r>
        <w:rPr>
          <w:szCs w:val="18"/>
        </w:rPr>
        <w:t>wijzigingen in 2022 en 2023</w:t>
      </w:r>
      <w:r w:rsidRPr="00EC6812">
        <w:rPr>
          <w:szCs w:val="18"/>
        </w:rPr>
        <w:t xml:space="preserve"> om de bekostiging in het p</w:t>
      </w:r>
      <w:r>
        <w:rPr>
          <w:szCs w:val="18"/>
        </w:rPr>
        <w:t>rimair en voortgezet onderwijs</w:t>
      </w:r>
      <w:r w:rsidRPr="00EC6812">
        <w:rPr>
          <w:szCs w:val="18"/>
        </w:rPr>
        <w:t xml:space="preserve"> te vereenvoudigen.</w:t>
      </w:r>
    </w:p>
    <w:p w:rsidR="00D37558" w:rsidP="008B4FEC" w:rsidRDefault="00D37558" w14:paraId="10AC72F6" w14:textId="77777777">
      <w:pPr>
        <w:rPr>
          <w:szCs w:val="18"/>
        </w:rPr>
      </w:pPr>
    </w:p>
    <w:p w:rsidRPr="00D37558" w:rsidR="00D37558" w:rsidP="008B4FEC" w:rsidRDefault="00D37558" w14:paraId="572CB00B" w14:textId="19186465">
      <w:pPr>
        <w:rPr>
          <w:b/>
          <w:bCs/>
          <w:i/>
          <w:iCs/>
          <w:szCs w:val="18"/>
        </w:rPr>
      </w:pPr>
      <w:r w:rsidRPr="00D37558">
        <w:rPr>
          <w:b/>
          <w:bCs/>
          <w:i/>
          <w:iCs/>
          <w:szCs w:val="18"/>
        </w:rPr>
        <w:t>Knelpunten in de bekostiging van het funderend onderwijs</w:t>
      </w:r>
    </w:p>
    <w:p w:rsidR="009A2DA9" w:rsidP="00D37558" w:rsidRDefault="00D37558" w14:paraId="014D5F50" w14:textId="77777777">
      <w:pPr>
        <w:rPr>
          <w:szCs w:val="18"/>
        </w:rPr>
      </w:pPr>
      <w:r>
        <w:rPr>
          <w:szCs w:val="18"/>
        </w:rPr>
        <w:t xml:space="preserve">In het Interdepartementaal Beleidsonderzoek “Koersen op kwaliteit” en in de brief “Herijking sturing funderend onderwijs” zijn er in essentie drie problemen rond de bekostiging gesignaleerd. </w:t>
      </w:r>
    </w:p>
    <w:p w:rsidR="009A2DA9" w:rsidP="00D37558" w:rsidRDefault="009A2DA9" w14:paraId="4C5A6287" w14:textId="77777777">
      <w:pPr>
        <w:rPr>
          <w:szCs w:val="18"/>
        </w:rPr>
      </w:pPr>
    </w:p>
    <w:p w:rsidR="00D37558" w:rsidP="00D37558" w:rsidRDefault="00D37558" w14:paraId="2EF22D74" w14:textId="42B69ADD">
      <w:pPr>
        <w:rPr>
          <w:szCs w:val="18"/>
        </w:rPr>
      </w:pPr>
      <w:r>
        <w:rPr>
          <w:szCs w:val="18"/>
        </w:rPr>
        <w:t>Ten eerste, de afgelopen decennia is er vaak voor gekozen om – ook voor structurele taken van scholen – tijdelijke subsidies te verstrekken, zelfs als deze middelen structureel beschikbaar zijn op de begroting. H</w:t>
      </w:r>
      <w:r w:rsidRPr="00EC6812">
        <w:rPr>
          <w:szCs w:val="18"/>
        </w:rPr>
        <w:t xml:space="preserve">et onderwijs heeft grote behoefte </w:t>
      </w:r>
      <w:r>
        <w:rPr>
          <w:szCs w:val="18"/>
        </w:rPr>
        <w:t>a</w:t>
      </w:r>
      <w:r w:rsidRPr="00EC6812">
        <w:rPr>
          <w:szCs w:val="18"/>
        </w:rPr>
        <w:t>an structurele bekostiging om duurzame investeringen te kunnen doen in personeel en onderwijskwaliteit.</w:t>
      </w:r>
      <w:r>
        <w:rPr>
          <w:szCs w:val="18"/>
        </w:rPr>
        <w:t xml:space="preserve"> Ten tweede, in de huidige </w:t>
      </w:r>
      <w:r w:rsidRPr="009328D4">
        <w:rPr>
          <w:szCs w:val="18"/>
        </w:rPr>
        <w:t xml:space="preserve">lumpsum </w:t>
      </w:r>
      <w:r w:rsidR="00F74514">
        <w:rPr>
          <w:szCs w:val="18"/>
        </w:rPr>
        <w:t xml:space="preserve">is </w:t>
      </w:r>
      <w:r w:rsidRPr="009328D4">
        <w:rPr>
          <w:szCs w:val="18"/>
        </w:rPr>
        <w:t xml:space="preserve">te weinig </w:t>
      </w:r>
      <w:r>
        <w:rPr>
          <w:szCs w:val="18"/>
        </w:rPr>
        <w:t xml:space="preserve">transparantie over de wijze </w:t>
      </w:r>
      <w:r w:rsidR="00F74514">
        <w:rPr>
          <w:szCs w:val="18"/>
        </w:rPr>
        <w:t xml:space="preserve">en effectiviteit </w:t>
      </w:r>
      <w:r>
        <w:rPr>
          <w:szCs w:val="18"/>
        </w:rPr>
        <w:t xml:space="preserve">van </w:t>
      </w:r>
      <w:r w:rsidRPr="009328D4">
        <w:rPr>
          <w:szCs w:val="18"/>
        </w:rPr>
        <w:t xml:space="preserve">besteding van de </w:t>
      </w:r>
      <w:r>
        <w:rPr>
          <w:szCs w:val="18"/>
        </w:rPr>
        <w:t xml:space="preserve">middelen richting </w:t>
      </w:r>
      <w:r w:rsidRPr="009328D4">
        <w:rPr>
          <w:szCs w:val="18"/>
        </w:rPr>
        <w:t xml:space="preserve">de </w:t>
      </w:r>
      <w:r w:rsidR="009A2DA9">
        <w:rPr>
          <w:szCs w:val="18"/>
        </w:rPr>
        <w:t xml:space="preserve">school, </w:t>
      </w:r>
      <w:r w:rsidRPr="009328D4">
        <w:rPr>
          <w:szCs w:val="18"/>
        </w:rPr>
        <w:t>maatschappij en politiek.</w:t>
      </w:r>
      <w:r>
        <w:rPr>
          <w:szCs w:val="18"/>
        </w:rPr>
        <w:t xml:space="preserve"> Ten derde, </w:t>
      </w:r>
      <w:r w:rsidRPr="009328D4">
        <w:rPr>
          <w:szCs w:val="18"/>
        </w:rPr>
        <w:t xml:space="preserve">de bekostiging </w:t>
      </w:r>
      <w:r>
        <w:rPr>
          <w:szCs w:val="18"/>
        </w:rPr>
        <w:t xml:space="preserve">kent </w:t>
      </w:r>
      <w:r w:rsidRPr="009328D4">
        <w:rPr>
          <w:szCs w:val="18"/>
        </w:rPr>
        <w:t>weinig grip</w:t>
      </w:r>
      <w:r>
        <w:rPr>
          <w:szCs w:val="18"/>
        </w:rPr>
        <w:t>,</w:t>
      </w:r>
      <w:r w:rsidRPr="009328D4">
        <w:rPr>
          <w:szCs w:val="18"/>
        </w:rPr>
        <w:t xml:space="preserve"> omdat er geen specifieke verplichtingen verbonden kunnen worden</w:t>
      </w:r>
      <w:r>
        <w:rPr>
          <w:szCs w:val="18"/>
        </w:rPr>
        <w:t xml:space="preserve"> aan nieuwe investeringen als deze via de </w:t>
      </w:r>
      <w:r w:rsidR="00F74514">
        <w:rPr>
          <w:szCs w:val="18"/>
        </w:rPr>
        <w:t xml:space="preserve">bekostiging </w:t>
      </w:r>
      <w:r>
        <w:rPr>
          <w:szCs w:val="18"/>
        </w:rPr>
        <w:t>verlopen</w:t>
      </w:r>
      <w:r w:rsidRPr="009328D4">
        <w:rPr>
          <w:szCs w:val="18"/>
        </w:rPr>
        <w:t xml:space="preserve">. </w:t>
      </w:r>
      <w:r>
        <w:rPr>
          <w:szCs w:val="18"/>
        </w:rPr>
        <w:t xml:space="preserve">Naar aanleiding van deze probleemanalyse zijn er drie </w:t>
      </w:r>
      <w:r w:rsidR="009A2DA9">
        <w:rPr>
          <w:szCs w:val="18"/>
        </w:rPr>
        <w:t xml:space="preserve">richtingen met concrete </w:t>
      </w:r>
      <w:r>
        <w:rPr>
          <w:szCs w:val="18"/>
        </w:rPr>
        <w:t>maatregelen aangekondigd, namelijk:</w:t>
      </w:r>
    </w:p>
    <w:p w:rsidR="00355CEF" w:rsidP="00D37558" w:rsidRDefault="00355CEF" w14:paraId="254A05A4" w14:textId="77777777">
      <w:pPr>
        <w:rPr>
          <w:szCs w:val="18"/>
        </w:rPr>
      </w:pPr>
    </w:p>
    <w:p w:rsidR="00355CEF" w:rsidP="00D37558" w:rsidRDefault="00355CEF" w14:paraId="1F775874" w14:textId="77777777">
      <w:pPr>
        <w:rPr>
          <w:szCs w:val="18"/>
        </w:rPr>
      </w:pPr>
    </w:p>
    <w:p w:rsidRPr="00EC6812" w:rsidR="00D37558" w:rsidP="00D37558" w:rsidRDefault="00D37558" w14:paraId="1BC6859F" w14:textId="2694F62A">
      <w:pPr>
        <w:pStyle w:val="Lijstalinea"/>
        <w:numPr>
          <w:ilvl w:val="0"/>
          <w:numId w:val="29"/>
        </w:numPr>
        <w:rPr>
          <w:szCs w:val="18"/>
        </w:rPr>
      </w:pPr>
      <w:r w:rsidRPr="00EC6812">
        <w:rPr>
          <w:szCs w:val="18"/>
        </w:rPr>
        <w:lastRenderedPageBreak/>
        <w:t xml:space="preserve">meer structurele bekostiging </w:t>
      </w:r>
      <w:r>
        <w:rPr>
          <w:szCs w:val="18"/>
        </w:rPr>
        <w:t xml:space="preserve">via </w:t>
      </w:r>
      <w:r w:rsidRPr="00EC6812">
        <w:rPr>
          <w:szCs w:val="18"/>
        </w:rPr>
        <w:t>de afbouw van het aantal subsidies</w:t>
      </w:r>
      <w:r>
        <w:rPr>
          <w:szCs w:val="18"/>
        </w:rPr>
        <w:t>;</w:t>
      </w:r>
    </w:p>
    <w:p w:rsidR="00D37558" w:rsidP="00D37558" w:rsidRDefault="00D37558" w14:paraId="2A00ED5E" w14:textId="5E52724D">
      <w:pPr>
        <w:pStyle w:val="Lijstalinea"/>
        <w:numPr>
          <w:ilvl w:val="0"/>
          <w:numId w:val="29"/>
        </w:numPr>
        <w:rPr>
          <w:szCs w:val="18"/>
        </w:rPr>
      </w:pPr>
      <w:r w:rsidRPr="00EC6812">
        <w:rPr>
          <w:szCs w:val="18"/>
        </w:rPr>
        <w:t>meer transparantie in de bekostiging</w:t>
      </w:r>
      <w:r>
        <w:rPr>
          <w:szCs w:val="18"/>
        </w:rPr>
        <w:t>;</w:t>
      </w:r>
      <w:r w:rsidRPr="00EC6812">
        <w:rPr>
          <w:szCs w:val="18"/>
        </w:rPr>
        <w:t xml:space="preserve"> </w:t>
      </w:r>
    </w:p>
    <w:p w:rsidRPr="00EC6812" w:rsidR="00D37558" w:rsidP="00D37558" w:rsidRDefault="00D37558" w14:paraId="009F095E" w14:textId="6AAEA636">
      <w:pPr>
        <w:pStyle w:val="Lijstalinea"/>
        <w:numPr>
          <w:ilvl w:val="0"/>
          <w:numId w:val="29"/>
        </w:numPr>
        <w:rPr>
          <w:szCs w:val="18"/>
        </w:rPr>
      </w:pPr>
      <w:r w:rsidRPr="00EC6812">
        <w:rPr>
          <w:szCs w:val="18"/>
        </w:rPr>
        <w:t xml:space="preserve">een nieuw wettelijk instrument om tijdelijk voorwaarden te kunnen stellen aan bekostiging (gerichte bekostiging). </w:t>
      </w:r>
    </w:p>
    <w:p w:rsidR="00D37558" w:rsidP="008B4FEC" w:rsidRDefault="00D37558" w14:paraId="5F1E4BCB" w14:textId="77777777">
      <w:pPr>
        <w:rPr>
          <w:szCs w:val="18"/>
        </w:rPr>
      </w:pPr>
    </w:p>
    <w:p w:rsidRPr="00D37558" w:rsidR="00CD37B6" w:rsidP="00D37558" w:rsidRDefault="00D37558" w14:paraId="3090810C" w14:textId="095D1127">
      <w:pPr>
        <w:pStyle w:val="Lijstalinea"/>
        <w:numPr>
          <w:ilvl w:val="0"/>
          <w:numId w:val="30"/>
        </w:numPr>
        <w:rPr>
          <w:b/>
          <w:bCs/>
          <w:i/>
          <w:iCs/>
          <w:szCs w:val="18"/>
        </w:rPr>
      </w:pPr>
      <w:r>
        <w:rPr>
          <w:b/>
          <w:bCs/>
          <w:i/>
          <w:iCs/>
          <w:szCs w:val="18"/>
        </w:rPr>
        <w:t>Naar meer s</w:t>
      </w:r>
      <w:r w:rsidRPr="00D37558" w:rsidR="00CD37B6">
        <w:rPr>
          <w:b/>
          <w:bCs/>
          <w:i/>
          <w:iCs/>
          <w:szCs w:val="18"/>
        </w:rPr>
        <w:t>tructurele bekostiging</w:t>
      </w:r>
      <w:r>
        <w:rPr>
          <w:b/>
          <w:bCs/>
          <w:i/>
          <w:iCs/>
          <w:szCs w:val="18"/>
        </w:rPr>
        <w:t xml:space="preserve"> en afbouw van subsidies</w:t>
      </w:r>
    </w:p>
    <w:p w:rsidRPr="002E6DAE" w:rsidR="00864BC9" w:rsidP="002E6DAE" w:rsidRDefault="009C1211" w14:paraId="4A3F037F" w14:textId="30EBE70C">
      <w:pPr>
        <w:pStyle w:val="Geenafstand"/>
        <w:spacing w:line="240" w:lineRule="atLeast"/>
        <w:rPr>
          <w:rFonts w:ascii="Verdana" w:hAnsi="Verdana"/>
          <w:sz w:val="18"/>
          <w:szCs w:val="18"/>
        </w:rPr>
      </w:pPr>
      <w:r w:rsidRPr="002E6DAE">
        <w:rPr>
          <w:rFonts w:ascii="Verdana" w:hAnsi="Verdana"/>
          <w:sz w:val="18"/>
          <w:szCs w:val="18"/>
        </w:rPr>
        <w:t xml:space="preserve">Het onderwijs heeft behoefte aan zekerheid over de bekostiging. </w:t>
      </w:r>
      <w:r w:rsidR="00DD0E29">
        <w:rPr>
          <w:rFonts w:ascii="Verdana" w:hAnsi="Verdana"/>
          <w:sz w:val="18"/>
          <w:szCs w:val="18"/>
        </w:rPr>
        <w:t>In de</w:t>
      </w:r>
      <w:r w:rsidR="00590416">
        <w:rPr>
          <w:rFonts w:ascii="Verdana" w:hAnsi="Verdana"/>
          <w:sz w:val="18"/>
          <w:szCs w:val="18"/>
        </w:rPr>
        <w:t xml:space="preserve"> afgelopen</w:t>
      </w:r>
      <w:r w:rsidR="00DD0E29">
        <w:rPr>
          <w:rFonts w:ascii="Verdana" w:hAnsi="Verdana"/>
          <w:sz w:val="18"/>
          <w:szCs w:val="18"/>
        </w:rPr>
        <w:t xml:space="preserve"> </w:t>
      </w:r>
      <w:r w:rsidR="004B7358">
        <w:rPr>
          <w:rFonts w:ascii="Verdana" w:hAnsi="Verdana"/>
          <w:sz w:val="18"/>
          <w:szCs w:val="18"/>
        </w:rPr>
        <w:t xml:space="preserve">jaren </w:t>
      </w:r>
      <w:r w:rsidR="00590416">
        <w:rPr>
          <w:rFonts w:ascii="Verdana" w:hAnsi="Verdana"/>
          <w:sz w:val="18"/>
          <w:szCs w:val="18"/>
        </w:rPr>
        <w:t xml:space="preserve">is jaarlijks ruim 3 </w:t>
      </w:r>
      <w:r w:rsidRPr="002E6DAE" w:rsidR="0050536F">
        <w:rPr>
          <w:rFonts w:ascii="Verdana" w:hAnsi="Verdana"/>
          <w:sz w:val="18"/>
          <w:szCs w:val="18"/>
        </w:rPr>
        <w:t xml:space="preserve">miljard euro </w:t>
      </w:r>
      <w:r w:rsidR="00590416">
        <w:rPr>
          <w:rFonts w:ascii="Verdana" w:hAnsi="Verdana"/>
          <w:sz w:val="18"/>
          <w:szCs w:val="18"/>
        </w:rPr>
        <w:t xml:space="preserve">beschikbaar gekomen voor </w:t>
      </w:r>
      <w:r w:rsidRPr="002E6DAE" w:rsidR="0050536F">
        <w:rPr>
          <w:rFonts w:ascii="Verdana" w:hAnsi="Verdana"/>
          <w:sz w:val="18"/>
          <w:szCs w:val="18"/>
        </w:rPr>
        <w:t xml:space="preserve">het funderend onderwijs. </w:t>
      </w:r>
      <w:r w:rsidR="00590416">
        <w:rPr>
          <w:rFonts w:ascii="Verdana" w:hAnsi="Verdana"/>
          <w:sz w:val="18"/>
          <w:szCs w:val="18"/>
        </w:rPr>
        <w:t xml:space="preserve">Dit ging grotendeels in de vorm van </w:t>
      </w:r>
      <w:r w:rsidRPr="002E6DAE" w:rsidR="00041D4C">
        <w:rPr>
          <w:rFonts w:ascii="Verdana" w:hAnsi="Verdana"/>
          <w:sz w:val="18"/>
          <w:szCs w:val="18"/>
        </w:rPr>
        <w:t>grote, structurele budgetten</w:t>
      </w:r>
      <w:r w:rsidR="004B7358">
        <w:rPr>
          <w:rFonts w:ascii="Verdana" w:hAnsi="Verdana"/>
          <w:sz w:val="18"/>
          <w:szCs w:val="18"/>
        </w:rPr>
        <w:t xml:space="preserve"> </w:t>
      </w:r>
      <w:r w:rsidR="00590416">
        <w:rPr>
          <w:rFonts w:ascii="Verdana" w:hAnsi="Verdana"/>
          <w:sz w:val="18"/>
          <w:szCs w:val="18"/>
        </w:rPr>
        <w:t xml:space="preserve">voor specifieke thema’s, zoals de middelen voor </w:t>
      </w:r>
      <w:r w:rsidRPr="002E6DAE" w:rsidR="00041D4C">
        <w:rPr>
          <w:rFonts w:ascii="Verdana" w:hAnsi="Verdana"/>
          <w:sz w:val="18"/>
          <w:szCs w:val="18"/>
        </w:rPr>
        <w:t xml:space="preserve">verbetering </w:t>
      </w:r>
      <w:r w:rsidR="00590416">
        <w:rPr>
          <w:rFonts w:ascii="Verdana" w:hAnsi="Verdana"/>
          <w:sz w:val="18"/>
          <w:szCs w:val="18"/>
        </w:rPr>
        <w:t xml:space="preserve">van de </w:t>
      </w:r>
      <w:r w:rsidRPr="002E6DAE" w:rsidR="00041D4C">
        <w:rPr>
          <w:rFonts w:ascii="Verdana" w:hAnsi="Verdana"/>
          <w:sz w:val="18"/>
          <w:szCs w:val="18"/>
        </w:rPr>
        <w:t>basisvaardigheden,</w:t>
      </w:r>
      <w:r w:rsidR="00590416">
        <w:rPr>
          <w:rFonts w:ascii="Verdana" w:hAnsi="Verdana"/>
          <w:sz w:val="18"/>
          <w:szCs w:val="18"/>
        </w:rPr>
        <w:t xml:space="preserve"> voor het aanbieden van </w:t>
      </w:r>
      <w:r w:rsidR="00AC515F">
        <w:rPr>
          <w:rFonts w:ascii="Verdana" w:hAnsi="Verdana"/>
          <w:sz w:val="18"/>
          <w:szCs w:val="18"/>
        </w:rPr>
        <w:t xml:space="preserve">extra </w:t>
      </w:r>
      <w:r w:rsidR="00590416">
        <w:rPr>
          <w:rFonts w:ascii="Verdana" w:hAnsi="Verdana"/>
          <w:sz w:val="18"/>
          <w:szCs w:val="18"/>
        </w:rPr>
        <w:t xml:space="preserve">activiteiten </w:t>
      </w:r>
      <w:r w:rsidR="00AC515F">
        <w:rPr>
          <w:rFonts w:ascii="Verdana" w:hAnsi="Verdana"/>
          <w:sz w:val="18"/>
          <w:szCs w:val="18"/>
        </w:rPr>
        <w:t>in en om de school</w:t>
      </w:r>
      <w:r w:rsidRPr="002E6DAE" w:rsidR="00041D4C">
        <w:rPr>
          <w:rFonts w:ascii="Verdana" w:hAnsi="Verdana"/>
          <w:sz w:val="18"/>
          <w:szCs w:val="18"/>
        </w:rPr>
        <w:t>,</w:t>
      </w:r>
      <w:r w:rsidR="00AC515F">
        <w:rPr>
          <w:rFonts w:ascii="Verdana" w:hAnsi="Verdana"/>
          <w:sz w:val="18"/>
          <w:szCs w:val="18"/>
        </w:rPr>
        <w:t xml:space="preserve"> voor de inzet van </w:t>
      </w:r>
      <w:r w:rsidRPr="002E6DAE" w:rsidR="00041D4C">
        <w:rPr>
          <w:rFonts w:ascii="Verdana" w:hAnsi="Verdana"/>
          <w:sz w:val="18"/>
          <w:szCs w:val="18"/>
        </w:rPr>
        <w:t>de brugfunctionaris en</w:t>
      </w:r>
      <w:r w:rsidR="00AC515F">
        <w:rPr>
          <w:rFonts w:ascii="Verdana" w:hAnsi="Verdana"/>
          <w:sz w:val="18"/>
          <w:szCs w:val="18"/>
        </w:rPr>
        <w:t xml:space="preserve"> het aanbieden van </w:t>
      </w:r>
      <w:r w:rsidRPr="002E6DAE" w:rsidR="00041D4C">
        <w:rPr>
          <w:rFonts w:ascii="Verdana" w:hAnsi="Verdana"/>
          <w:sz w:val="18"/>
          <w:szCs w:val="18"/>
        </w:rPr>
        <w:t xml:space="preserve">schoolmaaltijden. </w:t>
      </w:r>
    </w:p>
    <w:p w:rsidRPr="002E6DAE" w:rsidR="009C1211" w:rsidP="002E6DAE" w:rsidRDefault="009C1211" w14:paraId="381128BE" w14:textId="77777777">
      <w:pPr>
        <w:pStyle w:val="Geenafstand"/>
        <w:spacing w:line="240" w:lineRule="atLeast"/>
        <w:rPr>
          <w:rFonts w:ascii="Verdana" w:hAnsi="Verdana"/>
          <w:sz w:val="18"/>
          <w:szCs w:val="18"/>
        </w:rPr>
      </w:pPr>
    </w:p>
    <w:p w:rsidRPr="002E6DAE" w:rsidR="003A115D" w:rsidP="002E6DAE" w:rsidRDefault="00864BC9" w14:paraId="1AA95315" w14:textId="24B80FE4">
      <w:pPr>
        <w:rPr>
          <w:szCs w:val="18"/>
        </w:rPr>
      </w:pPr>
      <w:r w:rsidRPr="002E6DAE">
        <w:rPr>
          <w:szCs w:val="18"/>
        </w:rPr>
        <w:t xml:space="preserve">Een groot deel van deze </w:t>
      </w:r>
      <w:r w:rsidRPr="002E6DAE" w:rsidR="009A6E0C">
        <w:rPr>
          <w:szCs w:val="18"/>
        </w:rPr>
        <w:t xml:space="preserve">middelen zijn niet als (structurele) bekostiging </w:t>
      </w:r>
      <w:r w:rsidR="00AC515F">
        <w:rPr>
          <w:szCs w:val="18"/>
        </w:rPr>
        <w:t xml:space="preserve">aan scholen </w:t>
      </w:r>
      <w:r w:rsidRPr="002E6DAE" w:rsidR="009A6E0C">
        <w:rPr>
          <w:szCs w:val="18"/>
        </w:rPr>
        <w:t xml:space="preserve">verstrekt, maar als </w:t>
      </w:r>
      <w:r w:rsidR="00AC515F">
        <w:rPr>
          <w:szCs w:val="18"/>
        </w:rPr>
        <w:t xml:space="preserve">(tijdelijke) </w:t>
      </w:r>
      <w:r w:rsidRPr="002E6DAE" w:rsidR="009A6E0C">
        <w:rPr>
          <w:szCs w:val="18"/>
        </w:rPr>
        <w:t xml:space="preserve">subsidie. </w:t>
      </w:r>
      <w:r w:rsidRPr="002E6DAE" w:rsidR="003A115D">
        <w:rPr>
          <w:szCs w:val="18"/>
        </w:rPr>
        <w:t xml:space="preserve">Hierdoor is het aandeel structurele (basis)bekostiging aan scholen in de afgelopen jaren kleiner en </w:t>
      </w:r>
      <w:r w:rsidR="00AC515F">
        <w:rPr>
          <w:szCs w:val="18"/>
        </w:rPr>
        <w:t>het aandeel (tijdelijke) subsidies groter.</w:t>
      </w:r>
      <w:r w:rsidRPr="002E6DAE" w:rsidR="003A115D">
        <w:rPr>
          <w:szCs w:val="18"/>
        </w:rPr>
        <w:t xml:space="preserve"> Zo was in 2015 het aandeel subsidies van het totaal aan middelen dat scholen ontvang</w:t>
      </w:r>
      <w:r w:rsidR="00AC515F">
        <w:rPr>
          <w:szCs w:val="18"/>
        </w:rPr>
        <w:t xml:space="preserve">t </w:t>
      </w:r>
      <w:r w:rsidRPr="002E6DAE" w:rsidR="003A115D">
        <w:rPr>
          <w:szCs w:val="18"/>
        </w:rPr>
        <w:t xml:space="preserve">nog circa 1%, </w:t>
      </w:r>
      <w:r w:rsidR="00AC515F">
        <w:rPr>
          <w:szCs w:val="18"/>
        </w:rPr>
        <w:t xml:space="preserve">in 2025 </w:t>
      </w:r>
      <w:r w:rsidRPr="002E6DAE" w:rsidR="003A115D">
        <w:rPr>
          <w:szCs w:val="18"/>
        </w:rPr>
        <w:t>was dat circa 4%. In het onderwijs is al langer behoefte aan meer structurele middelen.</w:t>
      </w:r>
    </w:p>
    <w:p w:rsidRPr="002E6DAE" w:rsidR="003A115D" w:rsidP="002E6DAE" w:rsidRDefault="003A115D" w14:paraId="5DF7AC41" w14:textId="77777777">
      <w:pPr>
        <w:rPr>
          <w:szCs w:val="18"/>
        </w:rPr>
      </w:pPr>
    </w:p>
    <w:p w:rsidR="00D37558" w:rsidP="002E6DAE" w:rsidRDefault="009A6E0C" w14:paraId="6A263963" w14:textId="59E0610A">
      <w:r w:rsidRPr="002E6DAE">
        <w:rPr>
          <w:szCs w:val="18"/>
        </w:rPr>
        <w:t xml:space="preserve">Het voordeel van subsidies ten opzichte van bekostiging is dat het mogelijk is om verplichtingen te kunnen stellen aan de besteding van de middelen. </w:t>
      </w:r>
      <w:r w:rsidRPr="002E6DAE" w:rsidR="00F74514">
        <w:rPr>
          <w:szCs w:val="18"/>
        </w:rPr>
        <w:t xml:space="preserve">Het </w:t>
      </w:r>
      <w:r w:rsidRPr="002E6DAE">
        <w:rPr>
          <w:szCs w:val="18"/>
        </w:rPr>
        <w:t>nadeel is dat subsidies steeds tijdelijk van aard zijn</w:t>
      </w:r>
      <w:r w:rsidRPr="002E6DAE" w:rsidR="00116154">
        <w:rPr>
          <w:szCs w:val="18"/>
        </w:rPr>
        <w:t xml:space="preserve">. Dat </w:t>
      </w:r>
      <w:r w:rsidRPr="002E6DAE">
        <w:rPr>
          <w:szCs w:val="18"/>
        </w:rPr>
        <w:t>zit schoolbesturen in de praktijk in de weg, omdat zij geen duurzame investeringen kunnen doen</w:t>
      </w:r>
      <w:r w:rsidRPr="002E6DAE" w:rsidR="00A65F3C">
        <w:rPr>
          <w:szCs w:val="18"/>
        </w:rPr>
        <w:t xml:space="preserve"> en geen langetermijnbeleid kunnen voeren. Het personeel dat wordt aangesteld met incidentele middelen kan in veel gevallen alleen een tijdelijk contract krijgen</w:t>
      </w:r>
      <w:r w:rsidRPr="002E6DAE" w:rsidR="00116154">
        <w:rPr>
          <w:szCs w:val="18"/>
        </w:rPr>
        <w:t xml:space="preserve">. Dat is </w:t>
      </w:r>
      <w:r w:rsidRPr="002E6DAE" w:rsidR="00A65F3C">
        <w:rPr>
          <w:szCs w:val="18"/>
        </w:rPr>
        <w:t xml:space="preserve">extra problematisch vanwege de arbeidsmarkttekorten, maar ook </w:t>
      </w:r>
      <w:r w:rsidRPr="002E6DAE" w:rsidR="00116154">
        <w:rPr>
          <w:szCs w:val="18"/>
        </w:rPr>
        <w:t xml:space="preserve">vanwege </w:t>
      </w:r>
      <w:r w:rsidRPr="002E6DAE" w:rsidR="00A65F3C">
        <w:rPr>
          <w:szCs w:val="18"/>
        </w:rPr>
        <w:t>de onderwijskwaliteit. Uit onderzoek blijkt namelijk dat het vertrek van leerkrachten en het aannemen van nieuwe leerkrachten gemiddeld genomen een negatief</w:t>
      </w:r>
      <w:r w:rsidRPr="00FD70FB" w:rsidR="00A65F3C">
        <w:rPr>
          <w:szCs w:val="18"/>
        </w:rPr>
        <w:t xml:space="preserve"> effect </w:t>
      </w:r>
      <w:r w:rsidR="00A65F3C">
        <w:rPr>
          <w:szCs w:val="18"/>
        </w:rPr>
        <w:t xml:space="preserve">heeft </w:t>
      </w:r>
      <w:r w:rsidRPr="00FD70FB" w:rsidR="00A65F3C">
        <w:rPr>
          <w:szCs w:val="18"/>
        </w:rPr>
        <w:t>op de leerprestaties voor taal en rekenen</w:t>
      </w:r>
      <w:r w:rsidR="00A65F3C">
        <w:rPr>
          <w:szCs w:val="18"/>
        </w:rPr>
        <w:t>.</w:t>
      </w:r>
      <w:r w:rsidR="00A65F3C">
        <w:rPr>
          <w:rStyle w:val="Voetnootmarkering"/>
          <w:szCs w:val="18"/>
        </w:rPr>
        <w:footnoteReference w:id="1"/>
      </w:r>
      <w:r w:rsidR="00A65F3C">
        <w:rPr>
          <w:szCs w:val="18"/>
        </w:rPr>
        <w:t xml:space="preserve"> Kortom, het verstrekken van incidentele budgetten </w:t>
      </w:r>
      <w:r>
        <w:t xml:space="preserve">gaat </w:t>
      </w:r>
      <w:r w:rsidR="009A2DA9">
        <w:t xml:space="preserve">in die gevallen </w:t>
      </w:r>
      <w:r>
        <w:t xml:space="preserve">ten koste van de effectiviteit van onderwijsbeleid. </w:t>
      </w:r>
      <w:r w:rsidR="00F74514">
        <w:t xml:space="preserve">Ook zorgen subsidies voor extra administratieve lasten ten opzichte van reguliere bekostiging, omdat </w:t>
      </w:r>
      <w:r w:rsidR="00F74514">
        <w:rPr>
          <w:szCs w:val="18"/>
        </w:rPr>
        <w:t>scholen</w:t>
      </w:r>
      <w:r w:rsidRPr="00B92D50" w:rsidR="00F74514">
        <w:rPr>
          <w:szCs w:val="18"/>
        </w:rPr>
        <w:t xml:space="preserve"> een aanvraag moeten doen en specifieke verantwoording moeten leveren.</w:t>
      </w:r>
    </w:p>
    <w:p w:rsidR="00D37558" w:rsidP="009328D4" w:rsidRDefault="00D37558" w14:paraId="258E1012" w14:textId="77777777"/>
    <w:p w:rsidR="002C2491" w:rsidP="009328D4" w:rsidRDefault="00F74514" w14:paraId="5D87D8C3" w14:textId="7668DE7F">
      <w:r>
        <w:t>H</w:t>
      </w:r>
      <w:r w:rsidR="00D37558">
        <w:t xml:space="preserve">et kabinet </w:t>
      </w:r>
      <w:r w:rsidR="00816317">
        <w:t xml:space="preserve">zet </w:t>
      </w:r>
      <w:r w:rsidR="002C2491">
        <w:t>zich in om het aantal subsidie</w:t>
      </w:r>
      <w:r w:rsidR="00116154">
        <w:t>s</w:t>
      </w:r>
      <w:r w:rsidR="002C2491">
        <w:t xml:space="preserve"> te verminderen. Uitgaande van de huidige subsidieregelingen gaat er in 2027 circa 1,9 miljard</w:t>
      </w:r>
      <w:r w:rsidR="003848DA">
        <w:t xml:space="preserve"> euro</w:t>
      </w:r>
      <w:r w:rsidR="002C2491">
        <w:t xml:space="preserve"> aan subsidies naar scholen. Voor </w:t>
      </w:r>
      <w:r w:rsidR="00C6208A">
        <w:t xml:space="preserve">het grootste deel hiervan </w:t>
      </w:r>
      <w:r w:rsidR="002C2491">
        <w:t>zijn er concrete plannen om dit om te zetten naar structurele bekostiging</w:t>
      </w:r>
      <w:r w:rsidR="009A2DA9">
        <w:t xml:space="preserve">, ter waarde van </w:t>
      </w:r>
      <w:r w:rsidR="00FC7E86">
        <w:t xml:space="preserve">circa </w:t>
      </w:r>
      <w:r w:rsidR="009A2DA9">
        <w:t>1,2 miljard</w:t>
      </w:r>
      <w:r w:rsidR="003848DA">
        <w:t xml:space="preserve"> euro</w:t>
      </w:r>
      <w:r w:rsidR="002C2491">
        <w:t>. Het gaat hier om:</w:t>
      </w:r>
    </w:p>
    <w:p w:rsidR="00355CEF" w:rsidP="009328D4" w:rsidRDefault="00355CEF" w14:paraId="5641EC17" w14:textId="77777777"/>
    <w:p w:rsidR="00355CEF" w:rsidP="009328D4" w:rsidRDefault="00355CEF" w14:paraId="71BFA45B" w14:textId="77777777"/>
    <w:p w:rsidR="00355CEF" w:rsidP="009328D4" w:rsidRDefault="00355CEF" w14:paraId="1ACDF632" w14:textId="77777777"/>
    <w:p w:rsidR="00355CEF" w:rsidP="009328D4" w:rsidRDefault="00355CEF" w14:paraId="74DB8FDC" w14:textId="77777777"/>
    <w:p w:rsidR="00355CEF" w:rsidP="009328D4" w:rsidRDefault="00355CEF" w14:paraId="3DB52CCD" w14:textId="77777777"/>
    <w:p w:rsidR="00355CEF" w:rsidP="009328D4" w:rsidRDefault="00355CEF" w14:paraId="2E77343A" w14:textId="77777777"/>
    <w:p w:rsidR="00355CEF" w:rsidP="009328D4" w:rsidRDefault="00355CEF" w14:paraId="6B81DB3F" w14:textId="77777777"/>
    <w:p w:rsidR="009A6E0C" w:rsidP="009328D4" w:rsidRDefault="002C2491" w14:paraId="73406EE9" w14:textId="18E004E3">
      <w:pPr>
        <w:pStyle w:val="Lijstalinea"/>
        <w:numPr>
          <w:ilvl w:val="0"/>
          <w:numId w:val="25"/>
        </w:numPr>
      </w:pPr>
      <w:r>
        <w:t xml:space="preserve">De middelen voor </w:t>
      </w:r>
      <w:r w:rsidR="0050390F">
        <w:t xml:space="preserve">verbetering </w:t>
      </w:r>
      <w:r w:rsidR="00816317">
        <w:t xml:space="preserve">van de </w:t>
      </w:r>
      <w:r>
        <w:t xml:space="preserve">basisvaardigheden (structureel 515 </w:t>
      </w:r>
      <w:r w:rsidR="003848DA">
        <w:t>miljoen euro</w:t>
      </w:r>
      <w:r>
        <w:t xml:space="preserve">) worden per 2027 </w:t>
      </w:r>
      <w:r w:rsidR="00D37558">
        <w:t xml:space="preserve">niet langer </w:t>
      </w:r>
      <w:r>
        <w:t xml:space="preserve">als </w:t>
      </w:r>
      <w:r w:rsidR="00D37558">
        <w:t xml:space="preserve">subsidie, maar als </w:t>
      </w:r>
      <w:r>
        <w:t>aanvullende bekostiging en per 2028 als gerichte bekostiging (zie hieronder</w:t>
      </w:r>
      <w:r w:rsidR="00AC515F">
        <w:t xml:space="preserve"> voor een toelichting op het wetsvoorstel</w:t>
      </w:r>
      <w:r>
        <w:t>) verstrekt</w:t>
      </w:r>
      <w:r w:rsidR="00D05738">
        <w:t>.</w:t>
      </w:r>
      <w:r>
        <w:t xml:space="preserve"> </w:t>
      </w:r>
    </w:p>
    <w:p w:rsidRPr="002C2491" w:rsidR="002C2491" w:rsidP="009328D4" w:rsidRDefault="002C2491" w14:paraId="1014DED2" w14:textId="21F8456E">
      <w:pPr>
        <w:pStyle w:val="Lijstalinea"/>
        <w:numPr>
          <w:ilvl w:val="0"/>
          <w:numId w:val="25"/>
        </w:numPr>
      </w:pPr>
      <w:r>
        <w:t xml:space="preserve">De middelen voor </w:t>
      </w:r>
      <w:r>
        <w:rPr>
          <w:szCs w:val="18"/>
        </w:rPr>
        <w:t>s</w:t>
      </w:r>
      <w:r w:rsidRPr="009328D4">
        <w:rPr>
          <w:szCs w:val="18"/>
        </w:rPr>
        <w:t xml:space="preserve">chool en </w:t>
      </w:r>
      <w:r>
        <w:rPr>
          <w:szCs w:val="18"/>
        </w:rPr>
        <w:t>o</w:t>
      </w:r>
      <w:r w:rsidRPr="009328D4">
        <w:rPr>
          <w:szCs w:val="18"/>
        </w:rPr>
        <w:t xml:space="preserve">mgeving, </w:t>
      </w:r>
      <w:r>
        <w:rPr>
          <w:szCs w:val="18"/>
        </w:rPr>
        <w:t>de b</w:t>
      </w:r>
      <w:r w:rsidRPr="009328D4">
        <w:rPr>
          <w:szCs w:val="18"/>
        </w:rPr>
        <w:t xml:space="preserve">rugfunctionaris en </w:t>
      </w:r>
      <w:r>
        <w:rPr>
          <w:szCs w:val="18"/>
        </w:rPr>
        <w:t>s</w:t>
      </w:r>
      <w:r w:rsidRPr="009328D4">
        <w:rPr>
          <w:szCs w:val="18"/>
        </w:rPr>
        <w:t>choolmaaltijden</w:t>
      </w:r>
      <w:r>
        <w:rPr>
          <w:szCs w:val="18"/>
        </w:rPr>
        <w:t xml:space="preserve"> (structureel 653</w:t>
      </w:r>
      <w:r w:rsidR="003848DA">
        <w:rPr>
          <w:szCs w:val="18"/>
        </w:rPr>
        <w:t xml:space="preserve"> miljoen euro</w:t>
      </w:r>
      <w:r>
        <w:rPr>
          <w:szCs w:val="18"/>
        </w:rPr>
        <w:t xml:space="preserve">) worden per 2029 via één aanvullende bekostigingsregeling verstrekt. Om dit mogelijk te maken, is een wetswijziging nodig. Dit wetsvoorstel wordt </w:t>
      </w:r>
      <w:r w:rsidR="00AC515F">
        <w:rPr>
          <w:szCs w:val="18"/>
        </w:rPr>
        <w:t xml:space="preserve">binnenkort </w:t>
      </w:r>
      <w:r>
        <w:rPr>
          <w:szCs w:val="18"/>
        </w:rPr>
        <w:t>voor internetconsultatie gepubliceerd</w:t>
      </w:r>
      <w:r w:rsidR="00116154">
        <w:rPr>
          <w:szCs w:val="18"/>
        </w:rPr>
        <w:t>.</w:t>
      </w:r>
    </w:p>
    <w:p w:rsidRPr="002C2491" w:rsidR="002C2491" w:rsidP="009328D4" w:rsidRDefault="002C2491" w14:paraId="0F324AC5" w14:textId="73E53FD1">
      <w:pPr>
        <w:pStyle w:val="Lijstalinea"/>
        <w:numPr>
          <w:ilvl w:val="0"/>
          <w:numId w:val="25"/>
        </w:numPr>
      </w:pPr>
      <w:r>
        <w:rPr>
          <w:szCs w:val="18"/>
        </w:rPr>
        <w:t xml:space="preserve">De middelen voor praktijkgerichte havo en praktijkgerichte programma’s gl/tl (structureel 42 </w:t>
      </w:r>
      <w:r w:rsidR="003848DA">
        <w:rPr>
          <w:szCs w:val="18"/>
        </w:rPr>
        <w:t>miljoen euro</w:t>
      </w:r>
      <w:r>
        <w:rPr>
          <w:szCs w:val="18"/>
        </w:rPr>
        <w:t xml:space="preserve">) worden per 2027 als aanvullende bekostiging verstrekt. </w:t>
      </w:r>
    </w:p>
    <w:p w:rsidR="008B65A0" w:rsidP="00C6208A" w:rsidRDefault="008B65A0" w14:paraId="737A2801" w14:textId="77777777">
      <w:pPr>
        <w:rPr>
          <w:szCs w:val="18"/>
        </w:rPr>
      </w:pPr>
    </w:p>
    <w:p w:rsidR="00D37558" w:rsidP="00C6208A" w:rsidRDefault="000253E7" w14:paraId="1F60BD5C" w14:textId="43580ABB">
      <w:pPr>
        <w:rPr>
          <w:szCs w:val="18"/>
        </w:rPr>
      </w:pPr>
      <w:r>
        <w:rPr>
          <w:szCs w:val="18"/>
        </w:rPr>
        <w:t>Voor</w:t>
      </w:r>
      <w:r w:rsidR="00D37558">
        <w:rPr>
          <w:szCs w:val="18"/>
        </w:rPr>
        <w:t xml:space="preserve"> nog eens</w:t>
      </w:r>
      <w:r>
        <w:rPr>
          <w:szCs w:val="18"/>
        </w:rPr>
        <w:t xml:space="preserve"> circa 460 </w:t>
      </w:r>
      <w:r w:rsidR="003848DA">
        <w:rPr>
          <w:szCs w:val="18"/>
        </w:rPr>
        <w:t xml:space="preserve">miljoen euro </w:t>
      </w:r>
      <w:r>
        <w:rPr>
          <w:szCs w:val="18"/>
        </w:rPr>
        <w:t>aan subsidies zijn er mogelijkheden om deze om te zetten in structurele bekostiging. Het gaat hier onder andere om de subsidies voor de onderwijsregio</w:t>
      </w:r>
      <w:r w:rsidR="00D37558">
        <w:rPr>
          <w:szCs w:val="18"/>
        </w:rPr>
        <w:t>’</w:t>
      </w:r>
      <w:r>
        <w:rPr>
          <w:szCs w:val="18"/>
        </w:rPr>
        <w:t>s en</w:t>
      </w:r>
      <w:r w:rsidR="00D37558">
        <w:rPr>
          <w:szCs w:val="18"/>
        </w:rPr>
        <w:t xml:space="preserve"> voor</w:t>
      </w:r>
      <w:r>
        <w:rPr>
          <w:szCs w:val="18"/>
        </w:rPr>
        <w:t xml:space="preserve"> Sterk </w:t>
      </w:r>
      <w:r w:rsidR="00D37558">
        <w:rPr>
          <w:szCs w:val="18"/>
        </w:rPr>
        <w:t>T</w:t>
      </w:r>
      <w:r>
        <w:rPr>
          <w:szCs w:val="18"/>
        </w:rPr>
        <w:t>echniekonderwijs. Wanneer de mogelijkheid zich voordoet om dit op een verantwoorde manier om te zetten naar bekostiging</w:t>
      </w:r>
      <w:r w:rsidR="00D37558">
        <w:rPr>
          <w:szCs w:val="18"/>
        </w:rPr>
        <w:t xml:space="preserve"> en de beoogde beleidsdoelen te kunnen realiseren</w:t>
      </w:r>
      <w:r>
        <w:rPr>
          <w:szCs w:val="18"/>
        </w:rPr>
        <w:t xml:space="preserve">, informeer ik uw Kamer daarover. </w:t>
      </w:r>
    </w:p>
    <w:p w:rsidR="00D37558" w:rsidP="00C6208A" w:rsidRDefault="00D37558" w14:paraId="6E6BBBB5" w14:textId="77777777">
      <w:pPr>
        <w:rPr>
          <w:szCs w:val="18"/>
        </w:rPr>
      </w:pPr>
    </w:p>
    <w:p w:rsidR="002C2491" w:rsidP="00C6208A" w:rsidRDefault="00264D9A" w14:paraId="41641DB8" w14:textId="5D15B7D4">
      <w:r>
        <w:rPr>
          <w:szCs w:val="18"/>
        </w:rPr>
        <w:t xml:space="preserve">Het blijft </w:t>
      </w:r>
      <w:r w:rsidR="00C6208A">
        <w:rPr>
          <w:szCs w:val="18"/>
        </w:rPr>
        <w:t xml:space="preserve">wenselijk om </w:t>
      </w:r>
      <w:r w:rsidR="00116154">
        <w:rPr>
          <w:szCs w:val="18"/>
        </w:rPr>
        <w:t xml:space="preserve">in </w:t>
      </w:r>
      <w:r w:rsidR="00C6208A">
        <w:rPr>
          <w:szCs w:val="18"/>
        </w:rPr>
        <w:t>sommige gevallen subsidies te verstrekken. Bijvoorbeeld voor pilots</w:t>
      </w:r>
      <w:r w:rsidR="00FB7EF3">
        <w:rPr>
          <w:szCs w:val="18"/>
        </w:rPr>
        <w:t>, die incidenteel zijn</w:t>
      </w:r>
      <w:r w:rsidR="000253E7">
        <w:rPr>
          <w:szCs w:val="18"/>
        </w:rPr>
        <w:t xml:space="preserve">, </w:t>
      </w:r>
      <w:r w:rsidR="00C6208A">
        <w:rPr>
          <w:szCs w:val="18"/>
        </w:rPr>
        <w:t xml:space="preserve">of wanneer heel specifieke groepen scholen bereikt moeten worden. </w:t>
      </w:r>
      <w:r w:rsidR="008B65A0">
        <w:rPr>
          <w:szCs w:val="18"/>
        </w:rPr>
        <w:t>Een deel van de</w:t>
      </w:r>
      <w:r w:rsidR="000253E7">
        <w:rPr>
          <w:szCs w:val="18"/>
        </w:rPr>
        <w:t xml:space="preserve"> </w:t>
      </w:r>
      <w:r w:rsidR="00FB7EF3">
        <w:rPr>
          <w:szCs w:val="18"/>
        </w:rPr>
        <w:t>(kleinere)</w:t>
      </w:r>
      <w:r w:rsidR="000253E7">
        <w:rPr>
          <w:szCs w:val="18"/>
        </w:rPr>
        <w:t xml:space="preserve"> </w:t>
      </w:r>
      <w:r w:rsidR="00FB7EF3">
        <w:rPr>
          <w:szCs w:val="18"/>
        </w:rPr>
        <w:t>subsidie</w:t>
      </w:r>
      <w:r w:rsidR="008B65A0">
        <w:rPr>
          <w:szCs w:val="18"/>
        </w:rPr>
        <w:t>regelingen ziet op kosten die echt tijdelijk zijn en per school kunnen verschillen op basis van daadwerkelijk gebruik. Daar</w:t>
      </w:r>
      <w:r w:rsidR="00FB7EF3">
        <w:rPr>
          <w:szCs w:val="18"/>
        </w:rPr>
        <w:t xml:space="preserve">om is het instrument van subsidie nog steeds nodig, maar </w:t>
      </w:r>
      <w:r w:rsidR="00116154">
        <w:rPr>
          <w:szCs w:val="18"/>
        </w:rPr>
        <w:t xml:space="preserve">wordt dit </w:t>
      </w:r>
      <w:r w:rsidR="00FB7EF3">
        <w:rPr>
          <w:szCs w:val="18"/>
        </w:rPr>
        <w:t>beperkt in</w:t>
      </w:r>
      <w:r w:rsidR="00116154">
        <w:rPr>
          <w:szCs w:val="18"/>
        </w:rPr>
        <w:t>gezet</w:t>
      </w:r>
      <w:r w:rsidR="00FB7EF3">
        <w:rPr>
          <w:szCs w:val="18"/>
        </w:rPr>
        <w:t xml:space="preserve">. </w:t>
      </w:r>
      <w:r w:rsidR="008B65A0">
        <w:rPr>
          <w:szCs w:val="18"/>
        </w:rPr>
        <w:t>Het gaat hier bijvoorbeeld om de subsidies voor zij-instroom en de lerarenbeurs. De kosten waar</w:t>
      </w:r>
      <w:r w:rsidR="00116154">
        <w:rPr>
          <w:szCs w:val="18"/>
        </w:rPr>
        <w:t>voor</w:t>
      </w:r>
      <w:r w:rsidR="008B65A0">
        <w:rPr>
          <w:szCs w:val="18"/>
        </w:rPr>
        <w:t xml:space="preserve"> </w:t>
      </w:r>
      <w:r w:rsidR="00FB7EF3">
        <w:rPr>
          <w:szCs w:val="18"/>
        </w:rPr>
        <w:t xml:space="preserve">deze </w:t>
      </w:r>
      <w:r w:rsidR="008B65A0">
        <w:rPr>
          <w:szCs w:val="18"/>
        </w:rPr>
        <w:t>subsidie</w:t>
      </w:r>
      <w:r w:rsidR="00FB7EF3">
        <w:rPr>
          <w:szCs w:val="18"/>
        </w:rPr>
        <w:t>s</w:t>
      </w:r>
      <w:r w:rsidR="008B65A0">
        <w:rPr>
          <w:szCs w:val="18"/>
        </w:rPr>
        <w:t xml:space="preserve"> worden verstrekt zijn tijdelijk en vinden alleen op scholen plaats die ook daadwerkelijk hiervan gebruik maken. </w:t>
      </w:r>
    </w:p>
    <w:p w:rsidR="009A6E0C" w:rsidP="009328D4" w:rsidRDefault="009A6E0C" w14:paraId="7EF3EF91" w14:textId="77777777">
      <w:pPr>
        <w:rPr>
          <w:szCs w:val="18"/>
        </w:rPr>
      </w:pPr>
    </w:p>
    <w:p w:rsidRPr="0013048F" w:rsidR="00D37558" w:rsidP="0013048F" w:rsidRDefault="0013048F" w14:paraId="00728913" w14:textId="7A766E99">
      <w:pPr>
        <w:pStyle w:val="Lijstalinea"/>
        <w:numPr>
          <w:ilvl w:val="0"/>
          <w:numId w:val="30"/>
        </w:numPr>
        <w:rPr>
          <w:b/>
          <w:bCs/>
          <w:i/>
          <w:iCs/>
          <w:szCs w:val="18"/>
        </w:rPr>
      </w:pPr>
      <w:r>
        <w:rPr>
          <w:b/>
          <w:bCs/>
          <w:i/>
          <w:iCs/>
          <w:szCs w:val="18"/>
        </w:rPr>
        <w:t>Een nieuw bekostigingsinstrument: gerichte bekostiging</w:t>
      </w:r>
    </w:p>
    <w:p w:rsidR="0013048F" w:rsidP="00C6208A" w:rsidRDefault="003F0FD9" w14:paraId="4F76D117" w14:textId="253A240C">
      <w:r>
        <w:rPr>
          <w:szCs w:val="18"/>
        </w:rPr>
        <w:t xml:space="preserve">Zoals hierboven is toegelicht is er in de afgelopen jaren, bij het beschikbaar komen van nieuwe budgetten, </w:t>
      </w:r>
      <w:r w:rsidRPr="00C6208A">
        <w:rPr>
          <w:szCs w:val="18"/>
        </w:rPr>
        <w:t xml:space="preserve">vaak </w:t>
      </w:r>
      <w:r>
        <w:rPr>
          <w:szCs w:val="18"/>
        </w:rPr>
        <w:t xml:space="preserve">gekozen </w:t>
      </w:r>
      <w:r w:rsidRPr="00C6208A">
        <w:rPr>
          <w:szCs w:val="18"/>
        </w:rPr>
        <w:t>voor het subsidie-instrument omdat een passend bekostigingsinstrument ontbr</w:t>
      </w:r>
      <w:r w:rsidR="00555DED">
        <w:rPr>
          <w:szCs w:val="18"/>
        </w:rPr>
        <w:t>ak</w:t>
      </w:r>
      <w:r w:rsidRPr="00C6208A">
        <w:rPr>
          <w:szCs w:val="18"/>
        </w:rPr>
        <w:t xml:space="preserve">. </w:t>
      </w:r>
      <w:r>
        <w:rPr>
          <w:szCs w:val="18"/>
        </w:rPr>
        <w:t xml:space="preserve">Het is </w:t>
      </w:r>
      <w:r w:rsidR="0050390F">
        <w:rPr>
          <w:szCs w:val="18"/>
        </w:rPr>
        <w:t xml:space="preserve">op dit moment </w:t>
      </w:r>
      <w:r>
        <w:rPr>
          <w:szCs w:val="18"/>
        </w:rPr>
        <w:t xml:space="preserve">niet mogelijk om </w:t>
      </w:r>
      <w:r w:rsidR="00E64F8F">
        <w:rPr>
          <w:szCs w:val="18"/>
        </w:rPr>
        <w:t xml:space="preserve">scholen zekerheid te bieden met structurele bekostiging en tegelijkertijd nog (tijdelijke) voorwaarden te kunnen stellen. </w:t>
      </w:r>
      <w:r w:rsidR="00697364">
        <w:t xml:space="preserve">Dit gaat ten koste van de effectiviteit </w:t>
      </w:r>
      <w:r w:rsidR="00162384">
        <w:t xml:space="preserve">van </w:t>
      </w:r>
      <w:r w:rsidR="00116154">
        <w:t xml:space="preserve">alle inspanningen </w:t>
      </w:r>
      <w:r w:rsidR="00162384">
        <w:t xml:space="preserve">om de kwaliteit van het onderwijs te verbeteren. </w:t>
      </w:r>
    </w:p>
    <w:p w:rsidR="0013048F" w:rsidP="00C6208A" w:rsidRDefault="0013048F" w14:paraId="4CCDF407" w14:textId="77777777"/>
    <w:p w:rsidR="00355CEF" w:rsidP="00C6208A" w:rsidRDefault="00697364" w14:paraId="5550F789" w14:textId="77777777">
      <w:r>
        <w:t>Het wetsvoorstel gerichte bekostiging</w:t>
      </w:r>
      <w:r w:rsidR="00E64F8F">
        <w:t>, dat recent aan uw Kamer is aangeboden</w:t>
      </w:r>
      <w:r w:rsidR="00E64F8F">
        <w:rPr>
          <w:rStyle w:val="Voetnootmarkering"/>
        </w:rPr>
        <w:footnoteReference w:id="2"/>
      </w:r>
      <w:r w:rsidR="00E64F8F">
        <w:t xml:space="preserve">, </w:t>
      </w:r>
      <w:r>
        <w:t>is bedoeld om deze lacune in het financiële instrumentarium op te vullen.</w:t>
      </w:r>
      <w:r>
        <w:rPr>
          <w:szCs w:val="18"/>
        </w:rPr>
        <w:t xml:space="preserve"> </w:t>
      </w:r>
      <w:r w:rsidRPr="00B7392E">
        <w:t xml:space="preserve">Met </w:t>
      </w:r>
      <w:r>
        <w:t>gerichte bekostiging kunnen bestaande subsidies voor duurzame onderwijsverbeteringen worden omgezet in structurele bekostiging, waarbij tijdelijke verplichtingen nog steeds zinvol kunnen zijn. Daarnaast wordt aan</w:t>
      </w:r>
      <w:r w:rsidR="006D0B58">
        <w:t xml:space="preserve"> </w:t>
      </w:r>
      <w:r>
        <w:t>schoolbesturen meer zekerheid gegeven door structurele bekostiging te verstrekken, terwijl er nog wel tijdelijk verplichtingen kunnen worden gesteld.</w:t>
      </w:r>
    </w:p>
    <w:p w:rsidR="00355CEF" w:rsidP="00C6208A" w:rsidRDefault="00355CEF" w14:paraId="1F60A550" w14:textId="77777777"/>
    <w:p w:rsidR="00355CEF" w:rsidP="00C6208A" w:rsidRDefault="00355CEF" w14:paraId="234C69AC" w14:textId="77777777"/>
    <w:p w:rsidR="003F0FD9" w:rsidP="00C6208A" w:rsidRDefault="00697364" w14:paraId="62445AD6" w14:textId="59AED5C9">
      <w:pPr>
        <w:rPr>
          <w:szCs w:val="18"/>
        </w:rPr>
      </w:pPr>
      <w:r>
        <w:t xml:space="preserve"> Met </w:t>
      </w:r>
      <w:r w:rsidRPr="00B7392E">
        <w:t xml:space="preserve">de introductie van gerichte bekostiging </w:t>
      </w:r>
      <w:r>
        <w:t xml:space="preserve">kan </w:t>
      </w:r>
      <w:r w:rsidRPr="00B7392E">
        <w:t xml:space="preserve">de overheid meer regie </w:t>
      </w:r>
      <w:r>
        <w:t xml:space="preserve">nemen </w:t>
      </w:r>
      <w:r w:rsidRPr="00B7392E">
        <w:t xml:space="preserve">op prioritaire thema’s door </w:t>
      </w:r>
      <w:r w:rsidR="00162384">
        <w:t>hiervoor</w:t>
      </w:r>
      <w:r w:rsidRPr="00B7392E">
        <w:t xml:space="preserve"> verplichtingen te kunnen verbinden aan de bekostiging. </w:t>
      </w:r>
      <w:r w:rsidRPr="009328D4">
        <w:rPr>
          <w:szCs w:val="18"/>
        </w:rPr>
        <w:t>Er zijn verplichtingen mogelijk op de besteding, activiteit en informatievoorziening</w:t>
      </w:r>
      <w:r w:rsidR="00264D9A">
        <w:rPr>
          <w:szCs w:val="18"/>
        </w:rPr>
        <w:t xml:space="preserve"> met betrekking tot effectiviteit</w:t>
      </w:r>
      <w:r w:rsidRPr="009328D4">
        <w:rPr>
          <w:szCs w:val="18"/>
        </w:rPr>
        <w:t xml:space="preserve">. </w:t>
      </w:r>
      <w:r w:rsidR="0050390F">
        <w:rPr>
          <w:szCs w:val="18"/>
        </w:rPr>
        <w:t>De verplichtingen gelden in principe vijf jaar</w:t>
      </w:r>
      <w:r w:rsidR="00264D9A">
        <w:rPr>
          <w:szCs w:val="18"/>
        </w:rPr>
        <w:t xml:space="preserve">, met de </w:t>
      </w:r>
      <w:r w:rsidR="00AC515F">
        <w:rPr>
          <w:szCs w:val="18"/>
        </w:rPr>
        <w:t xml:space="preserve">eenmalige </w:t>
      </w:r>
      <w:r w:rsidR="00264D9A">
        <w:rPr>
          <w:szCs w:val="18"/>
        </w:rPr>
        <w:t xml:space="preserve">mogelijkheid om dit </w:t>
      </w:r>
      <w:r w:rsidR="00AC515F">
        <w:rPr>
          <w:szCs w:val="18"/>
        </w:rPr>
        <w:t xml:space="preserve">nog eens </w:t>
      </w:r>
      <w:r w:rsidR="00264D9A">
        <w:rPr>
          <w:szCs w:val="18"/>
        </w:rPr>
        <w:t>te verlengen met vijf jaar</w:t>
      </w:r>
      <w:r w:rsidR="0050390F">
        <w:rPr>
          <w:szCs w:val="18"/>
        </w:rPr>
        <w:t xml:space="preserve">. </w:t>
      </w:r>
      <w:r w:rsidRPr="00697364">
        <w:rPr>
          <w:szCs w:val="18"/>
        </w:rPr>
        <w:t>Gerichte bekostiging is bedoeld voor selectieve inzet en niet om bestaande middelen uit de lumpsum te vervangen. De basisbekostiging met bestedingsvrijheid blijft in stand.</w:t>
      </w:r>
      <w:r>
        <w:rPr>
          <w:szCs w:val="18"/>
        </w:rPr>
        <w:t xml:space="preserve"> </w:t>
      </w:r>
      <w:r w:rsidR="003F0FD9">
        <w:rPr>
          <w:szCs w:val="18"/>
        </w:rPr>
        <w:t>In de toelichting op het wetsvoorstel wordt nader ing</w:t>
      </w:r>
      <w:r w:rsidR="00816317">
        <w:rPr>
          <w:szCs w:val="18"/>
        </w:rPr>
        <w:t>eg</w:t>
      </w:r>
      <w:r w:rsidR="003F0FD9">
        <w:rPr>
          <w:szCs w:val="18"/>
        </w:rPr>
        <w:t xml:space="preserve">aan op de noodzaak van dit nieuwe bekostigingsinstrument. </w:t>
      </w:r>
    </w:p>
    <w:p w:rsidR="003F0FD9" w:rsidP="00C6208A" w:rsidRDefault="003F0FD9" w14:paraId="31359E73" w14:textId="77777777">
      <w:pPr>
        <w:rPr>
          <w:szCs w:val="18"/>
        </w:rPr>
      </w:pPr>
    </w:p>
    <w:p w:rsidR="00CC2425" w:rsidP="00C6208A" w:rsidRDefault="00CC2425" w14:paraId="75AE4FC6" w14:textId="77777777">
      <w:pPr>
        <w:rPr>
          <w:szCs w:val="18"/>
        </w:rPr>
      </w:pPr>
    </w:p>
    <w:p w:rsidR="00CC2425" w:rsidP="00C6208A" w:rsidRDefault="00CC2425" w14:paraId="3B5CBABD" w14:textId="77777777">
      <w:pPr>
        <w:rPr>
          <w:szCs w:val="18"/>
        </w:rPr>
      </w:pPr>
    </w:p>
    <w:p w:rsidRPr="0013048F" w:rsidR="0013048F" w:rsidP="00697364" w:rsidRDefault="0013048F" w14:paraId="7728AB2B" w14:textId="13B6D021">
      <w:pPr>
        <w:rPr>
          <w:i/>
          <w:iCs/>
          <w:szCs w:val="18"/>
        </w:rPr>
      </w:pPr>
      <w:r>
        <w:rPr>
          <w:i/>
          <w:iCs/>
          <w:szCs w:val="18"/>
        </w:rPr>
        <w:t>Eerste toepassing: basisvaardigheden</w:t>
      </w:r>
    </w:p>
    <w:p w:rsidR="00AA1121" w:rsidP="00697364" w:rsidRDefault="003F0FD9" w14:paraId="09E90152" w14:textId="2B449D44">
      <w:pPr>
        <w:rPr>
          <w:szCs w:val="18"/>
        </w:rPr>
      </w:pPr>
      <w:r>
        <w:rPr>
          <w:szCs w:val="18"/>
        </w:rPr>
        <w:t xml:space="preserve">Beoogd is om gerichte bekostiging voor het eerst toe te passen voor de middelen voor </w:t>
      </w:r>
      <w:r w:rsidR="0013048F">
        <w:rPr>
          <w:szCs w:val="18"/>
        </w:rPr>
        <w:t xml:space="preserve">de </w:t>
      </w:r>
      <w:r w:rsidR="0050390F">
        <w:rPr>
          <w:szCs w:val="18"/>
        </w:rPr>
        <w:t>verbetering</w:t>
      </w:r>
      <w:r w:rsidR="0013048F">
        <w:rPr>
          <w:szCs w:val="18"/>
        </w:rPr>
        <w:t xml:space="preserve"> van</w:t>
      </w:r>
      <w:r w:rsidR="0050390F">
        <w:rPr>
          <w:szCs w:val="18"/>
        </w:rPr>
        <w:t xml:space="preserve"> </w:t>
      </w:r>
      <w:r>
        <w:rPr>
          <w:szCs w:val="18"/>
        </w:rPr>
        <w:t xml:space="preserve">basisvaardigheden. </w:t>
      </w:r>
      <w:r w:rsidR="0050390F">
        <w:rPr>
          <w:szCs w:val="18"/>
        </w:rPr>
        <w:t xml:space="preserve">Eind april </w:t>
      </w:r>
      <w:r w:rsidRPr="009328D4" w:rsidR="00E01204">
        <w:rPr>
          <w:szCs w:val="18"/>
        </w:rPr>
        <w:t xml:space="preserve">is </w:t>
      </w:r>
      <w:r w:rsidR="0050390F">
        <w:rPr>
          <w:szCs w:val="18"/>
        </w:rPr>
        <w:t xml:space="preserve">aan schoolbesturen </w:t>
      </w:r>
      <w:r w:rsidR="00697364">
        <w:rPr>
          <w:szCs w:val="18"/>
        </w:rPr>
        <w:t>gemeld</w:t>
      </w:r>
      <w:r w:rsidRPr="009328D4" w:rsidR="00E01204">
        <w:rPr>
          <w:szCs w:val="18"/>
        </w:rPr>
        <w:t xml:space="preserve"> dat alle scholen vanaf 2027 structureel </w:t>
      </w:r>
      <w:r w:rsidR="00697364">
        <w:rPr>
          <w:szCs w:val="18"/>
        </w:rPr>
        <w:t xml:space="preserve">een bedrag van </w:t>
      </w:r>
      <w:r w:rsidRPr="009328D4" w:rsidR="00E01204">
        <w:rPr>
          <w:szCs w:val="18"/>
        </w:rPr>
        <w:t xml:space="preserve">206 </w:t>
      </w:r>
      <w:r w:rsidR="003848DA">
        <w:rPr>
          <w:szCs w:val="18"/>
        </w:rPr>
        <w:t xml:space="preserve">euro </w:t>
      </w:r>
      <w:r w:rsidRPr="009328D4" w:rsidR="00E01204">
        <w:rPr>
          <w:szCs w:val="18"/>
        </w:rPr>
        <w:t xml:space="preserve">per leerling </w:t>
      </w:r>
      <w:r w:rsidR="00697364">
        <w:rPr>
          <w:szCs w:val="18"/>
        </w:rPr>
        <w:t xml:space="preserve">krijgen </w:t>
      </w:r>
      <w:r w:rsidRPr="009328D4" w:rsidR="00E01204">
        <w:rPr>
          <w:szCs w:val="18"/>
        </w:rPr>
        <w:t xml:space="preserve">voor de verbetering van basisvaardigheden. Deze middelen zijn bedoeld om </w:t>
      </w:r>
      <w:r w:rsidR="00116154">
        <w:rPr>
          <w:szCs w:val="18"/>
        </w:rPr>
        <w:t xml:space="preserve">de </w:t>
      </w:r>
      <w:r w:rsidRPr="00DA01C2" w:rsidR="00E01204">
        <w:rPr>
          <w:szCs w:val="18"/>
        </w:rPr>
        <w:t xml:space="preserve">leerprestaties op </w:t>
      </w:r>
      <w:r w:rsidR="00264D9A">
        <w:rPr>
          <w:szCs w:val="18"/>
        </w:rPr>
        <w:t xml:space="preserve">taal en de andere </w:t>
      </w:r>
      <w:r w:rsidRPr="00DA01C2" w:rsidR="00E01204">
        <w:rPr>
          <w:szCs w:val="18"/>
        </w:rPr>
        <w:t xml:space="preserve">basisvaardigheden op alle scholen structureel te verbeteren. Het vervangt de subsidieregeling voor de verbetering van basisvaardigheden. </w:t>
      </w:r>
      <w:r w:rsidR="00AA1121">
        <w:rPr>
          <w:szCs w:val="18"/>
        </w:rPr>
        <w:t xml:space="preserve">De subsidieregeling voor </w:t>
      </w:r>
      <w:r w:rsidR="00264D9A">
        <w:rPr>
          <w:szCs w:val="18"/>
        </w:rPr>
        <w:t xml:space="preserve">scholen met een </w:t>
      </w:r>
      <w:r w:rsidR="00041D4C">
        <w:rPr>
          <w:szCs w:val="18"/>
        </w:rPr>
        <w:t xml:space="preserve">inspectieoordeel ‘onvoldoende’ of ‘zeer zwak’ </w:t>
      </w:r>
      <w:r w:rsidR="00AA1121">
        <w:rPr>
          <w:szCs w:val="18"/>
        </w:rPr>
        <w:t xml:space="preserve">blijft komende jaren nog wel bestaan. </w:t>
      </w:r>
      <w:r w:rsidRPr="00DA01C2" w:rsidR="0050390F">
        <w:rPr>
          <w:szCs w:val="18"/>
        </w:rPr>
        <w:t xml:space="preserve">Scholen hoeven </w:t>
      </w:r>
      <w:r w:rsidR="00AA1121">
        <w:rPr>
          <w:szCs w:val="18"/>
        </w:rPr>
        <w:t xml:space="preserve">door de omzetting van de subsidie naar bekostiging </w:t>
      </w:r>
      <w:r w:rsidRPr="00DA01C2" w:rsidR="0050390F">
        <w:rPr>
          <w:szCs w:val="18"/>
        </w:rPr>
        <w:t xml:space="preserve">geen aanvraag meer te doen voor de </w:t>
      </w:r>
      <w:r w:rsidR="00264D9A">
        <w:rPr>
          <w:szCs w:val="18"/>
        </w:rPr>
        <w:t xml:space="preserve">betreffende </w:t>
      </w:r>
      <w:r w:rsidRPr="00DA01C2" w:rsidR="0050390F">
        <w:rPr>
          <w:szCs w:val="18"/>
        </w:rPr>
        <w:t xml:space="preserve">middelen, maar krijgen dit ambtshalve uitgekeerd. In 2027 </w:t>
      </w:r>
      <w:r w:rsidR="00116154">
        <w:rPr>
          <w:szCs w:val="18"/>
        </w:rPr>
        <w:t>worden de middelen nog verstrekt als aanvullende bekostiging</w:t>
      </w:r>
      <w:r w:rsidR="007B081C">
        <w:rPr>
          <w:szCs w:val="18"/>
        </w:rPr>
        <w:t xml:space="preserve">. Met de PO-Raad en VO-raad </w:t>
      </w:r>
      <w:r w:rsidR="00B02E59">
        <w:rPr>
          <w:szCs w:val="18"/>
        </w:rPr>
        <w:t xml:space="preserve">worden </w:t>
      </w:r>
      <w:r w:rsidR="007B081C">
        <w:rPr>
          <w:szCs w:val="18"/>
        </w:rPr>
        <w:t xml:space="preserve">afspraken gemaakt ten aanzien van de verantwoording over deze middelen. </w:t>
      </w:r>
    </w:p>
    <w:p w:rsidR="00AA1121" w:rsidP="00697364" w:rsidRDefault="00AA1121" w14:paraId="32857A71" w14:textId="77777777">
      <w:pPr>
        <w:rPr>
          <w:szCs w:val="18"/>
        </w:rPr>
      </w:pPr>
    </w:p>
    <w:p w:rsidR="00B02E59" w:rsidP="00697364" w:rsidRDefault="0050390F" w14:paraId="5CAD4E15" w14:textId="04C7793F">
      <w:pPr>
        <w:rPr>
          <w:szCs w:val="18"/>
        </w:rPr>
      </w:pPr>
      <w:r w:rsidRPr="00DA01C2">
        <w:rPr>
          <w:szCs w:val="18"/>
        </w:rPr>
        <w:t xml:space="preserve">Vanaf 2028 komt hiervoor gerichte bekostiging in de plaats. </w:t>
      </w:r>
      <w:r w:rsidR="00264D9A">
        <w:rPr>
          <w:szCs w:val="18"/>
        </w:rPr>
        <w:t xml:space="preserve">Met </w:t>
      </w:r>
      <w:r w:rsidR="00B02E59">
        <w:rPr>
          <w:szCs w:val="18"/>
        </w:rPr>
        <w:t xml:space="preserve">dit instrument </w:t>
      </w:r>
      <w:r w:rsidR="00864BC9">
        <w:rPr>
          <w:szCs w:val="18"/>
        </w:rPr>
        <w:t>zijn structurele investeringen mogelijk</w:t>
      </w:r>
      <w:r w:rsidDel="00264D9A" w:rsidR="00864BC9">
        <w:rPr>
          <w:szCs w:val="18"/>
        </w:rPr>
        <w:t xml:space="preserve"> </w:t>
      </w:r>
      <w:r w:rsidR="00B02E59">
        <w:rPr>
          <w:szCs w:val="18"/>
        </w:rPr>
        <w:t xml:space="preserve">voor </w:t>
      </w:r>
      <w:r w:rsidR="00264D9A">
        <w:rPr>
          <w:szCs w:val="18"/>
        </w:rPr>
        <w:t xml:space="preserve">de </w:t>
      </w:r>
      <w:r w:rsidR="00B02E59">
        <w:rPr>
          <w:szCs w:val="18"/>
        </w:rPr>
        <w:t xml:space="preserve">verbetering van de basisvaardigheden. </w:t>
      </w:r>
      <w:r w:rsidR="00264D9A">
        <w:rPr>
          <w:szCs w:val="18"/>
        </w:rPr>
        <w:t xml:space="preserve">Ook </w:t>
      </w:r>
      <w:r w:rsidR="00B02E59">
        <w:rPr>
          <w:szCs w:val="18"/>
        </w:rPr>
        <w:t xml:space="preserve">maakt dit instrument het mogelijk om tijdelijk voorwaarden te kunnen stellen om te </w:t>
      </w:r>
      <w:r w:rsidR="00264D9A">
        <w:rPr>
          <w:szCs w:val="18"/>
        </w:rPr>
        <w:t xml:space="preserve">zorgen </w:t>
      </w:r>
      <w:r w:rsidR="00B02E59">
        <w:rPr>
          <w:szCs w:val="18"/>
        </w:rPr>
        <w:t xml:space="preserve">dat deze middelen effectief worden besteed </w:t>
      </w:r>
      <w:r w:rsidR="00264D9A">
        <w:rPr>
          <w:szCs w:val="18"/>
        </w:rPr>
        <w:t xml:space="preserve">aan het verbeteren van </w:t>
      </w:r>
      <w:r w:rsidR="00B02E59">
        <w:rPr>
          <w:szCs w:val="18"/>
        </w:rPr>
        <w:t>de basisvaardigheden. Zo is een</w:t>
      </w:r>
      <w:r w:rsidRPr="00DA01C2" w:rsidR="00DA01C2">
        <w:rPr>
          <w:szCs w:val="18"/>
        </w:rPr>
        <w:t xml:space="preserve"> ontwikkelplan </w:t>
      </w:r>
      <w:r w:rsidR="00B02E59">
        <w:rPr>
          <w:szCs w:val="18"/>
        </w:rPr>
        <w:t xml:space="preserve">vereist voor de verbetering van basisvaardigheden </w:t>
      </w:r>
      <w:r w:rsidRPr="00DA01C2" w:rsidR="00DA01C2">
        <w:rPr>
          <w:szCs w:val="18"/>
        </w:rPr>
        <w:t xml:space="preserve">op basis van </w:t>
      </w:r>
      <w:r w:rsidR="00DA01C2">
        <w:rPr>
          <w:szCs w:val="18"/>
        </w:rPr>
        <w:t xml:space="preserve">een </w:t>
      </w:r>
      <w:r w:rsidRPr="00DA01C2" w:rsidR="00DA01C2">
        <w:rPr>
          <w:szCs w:val="18"/>
        </w:rPr>
        <w:t xml:space="preserve">evidence-informed werkproces. Dit houdt in dat scholen gebruikmaken van actuele en relevante kennis uit onderzoek en de praktijk bij het bepalen van hun aanpak om het onderwijs te verbeteren en daarbij goed </w:t>
      </w:r>
      <w:r w:rsidR="00116154">
        <w:rPr>
          <w:szCs w:val="18"/>
        </w:rPr>
        <w:t xml:space="preserve">te </w:t>
      </w:r>
      <w:r w:rsidRPr="00DA01C2" w:rsidR="00DA01C2">
        <w:rPr>
          <w:szCs w:val="18"/>
        </w:rPr>
        <w:t>kijken naar de omstandigheden van de school. Dit plan, volgens een vast format, moet voor advies worden voorgelegd aan de medezeggenschapsraad.</w:t>
      </w:r>
      <w:r w:rsidR="00DA01C2">
        <w:rPr>
          <w:szCs w:val="18"/>
        </w:rPr>
        <w:t xml:space="preserve"> </w:t>
      </w:r>
      <w:r>
        <w:rPr>
          <w:szCs w:val="18"/>
        </w:rPr>
        <w:t xml:space="preserve">Voor een deel van de plannen vindt er op basis van een steekproef een inhoudelijke toets plaats door DUS-I. Als er geen </w:t>
      </w:r>
      <w:r w:rsidR="00B02E59">
        <w:rPr>
          <w:szCs w:val="18"/>
        </w:rPr>
        <w:t>ontwikkel</w:t>
      </w:r>
      <w:r>
        <w:rPr>
          <w:szCs w:val="18"/>
        </w:rPr>
        <w:t>plan wordt ingediend</w:t>
      </w:r>
      <w:r w:rsidR="00B02E59">
        <w:rPr>
          <w:szCs w:val="18"/>
        </w:rPr>
        <w:t xml:space="preserve">, het </w:t>
      </w:r>
      <w:r>
        <w:rPr>
          <w:szCs w:val="18"/>
        </w:rPr>
        <w:t>niet voldoet</w:t>
      </w:r>
      <w:r w:rsidR="00B02E59">
        <w:rPr>
          <w:szCs w:val="18"/>
        </w:rPr>
        <w:t xml:space="preserve"> of het niet is voorgelegd aan de medezeggenschapsraad</w:t>
      </w:r>
      <w:r w:rsidR="0026659A">
        <w:rPr>
          <w:szCs w:val="18"/>
        </w:rPr>
        <w:t>,</w:t>
      </w:r>
      <w:r>
        <w:rPr>
          <w:szCs w:val="18"/>
        </w:rPr>
        <w:t xml:space="preserve"> </w:t>
      </w:r>
      <w:r w:rsidR="00B02E59">
        <w:rPr>
          <w:szCs w:val="18"/>
        </w:rPr>
        <w:t xml:space="preserve">dan </w:t>
      </w:r>
      <w:r w:rsidR="00DC1DF6">
        <w:rPr>
          <w:szCs w:val="18"/>
        </w:rPr>
        <w:t xml:space="preserve">start </w:t>
      </w:r>
      <w:r w:rsidR="00B02E59">
        <w:rPr>
          <w:szCs w:val="18"/>
        </w:rPr>
        <w:t xml:space="preserve">er </w:t>
      </w:r>
      <w:r w:rsidR="00DC1DF6">
        <w:rPr>
          <w:szCs w:val="18"/>
        </w:rPr>
        <w:t xml:space="preserve">een </w:t>
      </w:r>
      <w:r>
        <w:rPr>
          <w:szCs w:val="18"/>
        </w:rPr>
        <w:t>hersteltermijn</w:t>
      </w:r>
      <w:r w:rsidR="00DC1DF6">
        <w:rPr>
          <w:szCs w:val="18"/>
        </w:rPr>
        <w:t>. Mocht er dan nog steeds niet voldoende actie ondernomen zijn</w:t>
      </w:r>
      <w:r w:rsidR="0045241A">
        <w:rPr>
          <w:szCs w:val="18"/>
        </w:rPr>
        <w:t>,</w:t>
      </w:r>
      <w:r>
        <w:rPr>
          <w:szCs w:val="18"/>
        </w:rPr>
        <w:t xml:space="preserve"> </w:t>
      </w:r>
      <w:r w:rsidR="00DC1DF6">
        <w:rPr>
          <w:szCs w:val="18"/>
        </w:rPr>
        <w:t xml:space="preserve">dan </w:t>
      </w:r>
      <w:r w:rsidR="00B02E59">
        <w:rPr>
          <w:szCs w:val="18"/>
        </w:rPr>
        <w:t xml:space="preserve">heeft dat gevolgen voor de bekostiging die de school krijgt. </w:t>
      </w:r>
    </w:p>
    <w:p w:rsidR="00B02E59" w:rsidP="00697364" w:rsidRDefault="00B02E59" w14:paraId="272B3A9E" w14:textId="77777777">
      <w:pPr>
        <w:rPr>
          <w:szCs w:val="18"/>
        </w:rPr>
      </w:pPr>
    </w:p>
    <w:p w:rsidR="00355CEF" w:rsidP="00697364" w:rsidRDefault="0050390F" w14:paraId="3C4B5BB2" w14:textId="77777777">
      <w:pPr>
        <w:rPr>
          <w:szCs w:val="18"/>
        </w:rPr>
      </w:pPr>
      <w:r>
        <w:rPr>
          <w:szCs w:val="18"/>
        </w:rPr>
        <w:t xml:space="preserve">De tijdelijke verplichtingen zullen in principe voor vijf jaar gelden. </w:t>
      </w:r>
      <w:r w:rsidR="0026659A">
        <w:rPr>
          <w:szCs w:val="18"/>
        </w:rPr>
        <w:t>Gedurende deze vijf jaar</w:t>
      </w:r>
      <w:r w:rsidR="00264D9A">
        <w:rPr>
          <w:szCs w:val="18"/>
        </w:rPr>
        <w:t xml:space="preserve"> </w:t>
      </w:r>
      <w:r w:rsidR="0026659A">
        <w:rPr>
          <w:szCs w:val="18"/>
        </w:rPr>
        <w:t>worden de resultaten op het gebied van basisvaardigheden gemonitord</w:t>
      </w:r>
      <w:r w:rsidR="00264D9A">
        <w:rPr>
          <w:szCs w:val="18"/>
        </w:rPr>
        <w:t xml:space="preserve">, onder andere met </w:t>
      </w:r>
      <w:r w:rsidR="0026659A">
        <w:rPr>
          <w:szCs w:val="18"/>
        </w:rPr>
        <w:t xml:space="preserve">de leerprestaties op het gebied van taal en rekenen-wiskunde. Daarnaast wordt er ingezet op een kwalitatieve implementatiemonitoring en worden de ingediende plannen geanalyseerd. </w:t>
      </w:r>
    </w:p>
    <w:p w:rsidR="00355CEF" w:rsidP="00697364" w:rsidRDefault="00355CEF" w14:paraId="0E5B2587" w14:textId="77777777">
      <w:pPr>
        <w:rPr>
          <w:szCs w:val="18"/>
        </w:rPr>
      </w:pPr>
    </w:p>
    <w:p w:rsidR="0026659A" w:rsidP="00697364" w:rsidRDefault="0026659A" w14:paraId="61172608" w14:textId="77AEF788">
      <w:pPr>
        <w:rPr>
          <w:szCs w:val="18"/>
        </w:rPr>
      </w:pPr>
      <w:r>
        <w:rPr>
          <w:szCs w:val="18"/>
        </w:rPr>
        <w:t xml:space="preserve">Naast het effect op de basisvaardigheden wordt er kort na de invoering van de gerichte bekostiging ook een invoeringstoets uitgevoerd. Hiermee wordt geëvalueerd hoe de gerichte bekostiging uitwerkt in de praktijk, zowel bij scholen als in de uitvoering, waarbij aandacht is voor eventuele verbeteringen van het instrument. Als op basis van de voornoemde monitoringsmaatregelen de voortgang op het gebied van basisvaardigheden na vijf jaar onvoldoende is, dan kunnen de verplichtingen </w:t>
      </w:r>
      <w:r w:rsidR="00D05738">
        <w:rPr>
          <w:szCs w:val="18"/>
        </w:rPr>
        <w:t>en monitoring</w:t>
      </w:r>
      <w:r>
        <w:rPr>
          <w:szCs w:val="18"/>
        </w:rPr>
        <w:t xml:space="preserve"> met vijf jaar worden verlengd</w:t>
      </w:r>
      <w:r w:rsidR="00264D9A">
        <w:rPr>
          <w:szCs w:val="18"/>
        </w:rPr>
        <w:t xml:space="preserve"> of kan de </w:t>
      </w:r>
      <w:r w:rsidR="000B084F">
        <w:rPr>
          <w:szCs w:val="18"/>
        </w:rPr>
        <w:t xml:space="preserve">bekostiging </w:t>
      </w:r>
      <w:r w:rsidR="00264D9A">
        <w:rPr>
          <w:szCs w:val="18"/>
        </w:rPr>
        <w:t>worden beëindigd</w:t>
      </w:r>
      <w:r>
        <w:rPr>
          <w:szCs w:val="18"/>
        </w:rPr>
        <w:t xml:space="preserve">. </w:t>
      </w:r>
    </w:p>
    <w:p w:rsidR="0026659A" w:rsidP="00697364" w:rsidRDefault="0026659A" w14:paraId="6E37F723" w14:textId="77777777">
      <w:pPr>
        <w:rPr>
          <w:szCs w:val="18"/>
        </w:rPr>
      </w:pPr>
    </w:p>
    <w:p w:rsidR="0050390F" w:rsidP="00697364" w:rsidRDefault="0050390F" w14:paraId="3515FC64" w14:textId="7B3EA56D">
      <w:pPr>
        <w:rPr>
          <w:szCs w:val="18"/>
        </w:rPr>
      </w:pPr>
      <w:r>
        <w:rPr>
          <w:szCs w:val="18"/>
        </w:rPr>
        <w:t>De concrete toepassing van gerichte bekostiging voor basisvaardigheden wordt momenteel uitgewerkt in een algemene maatregel van bestuur.</w:t>
      </w:r>
      <w:r w:rsidR="00264D9A">
        <w:rPr>
          <w:szCs w:val="18"/>
        </w:rPr>
        <w:t xml:space="preserve"> </w:t>
      </w:r>
      <w:r w:rsidR="003420C0">
        <w:rPr>
          <w:szCs w:val="18"/>
        </w:rPr>
        <w:t xml:space="preserve">Ik </w:t>
      </w:r>
      <w:r w:rsidR="00264D9A">
        <w:rPr>
          <w:szCs w:val="18"/>
        </w:rPr>
        <w:t>verwacht deze in het najaar van 2026 te publiceren voor internetconsultatie.</w:t>
      </w:r>
    </w:p>
    <w:p w:rsidR="006C5A0E" w:rsidP="00697364" w:rsidRDefault="006C5A0E" w14:paraId="219E446B" w14:textId="77777777">
      <w:pPr>
        <w:rPr>
          <w:szCs w:val="18"/>
        </w:rPr>
      </w:pPr>
    </w:p>
    <w:p w:rsidR="00CC2425" w:rsidP="00697364" w:rsidRDefault="00CC2425" w14:paraId="2B5E2E31" w14:textId="77777777">
      <w:pPr>
        <w:rPr>
          <w:szCs w:val="18"/>
        </w:rPr>
      </w:pPr>
    </w:p>
    <w:p w:rsidRPr="00B02E59" w:rsidR="00B02E59" w:rsidP="00B02E59" w:rsidRDefault="00B02E59" w14:paraId="7685AB47" w14:textId="48F8F0E6">
      <w:pPr>
        <w:pStyle w:val="Lijstalinea"/>
        <w:numPr>
          <w:ilvl w:val="0"/>
          <w:numId w:val="30"/>
        </w:numPr>
        <w:rPr>
          <w:b/>
          <w:bCs/>
          <w:i/>
          <w:iCs/>
          <w:szCs w:val="18"/>
        </w:rPr>
      </w:pPr>
      <w:r>
        <w:rPr>
          <w:b/>
          <w:bCs/>
          <w:i/>
          <w:iCs/>
          <w:szCs w:val="18"/>
        </w:rPr>
        <w:t>Meer transparantie in de bekostiging</w:t>
      </w:r>
    </w:p>
    <w:p w:rsidRPr="009328D4" w:rsidR="009328D4" w:rsidP="009328D4" w:rsidRDefault="009328D4" w14:paraId="47BCCED8" w14:textId="3FA6B56C">
      <w:pPr>
        <w:pStyle w:val="Geenafstand"/>
        <w:spacing w:line="240" w:lineRule="atLeast"/>
        <w:rPr>
          <w:rFonts w:ascii="Verdana" w:hAnsi="Verdana"/>
          <w:sz w:val="18"/>
          <w:szCs w:val="18"/>
        </w:rPr>
      </w:pPr>
      <w:r w:rsidRPr="009328D4">
        <w:rPr>
          <w:rFonts w:ascii="Verdana" w:hAnsi="Verdana"/>
          <w:sz w:val="18"/>
          <w:szCs w:val="18"/>
        </w:rPr>
        <w:t>Het is belangrijk dat de leraar en de schoolleider een stevige positie hebben als het aankomt op de onderwijskundige beslissingen binnen de schoolorganisatie. Zij staan het dichtst bij leerling</w:t>
      </w:r>
      <w:r w:rsidR="000B084F">
        <w:rPr>
          <w:rFonts w:ascii="Verdana" w:hAnsi="Verdana"/>
          <w:sz w:val="18"/>
          <w:szCs w:val="18"/>
        </w:rPr>
        <w:t>en</w:t>
      </w:r>
      <w:r w:rsidRPr="009328D4">
        <w:rPr>
          <w:rFonts w:ascii="Verdana" w:hAnsi="Verdana"/>
          <w:sz w:val="18"/>
          <w:szCs w:val="18"/>
        </w:rPr>
        <w:t xml:space="preserve"> en kunnen daardoor het best inschatten wat nodig </w:t>
      </w:r>
      <w:r w:rsidR="000B084F">
        <w:rPr>
          <w:rFonts w:ascii="Verdana" w:hAnsi="Verdana"/>
          <w:sz w:val="18"/>
          <w:szCs w:val="18"/>
        </w:rPr>
        <w:t>is</w:t>
      </w:r>
      <w:r w:rsidRPr="009328D4">
        <w:rPr>
          <w:rFonts w:ascii="Verdana" w:hAnsi="Verdana"/>
          <w:sz w:val="18"/>
          <w:szCs w:val="18"/>
        </w:rPr>
        <w:t>. Hoe de bekostiging besteed wordt</w:t>
      </w:r>
      <w:r w:rsidR="0050390F">
        <w:rPr>
          <w:rFonts w:ascii="Verdana" w:hAnsi="Verdana"/>
          <w:sz w:val="18"/>
          <w:szCs w:val="18"/>
        </w:rPr>
        <w:t>,</w:t>
      </w:r>
      <w:r w:rsidRPr="009328D4">
        <w:rPr>
          <w:rFonts w:ascii="Verdana" w:hAnsi="Verdana"/>
          <w:sz w:val="18"/>
          <w:szCs w:val="18"/>
        </w:rPr>
        <w:t xml:space="preserve"> heeft </w:t>
      </w:r>
      <w:r w:rsidR="000B084F">
        <w:rPr>
          <w:rFonts w:ascii="Verdana" w:hAnsi="Verdana"/>
          <w:sz w:val="18"/>
          <w:szCs w:val="18"/>
        </w:rPr>
        <w:t xml:space="preserve">immers </w:t>
      </w:r>
      <w:r w:rsidRPr="009328D4">
        <w:rPr>
          <w:rFonts w:ascii="Verdana" w:hAnsi="Verdana"/>
          <w:sz w:val="18"/>
          <w:szCs w:val="18"/>
        </w:rPr>
        <w:t xml:space="preserve">invloed op de leerlingen in de klas. Bij de herijking van de sturing in het funderend onderwijs is vastgesteld dat de besteding van de bekostiging nog onvoldoende transparant is. Het is nodig om dit te verbeteren zodat er binnen de schoolorganisatie beter zicht komt op </w:t>
      </w:r>
      <w:r w:rsidR="009A1743">
        <w:rPr>
          <w:rFonts w:ascii="Verdana" w:hAnsi="Verdana"/>
          <w:sz w:val="18"/>
          <w:szCs w:val="18"/>
        </w:rPr>
        <w:t>de besteding van de bekostiging</w:t>
      </w:r>
      <w:r w:rsidRPr="009328D4">
        <w:rPr>
          <w:rFonts w:ascii="Verdana" w:hAnsi="Verdana"/>
          <w:sz w:val="18"/>
          <w:szCs w:val="18"/>
        </w:rPr>
        <w:t xml:space="preserve"> en hier</w:t>
      </w:r>
      <w:r w:rsidR="009A1743">
        <w:rPr>
          <w:rFonts w:ascii="Verdana" w:hAnsi="Verdana"/>
          <w:sz w:val="18"/>
          <w:szCs w:val="18"/>
        </w:rPr>
        <w:t>over</w:t>
      </w:r>
      <w:r w:rsidRPr="009328D4">
        <w:rPr>
          <w:rFonts w:ascii="Verdana" w:hAnsi="Verdana"/>
          <w:sz w:val="18"/>
          <w:szCs w:val="18"/>
        </w:rPr>
        <w:t xml:space="preserve"> een beter gesprek gevoerd kan worden. Dit betekent dat schoolbesturen </w:t>
      </w:r>
      <w:r w:rsidR="00E20836">
        <w:rPr>
          <w:rFonts w:ascii="Verdana" w:hAnsi="Verdana"/>
          <w:sz w:val="18"/>
          <w:szCs w:val="18"/>
        </w:rPr>
        <w:t xml:space="preserve">leraren en schoolleiders beter moeten meenemen in de keuzes </w:t>
      </w:r>
      <w:r w:rsidR="000B084F">
        <w:rPr>
          <w:rFonts w:ascii="Verdana" w:hAnsi="Verdana"/>
          <w:sz w:val="18"/>
          <w:szCs w:val="18"/>
        </w:rPr>
        <w:t xml:space="preserve">vanuit </w:t>
      </w:r>
      <w:r w:rsidR="00E20836">
        <w:rPr>
          <w:rFonts w:ascii="Verdana" w:hAnsi="Verdana"/>
          <w:sz w:val="18"/>
          <w:szCs w:val="18"/>
        </w:rPr>
        <w:t xml:space="preserve">de bekostiging en </w:t>
      </w:r>
      <w:r w:rsidRPr="009328D4">
        <w:rPr>
          <w:rFonts w:ascii="Verdana" w:hAnsi="Verdana"/>
          <w:sz w:val="18"/>
          <w:szCs w:val="18"/>
        </w:rPr>
        <w:t xml:space="preserve">zich </w:t>
      </w:r>
      <w:r w:rsidR="00E20836">
        <w:rPr>
          <w:rFonts w:ascii="Verdana" w:hAnsi="Verdana"/>
          <w:sz w:val="18"/>
          <w:szCs w:val="18"/>
        </w:rPr>
        <w:t xml:space="preserve">daar </w:t>
      </w:r>
      <w:r w:rsidRPr="009328D4">
        <w:rPr>
          <w:rFonts w:ascii="Verdana" w:hAnsi="Verdana"/>
          <w:sz w:val="18"/>
          <w:szCs w:val="18"/>
        </w:rPr>
        <w:t xml:space="preserve">beter </w:t>
      </w:r>
      <w:r w:rsidR="00E20836">
        <w:rPr>
          <w:rFonts w:ascii="Verdana" w:hAnsi="Verdana"/>
          <w:sz w:val="18"/>
          <w:szCs w:val="18"/>
        </w:rPr>
        <w:t xml:space="preserve">over </w:t>
      </w:r>
      <w:r w:rsidRPr="009328D4">
        <w:rPr>
          <w:rFonts w:ascii="Verdana" w:hAnsi="Verdana"/>
          <w:sz w:val="18"/>
          <w:szCs w:val="18"/>
        </w:rPr>
        <w:t xml:space="preserve">verantwoorden. Meer transparantie draagt ook bij aan realistische beelden over waar het geld aan besteed wordt en </w:t>
      </w:r>
      <w:r w:rsidR="000B084F">
        <w:rPr>
          <w:rFonts w:ascii="Verdana" w:hAnsi="Verdana"/>
          <w:sz w:val="18"/>
          <w:szCs w:val="18"/>
        </w:rPr>
        <w:t xml:space="preserve">ondersteunt </w:t>
      </w:r>
      <w:r w:rsidRPr="009328D4">
        <w:rPr>
          <w:rFonts w:ascii="Verdana" w:hAnsi="Verdana"/>
          <w:sz w:val="18"/>
          <w:szCs w:val="18"/>
        </w:rPr>
        <w:t xml:space="preserve">daarmee </w:t>
      </w:r>
      <w:r w:rsidR="000B084F">
        <w:rPr>
          <w:rFonts w:ascii="Verdana" w:hAnsi="Verdana"/>
          <w:sz w:val="18"/>
          <w:szCs w:val="18"/>
        </w:rPr>
        <w:t xml:space="preserve">vertrouwen </w:t>
      </w:r>
      <w:r w:rsidRPr="009328D4">
        <w:rPr>
          <w:rFonts w:ascii="Verdana" w:hAnsi="Verdana"/>
          <w:sz w:val="18"/>
          <w:szCs w:val="18"/>
        </w:rPr>
        <w:t>richting het schoolbestuur</w:t>
      </w:r>
      <w:r w:rsidR="000B084F">
        <w:rPr>
          <w:rFonts w:ascii="Verdana" w:hAnsi="Verdana"/>
          <w:sz w:val="18"/>
          <w:szCs w:val="18"/>
        </w:rPr>
        <w:t xml:space="preserve"> met betrekking tot de goede besteding aan het onderwijs zelf. </w:t>
      </w:r>
    </w:p>
    <w:p w:rsidRPr="009328D4" w:rsidR="009328D4" w:rsidP="009328D4" w:rsidRDefault="009328D4" w14:paraId="31581FFE" w14:textId="77777777">
      <w:pPr>
        <w:pStyle w:val="Geenafstand"/>
        <w:spacing w:line="240" w:lineRule="atLeast"/>
        <w:rPr>
          <w:rFonts w:ascii="Verdana" w:hAnsi="Verdana"/>
          <w:sz w:val="18"/>
          <w:szCs w:val="18"/>
        </w:rPr>
      </w:pPr>
    </w:p>
    <w:p w:rsidR="00B02E59" w:rsidP="009328D4" w:rsidRDefault="009328D4" w14:paraId="3A232543" w14:textId="5D5D023A">
      <w:pPr>
        <w:pStyle w:val="Geenafstand"/>
        <w:spacing w:line="240" w:lineRule="atLeast"/>
        <w:rPr>
          <w:rFonts w:ascii="Verdana" w:hAnsi="Verdana"/>
          <w:sz w:val="18"/>
          <w:szCs w:val="18"/>
        </w:rPr>
      </w:pPr>
      <w:r w:rsidRPr="009328D4">
        <w:rPr>
          <w:rFonts w:ascii="Verdana" w:hAnsi="Verdana"/>
          <w:sz w:val="18"/>
          <w:szCs w:val="18"/>
        </w:rPr>
        <w:t>Om de transparantie over de besteding van de bekostiging te verbeteren, ben ik in gesprek</w:t>
      </w:r>
      <w:r w:rsidR="00B02E59">
        <w:rPr>
          <w:rFonts w:ascii="Verdana" w:hAnsi="Verdana"/>
          <w:sz w:val="18"/>
          <w:szCs w:val="18"/>
        </w:rPr>
        <w:t xml:space="preserve"> met vertegenwoordigers van schoolbesturen, schoolleiders, leraren en ouders</w:t>
      </w:r>
      <w:r w:rsidRPr="009328D4">
        <w:rPr>
          <w:rFonts w:ascii="Verdana" w:hAnsi="Verdana"/>
          <w:sz w:val="18"/>
          <w:szCs w:val="18"/>
        </w:rPr>
        <w:t>. In deze gesprekken wil ik tot concrete maatregelen komen om de verantwoording te verbeteren zonder dat dit leidt tot een onevenredige verhoging van de administratieve lasten. Uit de eerste gesprekken is al duidelijk dat de wens tot meer transparantie breed wordt</w:t>
      </w:r>
      <w:r w:rsidRPr="0050390F" w:rsidR="0050390F">
        <w:rPr>
          <w:rFonts w:ascii="Verdana" w:hAnsi="Verdana"/>
          <w:sz w:val="18"/>
          <w:szCs w:val="18"/>
        </w:rPr>
        <w:t xml:space="preserve"> </w:t>
      </w:r>
      <w:r w:rsidRPr="009328D4" w:rsidR="0050390F">
        <w:rPr>
          <w:rFonts w:ascii="Verdana" w:hAnsi="Verdana"/>
          <w:sz w:val="18"/>
          <w:szCs w:val="18"/>
        </w:rPr>
        <w:t>gedeeld</w:t>
      </w:r>
      <w:r w:rsidRPr="009328D4">
        <w:rPr>
          <w:rFonts w:ascii="Verdana" w:hAnsi="Verdana"/>
          <w:sz w:val="18"/>
          <w:szCs w:val="18"/>
        </w:rPr>
        <w:t>. Zo is er binnen de school de behoefte om beter te weten waar de bekostiging aan besteed wordt</w:t>
      </w:r>
      <w:r w:rsidR="000B084F">
        <w:rPr>
          <w:rFonts w:ascii="Verdana" w:hAnsi="Verdana"/>
          <w:sz w:val="18"/>
          <w:szCs w:val="18"/>
        </w:rPr>
        <w:t xml:space="preserve"> en </w:t>
      </w:r>
      <w:r w:rsidRPr="009328D4">
        <w:rPr>
          <w:rFonts w:ascii="Verdana" w:hAnsi="Verdana"/>
          <w:sz w:val="18"/>
          <w:szCs w:val="18"/>
        </w:rPr>
        <w:t xml:space="preserve">is er ook bij schoolbesturen de behoefte om zichzelf te kunnen vergelijken met andere schoolbesturen. </w:t>
      </w:r>
    </w:p>
    <w:p w:rsidR="00B02E59" w:rsidP="009328D4" w:rsidRDefault="00B02E59" w14:paraId="7AB96DCE" w14:textId="77777777">
      <w:pPr>
        <w:pStyle w:val="Geenafstand"/>
        <w:spacing w:line="240" w:lineRule="atLeast"/>
        <w:rPr>
          <w:rFonts w:ascii="Verdana" w:hAnsi="Verdana"/>
          <w:sz w:val="18"/>
          <w:szCs w:val="18"/>
        </w:rPr>
      </w:pPr>
    </w:p>
    <w:p w:rsidR="00355CEF" w:rsidP="009328D4" w:rsidRDefault="000B084F" w14:paraId="766BEC0C" w14:textId="77777777">
      <w:pPr>
        <w:pStyle w:val="Geenafstand"/>
        <w:spacing w:line="240" w:lineRule="atLeast"/>
        <w:rPr>
          <w:rFonts w:ascii="Verdana" w:hAnsi="Verdana"/>
          <w:sz w:val="18"/>
          <w:szCs w:val="18"/>
        </w:rPr>
      </w:pPr>
      <w:r>
        <w:rPr>
          <w:rFonts w:ascii="Verdana" w:hAnsi="Verdana"/>
          <w:sz w:val="18"/>
          <w:szCs w:val="18"/>
        </w:rPr>
        <w:t xml:space="preserve">Het is belangrijk dat de verantwoording op zorgvuldige wijze wordt vormgegeven. </w:t>
      </w:r>
      <w:r w:rsidR="00B02E59">
        <w:rPr>
          <w:rFonts w:ascii="Verdana" w:hAnsi="Verdana"/>
          <w:sz w:val="18"/>
          <w:szCs w:val="18"/>
        </w:rPr>
        <w:t xml:space="preserve">Zo geldt </w:t>
      </w:r>
      <w:r w:rsidRPr="009328D4" w:rsidR="009328D4">
        <w:rPr>
          <w:rFonts w:ascii="Verdana" w:hAnsi="Verdana"/>
          <w:sz w:val="18"/>
          <w:szCs w:val="18"/>
        </w:rPr>
        <w:t xml:space="preserve">dat niet voor elke schoolorganisatie dezelfde inrichting leidt tot optimale resultaten voor de leerling. </w:t>
      </w:r>
      <w:r w:rsidR="00C01E5F">
        <w:rPr>
          <w:rFonts w:ascii="Verdana" w:hAnsi="Verdana"/>
          <w:sz w:val="18"/>
          <w:szCs w:val="18"/>
        </w:rPr>
        <w:t>Hiermee wil ik rekening houden</w:t>
      </w:r>
      <w:r w:rsidR="00E45A82">
        <w:rPr>
          <w:rFonts w:ascii="Verdana" w:hAnsi="Verdana"/>
          <w:sz w:val="18"/>
          <w:szCs w:val="18"/>
        </w:rPr>
        <w:t xml:space="preserve"> in de verdere uitwerking van de verantwoording</w:t>
      </w:r>
      <w:r w:rsidR="00C01E5F">
        <w:rPr>
          <w:rFonts w:ascii="Verdana" w:hAnsi="Verdana"/>
          <w:sz w:val="18"/>
          <w:szCs w:val="18"/>
        </w:rPr>
        <w:t>.</w:t>
      </w:r>
    </w:p>
    <w:p w:rsidR="00355CEF" w:rsidP="009328D4" w:rsidRDefault="00355CEF" w14:paraId="5C3892FE" w14:textId="77777777">
      <w:pPr>
        <w:pStyle w:val="Geenafstand"/>
        <w:spacing w:line="240" w:lineRule="atLeast"/>
        <w:rPr>
          <w:rFonts w:ascii="Verdana" w:hAnsi="Verdana"/>
          <w:sz w:val="18"/>
          <w:szCs w:val="18"/>
        </w:rPr>
      </w:pPr>
    </w:p>
    <w:p w:rsidR="00355CEF" w:rsidP="009328D4" w:rsidRDefault="00355CEF" w14:paraId="14C610FD" w14:textId="77777777">
      <w:pPr>
        <w:pStyle w:val="Geenafstand"/>
        <w:spacing w:line="240" w:lineRule="atLeast"/>
        <w:rPr>
          <w:rFonts w:ascii="Verdana" w:hAnsi="Verdana"/>
          <w:sz w:val="18"/>
          <w:szCs w:val="18"/>
        </w:rPr>
      </w:pPr>
    </w:p>
    <w:p w:rsidR="009328D4" w:rsidP="009328D4" w:rsidRDefault="00C01E5F" w14:paraId="7762BA18" w14:textId="009CA72D">
      <w:pPr>
        <w:pStyle w:val="Geenafstand"/>
        <w:spacing w:line="240" w:lineRule="atLeast"/>
        <w:rPr>
          <w:rFonts w:ascii="Verdana" w:hAnsi="Verdana"/>
          <w:sz w:val="18"/>
          <w:szCs w:val="18"/>
        </w:rPr>
      </w:pPr>
      <w:r>
        <w:rPr>
          <w:rFonts w:ascii="Verdana" w:hAnsi="Verdana"/>
          <w:sz w:val="18"/>
          <w:szCs w:val="18"/>
        </w:rPr>
        <w:t xml:space="preserve"> </w:t>
      </w:r>
    </w:p>
    <w:p w:rsidRPr="009328D4" w:rsidR="00990B6F" w:rsidP="009328D4" w:rsidRDefault="00990B6F" w14:paraId="4D5FFD6C" w14:textId="77777777">
      <w:pPr>
        <w:pStyle w:val="Geenafstand"/>
        <w:spacing w:line="240" w:lineRule="atLeast"/>
        <w:rPr>
          <w:rFonts w:ascii="Verdana" w:hAnsi="Verdana"/>
          <w:sz w:val="18"/>
          <w:szCs w:val="18"/>
        </w:rPr>
      </w:pPr>
    </w:p>
    <w:p w:rsidR="00643D4E" w:rsidP="00643D4E" w:rsidRDefault="00643D4E" w14:paraId="104523B7" w14:textId="38505565">
      <w:pPr>
        <w:pStyle w:val="Geenafstand"/>
        <w:spacing w:line="240" w:lineRule="atLeast"/>
        <w:rPr>
          <w:rFonts w:ascii="Verdana" w:hAnsi="Verdana"/>
          <w:sz w:val="18"/>
          <w:szCs w:val="18"/>
        </w:rPr>
      </w:pPr>
      <w:r>
        <w:rPr>
          <w:rFonts w:ascii="Verdana" w:hAnsi="Verdana"/>
          <w:sz w:val="18"/>
          <w:szCs w:val="18"/>
        </w:rPr>
        <w:t>Uit h</w:t>
      </w:r>
      <w:r w:rsidRPr="009328D4">
        <w:rPr>
          <w:rFonts w:ascii="Verdana" w:hAnsi="Verdana"/>
          <w:sz w:val="18"/>
          <w:szCs w:val="18"/>
        </w:rPr>
        <w:t>et onderzoek van Infinite</w:t>
      </w:r>
      <w:r w:rsidRPr="009328D4">
        <w:rPr>
          <w:rStyle w:val="Voetnootmarkering"/>
          <w:rFonts w:ascii="Verdana" w:hAnsi="Verdana"/>
          <w:sz w:val="18"/>
          <w:szCs w:val="18"/>
        </w:rPr>
        <w:footnoteReference w:id="3"/>
      </w:r>
      <w:r w:rsidRPr="009328D4">
        <w:rPr>
          <w:rFonts w:ascii="Verdana" w:hAnsi="Verdana"/>
          <w:sz w:val="18"/>
          <w:szCs w:val="18"/>
        </w:rPr>
        <w:t xml:space="preserve"> dat uw Kamer heeft </w:t>
      </w:r>
      <w:r>
        <w:rPr>
          <w:rFonts w:ascii="Verdana" w:hAnsi="Verdana"/>
          <w:sz w:val="18"/>
          <w:szCs w:val="18"/>
        </w:rPr>
        <w:t>laten uitvoeren,</w:t>
      </w:r>
      <w:r w:rsidRPr="009328D4">
        <w:rPr>
          <w:rFonts w:ascii="Verdana" w:hAnsi="Verdana"/>
          <w:sz w:val="18"/>
          <w:szCs w:val="18"/>
        </w:rPr>
        <w:t xml:space="preserve"> </w:t>
      </w:r>
      <w:r>
        <w:rPr>
          <w:rFonts w:ascii="Verdana" w:hAnsi="Verdana"/>
          <w:sz w:val="18"/>
          <w:szCs w:val="18"/>
        </w:rPr>
        <w:t>blijkt dat de</w:t>
      </w:r>
      <w:r w:rsidRPr="009328D4">
        <w:rPr>
          <w:rFonts w:ascii="Verdana" w:hAnsi="Verdana"/>
          <w:sz w:val="18"/>
          <w:szCs w:val="18"/>
        </w:rPr>
        <w:t xml:space="preserve"> uitgaven die schoolbesturen doen aan overhead </w:t>
      </w:r>
      <w:r>
        <w:rPr>
          <w:rFonts w:ascii="Verdana" w:hAnsi="Verdana"/>
          <w:sz w:val="18"/>
          <w:szCs w:val="18"/>
        </w:rPr>
        <w:t>vergelijkbaar zijn</w:t>
      </w:r>
      <w:r w:rsidRPr="009328D4">
        <w:rPr>
          <w:rFonts w:ascii="Verdana" w:hAnsi="Verdana"/>
          <w:sz w:val="18"/>
          <w:szCs w:val="18"/>
        </w:rPr>
        <w:t xml:space="preserve"> met de uitgaven aan overhead in </w:t>
      </w:r>
      <w:r>
        <w:rPr>
          <w:rFonts w:ascii="Verdana" w:hAnsi="Verdana"/>
          <w:sz w:val="18"/>
          <w:szCs w:val="18"/>
        </w:rPr>
        <w:t>de zorg</w:t>
      </w:r>
      <w:r w:rsidRPr="009328D4">
        <w:rPr>
          <w:rFonts w:ascii="Verdana" w:hAnsi="Verdana"/>
          <w:sz w:val="18"/>
          <w:szCs w:val="18"/>
        </w:rPr>
        <w:t>sector</w:t>
      </w:r>
      <w:r>
        <w:rPr>
          <w:rFonts w:ascii="Verdana" w:hAnsi="Verdana"/>
          <w:sz w:val="18"/>
          <w:szCs w:val="18"/>
        </w:rPr>
        <w:t>. De uitgaven aan overhead lijken daarmee</w:t>
      </w:r>
      <w:r w:rsidR="00990B6F">
        <w:rPr>
          <w:rFonts w:ascii="Verdana" w:hAnsi="Verdana"/>
          <w:sz w:val="18"/>
          <w:szCs w:val="18"/>
        </w:rPr>
        <w:t xml:space="preserve"> volgens het rapport </w:t>
      </w:r>
      <w:r>
        <w:rPr>
          <w:rFonts w:ascii="Verdana" w:hAnsi="Verdana"/>
          <w:sz w:val="18"/>
          <w:szCs w:val="18"/>
        </w:rPr>
        <w:t>niet onredelijk hoog</w:t>
      </w:r>
      <w:r w:rsidRPr="009328D4">
        <w:rPr>
          <w:rFonts w:ascii="Verdana" w:hAnsi="Verdana"/>
          <w:sz w:val="18"/>
          <w:szCs w:val="18"/>
        </w:rPr>
        <w:t xml:space="preserve">. </w:t>
      </w:r>
      <w:r>
        <w:rPr>
          <w:rFonts w:ascii="Verdana" w:hAnsi="Verdana"/>
          <w:sz w:val="18"/>
          <w:szCs w:val="18"/>
        </w:rPr>
        <w:t xml:space="preserve">Daarbij geeft het </w:t>
      </w:r>
      <w:r w:rsidR="00B02E59">
        <w:rPr>
          <w:rFonts w:ascii="Verdana" w:hAnsi="Verdana"/>
          <w:sz w:val="18"/>
          <w:szCs w:val="18"/>
        </w:rPr>
        <w:t xml:space="preserve">onderzoek van Infinite </w:t>
      </w:r>
      <w:r>
        <w:rPr>
          <w:rFonts w:ascii="Verdana" w:hAnsi="Verdana"/>
          <w:sz w:val="18"/>
          <w:szCs w:val="18"/>
        </w:rPr>
        <w:t>ook inzicht in een aantal risico</w:t>
      </w:r>
      <w:r w:rsidR="009A2DA9">
        <w:rPr>
          <w:rFonts w:ascii="Verdana" w:hAnsi="Verdana"/>
          <w:sz w:val="18"/>
          <w:szCs w:val="18"/>
        </w:rPr>
        <w:t>’</w:t>
      </w:r>
      <w:r>
        <w:rPr>
          <w:rFonts w:ascii="Verdana" w:hAnsi="Verdana"/>
          <w:sz w:val="18"/>
          <w:szCs w:val="18"/>
        </w:rPr>
        <w:t>s van</w:t>
      </w:r>
      <w:r w:rsidR="009A2DA9">
        <w:rPr>
          <w:rFonts w:ascii="Verdana" w:hAnsi="Verdana"/>
          <w:sz w:val="18"/>
          <w:szCs w:val="18"/>
        </w:rPr>
        <w:t xml:space="preserve"> het sturen op </w:t>
      </w:r>
      <w:r>
        <w:rPr>
          <w:rFonts w:ascii="Verdana" w:hAnsi="Verdana"/>
          <w:sz w:val="18"/>
          <w:szCs w:val="18"/>
        </w:rPr>
        <w:t xml:space="preserve">een generieke norm voor overhead. </w:t>
      </w:r>
      <w:r w:rsidR="00990B6F">
        <w:rPr>
          <w:rFonts w:ascii="Verdana" w:hAnsi="Verdana"/>
          <w:sz w:val="18"/>
          <w:szCs w:val="18"/>
        </w:rPr>
        <w:t xml:space="preserve">Allereerst blijkt er geen relatie tussen de omvang van de overhead en de kwaliteit van het onderwijs. Wel kan de kwaliteit van overhead van invloed zijn. </w:t>
      </w:r>
      <w:r w:rsidR="00C01E5F">
        <w:rPr>
          <w:rFonts w:ascii="Verdana" w:hAnsi="Verdana"/>
          <w:sz w:val="18"/>
          <w:szCs w:val="18"/>
        </w:rPr>
        <w:t>Een schoolbestuur kan bijvoorbeeld relatief veel uitgaven aan overhead hebben, maar daarmee wel veel diensten leveren en de leraar die voor de klas staat vergaand ontzorgen. De kwaliteit van overhead</w:t>
      </w:r>
      <w:r w:rsidR="00840235">
        <w:rPr>
          <w:rFonts w:ascii="Verdana" w:hAnsi="Verdana"/>
          <w:sz w:val="18"/>
          <w:szCs w:val="18"/>
        </w:rPr>
        <w:t xml:space="preserve"> </w:t>
      </w:r>
      <w:r w:rsidR="00990B6F">
        <w:rPr>
          <w:rFonts w:ascii="Verdana" w:hAnsi="Verdana"/>
          <w:sz w:val="18"/>
          <w:szCs w:val="18"/>
        </w:rPr>
        <w:t xml:space="preserve">laat zich echter lastig vangen in één percentage. </w:t>
      </w:r>
      <w:r w:rsidR="00C01E5F">
        <w:rPr>
          <w:rFonts w:ascii="Verdana" w:hAnsi="Verdana"/>
          <w:sz w:val="18"/>
          <w:szCs w:val="18"/>
        </w:rPr>
        <w:t xml:space="preserve">Een norm kan er daarmee toe leiden dat schoolbesturen </w:t>
      </w:r>
      <w:r w:rsidR="00AC515F">
        <w:rPr>
          <w:rFonts w:ascii="Verdana" w:hAnsi="Verdana"/>
          <w:sz w:val="18"/>
          <w:szCs w:val="18"/>
        </w:rPr>
        <w:t xml:space="preserve">(enkel) </w:t>
      </w:r>
      <w:r w:rsidR="00C01E5F">
        <w:rPr>
          <w:rFonts w:ascii="Verdana" w:hAnsi="Verdana"/>
          <w:sz w:val="18"/>
          <w:szCs w:val="18"/>
        </w:rPr>
        <w:t xml:space="preserve">worden afgerekend op </w:t>
      </w:r>
      <w:r w:rsidR="00840235">
        <w:rPr>
          <w:rFonts w:ascii="Verdana" w:hAnsi="Verdana"/>
          <w:sz w:val="18"/>
          <w:szCs w:val="18"/>
        </w:rPr>
        <w:t xml:space="preserve">het </w:t>
      </w:r>
      <w:r w:rsidR="00C01E5F">
        <w:rPr>
          <w:rFonts w:ascii="Verdana" w:hAnsi="Verdana"/>
          <w:sz w:val="18"/>
          <w:szCs w:val="18"/>
        </w:rPr>
        <w:t xml:space="preserve">volume van de overhead en niet op de kwaliteit van de diensten die daaronder vallen. </w:t>
      </w:r>
      <w:r w:rsidR="00990B6F">
        <w:rPr>
          <w:rFonts w:ascii="Verdana" w:hAnsi="Verdana"/>
          <w:sz w:val="18"/>
          <w:szCs w:val="18"/>
        </w:rPr>
        <w:t xml:space="preserve">Daarnaast </w:t>
      </w:r>
      <w:r>
        <w:rPr>
          <w:rFonts w:ascii="Verdana" w:hAnsi="Verdana"/>
          <w:sz w:val="18"/>
          <w:szCs w:val="18"/>
        </w:rPr>
        <w:t>kan een generieke norm leiden tot onbedoelde prikkels. Schoolbesturen kunnen hun taakbeleid aanpassen</w:t>
      </w:r>
      <w:r w:rsidR="00840235">
        <w:rPr>
          <w:rFonts w:ascii="Verdana" w:hAnsi="Verdana"/>
          <w:sz w:val="18"/>
          <w:szCs w:val="18"/>
        </w:rPr>
        <w:t>,</w:t>
      </w:r>
      <w:r>
        <w:rPr>
          <w:rFonts w:ascii="Verdana" w:hAnsi="Verdana"/>
          <w:sz w:val="18"/>
          <w:szCs w:val="18"/>
        </w:rPr>
        <w:t xml:space="preserve"> waardoor taken die onder overhead vielen worden</w:t>
      </w:r>
      <w:r w:rsidR="00C01E5F">
        <w:rPr>
          <w:rFonts w:ascii="Verdana" w:hAnsi="Verdana"/>
          <w:sz w:val="18"/>
          <w:szCs w:val="18"/>
        </w:rPr>
        <w:t xml:space="preserve"> uitgevoerd door lesgevend of onderwijsondersteunend personeel. Op grond van de cijfers lijkt de overhead dan laag, maar feitelijk wordt deze dan voor een groter deel uitgevoerd door personeel dat voor de klas staat en zich daardoor minder bezig kan houden met lesgeven.</w:t>
      </w:r>
      <w:r>
        <w:rPr>
          <w:rFonts w:ascii="Verdana" w:hAnsi="Verdana"/>
          <w:sz w:val="18"/>
          <w:szCs w:val="18"/>
        </w:rPr>
        <w:t xml:space="preserve"> Tot slot kennen de data die nu beschikbaar zijn om te gebruiken voor een norm nog tekortkomingen. Dit laatste punt wordt ook onderschreven door het </w:t>
      </w:r>
      <w:r w:rsidR="00DD7E75">
        <w:rPr>
          <w:rFonts w:ascii="Verdana" w:hAnsi="Verdana"/>
          <w:sz w:val="18"/>
          <w:szCs w:val="18"/>
        </w:rPr>
        <w:t xml:space="preserve">onderzoek </w:t>
      </w:r>
      <w:r>
        <w:rPr>
          <w:rFonts w:ascii="Verdana" w:hAnsi="Verdana"/>
          <w:sz w:val="18"/>
          <w:szCs w:val="18"/>
        </w:rPr>
        <w:t xml:space="preserve">van Andersson Elffers Felix </w:t>
      </w:r>
      <w:r w:rsidR="00DD7E75">
        <w:rPr>
          <w:rFonts w:ascii="Verdana" w:hAnsi="Verdana"/>
          <w:sz w:val="18"/>
          <w:szCs w:val="18"/>
        </w:rPr>
        <w:t>waar ik opdracht toe heb gegeven</w:t>
      </w:r>
      <w:r>
        <w:rPr>
          <w:rFonts w:ascii="Verdana" w:hAnsi="Verdana"/>
          <w:sz w:val="18"/>
          <w:szCs w:val="18"/>
        </w:rPr>
        <w:t>. Hierin is gekeken naar verschillende definities van overhead. Dit rapport is als bijlage bij deze brief opgenomen.</w:t>
      </w:r>
    </w:p>
    <w:p w:rsidR="00643D4E" w:rsidP="00643D4E" w:rsidRDefault="00643D4E" w14:paraId="4777EC16" w14:textId="77777777">
      <w:pPr>
        <w:pStyle w:val="Geenafstand"/>
        <w:spacing w:line="240" w:lineRule="atLeast"/>
        <w:rPr>
          <w:rFonts w:ascii="Verdana" w:hAnsi="Verdana"/>
          <w:sz w:val="18"/>
          <w:szCs w:val="18"/>
        </w:rPr>
      </w:pPr>
    </w:p>
    <w:p w:rsidR="00DC1DF6" w:rsidP="00643D4E" w:rsidRDefault="00643D4E" w14:paraId="5EA8E234" w14:textId="7CE8D68F">
      <w:pPr>
        <w:pStyle w:val="Geenafstand"/>
        <w:spacing w:line="240" w:lineRule="atLeast"/>
        <w:rPr>
          <w:rFonts w:ascii="Verdana" w:hAnsi="Verdana"/>
          <w:sz w:val="18"/>
          <w:szCs w:val="18"/>
        </w:rPr>
      </w:pPr>
      <w:r>
        <w:rPr>
          <w:rFonts w:ascii="Verdana" w:hAnsi="Verdana"/>
          <w:sz w:val="18"/>
          <w:szCs w:val="18"/>
        </w:rPr>
        <w:t xml:space="preserve">De hiervoor genoemde risico’s herken ik en ik vind het belangrijk om hier rekening mee te houden. Tegelijk is het belangrijk dat we zorgen voor </w:t>
      </w:r>
      <w:r w:rsidR="00990B6F">
        <w:rPr>
          <w:rFonts w:ascii="Verdana" w:hAnsi="Verdana"/>
          <w:sz w:val="18"/>
          <w:szCs w:val="18"/>
        </w:rPr>
        <w:t xml:space="preserve">meer </w:t>
      </w:r>
      <w:r>
        <w:rPr>
          <w:rFonts w:ascii="Verdana" w:hAnsi="Verdana"/>
          <w:sz w:val="18"/>
          <w:szCs w:val="18"/>
        </w:rPr>
        <w:t xml:space="preserve">transparantie. </w:t>
      </w:r>
      <w:r w:rsidR="00990B6F">
        <w:rPr>
          <w:rFonts w:ascii="Verdana" w:hAnsi="Verdana"/>
          <w:sz w:val="18"/>
          <w:szCs w:val="18"/>
        </w:rPr>
        <w:t xml:space="preserve">We verkennen </w:t>
      </w:r>
      <w:r>
        <w:rPr>
          <w:rFonts w:ascii="Verdana" w:hAnsi="Verdana"/>
          <w:sz w:val="18"/>
          <w:szCs w:val="18"/>
        </w:rPr>
        <w:t>nu of het (aanvullend) voor de transparantie behulpzaam kan zijn om de middelen die naar het primaire proces gaan inzichtelijk te maken</w:t>
      </w:r>
      <w:r w:rsidR="00E20836">
        <w:rPr>
          <w:rFonts w:ascii="Verdana" w:hAnsi="Verdana"/>
          <w:sz w:val="18"/>
          <w:szCs w:val="18"/>
        </w:rPr>
        <w:t>. O</w:t>
      </w:r>
      <w:r>
        <w:rPr>
          <w:rFonts w:ascii="Verdana" w:hAnsi="Verdana"/>
          <w:sz w:val="18"/>
          <w:szCs w:val="18"/>
        </w:rPr>
        <w:t xml:space="preserve">ok wordt samen met veldpartijen </w:t>
      </w:r>
      <w:r w:rsidR="00AC515F">
        <w:rPr>
          <w:rFonts w:ascii="Verdana" w:hAnsi="Verdana"/>
          <w:sz w:val="18"/>
          <w:szCs w:val="18"/>
        </w:rPr>
        <w:t xml:space="preserve">(vertegenwoordigers van schoolbesturen, schoolleiders, leraren, ouders en leerlingen) </w:t>
      </w:r>
      <w:r>
        <w:rPr>
          <w:rFonts w:ascii="Verdana" w:hAnsi="Verdana"/>
          <w:sz w:val="18"/>
          <w:szCs w:val="18"/>
        </w:rPr>
        <w:t xml:space="preserve">bezien wat de beste wijze van verantwoorden is om de beoogde transparantie te bereiken. Bij het zorgen voor transparantie is het </w:t>
      </w:r>
      <w:r w:rsidR="000B084F">
        <w:rPr>
          <w:rFonts w:ascii="Verdana" w:hAnsi="Verdana"/>
          <w:sz w:val="18"/>
          <w:szCs w:val="18"/>
        </w:rPr>
        <w:t xml:space="preserve">ook </w:t>
      </w:r>
      <w:r>
        <w:rPr>
          <w:rFonts w:ascii="Verdana" w:hAnsi="Verdana"/>
          <w:sz w:val="18"/>
          <w:szCs w:val="18"/>
        </w:rPr>
        <w:t xml:space="preserve">belangrijk dat de cijfers betrouwbaar zijn. Zoals hiervoor aangegeven kennen deze </w:t>
      </w:r>
      <w:r w:rsidR="000B084F">
        <w:rPr>
          <w:rFonts w:ascii="Verdana" w:hAnsi="Verdana"/>
          <w:sz w:val="18"/>
          <w:szCs w:val="18"/>
        </w:rPr>
        <w:t xml:space="preserve">cijfers </w:t>
      </w:r>
      <w:r>
        <w:rPr>
          <w:rFonts w:ascii="Verdana" w:hAnsi="Verdana"/>
          <w:sz w:val="18"/>
          <w:szCs w:val="18"/>
        </w:rPr>
        <w:t xml:space="preserve">op dit moment nog tekortkomingen. Met veldpartijen werk ik daarom eveneens aan het verbeteren van de betrouwbaarheid van deze gegevens. Daarmee moet het zowel mogelijk worden om op het niveau van het schoolbestuur als op landelijk niveau beter inzicht te verschaffen in het primaire proces en overhead. </w:t>
      </w:r>
      <w:r w:rsidR="009152E3">
        <w:rPr>
          <w:rFonts w:ascii="Verdana" w:hAnsi="Verdana"/>
          <w:sz w:val="18"/>
          <w:szCs w:val="18"/>
        </w:rPr>
        <w:t>Daarmee geef ik ook invulling aan de motie Soepboer</w:t>
      </w:r>
      <w:r w:rsidR="009152E3">
        <w:rPr>
          <w:rStyle w:val="Voetnootmarkering"/>
          <w:rFonts w:ascii="Verdana" w:hAnsi="Verdana"/>
          <w:sz w:val="18"/>
          <w:szCs w:val="18"/>
        </w:rPr>
        <w:footnoteReference w:id="4"/>
      </w:r>
      <w:r w:rsidR="009152E3">
        <w:rPr>
          <w:rFonts w:ascii="Verdana" w:hAnsi="Verdana"/>
          <w:sz w:val="18"/>
          <w:szCs w:val="18"/>
        </w:rPr>
        <w:t xml:space="preserve"> die vraagt om onderzoek naar een normeringspercentage voor het onderwijsgeld in de lumpsum dat is bedoeld voor het primaire proces.</w:t>
      </w:r>
    </w:p>
    <w:p w:rsidRPr="009328D4" w:rsidR="009328D4" w:rsidP="009328D4" w:rsidRDefault="009328D4" w14:paraId="6338C269" w14:textId="77777777">
      <w:pPr>
        <w:pStyle w:val="Geenafstand"/>
        <w:spacing w:line="240" w:lineRule="atLeast"/>
        <w:rPr>
          <w:rFonts w:ascii="Verdana" w:hAnsi="Verdana"/>
          <w:sz w:val="18"/>
          <w:szCs w:val="18"/>
        </w:rPr>
      </w:pPr>
    </w:p>
    <w:p w:rsidR="00355CEF" w:rsidP="009328D4" w:rsidRDefault="009A198C" w14:paraId="6A417997" w14:textId="77777777">
      <w:pPr>
        <w:pStyle w:val="Geenafstand"/>
        <w:spacing w:line="240" w:lineRule="atLeast"/>
        <w:rPr>
          <w:rFonts w:ascii="Verdana" w:hAnsi="Verdana"/>
          <w:sz w:val="18"/>
          <w:szCs w:val="18"/>
        </w:rPr>
      </w:pPr>
      <w:r>
        <w:rPr>
          <w:rFonts w:ascii="Verdana" w:hAnsi="Verdana"/>
          <w:sz w:val="18"/>
          <w:szCs w:val="18"/>
        </w:rPr>
        <w:t>Uiterlijk in</w:t>
      </w:r>
      <w:r w:rsidRPr="009328D4" w:rsidR="009328D4">
        <w:rPr>
          <w:rFonts w:ascii="Verdana" w:hAnsi="Verdana"/>
          <w:sz w:val="18"/>
          <w:szCs w:val="18"/>
        </w:rPr>
        <w:t xml:space="preserve"> het tweede kwartaal van 2027 </w:t>
      </w:r>
      <w:r w:rsidR="00B02E59">
        <w:rPr>
          <w:rFonts w:ascii="Verdana" w:hAnsi="Verdana"/>
          <w:sz w:val="18"/>
          <w:szCs w:val="18"/>
        </w:rPr>
        <w:t>informeer ik uw Kamer over de actuele stand van zaken en concrete maatregelen die ik voor ogen heb</w:t>
      </w:r>
      <w:r w:rsidRPr="009328D4" w:rsidR="009328D4">
        <w:rPr>
          <w:rFonts w:ascii="Verdana" w:hAnsi="Verdana"/>
          <w:sz w:val="18"/>
          <w:szCs w:val="18"/>
        </w:rPr>
        <w:t>.</w:t>
      </w:r>
    </w:p>
    <w:p w:rsidR="00355CEF" w:rsidP="009328D4" w:rsidRDefault="00355CEF" w14:paraId="6BDEFCFC" w14:textId="77777777">
      <w:pPr>
        <w:pStyle w:val="Geenafstand"/>
        <w:spacing w:line="240" w:lineRule="atLeast"/>
        <w:rPr>
          <w:rFonts w:ascii="Verdana" w:hAnsi="Verdana"/>
          <w:sz w:val="18"/>
          <w:szCs w:val="18"/>
        </w:rPr>
      </w:pPr>
    </w:p>
    <w:p w:rsidR="00355CEF" w:rsidP="009328D4" w:rsidRDefault="00355CEF" w14:paraId="077C7201" w14:textId="77777777">
      <w:pPr>
        <w:pStyle w:val="Geenafstand"/>
        <w:spacing w:line="240" w:lineRule="atLeast"/>
        <w:rPr>
          <w:rFonts w:ascii="Verdana" w:hAnsi="Verdana"/>
          <w:sz w:val="18"/>
          <w:szCs w:val="18"/>
        </w:rPr>
      </w:pPr>
    </w:p>
    <w:p w:rsidRPr="009328D4" w:rsidR="009328D4" w:rsidP="009328D4" w:rsidRDefault="00924C15" w14:paraId="138724BE" w14:textId="74309977">
      <w:pPr>
        <w:pStyle w:val="Geenafstand"/>
        <w:spacing w:line="240" w:lineRule="atLeast"/>
        <w:rPr>
          <w:rFonts w:ascii="Verdana" w:hAnsi="Verdana"/>
          <w:sz w:val="18"/>
          <w:szCs w:val="18"/>
        </w:rPr>
      </w:pPr>
      <w:r>
        <w:rPr>
          <w:rFonts w:ascii="Verdana" w:hAnsi="Verdana"/>
          <w:sz w:val="18"/>
          <w:szCs w:val="18"/>
        </w:rPr>
        <w:t xml:space="preserve"> </w:t>
      </w:r>
    </w:p>
    <w:p w:rsidRPr="009328D4" w:rsidR="00744F3D" w:rsidP="009328D4" w:rsidRDefault="00744F3D" w14:paraId="36397702" w14:textId="77777777">
      <w:pPr>
        <w:rPr>
          <w:i/>
          <w:iCs/>
          <w:szCs w:val="18"/>
        </w:rPr>
      </w:pPr>
    </w:p>
    <w:p w:rsidRPr="00B02E59" w:rsidR="00744F3D" w:rsidP="009328D4" w:rsidRDefault="00B02E59" w14:paraId="5597549A" w14:textId="64D71B19">
      <w:pPr>
        <w:rPr>
          <w:b/>
          <w:bCs/>
          <w:szCs w:val="18"/>
        </w:rPr>
      </w:pPr>
      <w:r w:rsidRPr="00B02E59">
        <w:rPr>
          <w:b/>
          <w:bCs/>
          <w:i/>
          <w:iCs/>
          <w:szCs w:val="18"/>
        </w:rPr>
        <w:t>Andere zaken omtrent de bekostiging</w:t>
      </w:r>
    </w:p>
    <w:p w:rsidR="00065746" w:rsidP="00017E53" w:rsidRDefault="00065746" w14:paraId="6D519B8B" w14:textId="77777777">
      <w:pPr>
        <w:rPr>
          <w:szCs w:val="18"/>
        </w:rPr>
      </w:pPr>
    </w:p>
    <w:p w:rsidRPr="00065746" w:rsidR="00065746" w:rsidP="00017E53" w:rsidRDefault="00065746" w14:paraId="77F9777F" w14:textId="7E968414">
      <w:pPr>
        <w:rPr>
          <w:i/>
          <w:iCs/>
          <w:szCs w:val="18"/>
        </w:rPr>
      </w:pPr>
      <w:r w:rsidRPr="00065746">
        <w:rPr>
          <w:i/>
          <w:iCs/>
          <w:szCs w:val="18"/>
        </w:rPr>
        <w:t>Evaluatie vereenvoudiging bekostiging</w:t>
      </w:r>
    </w:p>
    <w:p w:rsidRPr="00017E53" w:rsidR="00017E53" w:rsidP="00017E53" w:rsidRDefault="00B02E59" w14:paraId="158AB952" w14:textId="06975DE3">
      <w:pPr>
        <w:rPr>
          <w:szCs w:val="18"/>
        </w:rPr>
      </w:pPr>
      <w:r>
        <w:rPr>
          <w:szCs w:val="18"/>
        </w:rPr>
        <w:t>In de afgelopen jaren zijn er al stappen gezet om de bekostiging te verbeteren. Belangrijke stappen waren i</w:t>
      </w:r>
      <w:r w:rsidRPr="00017E53" w:rsidR="00017E53">
        <w:rPr>
          <w:szCs w:val="18"/>
        </w:rPr>
        <w:t>n 2022 en 2023</w:t>
      </w:r>
      <w:r>
        <w:rPr>
          <w:szCs w:val="18"/>
        </w:rPr>
        <w:t xml:space="preserve">, toen de </w:t>
      </w:r>
      <w:r w:rsidRPr="00017E53" w:rsidR="00017E53">
        <w:rPr>
          <w:szCs w:val="18"/>
        </w:rPr>
        <w:t xml:space="preserve">bekostigingssystematiek </w:t>
      </w:r>
      <w:r w:rsidR="001A556D">
        <w:rPr>
          <w:szCs w:val="18"/>
        </w:rPr>
        <w:t xml:space="preserve">voor </w:t>
      </w:r>
      <w:r w:rsidRPr="00017E53" w:rsidR="001A556D">
        <w:rPr>
          <w:szCs w:val="18"/>
        </w:rPr>
        <w:t xml:space="preserve">respectievelijk </w:t>
      </w:r>
      <w:r w:rsidRPr="00017E53" w:rsidR="00017E53">
        <w:rPr>
          <w:szCs w:val="18"/>
        </w:rPr>
        <w:t xml:space="preserve">het vo </w:t>
      </w:r>
      <w:r w:rsidR="001A556D">
        <w:rPr>
          <w:szCs w:val="18"/>
        </w:rPr>
        <w:t xml:space="preserve">en </w:t>
      </w:r>
      <w:r w:rsidRPr="00017E53" w:rsidR="00017E53">
        <w:rPr>
          <w:szCs w:val="18"/>
        </w:rPr>
        <w:t xml:space="preserve">het po ingrijpend </w:t>
      </w:r>
      <w:r>
        <w:rPr>
          <w:szCs w:val="18"/>
        </w:rPr>
        <w:t xml:space="preserve">is </w:t>
      </w:r>
      <w:r w:rsidRPr="00017E53" w:rsidR="00017E53">
        <w:rPr>
          <w:szCs w:val="18"/>
        </w:rPr>
        <w:t>herzien en vereenvoudigd.</w:t>
      </w:r>
      <w:r w:rsidR="00017E53">
        <w:rPr>
          <w:rStyle w:val="Voetnootmarkering"/>
          <w:szCs w:val="18"/>
        </w:rPr>
        <w:footnoteReference w:id="5"/>
      </w:r>
      <w:r w:rsidRPr="00017E53" w:rsidR="00017E53">
        <w:rPr>
          <w:szCs w:val="18"/>
        </w:rPr>
        <w:t xml:space="preserve"> Het doel van deze vereenvoudigingen is geweest om te komen tot een transparanter, eenvoudiger en voorspelbaarder bekostigingssysteem waar minder onbedoelde sturing vanuit gaat. Bij de wetsvoorstellen destijds is een evaluatie aangekondigd, om te bekijken of de doelen van de vereenvoudiging zijn behaald. Hiervoor is een flitspeiling door ResearchNed uitgezet onder schoolbesturen in het funderend onderwijs</w:t>
      </w:r>
      <w:r w:rsidR="00017E53">
        <w:rPr>
          <w:szCs w:val="18"/>
        </w:rPr>
        <w:t>.</w:t>
      </w:r>
      <w:r w:rsidRPr="00017E53" w:rsidR="00017E53">
        <w:rPr>
          <w:szCs w:val="18"/>
        </w:rPr>
        <w:t xml:space="preserve"> Ook zijn enkele onderdelen uit de </w:t>
      </w:r>
      <w:r w:rsidR="0050390F">
        <w:rPr>
          <w:szCs w:val="18"/>
        </w:rPr>
        <w:t>m</w:t>
      </w:r>
      <w:r w:rsidRPr="00017E53" w:rsidR="00017E53">
        <w:rPr>
          <w:szCs w:val="18"/>
        </w:rPr>
        <w:t xml:space="preserve">emorie van </w:t>
      </w:r>
      <w:r w:rsidR="0050390F">
        <w:rPr>
          <w:szCs w:val="18"/>
        </w:rPr>
        <w:t>t</w:t>
      </w:r>
      <w:r w:rsidRPr="00017E53" w:rsidR="00017E53">
        <w:rPr>
          <w:szCs w:val="18"/>
        </w:rPr>
        <w:t xml:space="preserve">oelichting of moties op basis van </w:t>
      </w:r>
      <w:r w:rsidR="009303EC">
        <w:rPr>
          <w:szCs w:val="18"/>
        </w:rPr>
        <w:t xml:space="preserve">monitoring en analyses en </w:t>
      </w:r>
      <w:r w:rsidRPr="00017E53" w:rsidR="00017E53">
        <w:rPr>
          <w:szCs w:val="18"/>
        </w:rPr>
        <w:t>binnengekomen signalen geëvalueerd.</w:t>
      </w:r>
    </w:p>
    <w:p w:rsidRPr="00017E53" w:rsidR="00017E53" w:rsidP="00017E53" w:rsidRDefault="00017E53" w14:paraId="05F44706" w14:textId="77777777">
      <w:pPr>
        <w:rPr>
          <w:szCs w:val="18"/>
        </w:rPr>
      </w:pPr>
    </w:p>
    <w:p w:rsidRPr="009328D4" w:rsidR="00C01E5F" w:rsidP="00C01E5F" w:rsidRDefault="00017E53" w14:paraId="3E38C0EA" w14:textId="01A908A7">
      <w:pPr>
        <w:rPr>
          <w:szCs w:val="18"/>
        </w:rPr>
      </w:pPr>
      <w:r w:rsidRPr="00017E53">
        <w:rPr>
          <w:szCs w:val="18"/>
        </w:rPr>
        <w:t>Uit de flitspeiling blijkt dat de doelen van de vereenvoudiging zijn behaald. De huidige bekostiging leidt tot minder regeldruk voor schoolbesturen. 70% van de respondenten in het po en 76% in het vo geeft aan dat de bekostiging eenvoudiger of veel eenvoudiger is geworden. Daarnaast vindt ook circa de helft van de schoolbesturen de administratie gemakkelijker geworden en vindt circa een derde van de schoolbesturen de bekostiging minder sturend.</w:t>
      </w:r>
      <w:r>
        <w:rPr>
          <w:szCs w:val="18"/>
        </w:rPr>
        <w:t xml:space="preserve"> </w:t>
      </w:r>
      <w:r w:rsidR="00C01E5F">
        <w:rPr>
          <w:szCs w:val="18"/>
        </w:rPr>
        <w:t xml:space="preserve">De bekostiging kon voor de vereenvoudiging vaker onbedoeld sturend overkomen door haar gedetailleerde opbouw. Dit leidde tot keuzes die </w:t>
      </w:r>
      <w:r w:rsidR="00AC515F">
        <w:rPr>
          <w:szCs w:val="18"/>
        </w:rPr>
        <w:t xml:space="preserve">te vaak enkel </w:t>
      </w:r>
      <w:r w:rsidR="00C01E5F">
        <w:rPr>
          <w:szCs w:val="18"/>
        </w:rPr>
        <w:t xml:space="preserve">financieel gedreven waren en niet </w:t>
      </w:r>
      <w:r w:rsidR="00AC515F">
        <w:rPr>
          <w:szCs w:val="18"/>
        </w:rPr>
        <w:t xml:space="preserve">zozeer </w:t>
      </w:r>
      <w:r w:rsidR="00C01E5F">
        <w:rPr>
          <w:szCs w:val="18"/>
        </w:rPr>
        <w:t>onderwijsinhoudelijk.</w:t>
      </w:r>
    </w:p>
    <w:p w:rsidRPr="009328D4" w:rsidR="00744F3D" w:rsidP="009328D4" w:rsidRDefault="00744F3D" w14:paraId="6751A5A2" w14:textId="77777777">
      <w:pPr>
        <w:rPr>
          <w:szCs w:val="18"/>
        </w:rPr>
      </w:pPr>
    </w:p>
    <w:p w:rsidR="00017E53" w:rsidP="00017E53" w:rsidRDefault="00017E53" w14:paraId="08F5F113" w14:textId="3B4975A8">
      <w:pPr>
        <w:rPr>
          <w:szCs w:val="18"/>
        </w:rPr>
      </w:pPr>
      <w:r>
        <w:rPr>
          <w:szCs w:val="18"/>
        </w:rPr>
        <w:t xml:space="preserve">Beide vereenvoudigingstrajecten hebben geleid tot herverdeeleffecten bij schoolbesturen. </w:t>
      </w:r>
      <w:r w:rsidR="00FA671E">
        <w:rPr>
          <w:szCs w:val="18"/>
        </w:rPr>
        <w:t xml:space="preserve">Voor beide trajecten is een uitgebreide overgangsregeling ingesteld, zodat schoolbesturen ruim de tijd hebben gehad om </w:t>
      </w:r>
      <w:r w:rsidR="001A556D">
        <w:rPr>
          <w:szCs w:val="18"/>
        </w:rPr>
        <w:t xml:space="preserve">zich </w:t>
      </w:r>
      <w:r w:rsidR="00FA671E">
        <w:rPr>
          <w:szCs w:val="18"/>
        </w:rPr>
        <w:t xml:space="preserve">voor te bereiden op </w:t>
      </w:r>
      <w:r w:rsidR="001A556D">
        <w:rPr>
          <w:szCs w:val="18"/>
        </w:rPr>
        <w:t xml:space="preserve">de </w:t>
      </w:r>
      <w:r w:rsidR="0087357E">
        <w:rPr>
          <w:szCs w:val="18"/>
        </w:rPr>
        <w:t>nieuwe hoogte van de bekostiging</w:t>
      </w:r>
      <w:r w:rsidR="00FA671E">
        <w:rPr>
          <w:szCs w:val="18"/>
        </w:rPr>
        <w:t xml:space="preserve">. </w:t>
      </w:r>
      <w:r w:rsidR="001A556D">
        <w:rPr>
          <w:szCs w:val="18"/>
        </w:rPr>
        <w:t>Mede op verzoek vanuit uw Kamer</w:t>
      </w:r>
      <w:r w:rsidR="001A556D">
        <w:rPr>
          <w:rStyle w:val="Voetnootmarkering"/>
          <w:szCs w:val="18"/>
        </w:rPr>
        <w:footnoteReference w:id="6"/>
      </w:r>
      <w:r w:rsidR="001A556D">
        <w:rPr>
          <w:szCs w:val="18"/>
        </w:rPr>
        <w:t xml:space="preserve"> zijn de financiële effecten voor schoolbesturen gemonitord. </w:t>
      </w:r>
      <w:r>
        <w:rPr>
          <w:szCs w:val="18"/>
        </w:rPr>
        <w:t xml:space="preserve">Uit de monitoring </w:t>
      </w:r>
      <w:r w:rsidR="00643D4E">
        <w:rPr>
          <w:szCs w:val="18"/>
        </w:rPr>
        <w:t xml:space="preserve">zijn geen signalen naar voren gekomen dat er </w:t>
      </w:r>
      <w:r>
        <w:rPr>
          <w:szCs w:val="18"/>
        </w:rPr>
        <w:t xml:space="preserve">schoolbesturen zijn geweest die </w:t>
      </w:r>
      <w:r w:rsidR="00FA671E">
        <w:rPr>
          <w:szCs w:val="18"/>
        </w:rPr>
        <w:t xml:space="preserve">naar aanleiding van </w:t>
      </w:r>
      <w:r>
        <w:rPr>
          <w:szCs w:val="18"/>
        </w:rPr>
        <w:t xml:space="preserve">de vereenvoudiging in de financiële problemen zijn gekomen. </w:t>
      </w:r>
    </w:p>
    <w:p w:rsidR="00017E53" w:rsidP="00017E53" w:rsidRDefault="00017E53" w14:paraId="25FC7F66" w14:textId="77777777">
      <w:pPr>
        <w:rPr>
          <w:szCs w:val="18"/>
        </w:rPr>
      </w:pPr>
    </w:p>
    <w:p w:rsidR="0087357E" w:rsidP="0087357E" w:rsidRDefault="0087357E" w14:paraId="68CAF599" w14:textId="0B7C281C">
      <w:pPr>
        <w:rPr>
          <w:szCs w:val="18"/>
        </w:rPr>
      </w:pPr>
      <w:r>
        <w:rPr>
          <w:szCs w:val="18"/>
        </w:rPr>
        <w:t>Specifiek voor het vo is</w:t>
      </w:r>
      <w:r w:rsidR="00334340">
        <w:rPr>
          <w:szCs w:val="18"/>
        </w:rPr>
        <w:t>,</w:t>
      </w:r>
      <w:r>
        <w:rPr>
          <w:szCs w:val="18"/>
        </w:rPr>
        <w:t xml:space="preserve"> </w:t>
      </w:r>
      <w:r w:rsidR="00334340">
        <w:rPr>
          <w:szCs w:val="18"/>
        </w:rPr>
        <w:t>zo</w:t>
      </w:r>
      <w:r w:rsidR="009F0448">
        <w:rPr>
          <w:szCs w:val="18"/>
        </w:rPr>
        <w:t>als aangegeven in de memorie van toelichting van het wetsvoorstel</w:t>
      </w:r>
      <w:r w:rsidR="00334340">
        <w:rPr>
          <w:szCs w:val="18"/>
        </w:rPr>
        <w:t>,</w:t>
      </w:r>
      <w:r>
        <w:rPr>
          <w:szCs w:val="18"/>
        </w:rPr>
        <w:t xml:space="preserve"> gekeken naar het effect van de vereenvoudiging op het aantal nevenvestigingen en de spreiding van technische vmbo-profielen. Sinds de vereenvoudiging krijgen, naast hoofdvestigingen, ook nevenvestigingen een vaste voet. </w:t>
      </w:r>
      <w:r w:rsidRPr="003A456F" w:rsidR="003A456F">
        <w:rPr>
          <w:szCs w:val="18"/>
        </w:rPr>
        <w:t>Dit kan als onbedoeld gevolg hebben dat het aantal nevenvestigingen toeneemt.</w:t>
      </w:r>
      <w:r w:rsidR="00041D4C">
        <w:rPr>
          <w:szCs w:val="18"/>
        </w:rPr>
        <w:t xml:space="preserve"> </w:t>
      </w:r>
      <w:r w:rsidRPr="0087357E">
        <w:rPr>
          <w:szCs w:val="18"/>
        </w:rPr>
        <w:t xml:space="preserve">Er zijn in het vo geen signalen dat de vereenvoudiging heeft geleid tot een toename van het aantal nevenvestigingen. </w:t>
      </w:r>
      <w:r w:rsidRPr="00FA35F2" w:rsidR="00FA35F2">
        <w:rPr>
          <w:szCs w:val="18"/>
        </w:rPr>
        <w:t>Er zijn geen grote veranderingen in de spreiding van de technische vmbo-profielen sinds de vereenvoudiging. In deze periode is er met het Sterk Techniek</w:t>
      </w:r>
      <w:r w:rsidR="00FA35F2">
        <w:rPr>
          <w:szCs w:val="18"/>
        </w:rPr>
        <w:t>o</w:t>
      </w:r>
      <w:r w:rsidRPr="00FA35F2" w:rsidR="00FA35F2">
        <w:rPr>
          <w:szCs w:val="18"/>
        </w:rPr>
        <w:t xml:space="preserve">nderwijs gewerkt aan het in stand houden van het technische aanbod in het vmbo. </w:t>
      </w:r>
      <w:r w:rsidR="00065746">
        <w:rPr>
          <w:szCs w:val="18"/>
        </w:rPr>
        <w:t xml:space="preserve">Het aantal vestigingen </w:t>
      </w:r>
      <w:r w:rsidR="00FA35F2">
        <w:rPr>
          <w:szCs w:val="18"/>
        </w:rPr>
        <w:t xml:space="preserve">die </w:t>
      </w:r>
      <w:r w:rsidRPr="00FA35F2" w:rsidR="00FA35F2">
        <w:rPr>
          <w:szCs w:val="18"/>
        </w:rPr>
        <w:t xml:space="preserve">minstens </w:t>
      </w:r>
      <w:r w:rsidR="00FA35F2">
        <w:rPr>
          <w:szCs w:val="18"/>
        </w:rPr>
        <w:t>één</w:t>
      </w:r>
      <w:r w:rsidRPr="00FA35F2" w:rsidR="00FA35F2">
        <w:rPr>
          <w:szCs w:val="18"/>
        </w:rPr>
        <w:t xml:space="preserve"> technisch vmbo-profiel aan</w:t>
      </w:r>
      <w:r w:rsidR="00FA35F2">
        <w:rPr>
          <w:szCs w:val="18"/>
        </w:rPr>
        <w:t>bieden</w:t>
      </w:r>
      <w:r w:rsidR="00065746">
        <w:rPr>
          <w:szCs w:val="18"/>
        </w:rPr>
        <w:t xml:space="preserve"> en de </w:t>
      </w:r>
      <w:r w:rsidRPr="00FA35F2" w:rsidR="00FA35F2">
        <w:rPr>
          <w:szCs w:val="18"/>
        </w:rPr>
        <w:t xml:space="preserve">verdeling van de leerlingen </w:t>
      </w:r>
      <w:r w:rsidR="00065746">
        <w:rPr>
          <w:szCs w:val="18"/>
        </w:rPr>
        <w:t xml:space="preserve">over </w:t>
      </w:r>
      <w:r w:rsidRPr="00FA35F2" w:rsidR="00FA35F2">
        <w:rPr>
          <w:szCs w:val="18"/>
        </w:rPr>
        <w:t xml:space="preserve">technische en niet-technische profielen is gelijk gebleven. </w:t>
      </w:r>
    </w:p>
    <w:p w:rsidR="00065746" w:rsidP="00065746" w:rsidRDefault="00065746" w14:paraId="71C90C15" w14:textId="77777777">
      <w:pPr>
        <w:rPr>
          <w:szCs w:val="18"/>
        </w:rPr>
      </w:pPr>
    </w:p>
    <w:p w:rsidRPr="009328D4" w:rsidR="00065746" w:rsidP="00065746" w:rsidRDefault="00065746" w14:paraId="0CFDE117" w14:textId="1F50974C">
      <w:pPr>
        <w:rPr>
          <w:szCs w:val="18"/>
        </w:rPr>
      </w:pPr>
      <w:r>
        <w:rPr>
          <w:szCs w:val="18"/>
        </w:rPr>
        <w:t>Op basis van bovengenoemde uitkomsten concludeer ik dat de vereenvoudiging van de bekostiging voor het po en vo succesvol is geweest. Ik vind het dus ook belangrijk dat we bij nieuw te nemen maatregelen steeds het belang van een eenvoudige systematiek in ogenschouw nemen.</w:t>
      </w:r>
    </w:p>
    <w:p w:rsidR="0087357E" w:rsidP="00017E53" w:rsidRDefault="0087357E" w14:paraId="3835252B" w14:textId="77777777">
      <w:pPr>
        <w:rPr>
          <w:szCs w:val="18"/>
        </w:rPr>
      </w:pPr>
    </w:p>
    <w:p w:rsidRPr="00065746" w:rsidR="00065746" w:rsidP="00017E53" w:rsidRDefault="00065746" w14:paraId="558EC470" w14:textId="15011F26">
      <w:pPr>
        <w:rPr>
          <w:i/>
          <w:iCs/>
          <w:szCs w:val="18"/>
        </w:rPr>
      </w:pPr>
      <w:r w:rsidRPr="00065746">
        <w:rPr>
          <w:i/>
          <w:iCs/>
          <w:szCs w:val="18"/>
        </w:rPr>
        <w:t>Verlenging brede campusregeling</w:t>
      </w:r>
    </w:p>
    <w:p w:rsidR="009F0448" w:rsidP="00017E53" w:rsidRDefault="009F0448" w14:paraId="78323502" w14:textId="18526C1E">
      <w:pPr>
        <w:rPr>
          <w:szCs w:val="18"/>
        </w:rPr>
      </w:pPr>
      <w:r>
        <w:rPr>
          <w:szCs w:val="18"/>
        </w:rPr>
        <w:t>In 2022 is naar aanleiding van de motie Van Meenen</w:t>
      </w:r>
      <w:r>
        <w:rPr>
          <w:rStyle w:val="Voetnootmarkering"/>
          <w:szCs w:val="18"/>
        </w:rPr>
        <w:footnoteReference w:id="7"/>
      </w:r>
      <w:r>
        <w:rPr>
          <w:szCs w:val="18"/>
        </w:rPr>
        <w:t xml:space="preserve"> aanvullende bekostiging geïntroduceerd voor (twee) vestigingen onder dezelfde school die gezamenlijk </w:t>
      </w:r>
      <w:r w:rsidR="00D33D9E">
        <w:rPr>
          <w:szCs w:val="18"/>
        </w:rPr>
        <w:t xml:space="preserve">het brede onderwijsaanbod aanbieden en </w:t>
      </w:r>
      <w:r>
        <w:rPr>
          <w:szCs w:val="18"/>
        </w:rPr>
        <w:t xml:space="preserve">als schoolcampus zijn georganiseerd. Deze regeling loopt </w:t>
      </w:r>
      <w:r w:rsidR="00D33D9E">
        <w:rPr>
          <w:szCs w:val="18"/>
        </w:rPr>
        <w:t xml:space="preserve">tot 31 december 2026. </w:t>
      </w:r>
      <w:r w:rsidR="000B084F">
        <w:rPr>
          <w:szCs w:val="18"/>
        </w:rPr>
        <w:t>D</w:t>
      </w:r>
      <w:r w:rsidR="00D33D9E">
        <w:rPr>
          <w:szCs w:val="18"/>
        </w:rPr>
        <w:t>eze regeling</w:t>
      </w:r>
      <w:r w:rsidR="000B084F">
        <w:rPr>
          <w:szCs w:val="18"/>
        </w:rPr>
        <w:t xml:space="preserve"> wordt</w:t>
      </w:r>
      <w:r w:rsidR="00D33D9E">
        <w:rPr>
          <w:szCs w:val="18"/>
        </w:rPr>
        <w:t xml:space="preserve"> met twee jaar verleng</w:t>
      </w:r>
      <w:r w:rsidR="000B084F">
        <w:rPr>
          <w:szCs w:val="18"/>
        </w:rPr>
        <w:t>d</w:t>
      </w:r>
      <w:r w:rsidR="00D33D9E">
        <w:rPr>
          <w:szCs w:val="18"/>
        </w:rPr>
        <w:t xml:space="preserve"> tot 31 december 2028. </w:t>
      </w:r>
      <w:r w:rsidR="00623F18">
        <w:rPr>
          <w:szCs w:val="18"/>
        </w:rPr>
        <w:t xml:space="preserve">De regeling biedt een financiële stimulans voor scholen om het onderwijs vorm te geven op een manier waarbij leerlingen van de verschillende onderwijssoorten elkaar langer blijven tegenkomen. </w:t>
      </w:r>
      <w:r w:rsidR="000B084F">
        <w:rPr>
          <w:szCs w:val="18"/>
        </w:rPr>
        <w:t>D</w:t>
      </w:r>
      <w:r w:rsidRPr="00D33D9E" w:rsidR="00D33D9E">
        <w:rPr>
          <w:szCs w:val="18"/>
        </w:rPr>
        <w:t>e ambitie uit het coalitieakkoord om te zorgen voor een goede regionale mix tussen brede brugklassen en onderwijs in één richting</w:t>
      </w:r>
      <w:r w:rsidR="000B084F">
        <w:rPr>
          <w:szCs w:val="18"/>
        </w:rPr>
        <w:t xml:space="preserve"> is een belangrijke basis voor een eventueel vervolg op deze regeling</w:t>
      </w:r>
      <w:r w:rsidRPr="00D33D9E" w:rsidR="00D33D9E">
        <w:rPr>
          <w:szCs w:val="18"/>
        </w:rPr>
        <w:t>.</w:t>
      </w:r>
    </w:p>
    <w:p w:rsidRPr="00017E53" w:rsidR="009F0448" w:rsidP="00017E53" w:rsidRDefault="009F0448" w14:paraId="00F8461E" w14:textId="77777777">
      <w:pPr>
        <w:rPr>
          <w:szCs w:val="18"/>
        </w:rPr>
      </w:pPr>
    </w:p>
    <w:p w:rsidRPr="00065746" w:rsidR="00744F3D" w:rsidP="009328D4" w:rsidRDefault="00D952E7" w14:paraId="31BD4113" w14:textId="74F85990">
      <w:pPr>
        <w:rPr>
          <w:b/>
          <w:bCs/>
          <w:szCs w:val="18"/>
        </w:rPr>
      </w:pPr>
      <w:r w:rsidRPr="00065746">
        <w:rPr>
          <w:b/>
          <w:bCs/>
          <w:i/>
          <w:iCs/>
          <w:szCs w:val="18"/>
        </w:rPr>
        <w:t>Tot slot</w:t>
      </w:r>
    </w:p>
    <w:p w:rsidR="00D952E7" w:rsidP="009328D4" w:rsidRDefault="00F246AC" w14:paraId="3B5CB491" w14:textId="27D2BAAB">
      <w:pPr>
        <w:rPr>
          <w:szCs w:val="18"/>
        </w:rPr>
      </w:pPr>
      <w:r>
        <w:rPr>
          <w:szCs w:val="18"/>
        </w:rPr>
        <w:t xml:space="preserve">Een eenvoudige, voorspelbare en transparante bekostiging is een belangrijke randvoorwaarde om de kwaliteit van het onderwijs te verbeteren. </w:t>
      </w:r>
      <w:r w:rsidR="00D952E7">
        <w:rPr>
          <w:szCs w:val="18"/>
        </w:rPr>
        <w:t xml:space="preserve">Met deze brief heb ik toegelicht hoe de onderwijsbekostiging </w:t>
      </w:r>
      <w:r w:rsidR="000B084F">
        <w:rPr>
          <w:szCs w:val="18"/>
        </w:rPr>
        <w:t xml:space="preserve">verder wordt </w:t>
      </w:r>
      <w:r w:rsidR="00D952E7">
        <w:rPr>
          <w:szCs w:val="18"/>
        </w:rPr>
        <w:t>verbeter</w:t>
      </w:r>
      <w:r w:rsidR="000B084F">
        <w:rPr>
          <w:szCs w:val="18"/>
        </w:rPr>
        <w:t>d</w:t>
      </w:r>
      <w:r w:rsidR="00D952E7">
        <w:rPr>
          <w:szCs w:val="18"/>
        </w:rPr>
        <w:t xml:space="preserve">. </w:t>
      </w:r>
      <w:r w:rsidR="000B084F">
        <w:rPr>
          <w:szCs w:val="18"/>
        </w:rPr>
        <w:t xml:space="preserve">Over vervolgstappen wordt uw Kamer geïnformeerd. </w:t>
      </w:r>
    </w:p>
    <w:p w:rsidRPr="00D952E7" w:rsidR="00D952E7" w:rsidP="009328D4" w:rsidRDefault="00D952E7" w14:paraId="1234A098" w14:textId="77777777">
      <w:pPr>
        <w:rPr>
          <w:szCs w:val="18"/>
        </w:rPr>
      </w:pPr>
    </w:p>
    <w:p w:rsidR="002E0C2B" w:rsidP="009328D4" w:rsidRDefault="002E0C2B" w14:paraId="249DFAED" w14:textId="17196BA2">
      <w:pPr>
        <w:rPr>
          <w:szCs w:val="18"/>
        </w:rPr>
      </w:pPr>
      <w:r>
        <w:rPr>
          <w:szCs w:val="18"/>
        </w:rPr>
        <w:t>Hoogachtend,</w:t>
      </w:r>
    </w:p>
    <w:p w:rsidR="002E0C2B" w:rsidP="009328D4" w:rsidRDefault="002E0C2B" w14:paraId="7D8AB088" w14:textId="77777777">
      <w:pPr>
        <w:rPr>
          <w:szCs w:val="18"/>
        </w:rPr>
      </w:pPr>
    </w:p>
    <w:p w:rsidRPr="009328D4" w:rsidR="00820DDA" w:rsidP="009328D4" w:rsidRDefault="007F4623" w14:paraId="43EA1D4B" w14:textId="4D4F7D67">
      <w:pPr>
        <w:rPr>
          <w:szCs w:val="18"/>
        </w:rPr>
      </w:pPr>
      <w:r w:rsidRPr="009328D4">
        <w:rPr>
          <w:szCs w:val="18"/>
        </w:rPr>
        <w:t>d</w:t>
      </w:r>
      <w:r w:rsidRPr="009328D4" w:rsidR="00745AE0">
        <w:rPr>
          <w:szCs w:val="18"/>
        </w:rPr>
        <w:t xml:space="preserve">e staatssecretaris </w:t>
      </w:r>
      <w:r w:rsidRPr="009328D4" w:rsidR="00535573">
        <w:rPr>
          <w:szCs w:val="18"/>
        </w:rPr>
        <w:t>van Onderwijs</w:t>
      </w:r>
      <w:r w:rsidRPr="009328D4">
        <w:rPr>
          <w:szCs w:val="18"/>
        </w:rPr>
        <w:t xml:space="preserve"> en Emancipatie</w:t>
      </w:r>
      <w:r w:rsidRPr="009328D4" w:rsidR="00745AE0">
        <w:rPr>
          <w:szCs w:val="18"/>
        </w:rPr>
        <w:t>,</w:t>
      </w:r>
    </w:p>
    <w:p w:rsidRPr="009328D4" w:rsidR="00745AE0" w:rsidP="009328D4" w:rsidRDefault="00745AE0" w14:paraId="07729094" w14:textId="77777777">
      <w:pPr>
        <w:rPr>
          <w:szCs w:val="18"/>
        </w:rPr>
      </w:pPr>
    </w:p>
    <w:p w:rsidRPr="009328D4" w:rsidR="00745AE0" w:rsidP="009328D4" w:rsidRDefault="00745AE0" w14:paraId="5121386F" w14:textId="77777777">
      <w:pPr>
        <w:rPr>
          <w:szCs w:val="18"/>
        </w:rPr>
      </w:pPr>
    </w:p>
    <w:p w:rsidRPr="009328D4" w:rsidR="00745AE0" w:rsidP="009328D4" w:rsidRDefault="00745AE0" w14:paraId="027EDCC9" w14:textId="77777777">
      <w:pPr>
        <w:rPr>
          <w:szCs w:val="18"/>
        </w:rPr>
      </w:pPr>
    </w:p>
    <w:p w:rsidRPr="009328D4" w:rsidR="00745AE0" w:rsidP="009328D4" w:rsidRDefault="00745AE0" w14:paraId="57E8B20E" w14:textId="77777777">
      <w:pPr>
        <w:rPr>
          <w:szCs w:val="18"/>
        </w:rPr>
      </w:pPr>
    </w:p>
    <w:p w:rsidRPr="009328D4" w:rsidR="00745AE0" w:rsidP="009328D4" w:rsidRDefault="00745AE0" w14:paraId="1503B548" w14:textId="77777777">
      <w:pPr>
        <w:rPr>
          <w:szCs w:val="18"/>
        </w:rPr>
      </w:pPr>
    </w:p>
    <w:p w:rsidRPr="009328D4" w:rsidR="00E93891" w:rsidP="009328D4" w:rsidRDefault="00E93891" w14:paraId="4A4E4EBE" w14:textId="77777777">
      <w:pPr>
        <w:rPr>
          <w:szCs w:val="18"/>
        </w:rPr>
      </w:pPr>
    </w:p>
    <w:p w:rsidRPr="009328D4" w:rsidR="00697943" w:rsidP="009328D4" w:rsidRDefault="007F4623" w14:paraId="392FA2B8" w14:textId="77777777">
      <w:pPr>
        <w:rPr>
          <w:szCs w:val="18"/>
        </w:rPr>
      </w:pPr>
      <w:r w:rsidRPr="009328D4">
        <w:rPr>
          <w:szCs w:val="18"/>
        </w:rPr>
        <w:t>Judith Zs.C.M. Tielen</w:t>
      </w:r>
    </w:p>
    <w:p w:rsidRPr="009328D4" w:rsidR="00C7013F" w:rsidP="009328D4" w:rsidRDefault="00C7013F" w14:paraId="7382428F" w14:textId="77777777">
      <w:pPr>
        <w:rPr>
          <w:szCs w:val="18"/>
        </w:rPr>
      </w:pPr>
    </w:p>
    <w:p w:rsidRPr="009328D4" w:rsidR="00C7013F" w:rsidP="009328D4" w:rsidRDefault="00C7013F" w14:paraId="6740605B" w14:textId="77777777">
      <w:pPr>
        <w:rPr>
          <w:szCs w:val="18"/>
        </w:rPr>
      </w:pPr>
    </w:p>
    <w:p w:rsidRPr="009328D4" w:rsidR="00820DDA" w:rsidP="009328D4" w:rsidRDefault="00820DDA" w14:paraId="2BBD7F5E" w14:textId="77777777">
      <w:pPr>
        <w:rPr>
          <w:szCs w:val="18"/>
        </w:rPr>
      </w:pPr>
    </w:p>
    <w:sectPr w:rsidRPr="009328D4"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E8523" w14:textId="77777777" w:rsidR="007432E9" w:rsidRDefault="007432E9">
      <w:r>
        <w:separator/>
      </w:r>
    </w:p>
    <w:p w14:paraId="40C67C36" w14:textId="77777777" w:rsidR="007432E9" w:rsidRDefault="007432E9"/>
  </w:endnote>
  <w:endnote w:type="continuationSeparator" w:id="0">
    <w:p w14:paraId="76FA4223" w14:textId="77777777" w:rsidR="007432E9" w:rsidRDefault="007432E9">
      <w:r>
        <w:continuationSeparator/>
      </w:r>
    </w:p>
    <w:p w14:paraId="79C83DDC" w14:textId="77777777" w:rsidR="007432E9" w:rsidRDefault="00743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C37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32119" w14:paraId="285ABF39" w14:textId="77777777" w:rsidTr="004C7E1D">
      <w:trPr>
        <w:trHeight w:hRule="exact" w:val="357"/>
      </w:trPr>
      <w:tc>
        <w:tcPr>
          <w:tcW w:w="7603" w:type="dxa"/>
        </w:tcPr>
        <w:p w14:paraId="5D0D5B6F" w14:textId="77777777" w:rsidR="002F71BB" w:rsidRPr="004C7E1D" w:rsidRDefault="002F71BB" w:rsidP="004C7E1D">
          <w:pPr>
            <w:spacing w:line="180" w:lineRule="exact"/>
            <w:rPr>
              <w:sz w:val="13"/>
              <w:szCs w:val="13"/>
            </w:rPr>
          </w:pPr>
        </w:p>
      </w:tc>
      <w:tc>
        <w:tcPr>
          <w:tcW w:w="2172" w:type="dxa"/>
        </w:tcPr>
        <w:p w14:paraId="64799BCC" w14:textId="549AD41B" w:rsidR="002F71BB" w:rsidRPr="004C7E1D" w:rsidRDefault="007F462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73075">
            <w:rPr>
              <w:szCs w:val="13"/>
            </w:rPr>
            <w:t>8</w:t>
          </w:r>
          <w:r w:rsidRPr="004C7E1D">
            <w:rPr>
              <w:szCs w:val="13"/>
            </w:rPr>
            <w:fldChar w:fldCharType="end"/>
          </w:r>
        </w:p>
      </w:tc>
    </w:tr>
  </w:tbl>
  <w:p w14:paraId="3C66A694"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A32119" w14:paraId="64250638" w14:textId="77777777" w:rsidTr="004C7E1D">
      <w:trPr>
        <w:trHeight w:hRule="exact" w:val="357"/>
      </w:trPr>
      <w:tc>
        <w:tcPr>
          <w:tcW w:w="7709" w:type="dxa"/>
        </w:tcPr>
        <w:p w14:paraId="56AA976B" w14:textId="77777777" w:rsidR="00D17084" w:rsidRPr="004C7E1D" w:rsidRDefault="00D17084" w:rsidP="004C7E1D">
          <w:pPr>
            <w:spacing w:line="180" w:lineRule="exact"/>
            <w:rPr>
              <w:sz w:val="13"/>
              <w:szCs w:val="13"/>
            </w:rPr>
          </w:pPr>
        </w:p>
      </w:tc>
      <w:tc>
        <w:tcPr>
          <w:tcW w:w="2060" w:type="dxa"/>
        </w:tcPr>
        <w:p w14:paraId="697FBA90" w14:textId="41C783F4" w:rsidR="00D17084" w:rsidRPr="004C7E1D" w:rsidRDefault="007F462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432E9">
            <w:rPr>
              <w:szCs w:val="13"/>
            </w:rPr>
            <w:t>1</w:t>
          </w:r>
          <w:r w:rsidRPr="004C7E1D">
            <w:rPr>
              <w:szCs w:val="13"/>
            </w:rPr>
            <w:fldChar w:fldCharType="end"/>
          </w:r>
        </w:p>
      </w:tc>
    </w:tr>
  </w:tbl>
  <w:p w14:paraId="7B6C7F5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8FB01" w14:textId="77777777" w:rsidR="007432E9" w:rsidRDefault="007432E9">
      <w:r>
        <w:separator/>
      </w:r>
    </w:p>
    <w:p w14:paraId="3482350C" w14:textId="77777777" w:rsidR="007432E9" w:rsidRDefault="007432E9"/>
  </w:footnote>
  <w:footnote w:type="continuationSeparator" w:id="0">
    <w:p w14:paraId="0225442E" w14:textId="77777777" w:rsidR="007432E9" w:rsidRDefault="007432E9">
      <w:r>
        <w:continuationSeparator/>
      </w:r>
    </w:p>
    <w:p w14:paraId="6AB5376E" w14:textId="77777777" w:rsidR="007432E9" w:rsidRDefault="007432E9"/>
  </w:footnote>
  <w:footnote w:id="1">
    <w:p w14:paraId="7A64A3D2" w14:textId="77777777" w:rsidR="00A65F3C" w:rsidRPr="009B3B37" w:rsidRDefault="00A65F3C" w:rsidP="00A65F3C">
      <w:pPr>
        <w:pStyle w:val="Voetnoottekst"/>
        <w:rPr>
          <w:szCs w:val="13"/>
        </w:rPr>
      </w:pPr>
      <w:r w:rsidRPr="009B3B37">
        <w:rPr>
          <w:rStyle w:val="Voetnootmarkering"/>
          <w:szCs w:val="13"/>
        </w:rPr>
        <w:footnoteRef/>
      </w:r>
      <w:r w:rsidRPr="009B3B37">
        <w:rPr>
          <w:szCs w:val="13"/>
        </w:rPr>
        <w:t xml:space="preserve"> Kennisrotonde. (2024). </w:t>
      </w:r>
      <w:r w:rsidRPr="009B3B37">
        <w:rPr>
          <w:i/>
          <w:iCs/>
          <w:szCs w:val="13"/>
        </w:rPr>
        <w:t>Wat is het effect van wisselingen van leerkrachten op de leerprestaties van leerlingen in het basisonderwijs?</w:t>
      </w:r>
      <w:r w:rsidRPr="009B3B37">
        <w:rPr>
          <w:szCs w:val="13"/>
        </w:rPr>
        <w:t xml:space="preserve"> (Kennisrotonde-antwoord KR. 2305).</w:t>
      </w:r>
    </w:p>
  </w:footnote>
  <w:footnote w:id="2">
    <w:p w14:paraId="0CD45739" w14:textId="512DCBA2" w:rsidR="00E64F8F" w:rsidRDefault="00E64F8F">
      <w:pPr>
        <w:pStyle w:val="Voetnoottekst"/>
      </w:pPr>
      <w:r>
        <w:rPr>
          <w:rStyle w:val="Voetnootmarkering"/>
        </w:rPr>
        <w:footnoteRef/>
      </w:r>
      <w:r>
        <w:t xml:space="preserve"> </w:t>
      </w:r>
      <w:r w:rsidR="0022036C">
        <w:rPr>
          <w:szCs w:val="13"/>
        </w:rPr>
        <w:t xml:space="preserve">Kamerdossier </w:t>
      </w:r>
      <w:r w:rsidR="0022036C" w:rsidRPr="0022036C">
        <w:rPr>
          <w:szCs w:val="13"/>
        </w:rPr>
        <w:t>36</w:t>
      </w:r>
      <w:r w:rsidR="0022036C">
        <w:rPr>
          <w:szCs w:val="13"/>
        </w:rPr>
        <w:t xml:space="preserve"> </w:t>
      </w:r>
      <w:r w:rsidR="0022036C" w:rsidRPr="0022036C">
        <w:rPr>
          <w:szCs w:val="13"/>
        </w:rPr>
        <w:t>981</w:t>
      </w:r>
    </w:p>
  </w:footnote>
  <w:footnote w:id="3">
    <w:p w14:paraId="6F8D1BC5" w14:textId="57BBDB1B" w:rsidR="00017E53" w:rsidRPr="00E604CE" w:rsidRDefault="00643D4E">
      <w:pPr>
        <w:pStyle w:val="Voetnoottekst"/>
        <w:rPr>
          <w:sz w:val="14"/>
          <w:szCs w:val="14"/>
        </w:rPr>
      </w:pPr>
      <w:r w:rsidRPr="009B3B37">
        <w:rPr>
          <w:rStyle w:val="Voetnootmarkering"/>
          <w:szCs w:val="13"/>
        </w:rPr>
        <w:footnoteRef/>
      </w:r>
      <w:r w:rsidRPr="009B3B37">
        <w:rPr>
          <w:szCs w:val="13"/>
        </w:rPr>
        <w:t xml:space="preserve"> Kamerstukken II</w:t>
      </w:r>
      <w:r w:rsidR="008D680C">
        <w:rPr>
          <w:szCs w:val="13"/>
        </w:rPr>
        <w:t xml:space="preserve"> 2025/26,</w:t>
      </w:r>
      <w:r w:rsidRPr="009B3B37">
        <w:rPr>
          <w:szCs w:val="13"/>
        </w:rPr>
        <w:t xml:space="preserve"> 2025D50350</w:t>
      </w:r>
    </w:p>
  </w:footnote>
  <w:footnote w:id="4">
    <w:p w14:paraId="449C5E99" w14:textId="778AC866" w:rsidR="009152E3" w:rsidRDefault="009152E3" w:rsidP="009152E3">
      <w:pPr>
        <w:pStyle w:val="Voetnoottekst"/>
      </w:pPr>
      <w:r>
        <w:rPr>
          <w:rStyle w:val="Voetnootmarkering"/>
        </w:rPr>
        <w:footnoteRef/>
      </w:r>
      <w:r>
        <w:t xml:space="preserve"> </w:t>
      </w:r>
      <w:r w:rsidR="008D680C">
        <w:t xml:space="preserve">Kamerstukken II </w:t>
      </w:r>
      <w:r w:rsidRPr="003C5C5D">
        <w:t>2023</w:t>
      </w:r>
      <w:r w:rsidR="008D680C">
        <w:t>/</w:t>
      </w:r>
      <w:r w:rsidRPr="003C5C5D">
        <w:t>24, 36410</w:t>
      </w:r>
      <w:r w:rsidR="008D680C">
        <w:t>-</w:t>
      </w:r>
      <w:r w:rsidRPr="003C5C5D">
        <w:t>VIII, nr. 73</w:t>
      </w:r>
    </w:p>
  </w:footnote>
  <w:footnote w:id="5">
    <w:p w14:paraId="3D2B8BA9" w14:textId="77777777" w:rsidR="00017E53" w:rsidRPr="009B3B37" w:rsidRDefault="00017E53">
      <w:pPr>
        <w:pStyle w:val="Voetnoottekst"/>
        <w:rPr>
          <w:szCs w:val="13"/>
        </w:rPr>
      </w:pPr>
      <w:r w:rsidRPr="009B3B37">
        <w:rPr>
          <w:rStyle w:val="Voetnootmarkering"/>
          <w:szCs w:val="13"/>
        </w:rPr>
        <w:footnoteRef/>
      </w:r>
      <w:r w:rsidRPr="009B3B37">
        <w:rPr>
          <w:szCs w:val="13"/>
        </w:rPr>
        <w:t xml:space="preserve"> Kamer</w:t>
      </w:r>
      <w:r w:rsidR="001A556D" w:rsidRPr="009B3B37">
        <w:rPr>
          <w:szCs w:val="13"/>
        </w:rPr>
        <w:t>dossiers</w:t>
      </w:r>
      <w:r w:rsidRPr="009B3B37">
        <w:rPr>
          <w:szCs w:val="13"/>
        </w:rPr>
        <w:t xml:space="preserve"> 35 605 en 35 354</w:t>
      </w:r>
    </w:p>
  </w:footnote>
  <w:footnote w:id="6">
    <w:p w14:paraId="297AF426" w14:textId="6133C229" w:rsidR="001A556D" w:rsidRPr="009B3B37" w:rsidRDefault="001A556D">
      <w:pPr>
        <w:pStyle w:val="Voetnoottekst"/>
        <w:rPr>
          <w:szCs w:val="13"/>
        </w:rPr>
      </w:pPr>
      <w:r w:rsidRPr="009B3B37">
        <w:rPr>
          <w:rStyle w:val="Voetnootmarkering"/>
          <w:szCs w:val="13"/>
        </w:rPr>
        <w:footnoteRef/>
      </w:r>
      <w:r w:rsidRPr="009B3B37">
        <w:rPr>
          <w:szCs w:val="13"/>
        </w:rPr>
        <w:t xml:space="preserve"> Het gaat hier om de motie</w:t>
      </w:r>
      <w:r w:rsidR="0075494D" w:rsidRPr="009B3B37">
        <w:rPr>
          <w:szCs w:val="13"/>
        </w:rPr>
        <w:t>s</w:t>
      </w:r>
      <w:r w:rsidRPr="009B3B37">
        <w:rPr>
          <w:szCs w:val="13"/>
        </w:rPr>
        <w:t xml:space="preserve"> van </w:t>
      </w:r>
      <w:r w:rsidR="0075494D" w:rsidRPr="009B3B37">
        <w:rPr>
          <w:szCs w:val="13"/>
        </w:rPr>
        <w:t xml:space="preserve">het lid </w:t>
      </w:r>
      <w:r w:rsidRPr="009B3B37">
        <w:rPr>
          <w:szCs w:val="13"/>
        </w:rPr>
        <w:t>Peters</w:t>
      </w:r>
      <w:r w:rsidR="0075494D" w:rsidRPr="009B3B37">
        <w:rPr>
          <w:szCs w:val="13"/>
        </w:rPr>
        <w:t xml:space="preserve"> (CDA) c.s. </w:t>
      </w:r>
      <w:r w:rsidRPr="009B3B37">
        <w:rPr>
          <w:szCs w:val="13"/>
        </w:rPr>
        <w:t>(Kamerstukken II 2020/21, 35 605</w:t>
      </w:r>
      <w:r w:rsidR="0075494D" w:rsidRPr="009B3B37">
        <w:rPr>
          <w:szCs w:val="13"/>
        </w:rPr>
        <w:t>, nr</w:t>
      </w:r>
      <w:r w:rsidR="0059785D">
        <w:rPr>
          <w:szCs w:val="13"/>
        </w:rPr>
        <w:t>.</w:t>
      </w:r>
      <w:r w:rsidR="0075494D" w:rsidRPr="009B3B37">
        <w:rPr>
          <w:szCs w:val="13"/>
        </w:rPr>
        <w:t xml:space="preserve"> 10) en het lid Peters c.s. (Kamerstukken II 2020/21, 35 605, nr</w:t>
      </w:r>
      <w:r w:rsidR="0059785D">
        <w:rPr>
          <w:szCs w:val="13"/>
        </w:rPr>
        <w:t>.</w:t>
      </w:r>
      <w:r w:rsidR="0075494D" w:rsidRPr="009B3B37">
        <w:rPr>
          <w:szCs w:val="13"/>
        </w:rPr>
        <w:t xml:space="preserve"> 11) die met deze brief als afgedaan worden beschouwd.</w:t>
      </w:r>
    </w:p>
  </w:footnote>
  <w:footnote w:id="7">
    <w:p w14:paraId="5A5F09F8" w14:textId="01A65C25" w:rsidR="009F0448" w:rsidRPr="009B3B37" w:rsidRDefault="009F0448">
      <w:pPr>
        <w:pStyle w:val="Voetnoottekst"/>
        <w:rPr>
          <w:szCs w:val="13"/>
        </w:rPr>
      </w:pPr>
      <w:r w:rsidRPr="009B3B37">
        <w:rPr>
          <w:rStyle w:val="Voetnootmarkering"/>
          <w:szCs w:val="13"/>
        </w:rPr>
        <w:footnoteRef/>
      </w:r>
      <w:r w:rsidRPr="009B3B37">
        <w:rPr>
          <w:szCs w:val="13"/>
        </w:rPr>
        <w:t xml:space="preserve"> Kamerstuk</w:t>
      </w:r>
      <w:r w:rsidR="001A556D" w:rsidRPr="009B3B37">
        <w:rPr>
          <w:szCs w:val="13"/>
        </w:rPr>
        <w:t>ken II</w:t>
      </w:r>
      <w:r w:rsidR="0075494D" w:rsidRPr="009B3B37">
        <w:rPr>
          <w:szCs w:val="13"/>
        </w:rPr>
        <w:t xml:space="preserve"> 2020/21</w:t>
      </w:r>
      <w:r w:rsidR="001A556D" w:rsidRPr="009B3B37">
        <w:rPr>
          <w:szCs w:val="13"/>
        </w:rPr>
        <w:t>,</w:t>
      </w:r>
      <w:r w:rsidR="0075494D" w:rsidRPr="009B3B37">
        <w:rPr>
          <w:szCs w:val="13"/>
        </w:rPr>
        <w:t xml:space="preserve"> </w:t>
      </w:r>
      <w:r w:rsidRPr="009B3B37">
        <w:rPr>
          <w:szCs w:val="13"/>
        </w:rPr>
        <w:t>31289</w:t>
      </w:r>
      <w:r w:rsidR="008D680C">
        <w:rPr>
          <w:szCs w:val="13"/>
        </w:rPr>
        <w:t>,</w:t>
      </w:r>
      <w:r w:rsidRPr="009B3B37">
        <w:rPr>
          <w:szCs w:val="13"/>
        </w:rPr>
        <w:t xml:space="preserve"> nr. 446.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A32119" w14:paraId="39A65640" w14:textId="77777777" w:rsidTr="006D2D53">
      <w:trPr>
        <w:trHeight w:hRule="exact" w:val="400"/>
      </w:trPr>
      <w:tc>
        <w:tcPr>
          <w:tcW w:w="7518" w:type="dxa"/>
        </w:tcPr>
        <w:p w14:paraId="34FBC44C" w14:textId="77777777" w:rsidR="00527BD4" w:rsidRPr="00275984" w:rsidRDefault="00527BD4" w:rsidP="00BF4427">
          <w:pPr>
            <w:pStyle w:val="Huisstijl-Rubricering"/>
          </w:pPr>
        </w:p>
      </w:tc>
    </w:tr>
  </w:tbl>
  <w:p w14:paraId="3D47A96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32119" w14:paraId="37A2913E" w14:textId="77777777" w:rsidTr="003B528D">
      <w:tc>
        <w:tcPr>
          <w:tcW w:w="2160" w:type="dxa"/>
        </w:tcPr>
        <w:p w14:paraId="013A60DC" w14:textId="77777777" w:rsidR="002F71BB" w:rsidRPr="000407BB" w:rsidRDefault="007F4623" w:rsidP="005D283A">
          <w:pPr>
            <w:pStyle w:val="Colofonkop"/>
            <w:framePr w:hSpace="0" w:wrap="auto" w:vAnchor="margin" w:hAnchor="text" w:xAlign="left" w:yAlign="inline"/>
          </w:pPr>
          <w:r>
            <w:t>Onze referentie</w:t>
          </w:r>
        </w:p>
      </w:tc>
    </w:tr>
    <w:tr w:rsidR="00A32119" w14:paraId="1DEC9CE6" w14:textId="77777777" w:rsidTr="002F71BB">
      <w:trPr>
        <w:trHeight w:val="259"/>
      </w:trPr>
      <w:tc>
        <w:tcPr>
          <w:tcW w:w="2160" w:type="dxa"/>
        </w:tcPr>
        <w:p w14:paraId="72AACFA3" w14:textId="77777777" w:rsidR="00E35CF4" w:rsidRPr="005D283A" w:rsidRDefault="007F4623" w:rsidP="0049501A">
          <w:pPr>
            <w:spacing w:line="180" w:lineRule="exact"/>
            <w:rPr>
              <w:sz w:val="13"/>
              <w:szCs w:val="13"/>
            </w:rPr>
          </w:pPr>
          <w:r>
            <w:rPr>
              <w:sz w:val="13"/>
              <w:szCs w:val="13"/>
            </w:rPr>
            <w:t>63870209</w:t>
          </w:r>
        </w:p>
      </w:tc>
    </w:tr>
  </w:tbl>
  <w:p w14:paraId="194BE0A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32119" w14:paraId="007282C9" w14:textId="77777777" w:rsidTr="001377D4">
      <w:trPr>
        <w:trHeight w:val="2636"/>
      </w:trPr>
      <w:tc>
        <w:tcPr>
          <w:tcW w:w="737" w:type="dxa"/>
        </w:tcPr>
        <w:p w14:paraId="384795E8" w14:textId="77777777" w:rsidR="00704845" w:rsidRDefault="00704845" w:rsidP="0047126E">
          <w:pPr>
            <w:framePr w:w="6339" w:h="2750" w:hRule="exact" w:hSpace="181" w:wrap="around" w:vAnchor="page" w:hAnchor="page" w:x="5586" w:y="1"/>
            <w:spacing w:line="240" w:lineRule="auto"/>
          </w:pPr>
        </w:p>
      </w:tc>
      <w:tc>
        <w:tcPr>
          <w:tcW w:w="5156" w:type="dxa"/>
        </w:tcPr>
        <w:p w14:paraId="2D4EA81E" w14:textId="77777777" w:rsidR="00704845" w:rsidRDefault="007F4623" w:rsidP="0047126E">
          <w:pPr>
            <w:framePr w:w="3873" w:h="2625" w:hRule="exact" w:wrap="around" w:vAnchor="page" w:hAnchor="page" w:x="6323" w:y="1"/>
          </w:pPr>
          <w:r>
            <w:rPr>
              <w:noProof/>
              <w:lang w:val="en-US" w:eastAsia="en-US"/>
            </w:rPr>
            <w:drawing>
              <wp:inline distT="0" distB="0" distL="0" distR="0" wp14:anchorId="1EE3042C" wp14:editId="0623BC5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D9461A3" w14:textId="77777777" w:rsidR="00483ECA" w:rsidRDefault="00483ECA" w:rsidP="00D037A9"/>
      </w:tc>
    </w:tr>
  </w:tbl>
  <w:p w14:paraId="441000F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32119" w14:paraId="170D77E5" w14:textId="77777777" w:rsidTr="0008539E">
      <w:trPr>
        <w:trHeight w:hRule="exact" w:val="572"/>
      </w:trPr>
      <w:tc>
        <w:tcPr>
          <w:tcW w:w="7520" w:type="dxa"/>
        </w:tcPr>
        <w:p w14:paraId="350189BA" w14:textId="77777777" w:rsidR="00527BD4" w:rsidRPr="00963440" w:rsidRDefault="007F4623" w:rsidP="00210BA3">
          <w:pPr>
            <w:pStyle w:val="Huisstijl-Adres"/>
            <w:spacing w:after="0"/>
          </w:pPr>
          <w:r w:rsidRPr="009E3B07">
            <w:t>&gt;Retouradres </w:t>
          </w:r>
          <w:r>
            <w:t>Postbus 16375 2500 BJ Den Haag</w:t>
          </w:r>
          <w:r w:rsidRPr="009E3B07">
            <w:t xml:space="preserve"> </w:t>
          </w:r>
        </w:p>
      </w:tc>
    </w:tr>
    <w:tr w:rsidR="00A32119" w14:paraId="492955D4" w14:textId="77777777" w:rsidTr="00E776C6">
      <w:trPr>
        <w:cantSplit/>
        <w:trHeight w:hRule="exact" w:val="238"/>
      </w:trPr>
      <w:tc>
        <w:tcPr>
          <w:tcW w:w="7520" w:type="dxa"/>
        </w:tcPr>
        <w:p w14:paraId="7ABD3F11" w14:textId="77777777" w:rsidR="00093ABC" w:rsidRPr="00963440" w:rsidRDefault="00093ABC" w:rsidP="00963440"/>
      </w:tc>
    </w:tr>
    <w:tr w:rsidR="00A32119" w14:paraId="7931500E" w14:textId="77777777" w:rsidTr="00E776C6">
      <w:trPr>
        <w:cantSplit/>
        <w:trHeight w:hRule="exact" w:val="1520"/>
      </w:trPr>
      <w:tc>
        <w:tcPr>
          <w:tcW w:w="7520" w:type="dxa"/>
        </w:tcPr>
        <w:p w14:paraId="51CE7A29" w14:textId="77777777" w:rsidR="00A604D3" w:rsidRPr="00963440" w:rsidRDefault="00A604D3" w:rsidP="00963440"/>
      </w:tc>
    </w:tr>
    <w:tr w:rsidR="00A32119" w14:paraId="6DF2038A" w14:textId="77777777" w:rsidTr="00E776C6">
      <w:trPr>
        <w:trHeight w:hRule="exact" w:val="1077"/>
      </w:trPr>
      <w:tc>
        <w:tcPr>
          <w:tcW w:w="7520" w:type="dxa"/>
        </w:tcPr>
        <w:p w14:paraId="73D92F21" w14:textId="77777777" w:rsidR="00892BA5" w:rsidRPr="00035E67" w:rsidRDefault="00892BA5" w:rsidP="00892BA5">
          <w:pPr>
            <w:tabs>
              <w:tab w:val="left" w:pos="740"/>
            </w:tabs>
            <w:autoSpaceDE w:val="0"/>
            <w:autoSpaceDN w:val="0"/>
            <w:adjustRightInd w:val="0"/>
            <w:rPr>
              <w:rFonts w:cs="Verdana"/>
              <w:szCs w:val="18"/>
            </w:rPr>
          </w:pPr>
        </w:p>
      </w:tc>
    </w:tr>
  </w:tbl>
  <w:p w14:paraId="787EBD64" w14:textId="77777777" w:rsidR="006F273B" w:rsidRDefault="006F273B" w:rsidP="00BC4AE3">
    <w:pPr>
      <w:pStyle w:val="Koptekst"/>
    </w:pPr>
  </w:p>
  <w:p w14:paraId="313493B3" w14:textId="77777777" w:rsidR="00153BD0" w:rsidRDefault="00153BD0" w:rsidP="00BC4AE3">
    <w:pPr>
      <w:pStyle w:val="Koptekst"/>
    </w:pPr>
  </w:p>
  <w:p w14:paraId="491302EF" w14:textId="77777777" w:rsidR="0044605E" w:rsidRDefault="0044605E" w:rsidP="00BC4AE3">
    <w:pPr>
      <w:pStyle w:val="Koptekst"/>
    </w:pPr>
  </w:p>
  <w:p w14:paraId="79645A8B" w14:textId="77777777" w:rsidR="0044605E" w:rsidRDefault="0044605E" w:rsidP="00BC4AE3">
    <w:pPr>
      <w:pStyle w:val="Koptekst"/>
    </w:pPr>
  </w:p>
  <w:p w14:paraId="19F290E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767D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9"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10" w15:restartNumberingAfterBreak="0">
    <w:nsid w:val="00114691"/>
    <w:multiLevelType w:val="hybridMultilevel"/>
    <w:tmpl w:val="0442BFC0"/>
    <w:lvl w:ilvl="0" w:tplc="FFFFFFFF">
      <w:start w:val="1"/>
      <w:numFmt w:val="decimal"/>
      <w:lvlText w:val="%1."/>
      <w:lvlJc w:val="left"/>
      <w:pPr>
        <w:ind w:left="794" w:hanging="397"/>
      </w:pPr>
      <w:rPr>
        <w:rFonts w:hint="default"/>
      </w:rPr>
    </w:lvl>
    <w:lvl w:ilvl="1" w:tplc="FFFFFFFF" w:tentative="1">
      <w:start w:val="1"/>
      <w:numFmt w:val="bullet"/>
      <w:lvlText w:val="o"/>
      <w:lvlJc w:val="left"/>
      <w:pPr>
        <w:ind w:left="1837" w:hanging="360"/>
      </w:pPr>
      <w:rPr>
        <w:rFonts w:ascii="Courier New" w:hAnsi="Courier New" w:cs="Courier New"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11" w15:restartNumberingAfterBreak="0">
    <w:nsid w:val="014A2BA5"/>
    <w:multiLevelType w:val="hybridMultilevel"/>
    <w:tmpl w:val="985A1F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3B439BA"/>
    <w:multiLevelType w:val="hybridMultilevel"/>
    <w:tmpl w:val="8E1072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4120A4"/>
    <w:multiLevelType w:val="hybridMultilevel"/>
    <w:tmpl w:val="1D8E1FCE"/>
    <w:lvl w:ilvl="0" w:tplc="D8E42F54">
      <w:start w:val="1"/>
      <w:numFmt w:val="bullet"/>
      <w:pStyle w:val="Lijstopsomteken"/>
      <w:lvlText w:val="•"/>
      <w:lvlJc w:val="left"/>
      <w:pPr>
        <w:tabs>
          <w:tab w:val="num" w:pos="227"/>
        </w:tabs>
        <w:ind w:left="227" w:hanging="227"/>
      </w:pPr>
      <w:rPr>
        <w:rFonts w:ascii="Verdana" w:hAnsi="Verdana" w:hint="default"/>
        <w:sz w:val="18"/>
        <w:szCs w:val="18"/>
      </w:rPr>
    </w:lvl>
    <w:lvl w:ilvl="1" w:tplc="25EAD4DC" w:tentative="1">
      <w:start w:val="1"/>
      <w:numFmt w:val="bullet"/>
      <w:lvlText w:val="o"/>
      <w:lvlJc w:val="left"/>
      <w:pPr>
        <w:tabs>
          <w:tab w:val="num" w:pos="1440"/>
        </w:tabs>
        <w:ind w:left="1440" w:hanging="360"/>
      </w:pPr>
      <w:rPr>
        <w:rFonts w:ascii="Courier New" w:hAnsi="Courier New" w:cs="Courier New" w:hint="default"/>
      </w:rPr>
    </w:lvl>
    <w:lvl w:ilvl="2" w:tplc="A20AE0AE" w:tentative="1">
      <w:start w:val="1"/>
      <w:numFmt w:val="bullet"/>
      <w:lvlText w:val=""/>
      <w:lvlJc w:val="left"/>
      <w:pPr>
        <w:tabs>
          <w:tab w:val="num" w:pos="2160"/>
        </w:tabs>
        <w:ind w:left="2160" w:hanging="360"/>
      </w:pPr>
      <w:rPr>
        <w:rFonts w:ascii="Wingdings" w:hAnsi="Wingdings" w:hint="default"/>
      </w:rPr>
    </w:lvl>
    <w:lvl w:ilvl="3" w:tplc="06FC6854" w:tentative="1">
      <w:start w:val="1"/>
      <w:numFmt w:val="bullet"/>
      <w:lvlText w:val=""/>
      <w:lvlJc w:val="left"/>
      <w:pPr>
        <w:tabs>
          <w:tab w:val="num" w:pos="2880"/>
        </w:tabs>
        <w:ind w:left="2880" w:hanging="360"/>
      </w:pPr>
      <w:rPr>
        <w:rFonts w:ascii="Symbol" w:hAnsi="Symbol" w:hint="default"/>
      </w:rPr>
    </w:lvl>
    <w:lvl w:ilvl="4" w:tplc="DF5A2274" w:tentative="1">
      <w:start w:val="1"/>
      <w:numFmt w:val="bullet"/>
      <w:lvlText w:val="o"/>
      <w:lvlJc w:val="left"/>
      <w:pPr>
        <w:tabs>
          <w:tab w:val="num" w:pos="3600"/>
        </w:tabs>
        <w:ind w:left="3600" w:hanging="360"/>
      </w:pPr>
      <w:rPr>
        <w:rFonts w:ascii="Courier New" w:hAnsi="Courier New" w:cs="Courier New" w:hint="default"/>
      </w:rPr>
    </w:lvl>
    <w:lvl w:ilvl="5" w:tplc="39001B52" w:tentative="1">
      <w:start w:val="1"/>
      <w:numFmt w:val="bullet"/>
      <w:lvlText w:val=""/>
      <w:lvlJc w:val="left"/>
      <w:pPr>
        <w:tabs>
          <w:tab w:val="num" w:pos="4320"/>
        </w:tabs>
        <w:ind w:left="4320" w:hanging="360"/>
      </w:pPr>
      <w:rPr>
        <w:rFonts w:ascii="Wingdings" w:hAnsi="Wingdings" w:hint="default"/>
      </w:rPr>
    </w:lvl>
    <w:lvl w:ilvl="6" w:tplc="70888BA0" w:tentative="1">
      <w:start w:val="1"/>
      <w:numFmt w:val="bullet"/>
      <w:lvlText w:val=""/>
      <w:lvlJc w:val="left"/>
      <w:pPr>
        <w:tabs>
          <w:tab w:val="num" w:pos="5040"/>
        </w:tabs>
        <w:ind w:left="5040" w:hanging="360"/>
      </w:pPr>
      <w:rPr>
        <w:rFonts w:ascii="Symbol" w:hAnsi="Symbol" w:hint="default"/>
      </w:rPr>
    </w:lvl>
    <w:lvl w:ilvl="7" w:tplc="F7B0CFF8" w:tentative="1">
      <w:start w:val="1"/>
      <w:numFmt w:val="bullet"/>
      <w:lvlText w:val="o"/>
      <w:lvlJc w:val="left"/>
      <w:pPr>
        <w:tabs>
          <w:tab w:val="num" w:pos="5760"/>
        </w:tabs>
        <w:ind w:left="5760" w:hanging="360"/>
      </w:pPr>
      <w:rPr>
        <w:rFonts w:ascii="Courier New" w:hAnsi="Courier New" w:cs="Courier New" w:hint="default"/>
      </w:rPr>
    </w:lvl>
    <w:lvl w:ilvl="8" w:tplc="D84EB98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9B2DD5"/>
    <w:multiLevelType w:val="hybridMultilevel"/>
    <w:tmpl w:val="EF68EAF0"/>
    <w:lvl w:ilvl="0" w:tplc="64D6DAEA">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0D73448"/>
    <w:multiLevelType w:val="hybridMultilevel"/>
    <w:tmpl w:val="CFE64344"/>
    <w:lvl w:ilvl="0" w:tplc="04130001">
      <w:start w:val="1"/>
      <w:numFmt w:val="bullet"/>
      <w:lvlText w:val=""/>
      <w:lvlJc w:val="left"/>
      <w:pPr>
        <w:ind w:left="794" w:hanging="397"/>
      </w:pPr>
      <w:rPr>
        <w:rFonts w:ascii="Symbol" w:hAnsi="Symbol" w:hint="default"/>
      </w:rPr>
    </w:lvl>
    <w:lvl w:ilvl="1" w:tplc="04130003" w:tentative="1">
      <w:start w:val="1"/>
      <w:numFmt w:val="bullet"/>
      <w:lvlText w:val="o"/>
      <w:lvlJc w:val="left"/>
      <w:pPr>
        <w:ind w:left="1837" w:hanging="360"/>
      </w:pPr>
      <w:rPr>
        <w:rFonts w:ascii="Courier New" w:hAnsi="Courier New" w:cs="Courier New" w:hint="default"/>
      </w:rPr>
    </w:lvl>
    <w:lvl w:ilvl="2" w:tplc="04130005" w:tentative="1">
      <w:start w:val="1"/>
      <w:numFmt w:val="bullet"/>
      <w:lvlText w:val=""/>
      <w:lvlJc w:val="left"/>
      <w:pPr>
        <w:ind w:left="2557" w:hanging="360"/>
      </w:pPr>
      <w:rPr>
        <w:rFonts w:ascii="Wingdings" w:hAnsi="Wingdings" w:hint="default"/>
      </w:rPr>
    </w:lvl>
    <w:lvl w:ilvl="3" w:tplc="04130001" w:tentative="1">
      <w:start w:val="1"/>
      <w:numFmt w:val="bullet"/>
      <w:lvlText w:val=""/>
      <w:lvlJc w:val="left"/>
      <w:pPr>
        <w:ind w:left="3277" w:hanging="360"/>
      </w:pPr>
      <w:rPr>
        <w:rFonts w:ascii="Symbol" w:hAnsi="Symbol" w:hint="default"/>
      </w:rPr>
    </w:lvl>
    <w:lvl w:ilvl="4" w:tplc="04130003" w:tentative="1">
      <w:start w:val="1"/>
      <w:numFmt w:val="bullet"/>
      <w:lvlText w:val="o"/>
      <w:lvlJc w:val="left"/>
      <w:pPr>
        <w:ind w:left="3997" w:hanging="360"/>
      </w:pPr>
      <w:rPr>
        <w:rFonts w:ascii="Courier New" w:hAnsi="Courier New" w:cs="Courier New" w:hint="default"/>
      </w:rPr>
    </w:lvl>
    <w:lvl w:ilvl="5" w:tplc="04130005" w:tentative="1">
      <w:start w:val="1"/>
      <w:numFmt w:val="bullet"/>
      <w:lvlText w:val=""/>
      <w:lvlJc w:val="left"/>
      <w:pPr>
        <w:ind w:left="4717" w:hanging="360"/>
      </w:pPr>
      <w:rPr>
        <w:rFonts w:ascii="Wingdings" w:hAnsi="Wingdings" w:hint="default"/>
      </w:rPr>
    </w:lvl>
    <w:lvl w:ilvl="6" w:tplc="04130001" w:tentative="1">
      <w:start w:val="1"/>
      <w:numFmt w:val="bullet"/>
      <w:lvlText w:val=""/>
      <w:lvlJc w:val="left"/>
      <w:pPr>
        <w:ind w:left="5437" w:hanging="360"/>
      </w:pPr>
      <w:rPr>
        <w:rFonts w:ascii="Symbol" w:hAnsi="Symbol" w:hint="default"/>
      </w:rPr>
    </w:lvl>
    <w:lvl w:ilvl="7" w:tplc="04130003" w:tentative="1">
      <w:start w:val="1"/>
      <w:numFmt w:val="bullet"/>
      <w:lvlText w:val="o"/>
      <w:lvlJc w:val="left"/>
      <w:pPr>
        <w:ind w:left="6157" w:hanging="360"/>
      </w:pPr>
      <w:rPr>
        <w:rFonts w:ascii="Courier New" w:hAnsi="Courier New" w:cs="Courier New" w:hint="default"/>
      </w:rPr>
    </w:lvl>
    <w:lvl w:ilvl="8" w:tplc="04130005" w:tentative="1">
      <w:start w:val="1"/>
      <w:numFmt w:val="bullet"/>
      <w:lvlText w:val=""/>
      <w:lvlJc w:val="left"/>
      <w:pPr>
        <w:ind w:left="6877" w:hanging="360"/>
      </w:pPr>
      <w:rPr>
        <w:rFonts w:ascii="Wingdings" w:hAnsi="Wingdings" w:hint="default"/>
      </w:rPr>
    </w:lvl>
  </w:abstractNum>
  <w:abstractNum w:abstractNumId="17"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55FEF"/>
    <w:multiLevelType w:val="hybridMultilevel"/>
    <w:tmpl w:val="50F0923E"/>
    <w:lvl w:ilvl="0" w:tplc="61300C16">
      <w:start w:val="1"/>
      <w:numFmt w:val="bullet"/>
      <w:pStyle w:val="Lijstopsomteken2"/>
      <w:lvlText w:val="–"/>
      <w:lvlJc w:val="left"/>
      <w:pPr>
        <w:tabs>
          <w:tab w:val="num" w:pos="227"/>
        </w:tabs>
        <w:ind w:left="227" w:firstLine="0"/>
      </w:pPr>
      <w:rPr>
        <w:rFonts w:ascii="Verdana" w:hAnsi="Verdana" w:hint="default"/>
      </w:rPr>
    </w:lvl>
    <w:lvl w:ilvl="1" w:tplc="14068B10" w:tentative="1">
      <w:start w:val="1"/>
      <w:numFmt w:val="bullet"/>
      <w:lvlText w:val="o"/>
      <w:lvlJc w:val="left"/>
      <w:pPr>
        <w:tabs>
          <w:tab w:val="num" w:pos="1440"/>
        </w:tabs>
        <w:ind w:left="1440" w:hanging="360"/>
      </w:pPr>
      <w:rPr>
        <w:rFonts w:ascii="Courier New" w:hAnsi="Courier New" w:cs="Courier New" w:hint="default"/>
      </w:rPr>
    </w:lvl>
    <w:lvl w:ilvl="2" w:tplc="79401DAA" w:tentative="1">
      <w:start w:val="1"/>
      <w:numFmt w:val="bullet"/>
      <w:lvlText w:val=""/>
      <w:lvlJc w:val="left"/>
      <w:pPr>
        <w:tabs>
          <w:tab w:val="num" w:pos="2160"/>
        </w:tabs>
        <w:ind w:left="2160" w:hanging="360"/>
      </w:pPr>
      <w:rPr>
        <w:rFonts w:ascii="Wingdings" w:hAnsi="Wingdings" w:hint="default"/>
      </w:rPr>
    </w:lvl>
    <w:lvl w:ilvl="3" w:tplc="88A83558" w:tentative="1">
      <w:start w:val="1"/>
      <w:numFmt w:val="bullet"/>
      <w:lvlText w:val=""/>
      <w:lvlJc w:val="left"/>
      <w:pPr>
        <w:tabs>
          <w:tab w:val="num" w:pos="2880"/>
        </w:tabs>
        <w:ind w:left="2880" w:hanging="360"/>
      </w:pPr>
      <w:rPr>
        <w:rFonts w:ascii="Symbol" w:hAnsi="Symbol" w:hint="default"/>
      </w:rPr>
    </w:lvl>
    <w:lvl w:ilvl="4" w:tplc="CFE8A35A" w:tentative="1">
      <w:start w:val="1"/>
      <w:numFmt w:val="bullet"/>
      <w:lvlText w:val="o"/>
      <w:lvlJc w:val="left"/>
      <w:pPr>
        <w:tabs>
          <w:tab w:val="num" w:pos="3600"/>
        </w:tabs>
        <w:ind w:left="3600" w:hanging="360"/>
      </w:pPr>
      <w:rPr>
        <w:rFonts w:ascii="Courier New" w:hAnsi="Courier New" w:cs="Courier New" w:hint="default"/>
      </w:rPr>
    </w:lvl>
    <w:lvl w:ilvl="5" w:tplc="613482D6" w:tentative="1">
      <w:start w:val="1"/>
      <w:numFmt w:val="bullet"/>
      <w:lvlText w:val=""/>
      <w:lvlJc w:val="left"/>
      <w:pPr>
        <w:tabs>
          <w:tab w:val="num" w:pos="4320"/>
        </w:tabs>
        <w:ind w:left="4320" w:hanging="360"/>
      </w:pPr>
      <w:rPr>
        <w:rFonts w:ascii="Wingdings" w:hAnsi="Wingdings" w:hint="default"/>
      </w:rPr>
    </w:lvl>
    <w:lvl w:ilvl="6" w:tplc="D470787A" w:tentative="1">
      <w:start w:val="1"/>
      <w:numFmt w:val="bullet"/>
      <w:lvlText w:val=""/>
      <w:lvlJc w:val="left"/>
      <w:pPr>
        <w:tabs>
          <w:tab w:val="num" w:pos="5040"/>
        </w:tabs>
        <w:ind w:left="5040" w:hanging="360"/>
      </w:pPr>
      <w:rPr>
        <w:rFonts w:ascii="Symbol" w:hAnsi="Symbol" w:hint="default"/>
      </w:rPr>
    </w:lvl>
    <w:lvl w:ilvl="7" w:tplc="45D217DA" w:tentative="1">
      <w:start w:val="1"/>
      <w:numFmt w:val="bullet"/>
      <w:lvlText w:val="o"/>
      <w:lvlJc w:val="left"/>
      <w:pPr>
        <w:tabs>
          <w:tab w:val="num" w:pos="5760"/>
        </w:tabs>
        <w:ind w:left="5760" w:hanging="360"/>
      </w:pPr>
      <w:rPr>
        <w:rFonts w:ascii="Courier New" w:hAnsi="Courier New" w:cs="Courier New" w:hint="default"/>
      </w:rPr>
    </w:lvl>
    <w:lvl w:ilvl="8" w:tplc="6CF441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642691"/>
    <w:multiLevelType w:val="hybridMultilevel"/>
    <w:tmpl w:val="3D429F28"/>
    <w:lvl w:ilvl="0" w:tplc="0413000F">
      <w:start w:val="1"/>
      <w:numFmt w:val="decimal"/>
      <w:lvlText w:val="%1."/>
      <w:lvlJc w:val="left"/>
      <w:pPr>
        <w:ind w:left="794" w:hanging="397"/>
      </w:pPr>
      <w:rPr>
        <w:rFonts w:hint="default"/>
      </w:rPr>
    </w:lvl>
    <w:lvl w:ilvl="1" w:tplc="FFFFFFFF" w:tentative="1">
      <w:start w:val="1"/>
      <w:numFmt w:val="bullet"/>
      <w:lvlText w:val="o"/>
      <w:lvlJc w:val="left"/>
      <w:pPr>
        <w:ind w:left="1837" w:hanging="360"/>
      </w:pPr>
      <w:rPr>
        <w:rFonts w:ascii="Courier New" w:hAnsi="Courier New" w:cs="Courier New"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20" w15:restartNumberingAfterBreak="0">
    <w:nsid w:val="2DCD552C"/>
    <w:multiLevelType w:val="hybridMultilevel"/>
    <w:tmpl w:val="606C7D9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61C1538"/>
    <w:multiLevelType w:val="hybridMultilevel"/>
    <w:tmpl w:val="2D0ED1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2516AE9"/>
    <w:multiLevelType w:val="hybridMultilevel"/>
    <w:tmpl w:val="985A1F5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C8A1C2C"/>
    <w:multiLevelType w:val="hybridMultilevel"/>
    <w:tmpl w:val="3DBA6A7E"/>
    <w:lvl w:ilvl="0" w:tplc="AB9E5FD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F8B57EC"/>
    <w:multiLevelType w:val="hybridMultilevel"/>
    <w:tmpl w:val="21ECC8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445258"/>
    <w:multiLevelType w:val="hybridMultilevel"/>
    <w:tmpl w:val="26E6B7F4"/>
    <w:lvl w:ilvl="0" w:tplc="35B27E30">
      <w:start w:val="1"/>
      <w:numFmt w:val="decimal"/>
      <w:lvlText w:val="%1."/>
      <w:lvlJc w:val="left"/>
      <w:pPr>
        <w:ind w:left="397" w:hanging="3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101263D"/>
    <w:multiLevelType w:val="hybridMultilevel"/>
    <w:tmpl w:val="5CE40D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4CA6B22"/>
    <w:multiLevelType w:val="hybridMultilevel"/>
    <w:tmpl w:val="AFE8FF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BF072A"/>
    <w:multiLevelType w:val="hybridMultilevel"/>
    <w:tmpl w:val="99E45C14"/>
    <w:lvl w:ilvl="0" w:tplc="E974BC48">
      <w:numFmt w:val="bullet"/>
      <w:lvlText w:val="•"/>
      <w:lvlJc w:val="left"/>
      <w:pPr>
        <w:ind w:left="708" w:hanging="708"/>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72E625B"/>
    <w:multiLevelType w:val="hybridMultilevel"/>
    <w:tmpl w:val="7A7A1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C6032A4"/>
    <w:multiLevelType w:val="hybridMultilevel"/>
    <w:tmpl w:val="5A3882DA"/>
    <w:lvl w:ilvl="0" w:tplc="9A5AF93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45887072">
    <w:abstractNumId w:val="14"/>
  </w:num>
  <w:num w:numId="2" w16cid:durableId="721177240">
    <w:abstractNumId w:val="8"/>
  </w:num>
  <w:num w:numId="3" w16cid:durableId="448353207">
    <w:abstractNumId w:val="7"/>
  </w:num>
  <w:num w:numId="4" w16cid:durableId="1826630819">
    <w:abstractNumId w:val="6"/>
  </w:num>
  <w:num w:numId="5" w16cid:durableId="1910536387">
    <w:abstractNumId w:val="5"/>
  </w:num>
  <w:num w:numId="6" w16cid:durableId="274139965">
    <w:abstractNumId w:val="9"/>
  </w:num>
  <w:num w:numId="7" w16cid:durableId="885877214">
    <w:abstractNumId w:val="4"/>
  </w:num>
  <w:num w:numId="8" w16cid:durableId="1561403105">
    <w:abstractNumId w:val="3"/>
  </w:num>
  <w:num w:numId="9" w16cid:durableId="2034644307">
    <w:abstractNumId w:val="2"/>
  </w:num>
  <w:num w:numId="10" w16cid:durableId="1372683487">
    <w:abstractNumId w:val="1"/>
  </w:num>
  <w:num w:numId="11" w16cid:durableId="862864477">
    <w:abstractNumId w:val="13"/>
  </w:num>
  <w:num w:numId="12" w16cid:durableId="223957134">
    <w:abstractNumId w:val="17"/>
  </w:num>
  <w:num w:numId="13" w16cid:durableId="1682900083">
    <w:abstractNumId w:val="25"/>
  </w:num>
  <w:num w:numId="14" w16cid:durableId="1986201489">
    <w:abstractNumId w:val="18"/>
  </w:num>
  <w:num w:numId="15" w16cid:durableId="1502310205">
    <w:abstractNumId w:val="21"/>
  </w:num>
  <w:num w:numId="16" w16cid:durableId="1338114557">
    <w:abstractNumId w:val="30"/>
  </w:num>
  <w:num w:numId="17" w16cid:durableId="291714191">
    <w:abstractNumId w:val="12"/>
  </w:num>
  <w:num w:numId="18" w16cid:durableId="1336108748">
    <w:abstractNumId w:val="29"/>
  </w:num>
  <w:num w:numId="19" w16cid:durableId="2146699961">
    <w:abstractNumId w:val="16"/>
  </w:num>
  <w:num w:numId="20" w16cid:durableId="574439038">
    <w:abstractNumId w:val="15"/>
  </w:num>
  <w:num w:numId="21" w16cid:durableId="262763876">
    <w:abstractNumId w:val="27"/>
  </w:num>
  <w:num w:numId="22" w16cid:durableId="996418692">
    <w:abstractNumId w:val="26"/>
  </w:num>
  <w:num w:numId="23" w16cid:durableId="2067340025">
    <w:abstractNumId w:val="10"/>
  </w:num>
  <w:num w:numId="24" w16cid:durableId="2134984243">
    <w:abstractNumId w:val="31"/>
  </w:num>
  <w:num w:numId="25" w16cid:durableId="418797619">
    <w:abstractNumId w:val="23"/>
  </w:num>
  <w:num w:numId="26" w16cid:durableId="889194259">
    <w:abstractNumId w:val="19"/>
  </w:num>
  <w:num w:numId="27" w16cid:durableId="447093458">
    <w:abstractNumId w:val="24"/>
  </w:num>
  <w:num w:numId="28" w16cid:durableId="1533420708">
    <w:abstractNumId w:val="0"/>
  </w:num>
  <w:num w:numId="29" w16cid:durableId="831407633">
    <w:abstractNumId w:val="20"/>
  </w:num>
  <w:num w:numId="30" w16cid:durableId="1755587464">
    <w:abstractNumId w:val="22"/>
  </w:num>
  <w:num w:numId="31" w16cid:durableId="930772149">
    <w:abstractNumId w:val="28"/>
  </w:num>
  <w:num w:numId="32" w16cid:durableId="4156122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1942"/>
    <w:rsid w:val="00003185"/>
    <w:rsid w:val="00006C55"/>
    <w:rsid w:val="00013862"/>
    <w:rsid w:val="00014599"/>
    <w:rsid w:val="00016012"/>
    <w:rsid w:val="000164C6"/>
    <w:rsid w:val="00017E53"/>
    <w:rsid w:val="00020189"/>
    <w:rsid w:val="00020EE4"/>
    <w:rsid w:val="00020FCB"/>
    <w:rsid w:val="000217E8"/>
    <w:rsid w:val="00023E9A"/>
    <w:rsid w:val="000253E7"/>
    <w:rsid w:val="00025A42"/>
    <w:rsid w:val="00033CDD"/>
    <w:rsid w:val="00034A84"/>
    <w:rsid w:val="00034D28"/>
    <w:rsid w:val="00035E67"/>
    <w:rsid w:val="000366F3"/>
    <w:rsid w:val="00036DA5"/>
    <w:rsid w:val="000407BB"/>
    <w:rsid w:val="00041D4C"/>
    <w:rsid w:val="0005404B"/>
    <w:rsid w:val="0005447D"/>
    <w:rsid w:val="000546DE"/>
    <w:rsid w:val="00057C0B"/>
    <w:rsid w:val="0006024D"/>
    <w:rsid w:val="00062055"/>
    <w:rsid w:val="00065462"/>
    <w:rsid w:val="00065746"/>
    <w:rsid w:val="00071F28"/>
    <w:rsid w:val="00073075"/>
    <w:rsid w:val="00074079"/>
    <w:rsid w:val="000765B6"/>
    <w:rsid w:val="0008289C"/>
    <w:rsid w:val="0008539E"/>
    <w:rsid w:val="00092799"/>
    <w:rsid w:val="00092A99"/>
    <w:rsid w:val="00092C5F"/>
    <w:rsid w:val="00093ABC"/>
    <w:rsid w:val="00096680"/>
    <w:rsid w:val="000A0F36"/>
    <w:rsid w:val="000A174A"/>
    <w:rsid w:val="000A3D15"/>
    <w:rsid w:val="000A3E0A"/>
    <w:rsid w:val="000A65AC"/>
    <w:rsid w:val="000B084F"/>
    <w:rsid w:val="000B138B"/>
    <w:rsid w:val="000B7281"/>
    <w:rsid w:val="000B7FAB"/>
    <w:rsid w:val="000C1B76"/>
    <w:rsid w:val="000C1BA1"/>
    <w:rsid w:val="000C3EA9"/>
    <w:rsid w:val="000C4A32"/>
    <w:rsid w:val="000C65BB"/>
    <w:rsid w:val="000C7119"/>
    <w:rsid w:val="000D0225"/>
    <w:rsid w:val="000D249E"/>
    <w:rsid w:val="000D6399"/>
    <w:rsid w:val="000D682C"/>
    <w:rsid w:val="000D6AE2"/>
    <w:rsid w:val="000E04A1"/>
    <w:rsid w:val="000E5886"/>
    <w:rsid w:val="000E6621"/>
    <w:rsid w:val="000E7895"/>
    <w:rsid w:val="000F161D"/>
    <w:rsid w:val="000F1B4E"/>
    <w:rsid w:val="000F1FFF"/>
    <w:rsid w:val="00100203"/>
    <w:rsid w:val="00104B4D"/>
    <w:rsid w:val="00105677"/>
    <w:rsid w:val="00114865"/>
    <w:rsid w:val="00116154"/>
    <w:rsid w:val="001177B4"/>
    <w:rsid w:val="00122CF9"/>
    <w:rsid w:val="00123704"/>
    <w:rsid w:val="00123B32"/>
    <w:rsid w:val="001270C7"/>
    <w:rsid w:val="0013048F"/>
    <w:rsid w:val="00132540"/>
    <w:rsid w:val="001377D4"/>
    <w:rsid w:val="00142E41"/>
    <w:rsid w:val="00145DC5"/>
    <w:rsid w:val="0014786A"/>
    <w:rsid w:val="001505DB"/>
    <w:rsid w:val="001516A4"/>
    <w:rsid w:val="00151E5F"/>
    <w:rsid w:val="00153BD0"/>
    <w:rsid w:val="001569AB"/>
    <w:rsid w:val="00156D24"/>
    <w:rsid w:val="00162384"/>
    <w:rsid w:val="00164D63"/>
    <w:rsid w:val="0016725C"/>
    <w:rsid w:val="00167DE5"/>
    <w:rsid w:val="0017008F"/>
    <w:rsid w:val="001704A9"/>
    <w:rsid w:val="001726F3"/>
    <w:rsid w:val="00173C51"/>
    <w:rsid w:val="001740B9"/>
    <w:rsid w:val="00174CC2"/>
    <w:rsid w:val="00176CC6"/>
    <w:rsid w:val="00177B41"/>
    <w:rsid w:val="0018193C"/>
    <w:rsid w:val="00181BE4"/>
    <w:rsid w:val="0018496F"/>
    <w:rsid w:val="00185576"/>
    <w:rsid w:val="00185951"/>
    <w:rsid w:val="00194A00"/>
    <w:rsid w:val="00196B8B"/>
    <w:rsid w:val="00197B57"/>
    <w:rsid w:val="001A0BFA"/>
    <w:rsid w:val="001A126D"/>
    <w:rsid w:val="001A1608"/>
    <w:rsid w:val="001A2BEA"/>
    <w:rsid w:val="001A325F"/>
    <w:rsid w:val="001A556D"/>
    <w:rsid w:val="001A6D93"/>
    <w:rsid w:val="001B2BBA"/>
    <w:rsid w:val="001B35FA"/>
    <w:rsid w:val="001C006F"/>
    <w:rsid w:val="001C2C36"/>
    <w:rsid w:val="001C32EC"/>
    <w:rsid w:val="001C38BD"/>
    <w:rsid w:val="001C4520"/>
    <w:rsid w:val="001C4D5A"/>
    <w:rsid w:val="001E0256"/>
    <w:rsid w:val="001E34C6"/>
    <w:rsid w:val="001E5581"/>
    <w:rsid w:val="001F3C70"/>
    <w:rsid w:val="00200D88"/>
    <w:rsid w:val="00201C09"/>
    <w:rsid w:val="00201F68"/>
    <w:rsid w:val="00210BA3"/>
    <w:rsid w:val="00211AC5"/>
    <w:rsid w:val="00211E53"/>
    <w:rsid w:val="00212546"/>
    <w:rsid w:val="00212F2A"/>
    <w:rsid w:val="00214F2B"/>
    <w:rsid w:val="00215356"/>
    <w:rsid w:val="00215964"/>
    <w:rsid w:val="00215D8B"/>
    <w:rsid w:val="00217880"/>
    <w:rsid w:val="0022036C"/>
    <w:rsid w:val="00222D66"/>
    <w:rsid w:val="0022441A"/>
    <w:rsid w:val="00224A8A"/>
    <w:rsid w:val="002309A8"/>
    <w:rsid w:val="00233947"/>
    <w:rsid w:val="00236CFE"/>
    <w:rsid w:val="00237528"/>
    <w:rsid w:val="00241203"/>
    <w:rsid w:val="002428E3"/>
    <w:rsid w:val="0024430A"/>
    <w:rsid w:val="0024433C"/>
    <w:rsid w:val="00245927"/>
    <w:rsid w:val="00245FF7"/>
    <w:rsid w:val="00253B65"/>
    <w:rsid w:val="0026060B"/>
    <w:rsid w:val="00260BAF"/>
    <w:rsid w:val="002610A6"/>
    <w:rsid w:val="00263FD6"/>
    <w:rsid w:val="00264D9A"/>
    <w:rsid w:val="002650F7"/>
    <w:rsid w:val="0026659A"/>
    <w:rsid w:val="0026686B"/>
    <w:rsid w:val="00272DB9"/>
    <w:rsid w:val="00273F3B"/>
    <w:rsid w:val="00274DB7"/>
    <w:rsid w:val="00275984"/>
    <w:rsid w:val="00276199"/>
    <w:rsid w:val="002768F3"/>
    <w:rsid w:val="00276DA4"/>
    <w:rsid w:val="002772BD"/>
    <w:rsid w:val="00280F74"/>
    <w:rsid w:val="002840AB"/>
    <w:rsid w:val="00285064"/>
    <w:rsid w:val="00286998"/>
    <w:rsid w:val="00287C8C"/>
    <w:rsid w:val="00291AB7"/>
    <w:rsid w:val="0029422B"/>
    <w:rsid w:val="00294DCB"/>
    <w:rsid w:val="00295575"/>
    <w:rsid w:val="002A06CE"/>
    <w:rsid w:val="002A37B5"/>
    <w:rsid w:val="002A6722"/>
    <w:rsid w:val="002B153C"/>
    <w:rsid w:val="002B52FC"/>
    <w:rsid w:val="002C2491"/>
    <w:rsid w:val="002C26D0"/>
    <w:rsid w:val="002C2830"/>
    <w:rsid w:val="002C3CE0"/>
    <w:rsid w:val="002C40AF"/>
    <w:rsid w:val="002D001A"/>
    <w:rsid w:val="002D28E2"/>
    <w:rsid w:val="002D317B"/>
    <w:rsid w:val="002D3587"/>
    <w:rsid w:val="002D3F4E"/>
    <w:rsid w:val="002D502D"/>
    <w:rsid w:val="002D6C72"/>
    <w:rsid w:val="002E0C2B"/>
    <w:rsid w:val="002E0F69"/>
    <w:rsid w:val="002E1572"/>
    <w:rsid w:val="002E2142"/>
    <w:rsid w:val="002E2C94"/>
    <w:rsid w:val="002E2DA3"/>
    <w:rsid w:val="002E353C"/>
    <w:rsid w:val="002E4773"/>
    <w:rsid w:val="002E4CF2"/>
    <w:rsid w:val="002E6DAE"/>
    <w:rsid w:val="002E6FC0"/>
    <w:rsid w:val="002E7600"/>
    <w:rsid w:val="002F258D"/>
    <w:rsid w:val="002F3F37"/>
    <w:rsid w:val="002F493B"/>
    <w:rsid w:val="002F4ED5"/>
    <w:rsid w:val="002F5147"/>
    <w:rsid w:val="002F5A0B"/>
    <w:rsid w:val="002F71BB"/>
    <w:rsid w:val="002F7ABD"/>
    <w:rsid w:val="00300467"/>
    <w:rsid w:val="00307200"/>
    <w:rsid w:val="0030725B"/>
    <w:rsid w:val="00307B3C"/>
    <w:rsid w:val="00310EF2"/>
    <w:rsid w:val="003115A6"/>
    <w:rsid w:val="00312597"/>
    <w:rsid w:val="00322836"/>
    <w:rsid w:val="00325D25"/>
    <w:rsid w:val="00330704"/>
    <w:rsid w:val="00334154"/>
    <w:rsid w:val="003341D0"/>
    <w:rsid w:val="00334340"/>
    <w:rsid w:val="003372C4"/>
    <w:rsid w:val="00341FA0"/>
    <w:rsid w:val="003420C0"/>
    <w:rsid w:val="00342374"/>
    <w:rsid w:val="00344F3D"/>
    <w:rsid w:val="00345299"/>
    <w:rsid w:val="00347221"/>
    <w:rsid w:val="00350783"/>
    <w:rsid w:val="00351A8D"/>
    <w:rsid w:val="003526BB"/>
    <w:rsid w:val="00352BCF"/>
    <w:rsid w:val="00353932"/>
    <w:rsid w:val="0035464B"/>
    <w:rsid w:val="00355CEF"/>
    <w:rsid w:val="00356689"/>
    <w:rsid w:val="00356D2B"/>
    <w:rsid w:val="00361A56"/>
    <w:rsid w:val="0036252A"/>
    <w:rsid w:val="00364D9D"/>
    <w:rsid w:val="00366644"/>
    <w:rsid w:val="00371048"/>
    <w:rsid w:val="0037396C"/>
    <w:rsid w:val="0037421D"/>
    <w:rsid w:val="00374412"/>
    <w:rsid w:val="00376093"/>
    <w:rsid w:val="0037715E"/>
    <w:rsid w:val="00381AFE"/>
    <w:rsid w:val="00383DA1"/>
    <w:rsid w:val="003848DA"/>
    <w:rsid w:val="00385F30"/>
    <w:rsid w:val="003861D8"/>
    <w:rsid w:val="00387600"/>
    <w:rsid w:val="00393696"/>
    <w:rsid w:val="00393963"/>
    <w:rsid w:val="00395575"/>
    <w:rsid w:val="003955B1"/>
    <w:rsid w:val="00395672"/>
    <w:rsid w:val="003A06C8"/>
    <w:rsid w:val="003A0D7C"/>
    <w:rsid w:val="003A115D"/>
    <w:rsid w:val="003A456F"/>
    <w:rsid w:val="003A7160"/>
    <w:rsid w:val="003B0155"/>
    <w:rsid w:val="003B0805"/>
    <w:rsid w:val="003B09DB"/>
    <w:rsid w:val="003B0DFB"/>
    <w:rsid w:val="003B4551"/>
    <w:rsid w:val="003B45D3"/>
    <w:rsid w:val="003B528D"/>
    <w:rsid w:val="003B7EE7"/>
    <w:rsid w:val="003C2CCB"/>
    <w:rsid w:val="003C4A1C"/>
    <w:rsid w:val="003C5BCB"/>
    <w:rsid w:val="003D39EC"/>
    <w:rsid w:val="003D40EA"/>
    <w:rsid w:val="003E3DD5"/>
    <w:rsid w:val="003F07C6"/>
    <w:rsid w:val="003F0FD9"/>
    <w:rsid w:val="003F1F6B"/>
    <w:rsid w:val="003F3757"/>
    <w:rsid w:val="003F44B7"/>
    <w:rsid w:val="004008E9"/>
    <w:rsid w:val="00403557"/>
    <w:rsid w:val="00407991"/>
    <w:rsid w:val="0041019E"/>
    <w:rsid w:val="00413D48"/>
    <w:rsid w:val="00413EE1"/>
    <w:rsid w:val="00424A60"/>
    <w:rsid w:val="00434042"/>
    <w:rsid w:val="00434500"/>
    <w:rsid w:val="0044030C"/>
    <w:rsid w:val="00441AC2"/>
    <w:rsid w:val="0044249B"/>
    <w:rsid w:val="004425A7"/>
    <w:rsid w:val="0044605E"/>
    <w:rsid w:val="00450023"/>
    <w:rsid w:val="0045023C"/>
    <w:rsid w:val="00451A5B"/>
    <w:rsid w:val="0045241A"/>
    <w:rsid w:val="00452BCD"/>
    <w:rsid w:val="00452CEA"/>
    <w:rsid w:val="00453BBC"/>
    <w:rsid w:val="00455DBE"/>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2EF8"/>
    <w:rsid w:val="004A3186"/>
    <w:rsid w:val="004A419C"/>
    <w:rsid w:val="004A670A"/>
    <w:rsid w:val="004B0D76"/>
    <w:rsid w:val="004B5465"/>
    <w:rsid w:val="004B6487"/>
    <w:rsid w:val="004B70F0"/>
    <w:rsid w:val="004B7358"/>
    <w:rsid w:val="004C0035"/>
    <w:rsid w:val="004C1299"/>
    <w:rsid w:val="004C1F8D"/>
    <w:rsid w:val="004C7E1D"/>
    <w:rsid w:val="004D065C"/>
    <w:rsid w:val="004D2307"/>
    <w:rsid w:val="004D33FE"/>
    <w:rsid w:val="004D39A8"/>
    <w:rsid w:val="004D4703"/>
    <w:rsid w:val="004D505E"/>
    <w:rsid w:val="004D67E8"/>
    <w:rsid w:val="004D72CA"/>
    <w:rsid w:val="004E2242"/>
    <w:rsid w:val="004F0F6D"/>
    <w:rsid w:val="004F2483"/>
    <w:rsid w:val="004F42FF"/>
    <w:rsid w:val="004F44C2"/>
    <w:rsid w:val="005001C8"/>
    <w:rsid w:val="00503446"/>
    <w:rsid w:val="0050390F"/>
    <w:rsid w:val="00505262"/>
    <w:rsid w:val="0050536F"/>
    <w:rsid w:val="005107B1"/>
    <w:rsid w:val="00513234"/>
    <w:rsid w:val="00516022"/>
    <w:rsid w:val="0051782F"/>
    <w:rsid w:val="00521CEE"/>
    <w:rsid w:val="00526ABE"/>
    <w:rsid w:val="00527BD4"/>
    <w:rsid w:val="00533061"/>
    <w:rsid w:val="00533FA1"/>
    <w:rsid w:val="00534C77"/>
    <w:rsid w:val="00535573"/>
    <w:rsid w:val="005403C8"/>
    <w:rsid w:val="00541AD9"/>
    <w:rsid w:val="005429DC"/>
    <w:rsid w:val="00555DED"/>
    <w:rsid w:val="005565F9"/>
    <w:rsid w:val="005639D2"/>
    <w:rsid w:val="00565739"/>
    <w:rsid w:val="00573041"/>
    <w:rsid w:val="00575B80"/>
    <w:rsid w:val="005772E0"/>
    <w:rsid w:val="00577559"/>
    <w:rsid w:val="005819CE"/>
    <w:rsid w:val="0058298D"/>
    <w:rsid w:val="00590416"/>
    <w:rsid w:val="00590595"/>
    <w:rsid w:val="00593C2B"/>
    <w:rsid w:val="00595231"/>
    <w:rsid w:val="00595CBB"/>
    <w:rsid w:val="00596166"/>
    <w:rsid w:val="0059785D"/>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2CB8"/>
    <w:rsid w:val="005E3322"/>
    <w:rsid w:val="005E436C"/>
    <w:rsid w:val="005E4D0D"/>
    <w:rsid w:val="005E64E2"/>
    <w:rsid w:val="005F62D3"/>
    <w:rsid w:val="005F6D11"/>
    <w:rsid w:val="00600CF0"/>
    <w:rsid w:val="006048F4"/>
    <w:rsid w:val="0060660A"/>
    <w:rsid w:val="006108B5"/>
    <w:rsid w:val="00610A24"/>
    <w:rsid w:val="00613B1D"/>
    <w:rsid w:val="00617311"/>
    <w:rsid w:val="00617A44"/>
    <w:rsid w:val="006202B6"/>
    <w:rsid w:val="006205C0"/>
    <w:rsid w:val="00623CB2"/>
    <w:rsid w:val="00623F18"/>
    <w:rsid w:val="00625CD0"/>
    <w:rsid w:val="0062627D"/>
    <w:rsid w:val="00627432"/>
    <w:rsid w:val="00635031"/>
    <w:rsid w:val="0064192A"/>
    <w:rsid w:val="00641A72"/>
    <w:rsid w:val="00642768"/>
    <w:rsid w:val="00643D4E"/>
    <w:rsid w:val="006448E4"/>
    <w:rsid w:val="006452A3"/>
    <w:rsid w:val="00645414"/>
    <w:rsid w:val="00647691"/>
    <w:rsid w:val="0065244E"/>
    <w:rsid w:val="006534D0"/>
    <w:rsid w:val="00653606"/>
    <w:rsid w:val="006610E9"/>
    <w:rsid w:val="00661591"/>
    <w:rsid w:val="00662A78"/>
    <w:rsid w:val="00663187"/>
    <w:rsid w:val="0066632F"/>
    <w:rsid w:val="00666DCC"/>
    <w:rsid w:val="00674A89"/>
    <w:rsid w:val="00674F3D"/>
    <w:rsid w:val="00682E02"/>
    <w:rsid w:val="00685545"/>
    <w:rsid w:val="006864B3"/>
    <w:rsid w:val="00686AED"/>
    <w:rsid w:val="00687511"/>
    <w:rsid w:val="00692BA9"/>
    <w:rsid w:val="00692C30"/>
    <w:rsid w:val="00692D64"/>
    <w:rsid w:val="00692DF7"/>
    <w:rsid w:val="00697364"/>
    <w:rsid w:val="00697943"/>
    <w:rsid w:val="006A10F8"/>
    <w:rsid w:val="006A2100"/>
    <w:rsid w:val="006A30FB"/>
    <w:rsid w:val="006A4D30"/>
    <w:rsid w:val="006A5F0E"/>
    <w:rsid w:val="006B0BF3"/>
    <w:rsid w:val="006B1521"/>
    <w:rsid w:val="006B2A77"/>
    <w:rsid w:val="006B3734"/>
    <w:rsid w:val="006B421D"/>
    <w:rsid w:val="006B775E"/>
    <w:rsid w:val="006B7B87"/>
    <w:rsid w:val="006B7BC7"/>
    <w:rsid w:val="006C0013"/>
    <w:rsid w:val="006C0184"/>
    <w:rsid w:val="006C2093"/>
    <w:rsid w:val="006C2278"/>
    <w:rsid w:val="006C2535"/>
    <w:rsid w:val="006C311B"/>
    <w:rsid w:val="006C441E"/>
    <w:rsid w:val="006C4B90"/>
    <w:rsid w:val="006C54E0"/>
    <w:rsid w:val="006C5A0E"/>
    <w:rsid w:val="006D0B58"/>
    <w:rsid w:val="006D1016"/>
    <w:rsid w:val="006D17F2"/>
    <w:rsid w:val="006D2D53"/>
    <w:rsid w:val="006E3546"/>
    <w:rsid w:val="006E3809"/>
    <w:rsid w:val="006E3FA9"/>
    <w:rsid w:val="006E7D82"/>
    <w:rsid w:val="006F038F"/>
    <w:rsid w:val="006F0F93"/>
    <w:rsid w:val="006F273B"/>
    <w:rsid w:val="006F31F2"/>
    <w:rsid w:val="006F5E48"/>
    <w:rsid w:val="006F797F"/>
    <w:rsid w:val="00703C1A"/>
    <w:rsid w:val="00704845"/>
    <w:rsid w:val="00706AB3"/>
    <w:rsid w:val="00714DC5"/>
    <w:rsid w:val="00715237"/>
    <w:rsid w:val="007174F4"/>
    <w:rsid w:val="00721D2E"/>
    <w:rsid w:val="00722213"/>
    <w:rsid w:val="007242CC"/>
    <w:rsid w:val="00724A8B"/>
    <w:rsid w:val="007254A5"/>
    <w:rsid w:val="00725748"/>
    <w:rsid w:val="00727AAC"/>
    <w:rsid w:val="007342B6"/>
    <w:rsid w:val="00735D88"/>
    <w:rsid w:val="00736F00"/>
    <w:rsid w:val="0073720D"/>
    <w:rsid w:val="00737507"/>
    <w:rsid w:val="00740712"/>
    <w:rsid w:val="00741309"/>
    <w:rsid w:val="00742AB9"/>
    <w:rsid w:val="007432E9"/>
    <w:rsid w:val="00744F3D"/>
    <w:rsid w:val="00745AE0"/>
    <w:rsid w:val="00751A6A"/>
    <w:rsid w:val="0075494D"/>
    <w:rsid w:val="00754AD6"/>
    <w:rsid w:val="00754FBF"/>
    <w:rsid w:val="007615AC"/>
    <w:rsid w:val="00764585"/>
    <w:rsid w:val="0076666F"/>
    <w:rsid w:val="00767FEF"/>
    <w:rsid w:val="007709EF"/>
    <w:rsid w:val="00783559"/>
    <w:rsid w:val="007846ED"/>
    <w:rsid w:val="007851C4"/>
    <w:rsid w:val="00785C3B"/>
    <w:rsid w:val="007866E9"/>
    <w:rsid w:val="00797AA5"/>
    <w:rsid w:val="007A26BD"/>
    <w:rsid w:val="007A4105"/>
    <w:rsid w:val="007A4F0E"/>
    <w:rsid w:val="007A514C"/>
    <w:rsid w:val="007B081C"/>
    <w:rsid w:val="007B0D8E"/>
    <w:rsid w:val="007B4503"/>
    <w:rsid w:val="007C03C9"/>
    <w:rsid w:val="007C16D8"/>
    <w:rsid w:val="007C406E"/>
    <w:rsid w:val="007C5183"/>
    <w:rsid w:val="007C7573"/>
    <w:rsid w:val="007E14E4"/>
    <w:rsid w:val="007E2B20"/>
    <w:rsid w:val="007F4623"/>
    <w:rsid w:val="007F5331"/>
    <w:rsid w:val="00800CCA"/>
    <w:rsid w:val="008020F2"/>
    <w:rsid w:val="00804F59"/>
    <w:rsid w:val="00806120"/>
    <w:rsid w:val="00810C93"/>
    <w:rsid w:val="00812028"/>
    <w:rsid w:val="00812DD8"/>
    <w:rsid w:val="00813082"/>
    <w:rsid w:val="00813527"/>
    <w:rsid w:val="00814120"/>
    <w:rsid w:val="00814D03"/>
    <w:rsid w:val="00815C7E"/>
    <w:rsid w:val="00816317"/>
    <w:rsid w:val="008166FF"/>
    <w:rsid w:val="00820DDA"/>
    <w:rsid w:val="00821114"/>
    <w:rsid w:val="008211EF"/>
    <w:rsid w:val="00821FC1"/>
    <w:rsid w:val="008267CC"/>
    <w:rsid w:val="008268DA"/>
    <w:rsid w:val="0083178B"/>
    <w:rsid w:val="00833695"/>
    <w:rsid w:val="008336B7"/>
    <w:rsid w:val="00833A8E"/>
    <w:rsid w:val="00840235"/>
    <w:rsid w:val="0084255A"/>
    <w:rsid w:val="00842CD8"/>
    <w:rsid w:val="008431FA"/>
    <w:rsid w:val="008547BA"/>
    <w:rsid w:val="008553C7"/>
    <w:rsid w:val="00857FEB"/>
    <w:rsid w:val="008601AF"/>
    <w:rsid w:val="00864BC9"/>
    <w:rsid w:val="00872271"/>
    <w:rsid w:val="008731F6"/>
    <w:rsid w:val="0087357E"/>
    <w:rsid w:val="00874982"/>
    <w:rsid w:val="008762B6"/>
    <w:rsid w:val="008778C1"/>
    <w:rsid w:val="00883137"/>
    <w:rsid w:val="00885406"/>
    <w:rsid w:val="00892BA5"/>
    <w:rsid w:val="008A08AC"/>
    <w:rsid w:val="008A1F5D"/>
    <w:rsid w:val="008A28F5"/>
    <w:rsid w:val="008A7865"/>
    <w:rsid w:val="008B0E6F"/>
    <w:rsid w:val="008B1198"/>
    <w:rsid w:val="008B173B"/>
    <w:rsid w:val="008B2349"/>
    <w:rsid w:val="008B3471"/>
    <w:rsid w:val="008B3693"/>
    <w:rsid w:val="008B3929"/>
    <w:rsid w:val="008B3BAB"/>
    <w:rsid w:val="008B4125"/>
    <w:rsid w:val="008B4CB3"/>
    <w:rsid w:val="008B4FEC"/>
    <w:rsid w:val="008B567B"/>
    <w:rsid w:val="008B65A0"/>
    <w:rsid w:val="008B7B24"/>
    <w:rsid w:val="008C356D"/>
    <w:rsid w:val="008D0922"/>
    <w:rsid w:val="008D1583"/>
    <w:rsid w:val="008D2F9A"/>
    <w:rsid w:val="008D680C"/>
    <w:rsid w:val="008E0B3F"/>
    <w:rsid w:val="008E1341"/>
    <w:rsid w:val="008E3932"/>
    <w:rsid w:val="008E49AD"/>
    <w:rsid w:val="008E698E"/>
    <w:rsid w:val="008F0636"/>
    <w:rsid w:val="008F123F"/>
    <w:rsid w:val="008F2584"/>
    <w:rsid w:val="008F3246"/>
    <w:rsid w:val="008F3C1B"/>
    <w:rsid w:val="008F508C"/>
    <w:rsid w:val="0090271B"/>
    <w:rsid w:val="0090353A"/>
    <w:rsid w:val="00910642"/>
    <w:rsid w:val="00910DDF"/>
    <w:rsid w:val="009138C7"/>
    <w:rsid w:val="009152E3"/>
    <w:rsid w:val="00921861"/>
    <w:rsid w:val="00924639"/>
    <w:rsid w:val="00924C15"/>
    <w:rsid w:val="0092611E"/>
    <w:rsid w:val="00926CC1"/>
    <w:rsid w:val="00926F1F"/>
    <w:rsid w:val="00926F4B"/>
    <w:rsid w:val="009303EC"/>
    <w:rsid w:val="00930B13"/>
    <w:rsid w:val="009311C8"/>
    <w:rsid w:val="0093199F"/>
    <w:rsid w:val="009328D4"/>
    <w:rsid w:val="00933376"/>
    <w:rsid w:val="00933A2F"/>
    <w:rsid w:val="009371CD"/>
    <w:rsid w:val="0094000D"/>
    <w:rsid w:val="00940206"/>
    <w:rsid w:val="00941B16"/>
    <w:rsid w:val="00946703"/>
    <w:rsid w:val="00951820"/>
    <w:rsid w:val="009528B2"/>
    <w:rsid w:val="009559A0"/>
    <w:rsid w:val="009607C4"/>
    <w:rsid w:val="00962F2A"/>
    <w:rsid w:val="00963440"/>
    <w:rsid w:val="009716D8"/>
    <w:rsid w:val="009718F9"/>
    <w:rsid w:val="009724E4"/>
    <w:rsid w:val="00972FB9"/>
    <w:rsid w:val="00975112"/>
    <w:rsid w:val="009812EB"/>
    <w:rsid w:val="00981768"/>
    <w:rsid w:val="009838BB"/>
    <w:rsid w:val="00983E8F"/>
    <w:rsid w:val="009904A7"/>
    <w:rsid w:val="00990B6F"/>
    <w:rsid w:val="00992338"/>
    <w:rsid w:val="0099454B"/>
    <w:rsid w:val="00994FDA"/>
    <w:rsid w:val="00997D15"/>
    <w:rsid w:val="009A1743"/>
    <w:rsid w:val="009A198C"/>
    <w:rsid w:val="009A2DA9"/>
    <w:rsid w:val="009A31BF"/>
    <w:rsid w:val="009A35E4"/>
    <w:rsid w:val="009A3B71"/>
    <w:rsid w:val="009A5914"/>
    <w:rsid w:val="009A61BC"/>
    <w:rsid w:val="009A6E0C"/>
    <w:rsid w:val="009B0138"/>
    <w:rsid w:val="009B0FE9"/>
    <w:rsid w:val="009B173A"/>
    <w:rsid w:val="009B3B37"/>
    <w:rsid w:val="009B5846"/>
    <w:rsid w:val="009B601B"/>
    <w:rsid w:val="009C1211"/>
    <w:rsid w:val="009C3F20"/>
    <w:rsid w:val="009C64FB"/>
    <w:rsid w:val="009C7CA1"/>
    <w:rsid w:val="009D043D"/>
    <w:rsid w:val="009D5387"/>
    <w:rsid w:val="009D716F"/>
    <w:rsid w:val="009E3B07"/>
    <w:rsid w:val="009F0448"/>
    <w:rsid w:val="009F3259"/>
    <w:rsid w:val="009F513C"/>
    <w:rsid w:val="009F541F"/>
    <w:rsid w:val="00A056DE"/>
    <w:rsid w:val="00A0678A"/>
    <w:rsid w:val="00A1289E"/>
    <w:rsid w:val="00A128AD"/>
    <w:rsid w:val="00A20730"/>
    <w:rsid w:val="00A21E76"/>
    <w:rsid w:val="00A23BC8"/>
    <w:rsid w:val="00A2531F"/>
    <w:rsid w:val="00A30E68"/>
    <w:rsid w:val="00A31933"/>
    <w:rsid w:val="00A32073"/>
    <w:rsid w:val="00A32119"/>
    <w:rsid w:val="00A3452B"/>
    <w:rsid w:val="00A34AA0"/>
    <w:rsid w:val="00A41FE2"/>
    <w:rsid w:val="00A421A1"/>
    <w:rsid w:val="00A46FEF"/>
    <w:rsid w:val="00A47948"/>
    <w:rsid w:val="00A50CF6"/>
    <w:rsid w:val="00A51C81"/>
    <w:rsid w:val="00A56850"/>
    <w:rsid w:val="00A56946"/>
    <w:rsid w:val="00A604D3"/>
    <w:rsid w:val="00A6170E"/>
    <w:rsid w:val="00A63B8C"/>
    <w:rsid w:val="00A65F3C"/>
    <w:rsid w:val="00A67AC7"/>
    <w:rsid w:val="00A715F8"/>
    <w:rsid w:val="00A741BA"/>
    <w:rsid w:val="00A773CC"/>
    <w:rsid w:val="00A77F6F"/>
    <w:rsid w:val="00A831FD"/>
    <w:rsid w:val="00A83352"/>
    <w:rsid w:val="00A84AC9"/>
    <w:rsid w:val="00A850A2"/>
    <w:rsid w:val="00A8551A"/>
    <w:rsid w:val="00A9153B"/>
    <w:rsid w:val="00A91FA3"/>
    <w:rsid w:val="00A927D3"/>
    <w:rsid w:val="00A9429A"/>
    <w:rsid w:val="00AA1121"/>
    <w:rsid w:val="00AA70B0"/>
    <w:rsid w:val="00AA7FC9"/>
    <w:rsid w:val="00AB1DC8"/>
    <w:rsid w:val="00AB237D"/>
    <w:rsid w:val="00AB50E6"/>
    <w:rsid w:val="00AB5933"/>
    <w:rsid w:val="00AC515F"/>
    <w:rsid w:val="00AD34B3"/>
    <w:rsid w:val="00AD5B44"/>
    <w:rsid w:val="00AD7608"/>
    <w:rsid w:val="00AE013D"/>
    <w:rsid w:val="00AE0EFE"/>
    <w:rsid w:val="00AE11B7"/>
    <w:rsid w:val="00AE18BA"/>
    <w:rsid w:val="00AE2829"/>
    <w:rsid w:val="00AE3C1B"/>
    <w:rsid w:val="00AE7130"/>
    <w:rsid w:val="00AE7F68"/>
    <w:rsid w:val="00AF2321"/>
    <w:rsid w:val="00AF52F6"/>
    <w:rsid w:val="00AF7237"/>
    <w:rsid w:val="00B0043A"/>
    <w:rsid w:val="00B00D75"/>
    <w:rsid w:val="00B02E59"/>
    <w:rsid w:val="00B0690C"/>
    <w:rsid w:val="00B070CB"/>
    <w:rsid w:val="00B12456"/>
    <w:rsid w:val="00B132B0"/>
    <w:rsid w:val="00B173C6"/>
    <w:rsid w:val="00B20109"/>
    <w:rsid w:val="00B21FF9"/>
    <w:rsid w:val="00B220A5"/>
    <w:rsid w:val="00B2317A"/>
    <w:rsid w:val="00B23A59"/>
    <w:rsid w:val="00B259C8"/>
    <w:rsid w:val="00B26CCF"/>
    <w:rsid w:val="00B30FC2"/>
    <w:rsid w:val="00B31BA0"/>
    <w:rsid w:val="00B331A2"/>
    <w:rsid w:val="00B33CF2"/>
    <w:rsid w:val="00B350A2"/>
    <w:rsid w:val="00B425F0"/>
    <w:rsid w:val="00B42DFA"/>
    <w:rsid w:val="00B44B27"/>
    <w:rsid w:val="00B50571"/>
    <w:rsid w:val="00B531DD"/>
    <w:rsid w:val="00B55014"/>
    <w:rsid w:val="00B62232"/>
    <w:rsid w:val="00B626DD"/>
    <w:rsid w:val="00B70BF3"/>
    <w:rsid w:val="00B70D24"/>
    <w:rsid w:val="00B70E51"/>
    <w:rsid w:val="00B71DC2"/>
    <w:rsid w:val="00B80DB6"/>
    <w:rsid w:val="00B81AD2"/>
    <w:rsid w:val="00B81AEC"/>
    <w:rsid w:val="00B85211"/>
    <w:rsid w:val="00B85A66"/>
    <w:rsid w:val="00B85ED4"/>
    <w:rsid w:val="00B85F07"/>
    <w:rsid w:val="00B8685D"/>
    <w:rsid w:val="00B91CFC"/>
    <w:rsid w:val="00B93893"/>
    <w:rsid w:val="00BA439D"/>
    <w:rsid w:val="00BA7E0A"/>
    <w:rsid w:val="00BB48B1"/>
    <w:rsid w:val="00BB61B0"/>
    <w:rsid w:val="00BC0D9E"/>
    <w:rsid w:val="00BC3B53"/>
    <w:rsid w:val="00BC3B96"/>
    <w:rsid w:val="00BC4AE3"/>
    <w:rsid w:val="00BC5B28"/>
    <w:rsid w:val="00BC7264"/>
    <w:rsid w:val="00BD0A2D"/>
    <w:rsid w:val="00BD2AFC"/>
    <w:rsid w:val="00BE0B3A"/>
    <w:rsid w:val="00BE17D4"/>
    <w:rsid w:val="00BE2863"/>
    <w:rsid w:val="00BE3F88"/>
    <w:rsid w:val="00BE4756"/>
    <w:rsid w:val="00BE5ED9"/>
    <w:rsid w:val="00BE7B41"/>
    <w:rsid w:val="00BF4427"/>
    <w:rsid w:val="00BF46B6"/>
    <w:rsid w:val="00BF5675"/>
    <w:rsid w:val="00C01E5F"/>
    <w:rsid w:val="00C06706"/>
    <w:rsid w:val="00C15A91"/>
    <w:rsid w:val="00C206F1"/>
    <w:rsid w:val="00C2159D"/>
    <w:rsid w:val="00C217E1"/>
    <w:rsid w:val="00C219B1"/>
    <w:rsid w:val="00C231E2"/>
    <w:rsid w:val="00C231E3"/>
    <w:rsid w:val="00C2703D"/>
    <w:rsid w:val="00C31231"/>
    <w:rsid w:val="00C352B6"/>
    <w:rsid w:val="00C36E2E"/>
    <w:rsid w:val="00C4015B"/>
    <w:rsid w:val="00C4044E"/>
    <w:rsid w:val="00C40C60"/>
    <w:rsid w:val="00C44487"/>
    <w:rsid w:val="00C45264"/>
    <w:rsid w:val="00C45A26"/>
    <w:rsid w:val="00C4744F"/>
    <w:rsid w:val="00C47F04"/>
    <w:rsid w:val="00C50E87"/>
    <w:rsid w:val="00C5258E"/>
    <w:rsid w:val="00C5333A"/>
    <w:rsid w:val="00C53BD7"/>
    <w:rsid w:val="00C55923"/>
    <w:rsid w:val="00C619A7"/>
    <w:rsid w:val="00C6208A"/>
    <w:rsid w:val="00C631F9"/>
    <w:rsid w:val="00C64E34"/>
    <w:rsid w:val="00C6545E"/>
    <w:rsid w:val="00C7013F"/>
    <w:rsid w:val="00C7097A"/>
    <w:rsid w:val="00C736E8"/>
    <w:rsid w:val="00C73D5F"/>
    <w:rsid w:val="00C91B34"/>
    <w:rsid w:val="00C965EF"/>
    <w:rsid w:val="00C97C80"/>
    <w:rsid w:val="00CA1D00"/>
    <w:rsid w:val="00CA35E4"/>
    <w:rsid w:val="00CA47D3"/>
    <w:rsid w:val="00CA6533"/>
    <w:rsid w:val="00CA6A25"/>
    <w:rsid w:val="00CA6A3F"/>
    <w:rsid w:val="00CA7C99"/>
    <w:rsid w:val="00CC15DE"/>
    <w:rsid w:val="00CC2425"/>
    <w:rsid w:val="00CC4BE9"/>
    <w:rsid w:val="00CC6290"/>
    <w:rsid w:val="00CD233D"/>
    <w:rsid w:val="00CD362D"/>
    <w:rsid w:val="00CD37B6"/>
    <w:rsid w:val="00CE101D"/>
    <w:rsid w:val="00CE1C84"/>
    <w:rsid w:val="00CE4E63"/>
    <w:rsid w:val="00CE5055"/>
    <w:rsid w:val="00CE6426"/>
    <w:rsid w:val="00CF053F"/>
    <w:rsid w:val="00CF1A17"/>
    <w:rsid w:val="00D0140D"/>
    <w:rsid w:val="00D01C92"/>
    <w:rsid w:val="00D030AB"/>
    <w:rsid w:val="00D037A9"/>
    <w:rsid w:val="00D05738"/>
    <w:rsid w:val="00D0609E"/>
    <w:rsid w:val="00D078E1"/>
    <w:rsid w:val="00D100E9"/>
    <w:rsid w:val="00D10596"/>
    <w:rsid w:val="00D17084"/>
    <w:rsid w:val="00D1791D"/>
    <w:rsid w:val="00D21E4B"/>
    <w:rsid w:val="00D22588"/>
    <w:rsid w:val="00D22689"/>
    <w:rsid w:val="00D22CCB"/>
    <w:rsid w:val="00D23522"/>
    <w:rsid w:val="00D264D6"/>
    <w:rsid w:val="00D33144"/>
    <w:rsid w:val="00D33BF0"/>
    <w:rsid w:val="00D33D9E"/>
    <w:rsid w:val="00D33F30"/>
    <w:rsid w:val="00D34892"/>
    <w:rsid w:val="00D36088"/>
    <w:rsid w:val="00D36447"/>
    <w:rsid w:val="00D37558"/>
    <w:rsid w:val="00D41CE8"/>
    <w:rsid w:val="00D44B73"/>
    <w:rsid w:val="00D4557B"/>
    <w:rsid w:val="00D516BE"/>
    <w:rsid w:val="00D5423B"/>
    <w:rsid w:val="00D54F4E"/>
    <w:rsid w:val="00D604B3"/>
    <w:rsid w:val="00D60A77"/>
    <w:rsid w:val="00D60BA4"/>
    <w:rsid w:val="00D61B15"/>
    <w:rsid w:val="00D62419"/>
    <w:rsid w:val="00D62AD8"/>
    <w:rsid w:val="00D65336"/>
    <w:rsid w:val="00D66074"/>
    <w:rsid w:val="00D74F66"/>
    <w:rsid w:val="00D75B3F"/>
    <w:rsid w:val="00D7618C"/>
    <w:rsid w:val="00D77870"/>
    <w:rsid w:val="00D80977"/>
    <w:rsid w:val="00D80CCE"/>
    <w:rsid w:val="00D849AF"/>
    <w:rsid w:val="00D86CC6"/>
    <w:rsid w:val="00D86EEA"/>
    <w:rsid w:val="00D87D03"/>
    <w:rsid w:val="00D93170"/>
    <w:rsid w:val="00D952E7"/>
    <w:rsid w:val="00D9561B"/>
    <w:rsid w:val="00D95C88"/>
    <w:rsid w:val="00D96E4B"/>
    <w:rsid w:val="00D97B2E"/>
    <w:rsid w:val="00DA01C2"/>
    <w:rsid w:val="00DA1BA1"/>
    <w:rsid w:val="00DA241E"/>
    <w:rsid w:val="00DA51B5"/>
    <w:rsid w:val="00DA6A70"/>
    <w:rsid w:val="00DB36FE"/>
    <w:rsid w:val="00DB38E3"/>
    <w:rsid w:val="00DB533A"/>
    <w:rsid w:val="00DB6307"/>
    <w:rsid w:val="00DC18F3"/>
    <w:rsid w:val="00DC1DF6"/>
    <w:rsid w:val="00DC2443"/>
    <w:rsid w:val="00DC691C"/>
    <w:rsid w:val="00DC6A1A"/>
    <w:rsid w:val="00DD0E29"/>
    <w:rsid w:val="00DD1DCD"/>
    <w:rsid w:val="00DD338F"/>
    <w:rsid w:val="00DD3404"/>
    <w:rsid w:val="00DD5947"/>
    <w:rsid w:val="00DD66F2"/>
    <w:rsid w:val="00DD7E75"/>
    <w:rsid w:val="00DE1EB5"/>
    <w:rsid w:val="00DE3FE0"/>
    <w:rsid w:val="00DE578A"/>
    <w:rsid w:val="00DE6D87"/>
    <w:rsid w:val="00DF2583"/>
    <w:rsid w:val="00DF3E62"/>
    <w:rsid w:val="00DF4D7F"/>
    <w:rsid w:val="00DF4E80"/>
    <w:rsid w:val="00DF54D9"/>
    <w:rsid w:val="00DF63F3"/>
    <w:rsid w:val="00DF7283"/>
    <w:rsid w:val="00E01204"/>
    <w:rsid w:val="00E01A59"/>
    <w:rsid w:val="00E0622C"/>
    <w:rsid w:val="00E0675E"/>
    <w:rsid w:val="00E06DD7"/>
    <w:rsid w:val="00E10DC6"/>
    <w:rsid w:val="00E11F8E"/>
    <w:rsid w:val="00E13D95"/>
    <w:rsid w:val="00E14AA3"/>
    <w:rsid w:val="00E15881"/>
    <w:rsid w:val="00E16A8F"/>
    <w:rsid w:val="00E17CA2"/>
    <w:rsid w:val="00E20836"/>
    <w:rsid w:val="00E20C25"/>
    <w:rsid w:val="00E21DE3"/>
    <w:rsid w:val="00E233D5"/>
    <w:rsid w:val="00E307D1"/>
    <w:rsid w:val="00E35710"/>
    <w:rsid w:val="00E35CBF"/>
    <w:rsid w:val="00E35CF4"/>
    <w:rsid w:val="00E3731D"/>
    <w:rsid w:val="00E37811"/>
    <w:rsid w:val="00E40C05"/>
    <w:rsid w:val="00E4576A"/>
    <w:rsid w:val="00E45A82"/>
    <w:rsid w:val="00E468E4"/>
    <w:rsid w:val="00E51469"/>
    <w:rsid w:val="00E54114"/>
    <w:rsid w:val="00E604CE"/>
    <w:rsid w:val="00E62709"/>
    <w:rsid w:val="00E634E3"/>
    <w:rsid w:val="00E64F8F"/>
    <w:rsid w:val="00E70330"/>
    <w:rsid w:val="00E717C4"/>
    <w:rsid w:val="00E74D10"/>
    <w:rsid w:val="00E776C6"/>
    <w:rsid w:val="00E77F89"/>
    <w:rsid w:val="00E80E71"/>
    <w:rsid w:val="00E81589"/>
    <w:rsid w:val="00E8273D"/>
    <w:rsid w:val="00E850D3"/>
    <w:rsid w:val="00E853D6"/>
    <w:rsid w:val="00E8544F"/>
    <w:rsid w:val="00E876B9"/>
    <w:rsid w:val="00E91B40"/>
    <w:rsid w:val="00E91F7C"/>
    <w:rsid w:val="00E93891"/>
    <w:rsid w:val="00E94D82"/>
    <w:rsid w:val="00E954B4"/>
    <w:rsid w:val="00E972A2"/>
    <w:rsid w:val="00EA08CC"/>
    <w:rsid w:val="00EA5BA2"/>
    <w:rsid w:val="00EB39EF"/>
    <w:rsid w:val="00EB73E0"/>
    <w:rsid w:val="00EC0D82"/>
    <w:rsid w:val="00EC0DFF"/>
    <w:rsid w:val="00EC1FE7"/>
    <w:rsid w:val="00EC237D"/>
    <w:rsid w:val="00EC25AB"/>
    <w:rsid w:val="00EC25B9"/>
    <w:rsid w:val="00EC2927"/>
    <w:rsid w:val="00EC4D0E"/>
    <w:rsid w:val="00EC4E2B"/>
    <w:rsid w:val="00ED072A"/>
    <w:rsid w:val="00ED2F32"/>
    <w:rsid w:val="00ED34A6"/>
    <w:rsid w:val="00ED539E"/>
    <w:rsid w:val="00ED576F"/>
    <w:rsid w:val="00ED5E4D"/>
    <w:rsid w:val="00EE1765"/>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2B49"/>
    <w:rsid w:val="00F13A4E"/>
    <w:rsid w:val="00F1454F"/>
    <w:rsid w:val="00F172BB"/>
    <w:rsid w:val="00F17B10"/>
    <w:rsid w:val="00F17BFE"/>
    <w:rsid w:val="00F20147"/>
    <w:rsid w:val="00F21BEF"/>
    <w:rsid w:val="00F2315B"/>
    <w:rsid w:val="00F233E5"/>
    <w:rsid w:val="00F246AC"/>
    <w:rsid w:val="00F31111"/>
    <w:rsid w:val="00F367DB"/>
    <w:rsid w:val="00F40F11"/>
    <w:rsid w:val="00F41A6F"/>
    <w:rsid w:val="00F45A25"/>
    <w:rsid w:val="00F5014E"/>
    <w:rsid w:val="00F50F86"/>
    <w:rsid w:val="00F51A76"/>
    <w:rsid w:val="00F53862"/>
    <w:rsid w:val="00F53C9D"/>
    <w:rsid w:val="00F53F91"/>
    <w:rsid w:val="00F54B9F"/>
    <w:rsid w:val="00F60209"/>
    <w:rsid w:val="00F61569"/>
    <w:rsid w:val="00F61A72"/>
    <w:rsid w:val="00F62B67"/>
    <w:rsid w:val="00F66F13"/>
    <w:rsid w:val="00F7145D"/>
    <w:rsid w:val="00F71B5E"/>
    <w:rsid w:val="00F74073"/>
    <w:rsid w:val="00F74514"/>
    <w:rsid w:val="00F75603"/>
    <w:rsid w:val="00F77BE5"/>
    <w:rsid w:val="00F845B4"/>
    <w:rsid w:val="00F8713B"/>
    <w:rsid w:val="00F904FB"/>
    <w:rsid w:val="00F907A4"/>
    <w:rsid w:val="00F9188F"/>
    <w:rsid w:val="00F93F9E"/>
    <w:rsid w:val="00F950BC"/>
    <w:rsid w:val="00FA2CD7"/>
    <w:rsid w:val="00FA35F2"/>
    <w:rsid w:val="00FA5AD5"/>
    <w:rsid w:val="00FA671E"/>
    <w:rsid w:val="00FA7882"/>
    <w:rsid w:val="00FB06ED"/>
    <w:rsid w:val="00FB5C05"/>
    <w:rsid w:val="00FB7EF3"/>
    <w:rsid w:val="00FC08A4"/>
    <w:rsid w:val="00FC202F"/>
    <w:rsid w:val="00FC28DE"/>
    <w:rsid w:val="00FC3165"/>
    <w:rsid w:val="00FC36AB"/>
    <w:rsid w:val="00FC4300"/>
    <w:rsid w:val="00FC7258"/>
    <w:rsid w:val="00FC7E86"/>
    <w:rsid w:val="00FC7F66"/>
    <w:rsid w:val="00FD5776"/>
    <w:rsid w:val="00FD6A55"/>
    <w:rsid w:val="00FD6CF9"/>
    <w:rsid w:val="00FD70FB"/>
    <w:rsid w:val="00FE1CB6"/>
    <w:rsid w:val="00FE486B"/>
    <w:rsid w:val="00FE4F08"/>
    <w:rsid w:val="00FF00D0"/>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C9F1E"/>
  <w15:docId w15:val="{B4C9BE6B-4F44-4E3C-897D-E46A743F9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uiPriority w:val="99"/>
    <w:rsid w:val="00744F3D"/>
    <w:rPr>
      <w:rFonts w:ascii="Verdana" w:hAnsi="Verdana"/>
      <w:sz w:val="13"/>
      <w:lang w:val="nl-NL" w:eastAsia="nl-NL"/>
    </w:rPr>
  </w:style>
  <w:style w:type="character" w:styleId="Voetnootmarkering">
    <w:name w:val="footnote reference"/>
    <w:aliases w:val="Footnote Reference Char Char1 Char Char,Footnote Reference Char Char Char Char Char Char Char,Car Char Car Char Car Char Char Char1 Char Char Char Char Char,Footnote Reference Char Char1 Char"/>
    <w:basedOn w:val="Standaardalinea-lettertype"/>
    <w:link w:val="FootnoteReferenceCharChar1"/>
    <w:uiPriority w:val="99"/>
    <w:rsid w:val="00744F3D"/>
    <w:rPr>
      <w:vertAlign w:val="superscript"/>
    </w:rPr>
  </w:style>
  <w:style w:type="paragraph" w:styleId="Lijstalinea">
    <w:name w:val="List Paragraph"/>
    <w:basedOn w:val="Standaard"/>
    <w:uiPriority w:val="34"/>
    <w:qFormat/>
    <w:rsid w:val="002E353C"/>
    <w:pPr>
      <w:ind w:left="720"/>
      <w:contextualSpacing/>
    </w:pPr>
    <w:rPr>
      <w:lang w:eastAsia="en-US"/>
    </w:rPr>
  </w:style>
  <w:style w:type="paragraph" w:styleId="Geenafstand">
    <w:name w:val="No Spacing"/>
    <w:uiPriority w:val="1"/>
    <w:qFormat/>
    <w:rsid w:val="002E353C"/>
    <w:rPr>
      <w:rFonts w:asciiTheme="minorHAnsi" w:eastAsiaTheme="minorHAnsi" w:hAnsiTheme="minorHAnsi" w:cstheme="minorBidi"/>
      <w:kern w:val="2"/>
      <w:sz w:val="22"/>
      <w:szCs w:val="22"/>
      <w:lang w:val="nl-NL"/>
      <w14:ligatures w14:val="standardContextual"/>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2E353C"/>
    <w:pPr>
      <w:autoSpaceDE w:val="0"/>
      <w:autoSpaceDN w:val="0"/>
      <w:spacing w:after="160" w:line="240" w:lineRule="exact"/>
      <w:jc w:val="both"/>
    </w:pPr>
    <w:rPr>
      <w:rFonts w:ascii="Times New Roman" w:hAnsi="Times New Roman"/>
      <w:sz w:val="20"/>
      <w:szCs w:val="20"/>
      <w:vertAlign w:val="superscript"/>
      <w:lang w:val="en-US" w:eastAsia="en-US"/>
    </w:rPr>
  </w:style>
  <w:style w:type="paragraph" w:styleId="Revisie">
    <w:name w:val="Revision"/>
    <w:hidden/>
    <w:uiPriority w:val="99"/>
    <w:semiHidden/>
    <w:rsid w:val="00EC0D82"/>
    <w:rPr>
      <w:rFonts w:ascii="Verdana" w:hAnsi="Verdana"/>
      <w:sz w:val="18"/>
      <w:szCs w:val="24"/>
      <w:lang w:val="nl-NL" w:eastAsia="nl-NL"/>
    </w:rPr>
  </w:style>
  <w:style w:type="character" w:styleId="Verwijzingopmerking">
    <w:name w:val="annotation reference"/>
    <w:basedOn w:val="Standaardalinea-lettertype"/>
    <w:uiPriority w:val="99"/>
    <w:rsid w:val="009F0448"/>
    <w:rPr>
      <w:sz w:val="16"/>
      <w:szCs w:val="16"/>
    </w:rPr>
  </w:style>
  <w:style w:type="paragraph" w:styleId="Tekstopmerking">
    <w:name w:val="annotation text"/>
    <w:basedOn w:val="Standaard"/>
    <w:link w:val="TekstopmerkingChar"/>
    <w:uiPriority w:val="99"/>
    <w:rsid w:val="009F0448"/>
    <w:pPr>
      <w:spacing w:line="240" w:lineRule="auto"/>
    </w:pPr>
    <w:rPr>
      <w:sz w:val="20"/>
      <w:szCs w:val="20"/>
    </w:rPr>
  </w:style>
  <w:style w:type="character" w:customStyle="1" w:styleId="TekstopmerkingChar">
    <w:name w:val="Tekst opmerking Char"/>
    <w:basedOn w:val="Standaardalinea-lettertype"/>
    <w:link w:val="Tekstopmerking"/>
    <w:uiPriority w:val="99"/>
    <w:rsid w:val="009F0448"/>
    <w:rPr>
      <w:rFonts w:ascii="Verdana" w:hAnsi="Verdana"/>
      <w:lang w:val="nl-NL" w:eastAsia="nl-NL"/>
    </w:rPr>
  </w:style>
  <w:style w:type="paragraph" w:styleId="Onderwerpvanopmerking">
    <w:name w:val="annotation subject"/>
    <w:basedOn w:val="Tekstopmerking"/>
    <w:next w:val="Tekstopmerking"/>
    <w:link w:val="OnderwerpvanopmerkingChar"/>
    <w:rsid w:val="009F0448"/>
    <w:rPr>
      <w:b/>
      <w:bCs/>
    </w:rPr>
  </w:style>
  <w:style w:type="character" w:customStyle="1" w:styleId="OnderwerpvanopmerkingChar">
    <w:name w:val="Onderwerp van opmerking Char"/>
    <w:basedOn w:val="TekstopmerkingChar"/>
    <w:link w:val="Onderwerpvanopmerking"/>
    <w:rsid w:val="009F0448"/>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3309</ap:Words>
  <ap:Characters>18204</ap:Characters>
  <ap:DocSecurity>0</ap:DocSecurity>
  <ap:Lines>151</ap:Lines>
  <ap:Paragraphs>42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21471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2026-05-26T09:58:00.0000000Z</lastPrinted>
  <dcterms:created xsi:type="dcterms:W3CDTF">2026-07-02T13:23:00.0000000Z</dcterms:created>
  <dcterms:modified xsi:type="dcterms:W3CDTF">2026-07-02T13:23:00.0000000Z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O204WOE</vt:lpwstr>
  </property>
  <property fmtid="{D5CDD505-2E9C-101B-9397-08002B2CF9AE}" pid="3" name="Author">
    <vt:lpwstr>O204WOE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Sturingsvisie OCW en toepassing gerichte bekostiging voor basisvaardigheden </vt:lpwstr>
  </property>
  <property fmtid="{D5CDD505-2E9C-101B-9397-08002B2CF9AE}" pid="9" name="ocw_directie">
    <vt:lpwstr>OVO/4</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O204WOE</vt:lpwstr>
  </property>
</Properties>
</file>