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67E9C612" w14:textId="77777777"/>
        <w:p w:rsidR="00CD5856" w:rsidRDefault="00000000" w14:paraId="27B67C3B" w14:textId="1E952073">
          <w:pPr>
            <w:spacing w:line="240" w:lineRule="auto"/>
          </w:pPr>
        </w:p>
      </w:sdtContent>
    </w:sdt>
    <w:p w:rsidR="00CD5856" w:rsidRDefault="00CD5856" w14:paraId="1EC89BEF" w14:textId="77777777"/>
    <w:p w:rsidR="00CD5856" w:rsidRDefault="00CD5856" w14:paraId="1112D1A8" w14:textId="77777777"/>
    <w:p w:rsidR="00CD5856" w:rsidRDefault="00CD5856" w14:paraId="1A01C57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510233BC" w14:textId="77777777">
      <w:pPr>
        <w:pStyle w:val="Huisstijl-Aanhef"/>
      </w:pPr>
      <w:r>
        <w:t>Geachte voorzitter,</w:t>
      </w:r>
    </w:p>
    <w:p w:rsidR="00D51541" w:rsidP="008D59C5" w:rsidRDefault="00000000" w14:paraId="5C879FA4" w14:textId="77777777">
      <w:r>
        <w:t xml:space="preserve">Bij deze stuur ik u, zoals </w:t>
      </w:r>
      <w:r w:rsidR="00F67CAA">
        <w:t>eerder toegezegd</w:t>
      </w:r>
      <w:r>
        <w:rPr>
          <w:rStyle w:val="Voetnootmarkering"/>
        </w:rPr>
        <w:footnoteReference w:id="1"/>
      </w:r>
      <w:r>
        <w:t xml:space="preserve">, de concept </w:t>
      </w:r>
      <w:bookmarkStart w:name="_Hlk233188855" w:id="2"/>
      <w:r>
        <w:t>“B</w:t>
      </w:r>
      <w:r w:rsidRPr="00683F3E">
        <w:t>eleidsregel backpay-uitkering voor weduwen en weduwnaars</w:t>
      </w:r>
      <w:r>
        <w:t>”</w:t>
      </w:r>
      <w:r w:rsidR="003024EA">
        <w:t xml:space="preserve"> (hierna: de beleidsregel)</w:t>
      </w:r>
      <w:r>
        <w:t xml:space="preserve"> </w:t>
      </w:r>
      <w:bookmarkEnd w:id="2"/>
      <w:r w:rsidR="00987C43">
        <w:t xml:space="preserve">toe </w:t>
      </w:r>
      <w:r>
        <w:t xml:space="preserve">en de daarbij behorende uitvoeringstoets </w:t>
      </w:r>
      <w:r w:rsidR="00987C43">
        <w:t>die door de Sociale Verzekeringsbank (SVB) is uitgevoerd.</w:t>
      </w:r>
      <w:r w:rsidR="0005370C">
        <w:t xml:space="preserve"> </w:t>
      </w:r>
      <w:r w:rsidR="00B012E6">
        <w:t>Met de</w:t>
      </w:r>
      <w:r>
        <w:t>ze beleidsregel</w:t>
      </w:r>
      <w:r w:rsidRPr="00B012E6" w:rsidR="00B012E6">
        <w:t xml:space="preserve"> wordt</w:t>
      </w:r>
      <w:r w:rsidR="00387380">
        <w:t>, op initiatief van de BBB-fractie,</w:t>
      </w:r>
      <w:r w:rsidRPr="00B012E6" w:rsidR="00B012E6">
        <w:t xml:space="preserve"> gehoor gegeven aan </w:t>
      </w:r>
      <w:r w:rsidR="00B012E6">
        <w:t>de</w:t>
      </w:r>
      <w:r w:rsidRPr="00B012E6" w:rsidR="00B012E6">
        <w:t xml:space="preserve"> oproep vanuit </w:t>
      </w:r>
      <w:r w:rsidR="00632088">
        <w:t>uw</w:t>
      </w:r>
      <w:r w:rsidRPr="00B012E6" w:rsidR="00B012E6">
        <w:t xml:space="preserve"> Kamer </w:t>
      </w:r>
      <w:r w:rsidR="00B012E6">
        <w:t>en delen van de Indische en Molukse gemeenschappen</w:t>
      </w:r>
      <w:r>
        <w:t>,</w:t>
      </w:r>
      <w:r w:rsidR="00B012E6">
        <w:t xml:space="preserve"> </w:t>
      </w:r>
      <w:r w:rsidRPr="00B012E6" w:rsidR="00B012E6">
        <w:t xml:space="preserve">om specifiek </w:t>
      </w:r>
      <w:r w:rsidR="00E660DA">
        <w:t>aan</w:t>
      </w:r>
      <w:r w:rsidRPr="00B012E6" w:rsidR="00B012E6">
        <w:t xml:space="preserve"> deze weduwen en weduwnaars een individuele vorm van rechtsherstel te bieden.</w:t>
      </w:r>
    </w:p>
    <w:p w:rsidR="00D51541" w:rsidP="008D59C5" w:rsidRDefault="00D51541" w14:paraId="5A044971" w14:textId="77777777"/>
    <w:p w:rsidR="007C1D63" w:rsidP="008D59C5" w:rsidRDefault="00000000" w14:paraId="71825F58" w14:textId="77777777">
      <w:r>
        <w:t xml:space="preserve">De backpay-kwestie gaat over de </w:t>
      </w:r>
      <w:r w:rsidRPr="0060600B">
        <w:t>ambtena</w:t>
      </w:r>
      <w:r>
        <w:t xml:space="preserve">ren en </w:t>
      </w:r>
      <w:r w:rsidRPr="0060600B">
        <w:t>militair</w:t>
      </w:r>
      <w:r>
        <w:t xml:space="preserve">en die in dienst waren van het Nederlands-Indisch gouvernement en </w:t>
      </w:r>
      <w:r w:rsidR="00632088">
        <w:t xml:space="preserve">aan wie </w:t>
      </w:r>
      <w:r>
        <w:t xml:space="preserve">ten </w:t>
      </w:r>
      <w:r w:rsidRPr="0060600B">
        <w:t>tijde van de Japanse bezetting van Nederlands-Indië/Indonesië geen dan wel geen volledig salaris is uitbetaald</w:t>
      </w:r>
      <w:r>
        <w:t>. Via de Uitkeringsregeling Backpay uit 2015,</w:t>
      </w:r>
      <w:r>
        <w:rPr>
          <w:rStyle w:val="Voetnootmarkering"/>
        </w:rPr>
        <w:footnoteReference w:id="2"/>
      </w:r>
      <w:r>
        <w:t xml:space="preserve"> kwamen de toen nog levende ambtenaren en militairen, op morele gronden, in aanmerking voor een eenmalige uitkering van €25.000. Via de </w:t>
      </w:r>
      <w:r w:rsidR="003024EA">
        <w:t>b</w:t>
      </w:r>
      <w:r w:rsidRPr="0060600B">
        <w:t>eleidsregel</w:t>
      </w:r>
      <w:r>
        <w:t xml:space="preserve"> wordt alsnog</w:t>
      </w:r>
      <w:r w:rsidR="00632088">
        <w:t xml:space="preserve"> een </w:t>
      </w:r>
      <w:r w:rsidR="006339FF">
        <w:t xml:space="preserve">individuele </w:t>
      </w:r>
      <w:r w:rsidR="00632088">
        <w:t>vorm van</w:t>
      </w:r>
      <w:r>
        <w:t xml:space="preserve"> rechtsherstel geboden aan </w:t>
      </w:r>
      <w:r w:rsidR="00632088">
        <w:t xml:space="preserve">de nog levende </w:t>
      </w:r>
      <w:r>
        <w:t>weduwen en weduwnaars</w:t>
      </w:r>
      <w:r w:rsidR="00632088">
        <w:t xml:space="preserve"> van de ambtenaren en militairen die </w:t>
      </w:r>
      <w:r w:rsidR="00387380">
        <w:t xml:space="preserve">in 2015 </w:t>
      </w:r>
      <w:r w:rsidR="00632088">
        <w:t xml:space="preserve">niet in aanmerking kwamen voor </w:t>
      </w:r>
      <w:r w:rsidR="00387380">
        <w:t>een</w:t>
      </w:r>
      <w:r w:rsidR="00632088">
        <w:t xml:space="preserve"> backpay</w:t>
      </w:r>
      <w:r w:rsidR="00387380">
        <w:t>-uitkering</w:t>
      </w:r>
      <w:r w:rsidR="00632088">
        <w:t xml:space="preserve"> omdat zij destijds al waren overleden</w:t>
      </w:r>
      <w:r>
        <w:t>.</w:t>
      </w:r>
    </w:p>
    <w:p w:rsidR="007C1D63" w:rsidP="008D59C5" w:rsidRDefault="007C1D63" w14:paraId="3190B75E" w14:textId="77777777"/>
    <w:p w:rsidR="006867F1" w:rsidP="008D59C5" w:rsidRDefault="00000000" w14:paraId="17D7697E" w14:textId="77777777">
      <w:r>
        <w:t xml:space="preserve">Bij de totstandkoming van de onderhavige beleidsregel is getracht om een balans te vinden tussen een uitvoerbare en financieel haalbare regeling en een regeling die kan rekenen op draagvlak. </w:t>
      </w:r>
      <w:r w:rsidR="00D7093F">
        <w:t xml:space="preserve">Helaas moet worden geconcludeerd dat deze voorwaarden </w:t>
      </w:r>
      <w:r w:rsidRPr="00D7093F" w:rsidR="00D7093F">
        <w:t>niet met elkaar te verenigen zijn.</w:t>
      </w:r>
      <w:r w:rsidR="00D7093F">
        <w:t xml:space="preserve"> </w:t>
      </w:r>
      <w:r w:rsidR="0080427D">
        <w:t xml:space="preserve">Zoals uit het </w:t>
      </w:r>
      <w:r w:rsidR="006E77E0">
        <w:t xml:space="preserve">eerdere </w:t>
      </w:r>
      <w:r>
        <w:t xml:space="preserve">onderzoek </w:t>
      </w:r>
      <w:r w:rsidR="0080427D">
        <w:t>naar de haalbaarheid en uitvoerbaarheid van een backpay-regeling voor weduwen bleek, is een dergelijke regeling zeer complex uitvoerbaar.</w:t>
      </w:r>
      <w:r>
        <w:rPr>
          <w:rStyle w:val="Voetnootmarkering"/>
        </w:rPr>
        <w:footnoteReference w:id="3"/>
      </w:r>
      <w:r w:rsidR="0080427D">
        <w:t xml:space="preserve"> </w:t>
      </w:r>
      <w:r w:rsidRPr="00D7093F" w:rsidR="00D7093F">
        <w:t xml:space="preserve">De uitvoerbaarheid van </w:t>
      </w:r>
      <w:r w:rsidR="003024EA">
        <w:t>een</w:t>
      </w:r>
      <w:r w:rsidRPr="00D7093F" w:rsidR="003024EA">
        <w:t xml:space="preserve"> </w:t>
      </w:r>
      <w:r w:rsidRPr="00D7093F" w:rsidR="00D7093F">
        <w:t>regeling vereis</w:t>
      </w:r>
      <w:r w:rsidR="00D7093F">
        <w:t>t</w:t>
      </w:r>
      <w:r w:rsidRPr="00D7093F" w:rsidR="00D7093F">
        <w:t xml:space="preserve"> een beperkte en overzichtelijke doelgroep</w:t>
      </w:r>
      <w:r w:rsidR="00D7093F">
        <w:t xml:space="preserve">. </w:t>
      </w:r>
      <w:r w:rsidR="007D454E">
        <w:t>De</w:t>
      </w:r>
      <w:r w:rsidRPr="00D7093F" w:rsidR="00D7093F">
        <w:t xml:space="preserve"> keuze </w:t>
      </w:r>
      <w:r w:rsidR="00C95CA5">
        <w:t xml:space="preserve">voor een beperkte doelgroep </w:t>
      </w:r>
      <w:r w:rsidR="00D7093F">
        <w:t xml:space="preserve">leidt automatisch tot </w:t>
      </w:r>
      <w:r w:rsidRPr="00D7093F" w:rsidR="00D7093F">
        <w:t>gebrek aan draagvlak</w:t>
      </w:r>
      <w:r w:rsidR="00C70C45">
        <w:t xml:space="preserve"> omdat </w:t>
      </w:r>
      <w:r w:rsidR="00D7093F">
        <w:t xml:space="preserve">de </w:t>
      </w:r>
      <w:r w:rsidR="00D7093F">
        <w:lastRenderedPageBreak/>
        <w:t xml:space="preserve">gemeenschappen </w:t>
      </w:r>
      <w:r w:rsidR="00C70C45">
        <w:t xml:space="preserve">een </w:t>
      </w:r>
      <w:r w:rsidR="00857D7B">
        <w:t>bredere</w:t>
      </w:r>
      <w:r w:rsidR="00C70C45">
        <w:t xml:space="preserve"> doelgroep voorstaan die ook bestaat uit erfgenamen van reeds overleden weduwen</w:t>
      </w:r>
      <w:r w:rsidR="00D5578B">
        <w:t xml:space="preserve"> en weduwnaars</w:t>
      </w:r>
      <w:r w:rsidR="00C70C45">
        <w:t xml:space="preserve">. </w:t>
      </w:r>
      <w:r w:rsidRPr="00D7093F" w:rsidR="00D7093F">
        <w:t xml:space="preserve">Gegeven deze patstelling is ervoor gekozen om het bieden van </w:t>
      </w:r>
      <w:r w:rsidR="00D5578B">
        <w:t>enige</w:t>
      </w:r>
      <w:r w:rsidR="00632088">
        <w:t xml:space="preserve"> vorm van </w:t>
      </w:r>
      <w:r w:rsidRPr="00D7093F" w:rsidR="00D7093F">
        <w:t xml:space="preserve">rechtsherstel aan de weduwen en weduwnaars voorop te stellen. De onderhavige </w:t>
      </w:r>
      <w:r w:rsidR="00F546D6">
        <w:t>regeling</w:t>
      </w:r>
      <w:r w:rsidRPr="00D7093F" w:rsidR="00D7093F">
        <w:t xml:space="preserve"> is daarom </w:t>
      </w:r>
      <w:r w:rsidR="00857D7B">
        <w:t xml:space="preserve">gericht op de </w:t>
      </w:r>
      <w:r w:rsidRPr="00D7093F" w:rsidR="00D7093F">
        <w:t>weduwen en weduwnaars die op het moment van indiening van een aanvraag nog in leven zijn.</w:t>
      </w:r>
      <w:r w:rsidR="00C70C45">
        <w:t xml:space="preserve"> </w:t>
      </w:r>
      <w:r w:rsidR="008D123D">
        <w:t xml:space="preserve">Alleen op deze manier kan worden gekomen tot een regeling die uitvoerbaar is en die </w:t>
      </w:r>
      <w:r w:rsidR="00021027">
        <w:t xml:space="preserve">daardoor </w:t>
      </w:r>
      <w:r w:rsidR="00D5578B">
        <w:t xml:space="preserve">binnen afzienbare termijn de beoogde vorm van </w:t>
      </w:r>
      <w:r w:rsidR="008D123D">
        <w:t xml:space="preserve">rechtsherstel </w:t>
      </w:r>
      <w:r w:rsidR="00021027">
        <w:t>kan bieden.</w:t>
      </w:r>
    </w:p>
    <w:p w:rsidR="00892346" w:rsidP="008D59C5" w:rsidRDefault="00892346" w14:paraId="3DF6C02B" w14:textId="77777777"/>
    <w:p w:rsidR="003E4876" w:rsidP="008D59C5" w:rsidRDefault="00000000" w14:paraId="3E3710B5" w14:textId="77777777">
      <w:bookmarkStart w:name="_Hlk233282032" w:id="3"/>
      <w:r w:rsidRPr="003E4876">
        <w:t xml:space="preserve">Uit de uitvoeringstoets </w:t>
      </w:r>
      <w:r w:rsidR="00AC2269">
        <w:t xml:space="preserve">van de SVB </w:t>
      </w:r>
      <w:r w:rsidRPr="003E4876">
        <w:t xml:space="preserve">blijkt dat de </w:t>
      </w:r>
      <w:r w:rsidR="003024EA">
        <w:t>b</w:t>
      </w:r>
      <w:r w:rsidRPr="00597F69" w:rsidR="00597F69">
        <w:t xml:space="preserve">eleidsregel </w:t>
      </w:r>
      <w:r w:rsidRPr="003E4876">
        <w:t xml:space="preserve">onder voorwaarden uitvoerbaar is. </w:t>
      </w:r>
      <w:r w:rsidRPr="00597F69" w:rsidR="00597F69">
        <w:t xml:space="preserve">Naar verwachting kan aan de gestelde voorwaarden worden voldaan. </w:t>
      </w:r>
      <w:r w:rsidR="00597F69">
        <w:t>De implementatie daarvan zal in samenspraak met de SVB plaatsvinden</w:t>
      </w:r>
      <w:r>
        <w:t xml:space="preserve">. </w:t>
      </w:r>
      <w:r w:rsidRPr="003E4876">
        <w:t xml:space="preserve">Bij </w:t>
      </w:r>
      <w:r w:rsidR="00B60408">
        <w:t xml:space="preserve">de totstandkoming </w:t>
      </w:r>
      <w:r w:rsidRPr="003E4876">
        <w:t xml:space="preserve">van de </w:t>
      </w:r>
      <w:r w:rsidR="00B60408">
        <w:t>beleidsregel</w:t>
      </w:r>
      <w:r w:rsidRPr="003E4876" w:rsidR="00B60408">
        <w:t xml:space="preserve"> </w:t>
      </w:r>
      <w:r w:rsidRPr="003E4876">
        <w:t xml:space="preserve">is </w:t>
      </w:r>
      <w:r w:rsidR="00B60408">
        <w:t>verken</w:t>
      </w:r>
      <w:r w:rsidR="006E77E0">
        <w:t>d</w:t>
      </w:r>
      <w:r w:rsidRPr="003E4876">
        <w:t xml:space="preserve"> wat de gevolgen zouden zijn als de </w:t>
      </w:r>
      <w:r w:rsidR="00632088">
        <w:t>beleidsregel</w:t>
      </w:r>
      <w:r w:rsidRPr="003E4876">
        <w:t xml:space="preserve">, in overeenstemming met de wens van verschillende belangenorganisaties, ook gericht zou zijn op de erfgenamen van reeds overleden weduwen. </w:t>
      </w:r>
      <w:r w:rsidR="00B60408">
        <w:t xml:space="preserve">De conclusie is dat een dergelijke regeling </w:t>
      </w:r>
      <w:r w:rsidRPr="003E4876">
        <w:t>niet uitvoerbaar is.</w:t>
      </w:r>
      <w:r w:rsidR="00597F69">
        <w:t xml:space="preserve"> </w:t>
      </w:r>
    </w:p>
    <w:bookmarkEnd w:id="3"/>
    <w:p w:rsidR="003E4876" w:rsidP="008D59C5" w:rsidRDefault="003E4876" w14:paraId="6188B67C" w14:textId="77777777"/>
    <w:p w:rsidR="006867F1" w:rsidP="006867F1" w:rsidRDefault="00000000" w14:paraId="54CD9EDE" w14:textId="77777777">
      <w:r>
        <w:t xml:space="preserve">Deze zomer zal de internetconsultatie plaatsvinden. Individuele personen en organisaties krijgen </w:t>
      </w:r>
      <w:r w:rsidR="00597F69">
        <w:t>dan</w:t>
      </w:r>
      <w:r>
        <w:t xml:space="preserve"> de mogelijkheid om commentaar te leveren op de concept-</w:t>
      </w:r>
      <w:r w:rsidR="00632088">
        <w:t>beleidsregel</w:t>
      </w:r>
      <w:r>
        <w:t xml:space="preserve">. Vervolgens zal </w:t>
      </w:r>
      <w:r w:rsidR="00B60408">
        <w:t>de</w:t>
      </w:r>
      <w:r>
        <w:t xml:space="preserve"> </w:t>
      </w:r>
      <w:r w:rsidR="00632088">
        <w:t xml:space="preserve">beleidsregel </w:t>
      </w:r>
      <w:r>
        <w:t xml:space="preserve">worden </w:t>
      </w:r>
      <w:r w:rsidR="00632088">
        <w:t xml:space="preserve">afgerond </w:t>
      </w:r>
      <w:r w:rsidR="00597F69">
        <w:t xml:space="preserve">en </w:t>
      </w:r>
      <w:r w:rsidR="00AC2269">
        <w:t xml:space="preserve">worden </w:t>
      </w:r>
      <w:r>
        <w:t xml:space="preserve">voorgelegd aan de </w:t>
      </w:r>
      <w:r w:rsidR="00987C43">
        <w:t>ministerraad</w:t>
      </w:r>
      <w:r>
        <w:t xml:space="preserve">. Uit de uitvoeringstoets blijkt dat de SVB vervolgens vier maanden nodig heeft </w:t>
      </w:r>
      <w:r w:rsidR="00987C43">
        <w:t xml:space="preserve">om de uitvoering van de </w:t>
      </w:r>
      <w:r w:rsidR="00632088">
        <w:t xml:space="preserve">beleidsregel </w:t>
      </w:r>
      <w:r w:rsidR="00987C43">
        <w:t xml:space="preserve">voor te bereiden. </w:t>
      </w:r>
      <w:r>
        <w:t>Naar verwachting kan de</w:t>
      </w:r>
      <w:r w:rsidRPr="006867F1">
        <w:t xml:space="preserve"> regeling</w:t>
      </w:r>
      <w:r>
        <w:t xml:space="preserve"> </w:t>
      </w:r>
      <w:r w:rsidRPr="006867F1">
        <w:t>in het eerste kwartaal van 2027 in werking treden.</w:t>
      </w:r>
      <w:r w:rsidR="008D123D">
        <w:t xml:space="preserve"> Gelet op de hoge leeftijd </w:t>
      </w:r>
      <w:r w:rsidR="00021027">
        <w:t xml:space="preserve">van de weduwen en weduwnaars </w:t>
      </w:r>
      <w:r w:rsidR="008D123D">
        <w:t xml:space="preserve">doen </w:t>
      </w:r>
      <w:r w:rsidR="00021027">
        <w:t xml:space="preserve">de SVB en ik ons </w:t>
      </w:r>
      <w:r w:rsidR="008D123D">
        <w:t xml:space="preserve">best om </w:t>
      </w:r>
      <w:r w:rsidR="00021027">
        <w:t xml:space="preserve">de </w:t>
      </w:r>
      <w:r w:rsidR="00632088">
        <w:t xml:space="preserve">beleidsregel </w:t>
      </w:r>
      <w:r w:rsidR="00021027">
        <w:t xml:space="preserve">zo snel als mogelijk in </w:t>
      </w:r>
      <w:r w:rsidR="00632088">
        <w:t xml:space="preserve">werking </w:t>
      </w:r>
      <w:r w:rsidR="00021027">
        <w:t>te</w:t>
      </w:r>
      <w:r w:rsidR="00632088">
        <w:t xml:space="preserve"> laten treden</w:t>
      </w:r>
      <w:r w:rsidR="00021027">
        <w:t>.</w:t>
      </w:r>
    </w:p>
    <w:p w:rsidR="00987C43" w:rsidP="00987C43" w:rsidRDefault="00987C43" w14:paraId="6F549319" w14:textId="77777777"/>
    <w:p w:rsidR="001618B0" w:rsidP="00987C43" w:rsidRDefault="00000000" w14:paraId="1A9C07DE" w14:textId="77777777">
      <w:r w:rsidRPr="005F13BD">
        <w:t xml:space="preserve">Ik besef mij terdege dat volledig rechtsherstel voor de weduwen en weduwnaars nooit mogelijk is. </w:t>
      </w:r>
      <w:r w:rsidRPr="001618B0">
        <w:t xml:space="preserve">De gebeurtenissen uit het verleden, zowel tijdens als na afloop van de Tweede Wereldoorlog, kunnen niet worden teruggedraaid en het leed en trauma’s die hiervan het gevolg zijn, kunnen nooit volledig worden weggenomen. De onvrede over de afhandeling van de backpay-kwestie die leeft binnen een deel van de Indische en Molukse gemeenschappen, zal helaas ook met deze regeling </w:t>
      </w:r>
      <w:r w:rsidR="006E77E0">
        <w:t xml:space="preserve">naar verwachting </w:t>
      </w:r>
      <w:r w:rsidRPr="001618B0">
        <w:t xml:space="preserve">niet worden weggenomen. Dit laat onverlet dat </w:t>
      </w:r>
      <w:r>
        <w:t xml:space="preserve">het kabinet, </w:t>
      </w:r>
      <w:r w:rsidRPr="00C35BA0">
        <w:t>zoals gevraagd door de BBB-fractie, met</w:t>
      </w:r>
      <w:r w:rsidRPr="001618B0">
        <w:t xml:space="preserve"> deze beleidsregel wel erkenning geeft aan de noodzaak </w:t>
      </w:r>
      <w:r>
        <w:t xml:space="preserve">om aan de betreffende weduwen en weduwnaars enige </w:t>
      </w:r>
      <w:r w:rsidRPr="001618B0">
        <w:t xml:space="preserve">vorm van rechtsherstel </w:t>
      </w:r>
      <w:r>
        <w:t>te bieden.</w:t>
      </w:r>
    </w:p>
    <w:p w:rsidR="001618B0" w:rsidP="00987C43" w:rsidRDefault="001618B0" w14:paraId="6EE684C5" w14:textId="77777777"/>
    <w:p w:rsidR="00987C43" w:rsidP="00987C43" w:rsidRDefault="00000000" w14:paraId="1C807174" w14:textId="77777777">
      <w:r>
        <w:t>Ik hoop u zo voldoende te hebben geïnformeerd.</w:t>
      </w:r>
    </w:p>
    <w:p w:rsidRPr="009A31BF" w:rsidR="00CD5856" w:rsidRDefault="00000000" w14:paraId="068D3A99" w14:textId="77777777">
      <w:pPr>
        <w:pStyle w:val="Huisstijl-Slotzin"/>
      </w:pPr>
      <w:r>
        <w:t>Hoogachtend,</w:t>
      </w:r>
    </w:p>
    <w:p w:rsidR="00BC481F" w:rsidP="00463DBC" w:rsidRDefault="00BC481F" w14:paraId="730DAFAF" w14:textId="77777777">
      <w:pPr>
        <w:spacing w:line="240" w:lineRule="auto"/>
        <w:rPr>
          <w:noProof/>
        </w:rPr>
      </w:pPr>
    </w:p>
    <w:p w:rsidR="00002615" w:rsidP="00C62B6C" w:rsidRDefault="00000000" w14:paraId="6F19BDF0" w14:textId="77777777">
      <w:pPr>
        <w:spacing w:line="240" w:lineRule="atLeast"/>
        <w:jc w:val="both"/>
      </w:pPr>
      <w:r>
        <w:t>de minister van Langdurige Zorg,</w:t>
      </w:r>
    </w:p>
    <w:p w:rsidR="00C62B6C" w:rsidP="00C62B6C" w:rsidRDefault="00000000" w14:paraId="499899A5" w14:textId="77777777">
      <w:pPr>
        <w:spacing w:line="240" w:lineRule="atLeast"/>
        <w:jc w:val="both"/>
        <w:rPr>
          <w:szCs w:val="18"/>
        </w:rPr>
      </w:pPr>
      <w:r>
        <w:t>Jeugd en Sport</w:t>
      </w:r>
      <w:r>
        <w:rPr>
          <w:szCs w:val="18"/>
        </w:rPr>
        <w:t>,</w:t>
      </w:r>
    </w:p>
    <w:p w:rsidRPr="007B6A41" w:rsidR="00C62B6C" w:rsidP="00C62B6C" w:rsidRDefault="00C62B6C" w14:paraId="7E4B39B6" w14:textId="77777777">
      <w:pPr>
        <w:spacing w:line="240" w:lineRule="atLeast"/>
        <w:rPr>
          <w:szCs w:val="18"/>
        </w:rPr>
      </w:pPr>
      <w:bookmarkStart w:name="bmkHandtekening" w:id="4"/>
    </w:p>
    <w:bookmarkEnd w:id="4"/>
    <w:p w:rsidR="00002615" w:rsidP="00C62B6C" w:rsidRDefault="00000000" w14:paraId="26F1F51A" w14:textId="77777777">
      <w:pPr>
        <w:spacing w:line="240" w:lineRule="atLeast"/>
      </w:pPr>
      <w:r>
        <w:cr/>
      </w:r>
    </w:p>
    <w:p w:rsidR="004948F8" w:rsidP="00C62B6C" w:rsidRDefault="004948F8" w14:paraId="326D61CF" w14:textId="77777777">
      <w:pPr>
        <w:spacing w:line="240" w:lineRule="atLeast"/>
      </w:pPr>
    </w:p>
    <w:p w:rsidRPr="007B6A41" w:rsidR="00C62B6C" w:rsidP="00C62B6C" w:rsidRDefault="00000000" w14:paraId="2B54B532" w14:textId="77777777">
      <w:pPr>
        <w:spacing w:line="240" w:lineRule="atLeast"/>
        <w:rPr>
          <w:szCs w:val="18"/>
        </w:rPr>
      </w:pPr>
      <w:r>
        <w:cr/>
      </w:r>
    </w:p>
    <w:p w:rsidRPr="004948F8" w:rsidR="00235AED" w:rsidP="004948F8" w:rsidRDefault="00000000" w14:paraId="651AA717" w14:textId="3F12E698">
      <w:pPr>
        <w:spacing w:line="240" w:lineRule="atLeast"/>
        <w:jc w:val="both"/>
        <w:rPr>
          <w:szCs w:val="18"/>
        </w:rPr>
      </w:pPr>
      <w:r>
        <w:t>Mirjam Sterk</w:t>
      </w:r>
    </w:p>
    <w:sectPr w:rsidRPr="004948F8"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3DF1" w14:textId="77777777" w:rsidR="00122B4D" w:rsidRDefault="00122B4D">
      <w:pPr>
        <w:spacing w:line="240" w:lineRule="auto"/>
      </w:pPr>
      <w:r>
        <w:separator/>
      </w:r>
    </w:p>
  </w:endnote>
  <w:endnote w:type="continuationSeparator" w:id="0">
    <w:p w14:paraId="0FFB1F34" w14:textId="77777777" w:rsidR="00122B4D" w:rsidRDefault="00122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819F"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D7FC697" wp14:editId="39F27CC7">
              <wp:simplePos x="0" y="0"/>
              <wp:positionH relativeFrom="page">
                <wp:posOffset>5922645</wp:posOffset>
              </wp:positionH>
              <wp:positionV relativeFrom="page">
                <wp:posOffset>10225405</wp:posOffset>
              </wp:positionV>
              <wp:extent cx="1259840" cy="185420"/>
              <wp:effectExtent l="7620" t="5080" r="8890" b="9525"/>
              <wp:wrapNone/>
              <wp:docPr id="642691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188D85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D7FC69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188D85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7D58" w14:textId="77777777" w:rsidR="00122B4D" w:rsidRDefault="00122B4D">
      <w:pPr>
        <w:spacing w:line="240" w:lineRule="auto"/>
      </w:pPr>
      <w:r>
        <w:separator/>
      </w:r>
    </w:p>
  </w:footnote>
  <w:footnote w:type="continuationSeparator" w:id="0">
    <w:p w14:paraId="7DB7A353" w14:textId="77777777" w:rsidR="00122B4D" w:rsidRDefault="00122B4D">
      <w:pPr>
        <w:spacing w:line="240" w:lineRule="auto"/>
      </w:pPr>
      <w:r>
        <w:continuationSeparator/>
      </w:r>
    </w:p>
  </w:footnote>
  <w:footnote w:id="1">
    <w:p w14:paraId="0CFF0C61" w14:textId="77777777" w:rsidR="00717ADF" w:rsidRPr="0005370C" w:rsidRDefault="00000000">
      <w:pPr>
        <w:pStyle w:val="Voetnoottekst"/>
        <w:rPr>
          <w:sz w:val="16"/>
          <w:szCs w:val="16"/>
        </w:rPr>
      </w:pPr>
      <w:r w:rsidRPr="0005370C">
        <w:rPr>
          <w:rStyle w:val="Voetnootmarkering"/>
          <w:sz w:val="16"/>
          <w:szCs w:val="16"/>
        </w:rPr>
        <w:footnoteRef/>
      </w:r>
      <w:r w:rsidRPr="0005370C">
        <w:rPr>
          <w:sz w:val="16"/>
          <w:szCs w:val="16"/>
        </w:rPr>
        <w:t xml:space="preserve"> </w:t>
      </w:r>
      <w:r w:rsidR="0005370C" w:rsidRPr="0005370C">
        <w:rPr>
          <w:sz w:val="16"/>
          <w:szCs w:val="16"/>
        </w:rPr>
        <w:t>Tweede Kamer 2025-2026, nr. 2026D09838, Schriftelijke antwoorden op vragen gesteld tijdens de eerste termijn van de begrotingsbehandeling van Volksgezondheid, Welzijn en Sport op 3 maart 2026</w:t>
      </w:r>
      <w:r w:rsidR="0005370C">
        <w:rPr>
          <w:sz w:val="16"/>
          <w:szCs w:val="16"/>
        </w:rPr>
        <w:t>.</w:t>
      </w:r>
    </w:p>
  </w:footnote>
  <w:footnote w:id="2">
    <w:p w14:paraId="2F8AA02C" w14:textId="77777777" w:rsidR="0060600B" w:rsidRPr="0060600B" w:rsidRDefault="00000000" w:rsidP="0060600B">
      <w:pPr>
        <w:pStyle w:val="Voetnoottekst"/>
        <w:rPr>
          <w:sz w:val="16"/>
          <w:szCs w:val="16"/>
        </w:rPr>
      </w:pPr>
      <w:r w:rsidRPr="0060600B">
        <w:rPr>
          <w:rStyle w:val="Voetnootmarkering"/>
          <w:sz w:val="16"/>
          <w:szCs w:val="16"/>
        </w:rPr>
        <w:footnoteRef/>
      </w:r>
      <w:r w:rsidRPr="0060600B">
        <w:rPr>
          <w:sz w:val="16"/>
          <w:szCs w:val="16"/>
        </w:rPr>
        <w:t xml:space="preserve"> </w:t>
      </w:r>
      <w:r w:rsidR="00A11ED4" w:rsidRPr="00A11ED4">
        <w:rPr>
          <w:sz w:val="16"/>
          <w:szCs w:val="16"/>
        </w:rPr>
        <w:t>Staatscourant</w:t>
      </w:r>
      <w:r w:rsidRPr="0060600B">
        <w:rPr>
          <w:sz w:val="16"/>
          <w:szCs w:val="16"/>
        </w:rPr>
        <w:t xml:space="preserve"> 2015, 47434</w:t>
      </w:r>
    </w:p>
  </w:footnote>
  <w:footnote w:id="3">
    <w:p w14:paraId="742F7948" w14:textId="77777777" w:rsidR="0080427D" w:rsidRPr="0080427D" w:rsidRDefault="00000000">
      <w:pPr>
        <w:pStyle w:val="Voetnoottekst"/>
        <w:rPr>
          <w:sz w:val="16"/>
          <w:szCs w:val="16"/>
        </w:rPr>
      </w:pPr>
      <w:r w:rsidRPr="0080427D">
        <w:rPr>
          <w:rStyle w:val="Voetnootmarkering"/>
          <w:sz w:val="16"/>
          <w:szCs w:val="16"/>
        </w:rPr>
        <w:footnoteRef/>
      </w:r>
      <w:r w:rsidRPr="0080427D">
        <w:rPr>
          <w:sz w:val="16"/>
          <w:szCs w:val="16"/>
        </w:rPr>
        <w:t xml:space="preserve"> Kamerstukken II</w:t>
      </w:r>
      <w:r w:rsidR="0060600B">
        <w:rPr>
          <w:sz w:val="16"/>
          <w:szCs w:val="16"/>
        </w:rPr>
        <w:t xml:space="preserve"> </w:t>
      </w:r>
      <w:r w:rsidRPr="0080427D">
        <w:rPr>
          <w:sz w:val="16"/>
          <w:szCs w:val="16"/>
        </w:rPr>
        <w:t>2021/22, 20454, nr.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758D"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672C2397" wp14:editId="235E4DB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3D85AF7" wp14:editId="4E26AEB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644F1">
      <w:rPr>
        <w:noProof/>
        <w:lang w:eastAsia="nl-NL" w:bidi="ar-SA"/>
      </w:rPr>
      <mc:AlternateContent>
        <mc:Choice Requires="wps">
          <w:drawing>
            <wp:anchor distT="0" distB="0" distL="114300" distR="114300" simplePos="0" relativeHeight="251658240" behindDoc="0" locked="0" layoutInCell="1" allowOverlap="1" wp14:anchorId="3D0A6FFD" wp14:editId="547702E4">
              <wp:simplePos x="0" y="0"/>
              <wp:positionH relativeFrom="page">
                <wp:posOffset>5922645</wp:posOffset>
              </wp:positionH>
              <wp:positionV relativeFrom="page">
                <wp:posOffset>1965960</wp:posOffset>
              </wp:positionV>
              <wp:extent cx="1259840" cy="8009890"/>
              <wp:effectExtent l="7620" t="13335" r="8890" b="6350"/>
              <wp:wrapNone/>
              <wp:docPr id="17456163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2F5B77" w14:textId="77777777" w:rsidR="00CD5856" w:rsidRDefault="00000000">
                          <w:pPr>
                            <w:pStyle w:val="Huisstijl-AfzendgegevensW1"/>
                          </w:pPr>
                          <w:r>
                            <w:t>Bezoekadres</w:t>
                          </w:r>
                        </w:p>
                        <w:p w14:paraId="61D4A21F" w14:textId="77777777" w:rsidR="00CD5856" w:rsidRDefault="00000000">
                          <w:pPr>
                            <w:pStyle w:val="Huisstijl-Afzendgegevens"/>
                          </w:pPr>
                          <w:r>
                            <w:t>Parnassusplein 5</w:t>
                          </w:r>
                        </w:p>
                        <w:p w14:paraId="355C5A7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306C9CA" w14:textId="77777777" w:rsidR="00CD5856" w:rsidRDefault="00000000">
                          <w:pPr>
                            <w:pStyle w:val="Huisstijl-Afzendgegevens"/>
                          </w:pPr>
                          <w:r w:rsidRPr="008D59C5">
                            <w:t>www.rijksoverheid.nl</w:t>
                          </w:r>
                        </w:p>
                        <w:p w14:paraId="26782652" w14:textId="77777777" w:rsidR="00CD5856" w:rsidRDefault="00000000">
                          <w:pPr>
                            <w:pStyle w:val="Huisstijl-ReferentiegegevenskopW2"/>
                          </w:pPr>
                          <w:r w:rsidRPr="008D59C5">
                            <w:t>Kenmerk</w:t>
                          </w:r>
                        </w:p>
                        <w:p w14:paraId="6A62ECC1" w14:textId="77777777" w:rsidR="00CD5856" w:rsidRDefault="00000000">
                          <w:pPr>
                            <w:pStyle w:val="Huisstijl-Referentiegegevens"/>
                          </w:pPr>
                          <w:bookmarkStart w:id="0" w:name="_Hlk117784077"/>
                          <w:r>
                            <w:t>4471036-1100695-DMO</w:t>
                          </w:r>
                        </w:p>
                        <w:bookmarkEnd w:id="0"/>
                        <w:p w14:paraId="7021A790" w14:textId="77777777" w:rsidR="00215CB5" w:rsidRDefault="00000000" w:rsidP="0095648F">
                          <w:pPr>
                            <w:pStyle w:val="Huisstijl-ReferentiegegevenskopW1"/>
                          </w:pPr>
                          <w:r w:rsidRPr="008D59C5">
                            <w:t>Bijlage(n)</w:t>
                          </w:r>
                        </w:p>
                        <w:p w14:paraId="56263E64" w14:textId="77777777" w:rsidR="0095648F" w:rsidRDefault="00000000" w:rsidP="0095648F">
                          <w:pPr>
                            <w:pStyle w:val="Huisstijl-Referentiegegevens"/>
                          </w:pPr>
                          <w:r>
                            <w:t>1.</w:t>
                          </w:r>
                          <w:r w:rsidRPr="0095648F">
                            <w:t xml:space="preserve"> </w:t>
                          </w:r>
                          <w:r>
                            <w:t>Concept b</w:t>
                          </w:r>
                          <w:r w:rsidRPr="0095648F">
                            <w:t>eleidsregel backpay-uitkering voor weduwen en weduwnaars</w:t>
                          </w:r>
                          <w:r>
                            <w:t>;</w:t>
                          </w:r>
                        </w:p>
                        <w:p w14:paraId="14345E91" w14:textId="77777777" w:rsidR="0095648F" w:rsidRDefault="00000000" w:rsidP="0095648F">
                          <w:pPr>
                            <w:pStyle w:val="Huisstijl-Referentiegegevens"/>
                          </w:pPr>
                          <w:r>
                            <w:t>2. Concept toelichting bij beleidsregel backpay-uitkering voor weduwen en weduwnaars;</w:t>
                          </w:r>
                        </w:p>
                        <w:p w14:paraId="381CAB28" w14:textId="77777777" w:rsidR="0095648F" w:rsidRDefault="00000000" w:rsidP="0095648F">
                          <w:pPr>
                            <w:pStyle w:val="Huisstijl-Referentiegegevens"/>
                          </w:pPr>
                          <w:r>
                            <w:t>3. Aanbiedingsbrief uitvoeringstoets;</w:t>
                          </w:r>
                        </w:p>
                        <w:p w14:paraId="3EDEE623" w14:textId="77777777" w:rsidR="0095648F" w:rsidRPr="0095648F" w:rsidRDefault="00000000" w:rsidP="0095648F">
                          <w:pPr>
                            <w:pStyle w:val="Huisstijl-Referentiegegevens"/>
                          </w:pPr>
                          <w:r>
                            <w:t>4. Uitvoeringstoets.</w:t>
                          </w:r>
                        </w:p>
                        <w:p w14:paraId="082FA6EF" w14:textId="77777777" w:rsidR="00CD5856" w:rsidRDefault="00000000">
                          <w:pPr>
                            <w:pStyle w:val="Huisstijl-ReferentiegegevenskopW1"/>
                          </w:pPr>
                          <w:r>
                            <w:t>Kenmerk afzender</w:t>
                          </w:r>
                        </w:p>
                        <w:p w14:paraId="2723C69D" w14:textId="77777777" w:rsidR="00CD5856" w:rsidRDefault="00CD5856">
                          <w:pPr>
                            <w:pStyle w:val="Huisstijl-Referentiegegevens"/>
                          </w:pPr>
                        </w:p>
                        <w:p w14:paraId="228739D2" w14:textId="77777777" w:rsidR="00CD5856" w:rsidRDefault="00000000">
                          <w:pPr>
                            <w:pStyle w:val="Huisstijl-Algemenevoorwaarden"/>
                          </w:pPr>
                          <w:r>
                            <w:t>Correspondentie uitsluitend richten aan het retouradres met vermelding van de datum en het kenmerk van deze brief.</w:t>
                          </w:r>
                        </w:p>
                        <w:p w14:paraId="38C1FD6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D0A6FF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62F5B77" w14:textId="77777777" w:rsidR="00CD5856" w:rsidRDefault="00000000">
                    <w:pPr>
                      <w:pStyle w:val="Huisstijl-AfzendgegevensW1"/>
                    </w:pPr>
                    <w:r>
                      <w:t>Bezoekadres</w:t>
                    </w:r>
                  </w:p>
                  <w:p w14:paraId="61D4A21F" w14:textId="77777777" w:rsidR="00CD5856" w:rsidRDefault="00000000">
                    <w:pPr>
                      <w:pStyle w:val="Huisstijl-Afzendgegevens"/>
                    </w:pPr>
                    <w:r>
                      <w:t>Parnassusplein 5</w:t>
                    </w:r>
                  </w:p>
                  <w:p w14:paraId="355C5A7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306C9CA" w14:textId="77777777" w:rsidR="00CD5856" w:rsidRDefault="00000000">
                    <w:pPr>
                      <w:pStyle w:val="Huisstijl-Afzendgegevens"/>
                    </w:pPr>
                    <w:r w:rsidRPr="008D59C5">
                      <w:t>www.rijksoverheid.nl</w:t>
                    </w:r>
                  </w:p>
                  <w:p w14:paraId="26782652" w14:textId="77777777" w:rsidR="00CD5856" w:rsidRDefault="00000000">
                    <w:pPr>
                      <w:pStyle w:val="Huisstijl-ReferentiegegevenskopW2"/>
                    </w:pPr>
                    <w:r w:rsidRPr="008D59C5">
                      <w:t>Kenmerk</w:t>
                    </w:r>
                  </w:p>
                  <w:p w14:paraId="6A62ECC1" w14:textId="77777777" w:rsidR="00CD5856" w:rsidRDefault="00000000">
                    <w:pPr>
                      <w:pStyle w:val="Huisstijl-Referentiegegevens"/>
                    </w:pPr>
                    <w:bookmarkStart w:id="1" w:name="_Hlk117784077"/>
                    <w:r>
                      <w:t>4471036-1100695-DMO</w:t>
                    </w:r>
                  </w:p>
                  <w:bookmarkEnd w:id="1"/>
                  <w:p w14:paraId="7021A790" w14:textId="77777777" w:rsidR="00215CB5" w:rsidRDefault="00000000" w:rsidP="0095648F">
                    <w:pPr>
                      <w:pStyle w:val="Huisstijl-ReferentiegegevenskopW1"/>
                    </w:pPr>
                    <w:r w:rsidRPr="008D59C5">
                      <w:t>Bijlage(n)</w:t>
                    </w:r>
                  </w:p>
                  <w:p w14:paraId="56263E64" w14:textId="77777777" w:rsidR="0095648F" w:rsidRDefault="00000000" w:rsidP="0095648F">
                    <w:pPr>
                      <w:pStyle w:val="Huisstijl-Referentiegegevens"/>
                    </w:pPr>
                    <w:r>
                      <w:t>1.</w:t>
                    </w:r>
                    <w:r w:rsidRPr="0095648F">
                      <w:t xml:space="preserve"> </w:t>
                    </w:r>
                    <w:r>
                      <w:t>Concept b</w:t>
                    </w:r>
                    <w:r w:rsidRPr="0095648F">
                      <w:t>eleidsregel backpay-uitkering voor weduwen en weduwnaars</w:t>
                    </w:r>
                    <w:r>
                      <w:t>;</w:t>
                    </w:r>
                  </w:p>
                  <w:p w14:paraId="14345E91" w14:textId="77777777" w:rsidR="0095648F" w:rsidRDefault="00000000" w:rsidP="0095648F">
                    <w:pPr>
                      <w:pStyle w:val="Huisstijl-Referentiegegevens"/>
                    </w:pPr>
                    <w:r>
                      <w:t>2. Concept toelichting bij beleidsregel backpay-uitkering voor weduwen en weduwnaars;</w:t>
                    </w:r>
                  </w:p>
                  <w:p w14:paraId="381CAB28" w14:textId="77777777" w:rsidR="0095648F" w:rsidRDefault="00000000" w:rsidP="0095648F">
                    <w:pPr>
                      <w:pStyle w:val="Huisstijl-Referentiegegevens"/>
                    </w:pPr>
                    <w:r>
                      <w:t>3. Aanbiedingsbrief uitvoeringstoets;</w:t>
                    </w:r>
                  </w:p>
                  <w:p w14:paraId="3EDEE623" w14:textId="77777777" w:rsidR="0095648F" w:rsidRPr="0095648F" w:rsidRDefault="00000000" w:rsidP="0095648F">
                    <w:pPr>
                      <w:pStyle w:val="Huisstijl-Referentiegegevens"/>
                    </w:pPr>
                    <w:r>
                      <w:t>4. Uitvoeringstoets.</w:t>
                    </w:r>
                  </w:p>
                  <w:p w14:paraId="082FA6EF" w14:textId="77777777" w:rsidR="00CD5856" w:rsidRDefault="00000000">
                    <w:pPr>
                      <w:pStyle w:val="Huisstijl-ReferentiegegevenskopW1"/>
                    </w:pPr>
                    <w:r>
                      <w:t>Kenmerk afzender</w:t>
                    </w:r>
                  </w:p>
                  <w:p w14:paraId="2723C69D" w14:textId="77777777" w:rsidR="00CD5856" w:rsidRDefault="00CD5856">
                    <w:pPr>
                      <w:pStyle w:val="Huisstijl-Referentiegegevens"/>
                    </w:pPr>
                  </w:p>
                  <w:p w14:paraId="228739D2" w14:textId="77777777" w:rsidR="00CD5856" w:rsidRDefault="00000000">
                    <w:pPr>
                      <w:pStyle w:val="Huisstijl-Algemenevoorwaarden"/>
                    </w:pPr>
                    <w:r>
                      <w:t>Correspondentie uitsluitend richten aan het retouradres met vermelding van de datum en het kenmerk van deze brief.</w:t>
                    </w:r>
                  </w:p>
                  <w:p w14:paraId="38C1FD63" w14:textId="77777777" w:rsidR="00CD5856" w:rsidRDefault="00CD5856"/>
                </w:txbxContent>
              </v:textbox>
              <w10:wrap anchorx="page" anchory="page"/>
            </v:shape>
          </w:pict>
        </mc:Fallback>
      </mc:AlternateContent>
    </w:r>
    <w:r w:rsidR="00B644F1">
      <w:rPr>
        <w:noProof/>
        <w:lang w:eastAsia="nl-NL" w:bidi="ar-SA"/>
      </w:rPr>
      <mc:AlternateContent>
        <mc:Choice Requires="wps">
          <w:drawing>
            <wp:anchor distT="0" distB="0" distL="114300" distR="114300" simplePos="0" relativeHeight="251657216" behindDoc="0" locked="0" layoutInCell="1" allowOverlap="1" wp14:anchorId="74B6D7B1" wp14:editId="257D8C9A">
              <wp:simplePos x="0" y="0"/>
              <wp:positionH relativeFrom="page">
                <wp:posOffset>1011555</wp:posOffset>
              </wp:positionH>
              <wp:positionV relativeFrom="page">
                <wp:posOffset>3769995</wp:posOffset>
              </wp:positionV>
              <wp:extent cx="4103370" cy="466725"/>
              <wp:effectExtent l="11430" t="7620" r="9525" b="11430"/>
              <wp:wrapNone/>
              <wp:docPr id="15861741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C4CBD00" w14:textId="2EF14D16" w:rsidR="00CD5856" w:rsidRDefault="00000000">
                          <w:pPr>
                            <w:pStyle w:val="Huisstijl-Datumenbetreft"/>
                            <w:tabs>
                              <w:tab w:val="clear" w:pos="737"/>
                              <w:tab w:val="left" w:pos="-5954"/>
                              <w:tab w:val="left" w:pos="-5670"/>
                              <w:tab w:val="left" w:pos="1134"/>
                            </w:tabs>
                          </w:pPr>
                          <w:r>
                            <w:t>Datum</w:t>
                          </w:r>
                          <w:r w:rsidR="00E1490C">
                            <w:tab/>
                          </w:r>
                          <w:r w:rsidR="00EB6C27">
                            <w:t>2 juli 2026</w:t>
                          </w:r>
                        </w:p>
                        <w:p w14:paraId="46FB6CE3" w14:textId="77777777" w:rsidR="00CD5856" w:rsidRDefault="00000000" w:rsidP="00981EEE">
                          <w:pPr>
                            <w:pStyle w:val="Huisstijl-Datumenbetreft"/>
                            <w:tabs>
                              <w:tab w:val="clear" w:pos="737"/>
                              <w:tab w:val="left" w:pos="-5954"/>
                              <w:tab w:val="left" w:pos="-5670"/>
                              <w:tab w:val="left" w:pos="1134"/>
                            </w:tabs>
                            <w:ind w:left="850" w:hanging="850"/>
                          </w:pPr>
                          <w:r>
                            <w:t>Betreft</w:t>
                          </w:r>
                          <w:r w:rsidR="00E1490C">
                            <w:tab/>
                          </w:r>
                          <w:r w:rsidR="00981EEE">
                            <w:t xml:space="preserve">Concept </w:t>
                          </w:r>
                          <w:r w:rsidR="003024EA">
                            <w:t xml:space="preserve">beleidsregel </w:t>
                          </w:r>
                          <w:r w:rsidR="00981EEE">
                            <w:t>backpay-</w:t>
                          </w:r>
                          <w:r w:rsidR="003024EA">
                            <w:t>uitkering</w:t>
                          </w:r>
                          <w:r w:rsidR="00981EEE">
                            <w:t xml:space="preserve"> weduwen en weduwnaars en uitvoeringstoets</w:t>
                          </w:r>
                        </w:p>
                        <w:p w14:paraId="368D09A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4B6D7B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C4CBD00" w14:textId="2EF14D16" w:rsidR="00CD5856" w:rsidRDefault="00000000">
                    <w:pPr>
                      <w:pStyle w:val="Huisstijl-Datumenbetreft"/>
                      <w:tabs>
                        <w:tab w:val="clear" w:pos="737"/>
                        <w:tab w:val="left" w:pos="-5954"/>
                        <w:tab w:val="left" w:pos="-5670"/>
                        <w:tab w:val="left" w:pos="1134"/>
                      </w:tabs>
                    </w:pPr>
                    <w:r>
                      <w:t>Datum</w:t>
                    </w:r>
                    <w:r w:rsidR="00E1490C">
                      <w:tab/>
                    </w:r>
                    <w:r w:rsidR="00EB6C27">
                      <w:t>2 juli 2026</w:t>
                    </w:r>
                  </w:p>
                  <w:p w14:paraId="46FB6CE3" w14:textId="77777777" w:rsidR="00CD5856" w:rsidRDefault="00000000" w:rsidP="00981EEE">
                    <w:pPr>
                      <w:pStyle w:val="Huisstijl-Datumenbetreft"/>
                      <w:tabs>
                        <w:tab w:val="clear" w:pos="737"/>
                        <w:tab w:val="left" w:pos="-5954"/>
                        <w:tab w:val="left" w:pos="-5670"/>
                        <w:tab w:val="left" w:pos="1134"/>
                      </w:tabs>
                      <w:ind w:left="850" w:hanging="850"/>
                    </w:pPr>
                    <w:r>
                      <w:t>Betreft</w:t>
                    </w:r>
                    <w:r w:rsidR="00E1490C">
                      <w:tab/>
                    </w:r>
                    <w:r w:rsidR="00981EEE">
                      <w:t xml:space="preserve">Concept </w:t>
                    </w:r>
                    <w:r w:rsidR="003024EA">
                      <w:t xml:space="preserve">beleidsregel </w:t>
                    </w:r>
                    <w:r w:rsidR="00981EEE">
                      <w:t>backpay-</w:t>
                    </w:r>
                    <w:r w:rsidR="003024EA">
                      <w:t>uitkering</w:t>
                    </w:r>
                    <w:r w:rsidR="00981EEE">
                      <w:t xml:space="preserve"> weduwen en weduwnaars en uitvoeringstoets</w:t>
                    </w:r>
                  </w:p>
                  <w:p w14:paraId="368D09AC" w14:textId="77777777" w:rsidR="00CD5856" w:rsidRDefault="00CD5856">
                    <w:pPr>
                      <w:pStyle w:val="Huisstijl-Datumenbetreft"/>
                      <w:tabs>
                        <w:tab w:val="left" w:pos="-5954"/>
                        <w:tab w:val="left" w:pos="-5670"/>
                      </w:tabs>
                    </w:pPr>
                  </w:p>
                </w:txbxContent>
              </v:textbox>
              <w10:wrap anchorx="page" anchory="page"/>
            </v:shape>
          </w:pict>
        </mc:Fallback>
      </mc:AlternateContent>
    </w:r>
    <w:r w:rsidR="00B644F1">
      <w:rPr>
        <w:noProof/>
        <w:lang w:eastAsia="nl-NL" w:bidi="ar-SA"/>
      </w:rPr>
      <mc:AlternateContent>
        <mc:Choice Requires="wps">
          <w:drawing>
            <wp:anchor distT="0" distB="0" distL="114300" distR="114300" simplePos="0" relativeHeight="251656192" behindDoc="0" locked="0" layoutInCell="1" allowOverlap="1" wp14:anchorId="5C87A79E" wp14:editId="5B3630AA">
              <wp:simplePos x="0" y="0"/>
              <wp:positionH relativeFrom="page">
                <wp:posOffset>1008380</wp:posOffset>
              </wp:positionH>
              <wp:positionV relativeFrom="page">
                <wp:posOffset>3384550</wp:posOffset>
              </wp:positionV>
              <wp:extent cx="4104005" cy="179705"/>
              <wp:effectExtent l="8255" t="12700" r="12065" b="7620"/>
              <wp:wrapNone/>
              <wp:docPr id="19838712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C2BF66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87A79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C2BF663" w14:textId="77777777" w:rsidR="00CD5856" w:rsidRDefault="00CD5856">
                    <w:pPr>
                      <w:pStyle w:val="Huisstijl-Toezendgegevens"/>
                    </w:pPr>
                  </w:p>
                </w:txbxContent>
              </v:textbox>
              <w10:wrap anchorx="page" anchory="page"/>
            </v:shape>
          </w:pict>
        </mc:Fallback>
      </mc:AlternateContent>
    </w:r>
    <w:r w:rsidR="00B644F1">
      <w:rPr>
        <w:noProof/>
        <w:lang w:eastAsia="nl-NL" w:bidi="ar-SA"/>
      </w:rPr>
      <mc:AlternateContent>
        <mc:Choice Requires="wps">
          <w:drawing>
            <wp:anchor distT="0" distB="0" distL="114300" distR="114300" simplePos="0" relativeHeight="251655168" behindDoc="0" locked="0" layoutInCell="1" allowOverlap="1" wp14:anchorId="48F5C28C" wp14:editId="17355811">
              <wp:simplePos x="0" y="0"/>
              <wp:positionH relativeFrom="page">
                <wp:posOffset>1008380</wp:posOffset>
              </wp:positionH>
              <wp:positionV relativeFrom="page">
                <wp:posOffset>1944370</wp:posOffset>
              </wp:positionV>
              <wp:extent cx="3347720" cy="1080135"/>
              <wp:effectExtent l="8255" t="10795" r="6350" b="13970"/>
              <wp:wrapNone/>
              <wp:docPr id="4073727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061667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F5C28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061667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644F1">
      <w:rPr>
        <w:noProof/>
        <w:lang w:eastAsia="nl-NL" w:bidi="ar-SA"/>
      </w:rPr>
      <mc:AlternateContent>
        <mc:Choice Requires="wps">
          <w:drawing>
            <wp:anchor distT="0" distB="0" distL="114300" distR="114300" simplePos="0" relativeHeight="251654144" behindDoc="0" locked="1" layoutInCell="1" allowOverlap="1" wp14:anchorId="74804A88" wp14:editId="78B832BF">
              <wp:simplePos x="0" y="0"/>
              <wp:positionH relativeFrom="page">
                <wp:posOffset>1008380</wp:posOffset>
              </wp:positionH>
              <wp:positionV relativeFrom="page">
                <wp:posOffset>1713865</wp:posOffset>
              </wp:positionV>
              <wp:extent cx="3590925" cy="144145"/>
              <wp:effectExtent l="8255" t="8890" r="10795" b="8890"/>
              <wp:wrapNone/>
              <wp:docPr id="125881612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81579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804A8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B81579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8A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26A9A3AE" wp14:editId="54F90554">
              <wp:simplePos x="0" y="0"/>
              <wp:positionH relativeFrom="page">
                <wp:posOffset>5922645</wp:posOffset>
              </wp:positionH>
              <wp:positionV relativeFrom="page">
                <wp:posOffset>1936750</wp:posOffset>
              </wp:positionV>
              <wp:extent cx="1259840" cy="8009890"/>
              <wp:effectExtent l="7620" t="12700" r="8890" b="6985"/>
              <wp:wrapNone/>
              <wp:docPr id="1778159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E46CF57" w14:textId="77777777" w:rsidR="00CD5856" w:rsidRDefault="00000000">
                          <w:pPr>
                            <w:pStyle w:val="Huisstijl-ReferentiegegevenskopW2"/>
                          </w:pPr>
                          <w:r w:rsidRPr="008D59C5">
                            <w:t>Kenmerk</w:t>
                          </w:r>
                        </w:p>
                        <w:p w14:paraId="4D8CF015" w14:textId="77777777" w:rsidR="00C95CA9" w:rsidRPr="00C95CA9" w:rsidRDefault="00000000" w:rsidP="00C95CA9">
                          <w:pPr>
                            <w:pStyle w:val="Huisstijl-Referentiegegevens"/>
                          </w:pPr>
                          <w:r w:rsidRPr="00C95CA9">
                            <w:t>4471036-1100695-DMO</w:t>
                          </w:r>
                        </w:p>
                        <w:p w14:paraId="32E3274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6A9A3A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E46CF57" w14:textId="77777777" w:rsidR="00CD5856" w:rsidRDefault="00000000">
                    <w:pPr>
                      <w:pStyle w:val="Huisstijl-ReferentiegegevenskopW2"/>
                    </w:pPr>
                    <w:r w:rsidRPr="008D59C5">
                      <w:t>Kenmerk</w:t>
                    </w:r>
                  </w:p>
                  <w:p w14:paraId="4D8CF015" w14:textId="77777777" w:rsidR="00C95CA9" w:rsidRPr="00C95CA9" w:rsidRDefault="00000000" w:rsidP="00C95CA9">
                    <w:pPr>
                      <w:pStyle w:val="Huisstijl-Referentiegegevens"/>
                    </w:pPr>
                    <w:r w:rsidRPr="00C95CA9">
                      <w:t>4471036-1100695-DMO</w:t>
                    </w:r>
                  </w:p>
                  <w:p w14:paraId="32E3274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04E4D6A" wp14:editId="06FCDCEA">
              <wp:simplePos x="0" y="0"/>
              <wp:positionH relativeFrom="page">
                <wp:posOffset>5922645</wp:posOffset>
              </wp:positionH>
              <wp:positionV relativeFrom="page">
                <wp:posOffset>10225405</wp:posOffset>
              </wp:positionV>
              <wp:extent cx="1259840" cy="213995"/>
              <wp:effectExtent l="7620" t="5080" r="8890" b="9525"/>
              <wp:wrapNone/>
              <wp:docPr id="20131067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2CD5402" w14:textId="33FE4B4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45088">
                            <w:fldChar w:fldCharType="begin"/>
                          </w:r>
                          <w:r>
                            <w:instrText xml:space="preserve"> SECTIONPAGES  \* Arabic  \* MERGEFORMAT </w:instrText>
                          </w:r>
                          <w:r w:rsidR="00745088">
                            <w:fldChar w:fldCharType="separate"/>
                          </w:r>
                          <w:r w:rsidR="00E234FC">
                            <w:rPr>
                              <w:noProof/>
                            </w:rPr>
                            <w:t>2</w:t>
                          </w:r>
                          <w:r w:rsidR="00745088">
                            <w:rPr>
                              <w:noProof/>
                            </w:rPr>
                            <w:fldChar w:fldCharType="end"/>
                          </w:r>
                        </w:p>
                        <w:p w14:paraId="2A1CC2D8" w14:textId="77777777" w:rsidR="00CD5856" w:rsidRDefault="00CD5856"/>
                        <w:p w14:paraId="2C6BA473" w14:textId="77777777" w:rsidR="00CD5856" w:rsidRDefault="00CD5856">
                          <w:pPr>
                            <w:pStyle w:val="Huisstijl-Paginanummer"/>
                          </w:pPr>
                        </w:p>
                        <w:p w14:paraId="38908A4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4E4D6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2CD5402" w14:textId="33FE4B4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45088">
                      <w:fldChar w:fldCharType="begin"/>
                    </w:r>
                    <w:r>
                      <w:instrText xml:space="preserve"> SECTIONPAGES  \* Arabic  \* MERGEFORMAT </w:instrText>
                    </w:r>
                    <w:r w:rsidR="00745088">
                      <w:fldChar w:fldCharType="separate"/>
                    </w:r>
                    <w:r w:rsidR="00E234FC">
                      <w:rPr>
                        <w:noProof/>
                      </w:rPr>
                      <w:t>2</w:t>
                    </w:r>
                    <w:r w:rsidR="00745088">
                      <w:rPr>
                        <w:noProof/>
                      </w:rPr>
                      <w:fldChar w:fldCharType="end"/>
                    </w:r>
                  </w:p>
                  <w:p w14:paraId="2A1CC2D8" w14:textId="77777777" w:rsidR="00CD5856" w:rsidRDefault="00CD5856"/>
                  <w:p w14:paraId="2C6BA473" w14:textId="77777777" w:rsidR="00CD5856" w:rsidRDefault="00CD5856">
                    <w:pPr>
                      <w:pStyle w:val="Huisstijl-Paginanummer"/>
                    </w:pPr>
                  </w:p>
                  <w:p w14:paraId="38908A4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AA9F"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DB3A4CC" wp14:editId="5FC5EAE4">
              <wp:simplePos x="0" y="0"/>
              <wp:positionH relativeFrom="page">
                <wp:posOffset>1009650</wp:posOffset>
              </wp:positionH>
              <wp:positionV relativeFrom="page">
                <wp:posOffset>3768725</wp:posOffset>
              </wp:positionV>
              <wp:extent cx="4103370" cy="457200"/>
              <wp:effectExtent l="9525" t="6350" r="11430" b="12700"/>
              <wp:wrapTopAndBottom/>
              <wp:docPr id="18802955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8C79A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948F8">
                                <w:t>26 juni 2014</w:t>
                              </w:r>
                            </w:sdtContent>
                          </w:sdt>
                        </w:p>
                        <w:p w14:paraId="482306EE" w14:textId="77777777" w:rsidR="00CD5856" w:rsidRDefault="00000000">
                          <w:pPr>
                            <w:pStyle w:val="Huisstijl-Datumenbetreft"/>
                            <w:tabs>
                              <w:tab w:val="left" w:pos="-5954"/>
                              <w:tab w:val="left" w:pos="-5670"/>
                            </w:tabs>
                          </w:pPr>
                          <w:r>
                            <w:t>Betreft</w:t>
                          </w:r>
                          <w:r>
                            <w:tab/>
                          </w:r>
                          <w:r w:rsidR="008D59C5">
                            <w:t>BETREFT</w:t>
                          </w:r>
                        </w:p>
                        <w:p w14:paraId="02CDB27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DB3A4C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8C79A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948F8">
                          <w:t>26 juni 2014</w:t>
                        </w:r>
                      </w:sdtContent>
                    </w:sdt>
                  </w:p>
                  <w:p w14:paraId="482306EE" w14:textId="77777777" w:rsidR="00CD5856" w:rsidRDefault="00000000">
                    <w:pPr>
                      <w:pStyle w:val="Huisstijl-Datumenbetreft"/>
                      <w:tabs>
                        <w:tab w:val="left" w:pos="-5954"/>
                        <w:tab w:val="left" w:pos="-5670"/>
                      </w:tabs>
                    </w:pPr>
                    <w:r>
                      <w:t>Betreft</w:t>
                    </w:r>
                    <w:r>
                      <w:tab/>
                    </w:r>
                    <w:r w:rsidR="008D59C5">
                      <w:t>BETREFT</w:t>
                    </w:r>
                  </w:p>
                  <w:p w14:paraId="02CDB27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6D1234A" wp14:editId="6043AE6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F860A5F" wp14:editId="7448A26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18AEC43" wp14:editId="69968BA5">
              <wp:simplePos x="0" y="0"/>
              <wp:positionH relativeFrom="page">
                <wp:posOffset>5922645</wp:posOffset>
              </wp:positionH>
              <wp:positionV relativeFrom="page">
                <wp:posOffset>1964690</wp:posOffset>
              </wp:positionV>
              <wp:extent cx="1259840" cy="8009890"/>
              <wp:effectExtent l="7620" t="12065" r="8890" b="7620"/>
              <wp:wrapNone/>
              <wp:docPr id="20067251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F8381D" w14:textId="77777777" w:rsidR="00CD5856" w:rsidRDefault="00000000">
                          <w:pPr>
                            <w:pStyle w:val="Huisstijl-Afzendgegevens"/>
                          </w:pPr>
                          <w:r w:rsidRPr="008D59C5">
                            <w:t>Rijnstraat 50</w:t>
                          </w:r>
                        </w:p>
                        <w:p w14:paraId="2F8D9684" w14:textId="77777777" w:rsidR="00CD5856" w:rsidRDefault="00000000">
                          <w:pPr>
                            <w:pStyle w:val="Huisstijl-Afzendgegevens"/>
                          </w:pPr>
                          <w:r w:rsidRPr="008D59C5">
                            <w:t>Den Haag</w:t>
                          </w:r>
                        </w:p>
                        <w:p w14:paraId="65D40198" w14:textId="77777777" w:rsidR="00CD5856" w:rsidRDefault="00000000">
                          <w:pPr>
                            <w:pStyle w:val="Huisstijl-Afzendgegevens"/>
                          </w:pPr>
                          <w:r w:rsidRPr="008D59C5">
                            <w:t>www.rijksoverheid.nl</w:t>
                          </w:r>
                        </w:p>
                        <w:p w14:paraId="114E148A" w14:textId="77777777" w:rsidR="00CD5856" w:rsidRDefault="00000000">
                          <w:pPr>
                            <w:pStyle w:val="Huisstijl-AfzendgegevenskopW1"/>
                          </w:pPr>
                          <w:r>
                            <w:t>Contactpersoon</w:t>
                          </w:r>
                        </w:p>
                        <w:p w14:paraId="7B76B052" w14:textId="77777777" w:rsidR="00CD5856" w:rsidRDefault="00000000">
                          <w:pPr>
                            <w:pStyle w:val="Huisstijl-Afzendgegevens"/>
                          </w:pPr>
                          <w:r w:rsidRPr="008D59C5">
                            <w:t>ing. J.A. Ramlal</w:t>
                          </w:r>
                        </w:p>
                        <w:p w14:paraId="135730DA" w14:textId="77777777" w:rsidR="00CD5856" w:rsidRDefault="00000000">
                          <w:pPr>
                            <w:pStyle w:val="Huisstijl-Afzendgegevens"/>
                          </w:pPr>
                          <w:r w:rsidRPr="008D59C5">
                            <w:t>ja.ramlal@minvws.nl</w:t>
                          </w:r>
                        </w:p>
                        <w:p w14:paraId="12F9E6CD" w14:textId="77777777" w:rsidR="00CD5856" w:rsidRDefault="00000000">
                          <w:pPr>
                            <w:pStyle w:val="Huisstijl-ReferentiegegevenskopW2"/>
                          </w:pPr>
                          <w:r>
                            <w:t>Ons kenmerk</w:t>
                          </w:r>
                        </w:p>
                        <w:p w14:paraId="18180484" w14:textId="77777777" w:rsidR="00CD5856" w:rsidRDefault="00000000">
                          <w:pPr>
                            <w:pStyle w:val="Huisstijl-Referentiegegevens"/>
                          </w:pPr>
                          <w:r>
                            <w:t>KENMERK</w:t>
                          </w:r>
                        </w:p>
                        <w:p w14:paraId="6C71FEB6" w14:textId="77777777" w:rsidR="00CD5856" w:rsidRDefault="00000000">
                          <w:pPr>
                            <w:pStyle w:val="Huisstijl-ReferentiegegevenskopW1"/>
                          </w:pPr>
                          <w:r>
                            <w:t>Uw kenmerk</w:t>
                          </w:r>
                        </w:p>
                        <w:p w14:paraId="6C45863F"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8AEC4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AF8381D" w14:textId="77777777" w:rsidR="00CD5856" w:rsidRDefault="00000000">
                    <w:pPr>
                      <w:pStyle w:val="Huisstijl-Afzendgegevens"/>
                    </w:pPr>
                    <w:r w:rsidRPr="008D59C5">
                      <w:t>Rijnstraat 50</w:t>
                    </w:r>
                  </w:p>
                  <w:p w14:paraId="2F8D9684" w14:textId="77777777" w:rsidR="00CD5856" w:rsidRDefault="00000000">
                    <w:pPr>
                      <w:pStyle w:val="Huisstijl-Afzendgegevens"/>
                    </w:pPr>
                    <w:r w:rsidRPr="008D59C5">
                      <w:t>Den Haag</w:t>
                    </w:r>
                  </w:p>
                  <w:p w14:paraId="65D40198" w14:textId="77777777" w:rsidR="00CD5856" w:rsidRDefault="00000000">
                    <w:pPr>
                      <w:pStyle w:val="Huisstijl-Afzendgegevens"/>
                    </w:pPr>
                    <w:r w:rsidRPr="008D59C5">
                      <w:t>www.rijksoverheid.nl</w:t>
                    </w:r>
                  </w:p>
                  <w:p w14:paraId="114E148A" w14:textId="77777777" w:rsidR="00CD5856" w:rsidRDefault="00000000">
                    <w:pPr>
                      <w:pStyle w:val="Huisstijl-AfzendgegevenskopW1"/>
                    </w:pPr>
                    <w:r>
                      <w:t>Contactpersoon</w:t>
                    </w:r>
                  </w:p>
                  <w:p w14:paraId="7B76B052" w14:textId="77777777" w:rsidR="00CD5856" w:rsidRDefault="00000000">
                    <w:pPr>
                      <w:pStyle w:val="Huisstijl-Afzendgegevens"/>
                    </w:pPr>
                    <w:r w:rsidRPr="008D59C5">
                      <w:t>ing. J.A. Ramlal</w:t>
                    </w:r>
                  </w:p>
                  <w:p w14:paraId="135730DA" w14:textId="77777777" w:rsidR="00CD5856" w:rsidRDefault="00000000">
                    <w:pPr>
                      <w:pStyle w:val="Huisstijl-Afzendgegevens"/>
                    </w:pPr>
                    <w:r w:rsidRPr="008D59C5">
                      <w:t>ja.ramlal@minvws.nl</w:t>
                    </w:r>
                  </w:p>
                  <w:p w14:paraId="12F9E6CD" w14:textId="77777777" w:rsidR="00CD5856" w:rsidRDefault="00000000">
                    <w:pPr>
                      <w:pStyle w:val="Huisstijl-ReferentiegegevenskopW2"/>
                    </w:pPr>
                    <w:r>
                      <w:t>Ons kenmerk</w:t>
                    </w:r>
                  </w:p>
                  <w:p w14:paraId="18180484" w14:textId="77777777" w:rsidR="00CD5856" w:rsidRDefault="00000000">
                    <w:pPr>
                      <w:pStyle w:val="Huisstijl-Referentiegegevens"/>
                    </w:pPr>
                    <w:r>
                      <w:t>KENMERK</w:t>
                    </w:r>
                  </w:p>
                  <w:p w14:paraId="6C71FEB6" w14:textId="77777777" w:rsidR="00CD5856" w:rsidRDefault="00000000">
                    <w:pPr>
                      <w:pStyle w:val="Huisstijl-ReferentiegegevenskopW1"/>
                    </w:pPr>
                    <w:r>
                      <w:t>Uw kenmerk</w:t>
                    </w:r>
                  </w:p>
                  <w:p w14:paraId="6C45863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F7839D1" wp14:editId="524EF0F3">
              <wp:simplePos x="0" y="0"/>
              <wp:positionH relativeFrom="page">
                <wp:posOffset>1008380</wp:posOffset>
              </wp:positionH>
              <wp:positionV relativeFrom="page">
                <wp:posOffset>1942465</wp:posOffset>
              </wp:positionV>
              <wp:extent cx="2988310" cy="1080135"/>
              <wp:effectExtent l="8255" t="8890" r="13335" b="6350"/>
              <wp:wrapNone/>
              <wp:docPr id="184764910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7F481E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7839D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7F481E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97E74F1" wp14:editId="43591326">
              <wp:simplePos x="0" y="0"/>
              <wp:positionH relativeFrom="page">
                <wp:posOffset>5922645</wp:posOffset>
              </wp:positionH>
              <wp:positionV relativeFrom="page">
                <wp:posOffset>10224770</wp:posOffset>
              </wp:positionV>
              <wp:extent cx="730885" cy="107950"/>
              <wp:effectExtent l="7620" t="13970" r="13970" b="11430"/>
              <wp:wrapNone/>
              <wp:docPr id="170056918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FCBC10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7E74F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FCBC10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B406B3A" wp14:editId="015E626C">
              <wp:simplePos x="0" y="0"/>
              <wp:positionH relativeFrom="page">
                <wp:posOffset>1008380</wp:posOffset>
              </wp:positionH>
              <wp:positionV relativeFrom="page">
                <wp:posOffset>3384550</wp:posOffset>
              </wp:positionV>
              <wp:extent cx="4104005" cy="179705"/>
              <wp:effectExtent l="8255" t="12700" r="12065" b="7620"/>
              <wp:wrapNone/>
              <wp:docPr id="17844837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516ECE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406B3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516ECE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CF26E40" wp14:editId="1B7C5CC1">
              <wp:simplePos x="0" y="0"/>
              <wp:positionH relativeFrom="page">
                <wp:posOffset>1008380</wp:posOffset>
              </wp:positionH>
              <wp:positionV relativeFrom="page">
                <wp:posOffset>1715135</wp:posOffset>
              </wp:positionV>
              <wp:extent cx="3590925" cy="144145"/>
              <wp:effectExtent l="8255" t="10160" r="10795" b="7620"/>
              <wp:wrapNone/>
              <wp:docPr id="84067236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7E985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F26E4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67E985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105"/>
    <w:multiLevelType w:val="hybridMultilevel"/>
    <w:tmpl w:val="45005C86"/>
    <w:lvl w:ilvl="0" w:tplc="8E5AA65E">
      <w:start w:val="1"/>
      <w:numFmt w:val="decimal"/>
      <w:lvlText w:val="%1."/>
      <w:lvlJc w:val="left"/>
      <w:pPr>
        <w:ind w:left="720" w:hanging="360"/>
      </w:pPr>
      <w:rPr>
        <w:rFonts w:hint="default"/>
      </w:rPr>
    </w:lvl>
    <w:lvl w:ilvl="1" w:tplc="DD82456C" w:tentative="1">
      <w:start w:val="1"/>
      <w:numFmt w:val="lowerLetter"/>
      <w:lvlText w:val="%2."/>
      <w:lvlJc w:val="left"/>
      <w:pPr>
        <w:ind w:left="1440" w:hanging="360"/>
      </w:pPr>
    </w:lvl>
    <w:lvl w:ilvl="2" w:tplc="C92C3B38" w:tentative="1">
      <w:start w:val="1"/>
      <w:numFmt w:val="lowerRoman"/>
      <w:lvlText w:val="%3."/>
      <w:lvlJc w:val="right"/>
      <w:pPr>
        <w:ind w:left="2160" w:hanging="180"/>
      </w:pPr>
    </w:lvl>
    <w:lvl w:ilvl="3" w:tplc="3306CA78" w:tentative="1">
      <w:start w:val="1"/>
      <w:numFmt w:val="decimal"/>
      <w:lvlText w:val="%4."/>
      <w:lvlJc w:val="left"/>
      <w:pPr>
        <w:ind w:left="2880" w:hanging="360"/>
      </w:pPr>
    </w:lvl>
    <w:lvl w:ilvl="4" w:tplc="18BC3948" w:tentative="1">
      <w:start w:val="1"/>
      <w:numFmt w:val="lowerLetter"/>
      <w:lvlText w:val="%5."/>
      <w:lvlJc w:val="left"/>
      <w:pPr>
        <w:ind w:left="3600" w:hanging="360"/>
      </w:pPr>
    </w:lvl>
    <w:lvl w:ilvl="5" w:tplc="D74E56C6" w:tentative="1">
      <w:start w:val="1"/>
      <w:numFmt w:val="lowerRoman"/>
      <w:lvlText w:val="%6."/>
      <w:lvlJc w:val="right"/>
      <w:pPr>
        <w:ind w:left="4320" w:hanging="180"/>
      </w:pPr>
    </w:lvl>
    <w:lvl w:ilvl="6" w:tplc="7102BF56" w:tentative="1">
      <w:start w:val="1"/>
      <w:numFmt w:val="decimal"/>
      <w:lvlText w:val="%7."/>
      <w:lvlJc w:val="left"/>
      <w:pPr>
        <w:ind w:left="5040" w:hanging="360"/>
      </w:pPr>
    </w:lvl>
    <w:lvl w:ilvl="7" w:tplc="F7483D44" w:tentative="1">
      <w:start w:val="1"/>
      <w:numFmt w:val="lowerLetter"/>
      <w:lvlText w:val="%8."/>
      <w:lvlJc w:val="left"/>
      <w:pPr>
        <w:ind w:left="5760" w:hanging="360"/>
      </w:pPr>
    </w:lvl>
    <w:lvl w:ilvl="8" w:tplc="EA0204FC" w:tentative="1">
      <w:start w:val="1"/>
      <w:numFmt w:val="lowerRoman"/>
      <w:lvlText w:val="%9."/>
      <w:lvlJc w:val="right"/>
      <w:pPr>
        <w:ind w:left="6480" w:hanging="180"/>
      </w:pPr>
    </w:lvl>
  </w:abstractNum>
  <w:abstractNum w:abstractNumId="1" w15:restartNumberingAfterBreak="0">
    <w:nsid w:val="3AA17E27"/>
    <w:multiLevelType w:val="hybridMultilevel"/>
    <w:tmpl w:val="F9444A82"/>
    <w:lvl w:ilvl="0" w:tplc="E4CE4EA6">
      <w:start w:val="1"/>
      <w:numFmt w:val="bullet"/>
      <w:lvlText w:val=""/>
      <w:lvlJc w:val="left"/>
      <w:pPr>
        <w:ind w:left="720" w:hanging="360"/>
      </w:pPr>
      <w:rPr>
        <w:rFonts w:ascii="Symbol" w:hAnsi="Symbol" w:hint="default"/>
      </w:rPr>
    </w:lvl>
    <w:lvl w:ilvl="1" w:tplc="CE26055A" w:tentative="1">
      <w:start w:val="1"/>
      <w:numFmt w:val="bullet"/>
      <w:lvlText w:val="o"/>
      <w:lvlJc w:val="left"/>
      <w:pPr>
        <w:ind w:left="1440" w:hanging="360"/>
      </w:pPr>
      <w:rPr>
        <w:rFonts w:ascii="Courier New" w:hAnsi="Courier New" w:cs="Courier New" w:hint="default"/>
      </w:rPr>
    </w:lvl>
    <w:lvl w:ilvl="2" w:tplc="C35409C2" w:tentative="1">
      <w:start w:val="1"/>
      <w:numFmt w:val="bullet"/>
      <w:lvlText w:val=""/>
      <w:lvlJc w:val="left"/>
      <w:pPr>
        <w:ind w:left="2160" w:hanging="360"/>
      </w:pPr>
      <w:rPr>
        <w:rFonts w:ascii="Wingdings" w:hAnsi="Wingdings" w:hint="default"/>
      </w:rPr>
    </w:lvl>
    <w:lvl w:ilvl="3" w:tplc="DBEA41B8" w:tentative="1">
      <w:start w:val="1"/>
      <w:numFmt w:val="bullet"/>
      <w:lvlText w:val=""/>
      <w:lvlJc w:val="left"/>
      <w:pPr>
        <w:ind w:left="2880" w:hanging="360"/>
      </w:pPr>
      <w:rPr>
        <w:rFonts w:ascii="Symbol" w:hAnsi="Symbol" w:hint="default"/>
      </w:rPr>
    </w:lvl>
    <w:lvl w:ilvl="4" w:tplc="8D3A62E8" w:tentative="1">
      <w:start w:val="1"/>
      <w:numFmt w:val="bullet"/>
      <w:lvlText w:val="o"/>
      <w:lvlJc w:val="left"/>
      <w:pPr>
        <w:ind w:left="3600" w:hanging="360"/>
      </w:pPr>
      <w:rPr>
        <w:rFonts w:ascii="Courier New" w:hAnsi="Courier New" w:cs="Courier New" w:hint="default"/>
      </w:rPr>
    </w:lvl>
    <w:lvl w:ilvl="5" w:tplc="F8A8CA28" w:tentative="1">
      <w:start w:val="1"/>
      <w:numFmt w:val="bullet"/>
      <w:lvlText w:val=""/>
      <w:lvlJc w:val="left"/>
      <w:pPr>
        <w:ind w:left="4320" w:hanging="360"/>
      </w:pPr>
      <w:rPr>
        <w:rFonts w:ascii="Wingdings" w:hAnsi="Wingdings" w:hint="default"/>
      </w:rPr>
    </w:lvl>
    <w:lvl w:ilvl="6" w:tplc="DE60ACC6" w:tentative="1">
      <w:start w:val="1"/>
      <w:numFmt w:val="bullet"/>
      <w:lvlText w:val=""/>
      <w:lvlJc w:val="left"/>
      <w:pPr>
        <w:ind w:left="5040" w:hanging="360"/>
      </w:pPr>
      <w:rPr>
        <w:rFonts w:ascii="Symbol" w:hAnsi="Symbol" w:hint="default"/>
      </w:rPr>
    </w:lvl>
    <w:lvl w:ilvl="7" w:tplc="C3E6C2B0" w:tentative="1">
      <w:start w:val="1"/>
      <w:numFmt w:val="bullet"/>
      <w:lvlText w:val="o"/>
      <w:lvlJc w:val="left"/>
      <w:pPr>
        <w:ind w:left="5760" w:hanging="360"/>
      </w:pPr>
      <w:rPr>
        <w:rFonts w:ascii="Courier New" w:hAnsi="Courier New" w:cs="Courier New" w:hint="default"/>
      </w:rPr>
    </w:lvl>
    <w:lvl w:ilvl="8" w:tplc="8062A3AC"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1EB2E632">
      <w:numFmt w:val="bullet"/>
      <w:lvlText w:val=""/>
      <w:lvlJc w:val="left"/>
      <w:pPr>
        <w:ind w:left="720" w:hanging="360"/>
      </w:pPr>
      <w:rPr>
        <w:rFonts w:ascii="Wingdings" w:eastAsia="DejaVu Sans" w:hAnsi="Wingdings" w:cs="Lohit Hindi" w:hint="default"/>
      </w:rPr>
    </w:lvl>
    <w:lvl w:ilvl="1" w:tplc="AF389DA2" w:tentative="1">
      <w:start w:val="1"/>
      <w:numFmt w:val="bullet"/>
      <w:lvlText w:val="o"/>
      <w:lvlJc w:val="left"/>
      <w:pPr>
        <w:ind w:left="1440" w:hanging="360"/>
      </w:pPr>
      <w:rPr>
        <w:rFonts w:ascii="Courier New" w:hAnsi="Courier New" w:cs="Courier New" w:hint="default"/>
      </w:rPr>
    </w:lvl>
    <w:lvl w:ilvl="2" w:tplc="015EBFCA" w:tentative="1">
      <w:start w:val="1"/>
      <w:numFmt w:val="bullet"/>
      <w:lvlText w:val=""/>
      <w:lvlJc w:val="left"/>
      <w:pPr>
        <w:ind w:left="2160" w:hanging="360"/>
      </w:pPr>
      <w:rPr>
        <w:rFonts w:ascii="Wingdings" w:hAnsi="Wingdings" w:hint="default"/>
      </w:rPr>
    </w:lvl>
    <w:lvl w:ilvl="3" w:tplc="260AD0F4" w:tentative="1">
      <w:start w:val="1"/>
      <w:numFmt w:val="bullet"/>
      <w:lvlText w:val=""/>
      <w:lvlJc w:val="left"/>
      <w:pPr>
        <w:ind w:left="2880" w:hanging="360"/>
      </w:pPr>
      <w:rPr>
        <w:rFonts w:ascii="Symbol" w:hAnsi="Symbol" w:hint="default"/>
      </w:rPr>
    </w:lvl>
    <w:lvl w:ilvl="4" w:tplc="D5A81BFA" w:tentative="1">
      <w:start w:val="1"/>
      <w:numFmt w:val="bullet"/>
      <w:lvlText w:val="o"/>
      <w:lvlJc w:val="left"/>
      <w:pPr>
        <w:ind w:left="3600" w:hanging="360"/>
      </w:pPr>
      <w:rPr>
        <w:rFonts w:ascii="Courier New" w:hAnsi="Courier New" w:cs="Courier New" w:hint="default"/>
      </w:rPr>
    </w:lvl>
    <w:lvl w:ilvl="5" w:tplc="CFC0A2BE" w:tentative="1">
      <w:start w:val="1"/>
      <w:numFmt w:val="bullet"/>
      <w:lvlText w:val=""/>
      <w:lvlJc w:val="left"/>
      <w:pPr>
        <w:ind w:left="4320" w:hanging="360"/>
      </w:pPr>
      <w:rPr>
        <w:rFonts w:ascii="Wingdings" w:hAnsi="Wingdings" w:hint="default"/>
      </w:rPr>
    </w:lvl>
    <w:lvl w:ilvl="6" w:tplc="DBACD5B6" w:tentative="1">
      <w:start w:val="1"/>
      <w:numFmt w:val="bullet"/>
      <w:lvlText w:val=""/>
      <w:lvlJc w:val="left"/>
      <w:pPr>
        <w:ind w:left="5040" w:hanging="360"/>
      </w:pPr>
      <w:rPr>
        <w:rFonts w:ascii="Symbol" w:hAnsi="Symbol" w:hint="default"/>
      </w:rPr>
    </w:lvl>
    <w:lvl w:ilvl="7" w:tplc="6984502E" w:tentative="1">
      <w:start w:val="1"/>
      <w:numFmt w:val="bullet"/>
      <w:lvlText w:val="o"/>
      <w:lvlJc w:val="left"/>
      <w:pPr>
        <w:ind w:left="5760" w:hanging="360"/>
      </w:pPr>
      <w:rPr>
        <w:rFonts w:ascii="Courier New" w:hAnsi="Courier New" w:cs="Courier New" w:hint="default"/>
      </w:rPr>
    </w:lvl>
    <w:lvl w:ilvl="8" w:tplc="5E86C536" w:tentative="1">
      <w:start w:val="1"/>
      <w:numFmt w:val="bullet"/>
      <w:lvlText w:val=""/>
      <w:lvlJc w:val="left"/>
      <w:pPr>
        <w:ind w:left="6480" w:hanging="360"/>
      </w:pPr>
      <w:rPr>
        <w:rFonts w:ascii="Wingdings" w:hAnsi="Wingdings" w:hint="default"/>
      </w:rPr>
    </w:lvl>
  </w:abstractNum>
  <w:num w:numId="1" w16cid:durableId="1766412745">
    <w:abstractNumId w:val="2"/>
  </w:num>
  <w:num w:numId="2" w16cid:durableId="336733006">
    <w:abstractNumId w:val="0"/>
  </w:num>
  <w:num w:numId="3" w16cid:durableId="68139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615"/>
    <w:rsid w:val="00021027"/>
    <w:rsid w:val="00034261"/>
    <w:rsid w:val="000344CB"/>
    <w:rsid w:val="0003785B"/>
    <w:rsid w:val="00050D5B"/>
    <w:rsid w:val="0005370C"/>
    <w:rsid w:val="000B1832"/>
    <w:rsid w:val="000B45B1"/>
    <w:rsid w:val="000C29E1"/>
    <w:rsid w:val="000D0CCB"/>
    <w:rsid w:val="000D6D8A"/>
    <w:rsid w:val="000E2F12"/>
    <w:rsid w:val="000E54B6"/>
    <w:rsid w:val="00113778"/>
    <w:rsid w:val="00122B4D"/>
    <w:rsid w:val="00125BDF"/>
    <w:rsid w:val="001618B0"/>
    <w:rsid w:val="00172CD9"/>
    <w:rsid w:val="001B41E1"/>
    <w:rsid w:val="001B6A79"/>
    <w:rsid w:val="001B7303"/>
    <w:rsid w:val="00215CB5"/>
    <w:rsid w:val="002229A2"/>
    <w:rsid w:val="00235AED"/>
    <w:rsid w:val="00241BB9"/>
    <w:rsid w:val="00241CE7"/>
    <w:rsid w:val="00242BA0"/>
    <w:rsid w:val="00297795"/>
    <w:rsid w:val="002B1D9F"/>
    <w:rsid w:val="002B504F"/>
    <w:rsid w:val="002F4886"/>
    <w:rsid w:val="003024EA"/>
    <w:rsid w:val="00316DD8"/>
    <w:rsid w:val="00334C45"/>
    <w:rsid w:val="003451E2"/>
    <w:rsid w:val="00347F1B"/>
    <w:rsid w:val="00387380"/>
    <w:rsid w:val="0039042C"/>
    <w:rsid w:val="003B287C"/>
    <w:rsid w:val="003B48D4"/>
    <w:rsid w:val="003C472B"/>
    <w:rsid w:val="003C6ED5"/>
    <w:rsid w:val="003C700C"/>
    <w:rsid w:val="003C7185"/>
    <w:rsid w:val="003D27F8"/>
    <w:rsid w:val="003E4876"/>
    <w:rsid w:val="003E4CC7"/>
    <w:rsid w:val="003F3A47"/>
    <w:rsid w:val="00427682"/>
    <w:rsid w:val="0043480A"/>
    <w:rsid w:val="00437B5F"/>
    <w:rsid w:val="004509BE"/>
    <w:rsid w:val="0045486D"/>
    <w:rsid w:val="00463264"/>
    <w:rsid w:val="00463DBC"/>
    <w:rsid w:val="00474877"/>
    <w:rsid w:val="004934A8"/>
    <w:rsid w:val="004948F8"/>
    <w:rsid w:val="004F0B09"/>
    <w:rsid w:val="005002F1"/>
    <w:rsid w:val="00516D6A"/>
    <w:rsid w:val="00523C02"/>
    <w:rsid w:val="00544135"/>
    <w:rsid w:val="005600D7"/>
    <w:rsid w:val="00562BF8"/>
    <w:rsid w:val="005677D6"/>
    <w:rsid w:val="005709A5"/>
    <w:rsid w:val="00582E97"/>
    <w:rsid w:val="00587714"/>
    <w:rsid w:val="00597F69"/>
    <w:rsid w:val="005C3CD4"/>
    <w:rsid w:val="005C4703"/>
    <w:rsid w:val="005D327A"/>
    <w:rsid w:val="005F13BD"/>
    <w:rsid w:val="005F7D26"/>
    <w:rsid w:val="00604463"/>
    <w:rsid w:val="0060600B"/>
    <w:rsid w:val="00610B70"/>
    <w:rsid w:val="0061629E"/>
    <w:rsid w:val="006211BE"/>
    <w:rsid w:val="00632088"/>
    <w:rsid w:val="006339FF"/>
    <w:rsid w:val="0063555A"/>
    <w:rsid w:val="00683F3E"/>
    <w:rsid w:val="006867F1"/>
    <w:rsid w:val="00686885"/>
    <w:rsid w:val="00691125"/>
    <w:rsid w:val="006922AC"/>
    <w:rsid w:val="00697032"/>
    <w:rsid w:val="006B16C1"/>
    <w:rsid w:val="006E77E0"/>
    <w:rsid w:val="00717ADF"/>
    <w:rsid w:val="00745088"/>
    <w:rsid w:val="0074764C"/>
    <w:rsid w:val="00763E81"/>
    <w:rsid w:val="00770CA1"/>
    <w:rsid w:val="00776965"/>
    <w:rsid w:val="007A4F37"/>
    <w:rsid w:val="007A61A0"/>
    <w:rsid w:val="007B028B"/>
    <w:rsid w:val="007B6A41"/>
    <w:rsid w:val="007C1D63"/>
    <w:rsid w:val="007C3EA4"/>
    <w:rsid w:val="007D0F21"/>
    <w:rsid w:val="007D23C6"/>
    <w:rsid w:val="007D454E"/>
    <w:rsid w:val="007E36BA"/>
    <w:rsid w:val="007F380D"/>
    <w:rsid w:val="007F4A98"/>
    <w:rsid w:val="007F559A"/>
    <w:rsid w:val="007F7E9D"/>
    <w:rsid w:val="00802B38"/>
    <w:rsid w:val="0080427D"/>
    <w:rsid w:val="00831D14"/>
    <w:rsid w:val="00857D7B"/>
    <w:rsid w:val="0087691C"/>
    <w:rsid w:val="0088115B"/>
    <w:rsid w:val="0088660D"/>
    <w:rsid w:val="00892346"/>
    <w:rsid w:val="00893C24"/>
    <w:rsid w:val="008A21F4"/>
    <w:rsid w:val="008D123D"/>
    <w:rsid w:val="008D59C5"/>
    <w:rsid w:val="008D618A"/>
    <w:rsid w:val="008E210E"/>
    <w:rsid w:val="008E4B89"/>
    <w:rsid w:val="008F33AD"/>
    <w:rsid w:val="009135F2"/>
    <w:rsid w:val="0095648F"/>
    <w:rsid w:val="00960E2B"/>
    <w:rsid w:val="00965CBC"/>
    <w:rsid w:val="00976FFB"/>
    <w:rsid w:val="00981EEE"/>
    <w:rsid w:val="00985A65"/>
    <w:rsid w:val="00987C43"/>
    <w:rsid w:val="009A31BF"/>
    <w:rsid w:val="009B2459"/>
    <w:rsid w:val="009C4777"/>
    <w:rsid w:val="009D3C77"/>
    <w:rsid w:val="009D484F"/>
    <w:rsid w:val="009D7D63"/>
    <w:rsid w:val="009F419D"/>
    <w:rsid w:val="00A11ED4"/>
    <w:rsid w:val="00A52DBE"/>
    <w:rsid w:val="00A5682E"/>
    <w:rsid w:val="00A65095"/>
    <w:rsid w:val="00A83BE3"/>
    <w:rsid w:val="00A91411"/>
    <w:rsid w:val="00AA61EA"/>
    <w:rsid w:val="00AC0C4C"/>
    <w:rsid w:val="00AC2269"/>
    <w:rsid w:val="00AF6BEC"/>
    <w:rsid w:val="00B012E6"/>
    <w:rsid w:val="00B13777"/>
    <w:rsid w:val="00B348C0"/>
    <w:rsid w:val="00B60408"/>
    <w:rsid w:val="00B644F1"/>
    <w:rsid w:val="00B81701"/>
    <w:rsid w:val="00B8296E"/>
    <w:rsid w:val="00B82F43"/>
    <w:rsid w:val="00BA45A4"/>
    <w:rsid w:val="00BA7566"/>
    <w:rsid w:val="00BB6527"/>
    <w:rsid w:val="00BC481F"/>
    <w:rsid w:val="00BD4E34"/>
    <w:rsid w:val="00BD75C1"/>
    <w:rsid w:val="00BE5101"/>
    <w:rsid w:val="00C26418"/>
    <w:rsid w:val="00C3438D"/>
    <w:rsid w:val="00C35BA0"/>
    <w:rsid w:val="00C62B6C"/>
    <w:rsid w:val="00C70C45"/>
    <w:rsid w:val="00C81260"/>
    <w:rsid w:val="00C92976"/>
    <w:rsid w:val="00C95CA5"/>
    <w:rsid w:val="00C95CA9"/>
    <w:rsid w:val="00CA061B"/>
    <w:rsid w:val="00CC0E0A"/>
    <w:rsid w:val="00CC1C4E"/>
    <w:rsid w:val="00CD3E8B"/>
    <w:rsid w:val="00CD4AED"/>
    <w:rsid w:val="00CD5856"/>
    <w:rsid w:val="00CF0F2E"/>
    <w:rsid w:val="00CF3E82"/>
    <w:rsid w:val="00D51541"/>
    <w:rsid w:val="00D54679"/>
    <w:rsid w:val="00D5578B"/>
    <w:rsid w:val="00D67BAF"/>
    <w:rsid w:val="00D7093F"/>
    <w:rsid w:val="00DA15A1"/>
    <w:rsid w:val="00DC7639"/>
    <w:rsid w:val="00E1490C"/>
    <w:rsid w:val="00E234FC"/>
    <w:rsid w:val="00E37122"/>
    <w:rsid w:val="00E660DA"/>
    <w:rsid w:val="00E85195"/>
    <w:rsid w:val="00E94D59"/>
    <w:rsid w:val="00E96E16"/>
    <w:rsid w:val="00EA275E"/>
    <w:rsid w:val="00EB5836"/>
    <w:rsid w:val="00EB6C27"/>
    <w:rsid w:val="00EC0E4C"/>
    <w:rsid w:val="00ED13C6"/>
    <w:rsid w:val="00EE23CE"/>
    <w:rsid w:val="00EE2A9D"/>
    <w:rsid w:val="00F01406"/>
    <w:rsid w:val="00F21096"/>
    <w:rsid w:val="00F32EA9"/>
    <w:rsid w:val="00F546D6"/>
    <w:rsid w:val="00F56EBE"/>
    <w:rsid w:val="00F67CAA"/>
    <w:rsid w:val="00F72360"/>
    <w:rsid w:val="00F847BF"/>
    <w:rsid w:val="00F87E88"/>
    <w:rsid w:val="00FB09E3"/>
    <w:rsid w:val="00FC776C"/>
    <w:rsid w:val="00FD036B"/>
    <w:rsid w:val="00FE1DC3"/>
    <w:rsid w:val="00FE420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717AD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717ADF"/>
    <w:rPr>
      <w:rFonts w:ascii="Verdana" w:hAnsi="Verdana" w:cs="Mangal"/>
      <w:sz w:val="20"/>
      <w:szCs w:val="18"/>
    </w:rPr>
  </w:style>
  <w:style w:type="character" w:styleId="Voetnootmarkering">
    <w:name w:val="footnote reference"/>
    <w:basedOn w:val="Standaardalinea-lettertype"/>
    <w:uiPriority w:val="99"/>
    <w:semiHidden/>
    <w:unhideWhenUsed/>
    <w:rsid w:val="00717ADF"/>
    <w:rPr>
      <w:vertAlign w:val="superscript"/>
    </w:rPr>
  </w:style>
  <w:style w:type="paragraph" w:styleId="Lijstalinea">
    <w:name w:val="List Paragraph"/>
    <w:basedOn w:val="Standaard"/>
    <w:uiPriority w:val="34"/>
    <w:qFormat/>
    <w:rsid w:val="00BE5101"/>
    <w:pPr>
      <w:ind w:left="720"/>
      <w:contextualSpacing/>
    </w:pPr>
    <w:rPr>
      <w:rFonts w:cs="Mangal"/>
    </w:rPr>
  </w:style>
  <w:style w:type="character" w:styleId="Verwijzingopmerking">
    <w:name w:val="annotation reference"/>
    <w:basedOn w:val="Standaardalinea-lettertype"/>
    <w:uiPriority w:val="99"/>
    <w:semiHidden/>
    <w:unhideWhenUsed/>
    <w:rsid w:val="007C1D63"/>
    <w:rPr>
      <w:sz w:val="16"/>
      <w:szCs w:val="16"/>
    </w:rPr>
  </w:style>
  <w:style w:type="paragraph" w:styleId="Tekstopmerking">
    <w:name w:val="annotation text"/>
    <w:basedOn w:val="Standaard"/>
    <w:link w:val="TekstopmerkingChar"/>
    <w:uiPriority w:val="99"/>
    <w:unhideWhenUsed/>
    <w:rsid w:val="007C1D6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C1D6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C1D63"/>
    <w:rPr>
      <w:b/>
      <w:bCs/>
    </w:rPr>
  </w:style>
  <w:style w:type="character" w:customStyle="1" w:styleId="OnderwerpvanopmerkingChar">
    <w:name w:val="Onderwerp van opmerking Char"/>
    <w:basedOn w:val="TekstopmerkingChar"/>
    <w:link w:val="Onderwerpvanopmerking"/>
    <w:uiPriority w:val="99"/>
    <w:semiHidden/>
    <w:rsid w:val="007C1D63"/>
    <w:rPr>
      <w:rFonts w:ascii="Verdana" w:hAnsi="Verdana" w:cs="Mangal"/>
      <w:b/>
      <w:bCs/>
      <w:sz w:val="20"/>
      <w:szCs w:val="18"/>
    </w:rPr>
  </w:style>
  <w:style w:type="paragraph" w:styleId="Revisie">
    <w:name w:val="Revision"/>
    <w:hidden/>
    <w:uiPriority w:val="99"/>
    <w:semiHidden/>
    <w:rsid w:val="007C1D63"/>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678</ap:Words>
  <ap:Characters>3735</ap:Characters>
  <ap:DocSecurity>0</ap:DocSecurity>
  <ap:Lines>31</ap:Lines>
  <ap:Paragraphs>8</ap:Paragraphs>
  <ap:ScaleCrop>false</ap:ScaleCrop>
  <ap:LinksUpToDate>false</ap:LinksUpToDate>
  <ap:CharactersWithSpaces>4405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2026-07-02T10:46:00.0000000Z</dcterms:created>
  <dcterms:modified xsi:type="dcterms:W3CDTF">2026-07-02T10:46:00.0000000Z</dcterms:modified>
  <dc:description>------------------------</dc:description>
  <dc:subject/>
  <dc:title/>
  <keywords/>
  <version/>
  <category/>
</coreProperties>
</file>