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0BDF" w:rsidR="002626AE" w:rsidRDefault="00AD6F36" w14:paraId="242A5E31" w14:textId="30D7F7B1">
      <w:pPr>
        <w:rPr>
          <w:rFonts w:ascii="Times New Roman" w:hAnsi="Times New Roman" w:cs="Times New Roman"/>
        </w:rPr>
      </w:pPr>
      <w:r w:rsidRPr="00AD6F36">
        <w:rPr>
          <w:rFonts w:ascii="Times New Roman" w:hAnsi="Times New Roman" w:eastAsia="Times New Roman" w:cs="Times New Roman"/>
          <w:b/>
          <w:bCs/>
          <w:sz w:val="24"/>
          <w:szCs w:val="24"/>
          <w:lang w:eastAsia="nl-NL"/>
        </w:rPr>
        <w:t>36</w:t>
      </w:r>
      <w:r w:rsidR="002626AE">
        <w:rPr>
          <w:rFonts w:ascii="Times New Roman" w:hAnsi="Times New Roman" w:eastAsia="Times New Roman" w:cs="Times New Roman"/>
          <w:b/>
          <w:bCs/>
          <w:sz w:val="24"/>
          <w:szCs w:val="24"/>
          <w:lang w:eastAsia="nl-NL"/>
        </w:rPr>
        <w:t xml:space="preserve"> </w:t>
      </w:r>
      <w:r w:rsidR="003300DC">
        <w:rPr>
          <w:rFonts w:ascii="Times New Roman" w:hAnsi="Times New Roman" w:eastAsia="Times New Roman" w:cs="Times New Roman"/>
          <w:b/>
          <w:bCs/>
          <w:sz w:val="24"/>
          <w:szCs w:val="24"/>
          <w:lang w:eastAsia="nl-NL"/>
        </w:rPr>
        <w:t>945</w:t>
      </w:r>
      <w:r w:rsidRPr="00F9650F" w:rsidR="00F9650F">
        <w:rPr>
          <w:rFonts w:ascii="Times New Roman" w:hAnsi="Times New Roman" w:eastAsia="Times New Roman" w:cs="Times New Roman"/>
          <w:lang w:eastAsia="nl-NL"/>
        </w:rPr>
        <w:tab/>
      </w:r>
      <w:r w:rsidRPr="00F9650F" w:rsidR="00F9650F">
        <w:rPr>
          <w:rFonts w:ascii="Times New Roman" w:hAnsi="Times New Roman" w:eastAsia="Times New Roman" w:cs="Times New Roman"/>
          <w:lang w:eastAsia="nl-NL"/>
        </w:rPr>
        <w:tab/>
      </w:r>
      <w:r w:rsidRPr="002626AE" w:rsidR="002626AE">
        <w:rPr>
          <w:rFonts w:ascii="Times New Roman" w:hAnsi="Times New Roman" w:cs="Times New Roman"/>
          <w:b/>
          <w:bCs/>
        </w:rPr>
        <w:t>Financieel Jaarverslag van het Rijk 2025</w:t>
      </w:r>
    </w:p>
    <w:p w:rsidRPr="00F9650F" w:rsidR="00F9650F" w:rsidP="00F9650F" w:rsidRDefault="00F9650F" w14:paraId="6ADBFAEE" w14:textId="77777777">
      <w:pPr>
        <w:spacing w:after="0" w:line="240" w:lineRule="auto"/>
        <w:rPr>
          <w:rFonts w:ascii="Times New Roman" w:hAnsi="Times New Roman" w:eastAsia="Times New Roman" w:cs="Times New Roman"/>
          <w:b/>
          <w:lang w:eastAsia="nl-NL"/>
        </w:rPr>
      </w:pPr>
    </w:p>
    <w:p w:rsidRPr="00F9650F" w:rsidR="00F9650F" w:rsidP="00F9650F" w:rsidRDefault="00F9650F" w14:paraId="14367F24" w14:textId="1E0B4E68">
      <w:pPr>
        <w:spacing w:after="0" w:line="240" w:lineRule="auto"/>
        <w:rPr>
          <w:rFonts w:ascii="Times New Roman" w:hAnsi="Times New Roman" w:eastAsia="Times New Roman" w:cs="Times New Roman"/>
          <w:lang w:eastAsia="nl-NL"/>
        </w:rPr>
      </w:pPr>
      <w:r w:rsidRPr="00F9650F">
        <w:rPr>
          <w:rFonts w:ascii="Times New Roman" w:hAnsi="Times New Roman" w:eastAsia="Times New Roman" w:cs="Times New Roman"/>
          <w:b/>
          <w:lang w:eastAsia="nl-NL"/>
        </w:rPr>
        <w:t xml:space="preserve">Nr. </w:t>
      </w:r>
      <w:r w:rsidR="002626AE">
        <w:rPr>
          <w:rFonts w:ascii="Times New Roman" w:hAnsi="Times New Roman" w:eastAsia="Times New Roman" w:cs="Times New Roman"/>
          <w:b/>
          <w:lang w:eastAsia="nl-NL"/>
        </w:rPr>
        <w:t>29</w:t>
      </w:r>
      <w:r w:rsidRPr="00F9650F">
        <w:rPr>
          <w:rFonts w:ascii="Times New Roman" w:hAnsi="Times New Roman" w:eastAsia="Times New Roman" w:cs="Times New Roman"/>
          <w:b/>
          <w:lang w:eastAsia="nl-NL"/>
        </w:rPr>
        <w:tab/>
        <w:t xml:space="preserve"> </w:t>
      </w:r>
      <w:r w:rsidRPr="00F9650F">
        <w:rPr>
          <w:rFonts w:ascii="Times New Roman" w:hAnsi="Times New Roman" w:eastAsia="Times New Roman" w:cs="Times New Roman"/>
          <w:b/>
          <w:lang w:eastAsia="nl-NL"/>
        </w:rPr>
        <w:tab/>
        <w:t>BRIEF VAN DE COMMISSIE VOOR DE RIJKSUITGAVEN</w:t>
      </w:r>
    </w:p>
    <w:p w:rsidRPr="00F9650F" w:rsidR="00F9650F" w:rsidP="00F9650F" w:rsidRDefault="00F9650F" w14:paraId="09B8332A" w14:textId="77777777">
      <w:pPr>
        <w:spacing w:after="0" w:line="240" w:lineRule="auto"/>
        <w:rPr>
          <w:rFonts w:ascii="Times New Roman" w:hAnsi="Times New Roman" w:eastAsia="Times New Roman" w:cs="Times New Roman"/>
          <w:lang w:eastAsia="nl-NL"/>
        </w:rPr>
      </w:pPr>
    </w:p>
    <w:p w:rsidRPr="00F27F18" w:rsidR="00F9650F" w:rsidP="00F9650F" w:rsidRDefault="00F9650F" w14:paraId="7A8F96BD" w14:textId="77777777">
      <w:pPr>
        <w:spacing w:after="0" w:line="240" w:lineRule="auto"/>
        <w:rPr>
          <w:rFonts w:ascii="Times New Roman" w:hAnsi="Times New Roman" w:eastAsia="Times New Roman" w:cs="Times New Roman"/>
          <w:lang w:eastAsia="nl-NL"/>
        </w:rPr>
      </w:pPr>
      <w:r w:rsidRPr="00F27F18">
        <w:rPr>
          <w:rFonts w:ascii="Times New Roman" w:hAnsi="Times New Roman" w:eastAsia="Times New Roman" w:cs="Times New Roman"/>
          <w:lang w:eastAsia="nl-NL"/>
        </w:rPr>
        <w:tab/>
      </w:r>
      <w:r w:rsidRPr="00F27F18">
        <w:rPr>
          <w:rFonts w:ascii="Times New Roman" w:hAnsi="Times New Roman" w:eastAsia="Times New Roman" w:cs="Times New Roman"/>
          <w:lang w:eastAsia="nl-NL"/>
        </w:rPr>
        <w:tab/>
        <w:t>Aan de Voorzitter van de Tweede Kamer der Staten-Generaal</w:t>
      </w:r>
    </w:p>
    <w:p w:rsidRPr="00F27F18" w:rsidR="00F9650F" w:rsidP="00F9650F" w:rsidRDefault="00F9650F" w14:paraId="7196D19C" w14:textId="77777777">
      <w:pPr>
        <w:spacing w:after="0" w:line="240" w:lineRule="auto"/>
        <w:rPr>
          <w:rFonts w:ascii="Times New Roman" w:hAnsi="Times New Roman" w:eastAsia="Times New Roman" w:cs="Times New Roman"/>
          <w:lang w:eastAsia="nl-NL"/>
        </w:rPr>
      </w:pPr>
    </w:p>
    <w:p w:rsidRPr="00F27F18" w:rsidR="00F9650F" w:rsidP="00F9650F" w:rsidRDefault="00F9650F" w14:paraId="41F43EBD" w14:textId="00102AEB">
      <w:pPr>
        <w:spacing w:after="0" w:line="240" w:lineRule="auto"/>
        <w:rPr>
          <w:rFonts w:ascii="Times New Roman" w:hAnsi="Times New Roman" w:eastAsia="Times New Roman" w:cs="Times New Roman"/>
          <w:lang w:eastAsia="nl-NL"/>
        </w:rPr>
      </w:pPr>
      <w:r w:rsidRPr="00F27F18">
        <w:rPr>
          <w:rFonts w:ascii="Times New Roman" w:hAnsi="Times New Roman" w:eastAsia="Times New Roman" w:cs="Times New Roman"/>
          <w:lang w:eastAsia="nl-NL"/>
        </w:rPr>
        <w:tab/>
      </w:r>
      <w:r w:rsidRPr="00F27F18">
        <w:rPr>
          <w:rFonts w:ascii="Times New Roman" w:hAnsi="Times New Roman" w:eastAsia="Times New Roman" w:cs="Times New Roman"/>
          <w:lang w:eastAsia="nl-NL"/>
        </w:rPr>
        <w:tab/>
        <w:t xml:space="preserve">Den Haag, </w:t>
      </w:r>
      <w:r w:rsidRPr="00F27F18" w:rsidR="009F05E5">
        <w:rPr>
          <w:rFonts w:ascii="Times New Roman" w:hAnsi="Times New Roman" w:eastAsia="Times New Roman" w:cs="Times New Roman"/>
          <w:lang w:eastAsia="nl-NL"/>
        </w:rPr>
        <w:t>2</w:t>
      </w:r>
      <w:r w:rsidRPr="00F27F18">
        <w:rPr>
          <w:rFonts w:ascii="Times New Roman" w:hAnsi="Times New Roman" w:eastAsia="Times New Roman" w:cs="Times New Roman"/>
          <w:lang w:eastAsia="nl-NL"/>
        </w:rPr>
        <w:t xml:space="preserve"> ju</w:t>
      </w:r>
      <w:r w:rsidRPr="00F27F18" w:rsidR="00AD6F36">
        <w:rPr>
          <w:rFonts w:ascii="Times New Roman" w:hAnsi="Times New Roman" w:eastAsia="Times New Roman" w:cs="Times New Roman"/>
          <w:lang w:eastAsia="nl-NL"/>
        </w:rPr>
        <w:t>l</w:t>
      </w:r>
      <w:r w:rsidRPr="00F27F18">
        <w:rPr>
          <w:rFonts w:ascii="Times New Roman" w:hAnsi="Times New Roman" w:eastAsia="Times New Roman" w:cs="Times New Roman"/>
          <w:lang w:eastAsia="nl-NL"/>
        </w:rPr>
        <w:t>i 202</w:t>
      </w:r>
      <w:r w:rsidRPr="00F27F18" w:rsidR="009F05E5">
        <w:rPr>
          <w:rFonts w:ascii="Times New Roman" w:hAnsi="Times New Roman" w:eastAsia="Times New Roman" w:cs="Times New Roman"/>
          <w:lang w:eastAsia="nl-NL"/>
        </w:rPr>
        <w:t>6</w:t>
      </w:r>
    </w:p>
    <w:p w:rsidRPr="00F27F18" w:rsidR="00F9650F" w:rsidP="00F9650F" w:rsidRDefault="00F9650F" w14:paraId="5217B63F" w14:textId="77777777">
      <w:pPr>
        <w:spacing w:after="0" w:line="240" w:lineRule="auto"/>
        <w:rPr>
          <w:rFonts w:ascii="Times New Roman" w:hAnsi="Times New Roman" w:eastAsia="Times New Roman" w:cs="Times New Roman"/>
          <w:b/>
          <w:lang w:eastAsia="nl-NL"/>
        </w:rPr>
      </w:pPr>
    </w:p>
    <w:p w:rsidRPr="0041265F" w:rsidR="00F9650F" w:rsidP="0041265F" w:rsidRDefault="00F9650F" w14:paraId="72B763B4" w14:textId="264247E5">
      <w:pPr>
        <w:spacing w:after="0" w:line="240" w:lineRule="auto"/>
        <w:rPr>
          <w:rFonts w:ascii="Times New Roman" w:hAnsi="Times New Roman" w:eastAsia="Times New Roman" w:cs="Times New Roman"/>
          <w:sz w:val="24"/>
          <w:szCs w:val="24"/>
          <w:lang w:eastAsia="nl-NL"/>
        </w:rPr>
      </w:pPr>
      <w:r w:rsidRPr="0041265F">
        <w:rPr>
          <w:rFonts w:ascii="Times New Roman" w:hAnsi="Times New Roman" w:eastAsia="Times New Roman" w:cs="Times New Roman"/>
          <w:sz w:val="24"/>
          <w:szCs w:val="24"/>
          <w:lang w:eastAsia="nl-NL"/>
        </w:rPr>
        <w:t>Naar aanleiding van de behandeling van de verantwoordingsstukken van de ministers over het jaar 202</w:t>
      </w:r>
      <w:r w:rsidRPr="0041265F" w:rsidR="0020499E">
        <w:rPr>
          <w:rFonts w:ascii="Times New Roman" w:hAnsi="Times New Roman" w:eastAsia="Times New Roman" w:cs="Times New Roman"/>
          <w:sz w:val="24"/>
          <w:szCs w:val="24"/>
          <w:lang w:eastAsia="nl-NL"/>
        </w:rPr>
        <w:t>5</w:t>
      </w:r>
      <w:r w:rsidRPr="0041265F">
        <w:rPr>
          <w:rFonts w:ascii="Times New Roman" w:hAnsi="Times New Roman" w:eastAsia="Times New Roman" w:cs="Times New Roman"/>
          <w:sz w:val="24"/>
          <w:szCs w:val="24"/>
          <w:lang w:eastAsia="nl-NL"/>
        </w:rPr>
        <w:t xml:space="preserve"> brengt de commissie voor de Rijksuitgaven hierbij advies uit aan de Kamer over de dechargeverlening voor het door de ministers gevoerde financiële beheer in 202</w:t>
      </w:r>
      <w:r w:rsidRPr="0041265F" w:rsidR="0020499E">
        <w:rPr>
          <w:rFonts w:ascii="Times New Roman" w:hAnsi="Times New Roman" w:eastAsia="Times New Roman" w:cs="Times New Roman"/>
          <w:sz w:val="24"/>
          <w:szCs w:val="24"/>
          <w:lang w:eastAsia="nl-NL"/>
        </w:rPr>
        <w:t>5</w:t>
      </w:r>
      <w:r w:rsidRPr="0041265F">
        <w:rPr>
          <w:rFonts w:ascii="Times New Roman" w:hAnsi="Times New Roman" w:eastAsia="Times New Roman" w:cs="Times New Roman"/>
          <w:sz w:val="24"/>
          <w:szCs w:val="24"/>
          <w:lang w:eastAsia="nl-NL"/>
        </w:rPr>
        <w:t>.</w:t>
      </w:r>
      <w:r w:rsidRPr="0041265F" w:rsidR="00BA498B">
        <w:rPr>
          <w:rFonts w:ascii="Times New Roman" w:hAnsi="Times New Roman" w:eastAsia="Times New Roman" w:cs="Times New Roman"/>
          <w:sz w:val="24"/>
          <w:szCs w:val="24"/>
          <w:lang w:eastAsia="nl-NL"/>
        </w:rPr>
        <w:t xml:space="preserve"> </w:t>
      </w:r>
      <w:r w:rsidRPr="0041265F" w:rsidR="00802051">
        <w:rPr>
          <w:rFonts w:ascii="Times New Roman" w:hAnsi="Times New Roman" w:eastAsia="Times New Roman" w:cs="Times New Roman"/>
          <w:sz w:val="24"/>
          <w:szCs w:val="24"/>
          <w:lang w:eastAsia="nl-NL"/>
        </w:rPr>
        <w:t xml:space="preserve">Met het verlenen van decharge worden ministers ontheven van hun verantwoordelijkheid voor het gevoerde financieel beheer in 2025 waarover zij zich in de jaarverslagen hebben verantwoord. </w:t>
      </w:r>
      <w:r w:rsidRPr="0041265F" w:rsidR="00BA498B">
        <w:rPr>
          <w:rFonts w:ascii="Times New Roman" w:hAnsi="Times New Roman" w:eastAsia="Times New Roman" w:cs="Times New Roman"/>
          <w:sz w:val="24"/>
          <w:szCs w:val="24"/>
          <w:lang w:eastAsia="nl-NL"/>
        </w:rPr>
        <w:t>Met het oog op de begrotingsbehandeling van 202</w:t>
      </w:r>
      <w:r w:rsidRPr="0041265F" w:rsidR="0020499E">
        <w:rPr>
          <w:rFonts w:ascii="Times New Roman" w:hAnsi="Times New Roman" w:eastAsia="Times New Roman" w:cs="Times New Roman"/>
          <w:sz w:val="24"/>
          <w:szCs w:val="24"/>
          <w:lang w:eastAsia="nl-NL"/>
        </w:rPr>
        <w:t>7</w:t>
      </w:r>
      <w:r w:rsidRPr="0041265F" w:rsidR="00BA498B">
        <w:rPr>
          <w:rFonts w:ascii="Times New Roman" w:hAnsi="Times New Roman" w:eastAsia="Times New Roman" w:cs="Times New Roman"/>
          <w:sz w:val="24"/>
          <w:szCs w:val="24"/>
          <w:lang w:eastAsia="nl-NL"/>
        </w:rPr>
        <w:t xml:space="preserve"> informeert de commissie de Kamer hierbij ook meer algemeen over de behandeling van de verantwoordingsstukken.  </w:t>
      </w:r>
    </w:p>
    <w:p w:rsidRPr="0041265F" w:rsidR="0063761B" w:rsidP="0041265F" w:rsidRDefault="0063761B" w14:paraId="3DBD38B4" w14:textId="77777777">
      <w:pPr>
        <w:spacing w:after="0" w:line="240" w:lineRule="auto"/>
        <w:rPr>
          <w:rFonts w:ascii="Times New Roman" w:hAnsi="Times New Roman" w:eastAsia="Times New Roman" w:cs="Times New Roman"/>
          <w:sz w:val="24"/>
          <w:szCs w:val="24"/>
          <w:lang w:eastAsia="nl-NL"/>
        </w:rPr>
      </w:pPr>
    </w:p>
    <w:p w:rsidRPr="0041265F" w:rsidR="00BE7625" w:rsidP="0041265F" w:rsidRDefault="00DC293B" w14:paraId="1E7A4C1E" w14:textId="5158CD9A">
      <w:pPr>
        <w:spacing w:after="0" w:line="240" w:lineRule="auto"/>
        <w:rPr>
          <w:rFonts w:ascii="Times New Roman" w:hAnsi="Times New Roman" w:eastAsia="Times New Roman" w:cs="Times New Roman"/>
          <w:b/>
          <w:sz w:val="24"/>
          <w:szCs w:val="24"/>
          <w:lang w:eastAsia="nl-NL"/>
        </w:rPr>
      </w:pPr>
      <w:r w:rsidRPr="0041265F">
        <w:rPr>
          <w:rFonts w:ascii="Times New Roman" w:hAnsi="Times New Roman" w:eastAsia="Times New Roman" w:cs="Times New Roman"/>
          <w:b/>
          <w:sz w:val="24"/>
          <w:szCs w:val="24"/>
          <w:lang w:eastAsia="nl-NL"/>
        </w:rPr>
        <w:t>Behandeling van de jaarverslagen</w:t>
      </w:r>
      <w:r w:rsidRPr="0041265F" w:rsidR="00834EE5">
        <w:rPr>
          <w:rFonts w:ascii="Times New Roman" w:hAnsi="Times New Roman" w:eastAsia="Times New Roman" w:cs="Times New Roman"/>
          <w:b/>
          <w:sz w:val="24"/>
          <w:szCs w:val="24"/>
          <w:lang w:eastAsia="nl-NL"/>
        </w:rPr>
        <w:t xml:space="preserve"> in de commissies</w:t>
      </w:r>
    </w:p>
    <w:p w:rsidR="00A62210" w:rsidP="0041265F" w:rsidRDefault="006155B3" w14:paraId="18E7A8FF" w14:textId="77777777">
      <w:pPr>
        <w:spacing w:after="0" w:line="240" w:lineRule="auto"/>
        <w:rPr>
          <w:rFonts w:ascii="Times New Roman" w:hAnsi="Times New Roman" w:eastAsia="Times New Roman" w:cs="Times New Roman"/>
          <w:sz w:val="24"/>
          <w:szCs w:val="24"/>
          <w:lang w:eastAsia="nl-NL"/>
        </w:rPr>
      </w:pPr>
      <w:r w:rsidRPr="0041265F">
        <w:rPr>
          <w:rFonts w:ascii="Times New Roman" w:hAnsi="Times New Roman" w:eastAsia="Times New Roman" w:cs="Times New Roman"/>
          <w:sz w:val="24"/>
          <w:szCs w:val="24"/>
          <w:lang w:eastAsia="nl-NL"/>
        </w:rPr>
        <w:t xml:space="preserve">De behandeling van de jaarverslagen in de commissies heeft op verschillende manieren plaatsgevonden. </w:t>
      </w:r>
      <w:r w:rsidRPr="0041265F" w:rsidR="009F1710">
        <w:rPr>
          <w:rFonts w:ascii="Times New Roman" w:hAnsi="Times New Roman" w:eastAsia="Times New Roman" w:cs="Times New Roman"/>
          <w:sz w:val="24"/>
          <w:szCs w:val="24"/>
          <w:lang w:eastAsia="nl-NL"/>
        </w:rPr>
        <w:t xml:space="preserve">Commissies en rapporteurs hebben </w:t>
      </w:r>
      <w:r w:rsidRPr="0041265F" w:rsidR="00295A26">
        <w:rPr>
          <w:rFonts w:ascii="Times New Roman" w:hAnsi="Times New Roman" w:eastAsia="Times New Roman" w:cs="Times New Roman"/>
          <w:sz w:val="24"/>
          <w:szCs w:val="24"/>
          <w:lang w:eastAsia="nl-NL"/>
        </w:rPr>
        <w:t xml:space="preserve">daarbij </w:t>
      </w:r>
      <w:r w:rsidRPr="0041265F" w:rsidR="009F1710">
        <w:rPr>
          <w:rFonts w:ascii="Times New Roman" w:hAnsi="Times New Roman" w:eastAsia="Times New Roman" w:cs="Times New Roman"/>
          <w:sz w:val="24"/>
          <w:szCs w:val="24"/>
          <w:lang w:eastAsia="nl-NL"/>
        </w:rPr>
        <w:t>gebruik kunnen maken van de inzichten van de Algemene Rekenkamer uit het Verantwoordingsonderzoek 2025</w:t>
      </w:r>
      <w:r w:rsidRPr="0041265F" w:rsidR="00150CD2">
        <w:rPr>
          <w:rFonts w:ascii="Times New Roman" w:hAnsi="Times New Roman" w:eastAsia="Times New Roman" w:cs="Times New Roman"/>
          <w:sz w:val="24"/>
          <w:szCs w:val="24"/>
          <w:lang w:eastAsia="nl-NL"/>
        </w:rPr>
        <w:t>,</w:t>
      </w:r>
      <w:r w:rsidRPr="0041265F" w:rsidR="009F1710">
        <w:rPr>
          <w:rFonts w:ascii="Times New Roman" w:hAnsi="Times New Roman" w:eastAsia="Times New Roman" w:cs="Times New Roman"/>
          <w:sz w:val="24"/>
          <w:szCs w:val="24"/>
          <w:lang w:eastAsia="nl-NL"/>
        </w:rPr>
        <w:t xml:space="preserve"> de technische briefings van de Algemene Rekenkamer over dat onderzoek</w:t>
      </w:r>
      <w:r w:rsidRPr="0041265F" w:rsidR="00150CD2">
        <w:rPr>
          <w:rFonts w:ascii="Times New Roman" w:hAnsi="Times New Roman" w:eastAsia="Times New Roman" w:cs="Times New Roman"/>
          <w:sz w:val="24"/>
          <w:szCs w:val="24"/>
          <w:lang w:eastAsia="nl-NL"/>
        </w:rPr>
        <w:t xml:space="preserve"> en de technische briefing van het Centraal Bureau voor de Statistiek over de Monitor Brede Welvaart</w:t>
      </w:r>
      <w:r w:rsidRPr="0041265F" w:rsidR="00371AA0">
        <w:rPr>
          <w:rFonts w:ascii="Times New Roman" w:hAnsi="Times New Roman" w:eastAsia="Times New Roman" w:cs="Times New Roman"/>
          <w:sz w:val="24"/>
          <w:szCs w:val="24"/>
          <w:lang w:eastAsia="nl-NL"/>
        </w:rPr>
        <w:t xml:space="preserve"> &amp; </w:t>
      </w:r>
      <w:proofErr w:type="spellStart"/>
      <w:r w:rsidRPr="0041265F" w:rsidR="00371AA0">
        <w:rPr>
          <w:rFonts w:ascii="Times New Roman" w:hAnsi="Times New Roman" w:eastAsia="Times New Roman" w:cs="Times New Roman"/>
          <w:sz w:val="24"/>
          <w:szCs w:val="24"/>
          <w:lang w:eastAsia="nl-NL"/>
        </w:rPr>
        <w:t>Sustainable</w:t>
      </w:r>
      <w:proofErr w:type="spellEnd"/>
      <w:r w:rsidRPr="0041265F" w:rsidR="00371AA0">
        <w:rPr>
          <w:rFonts w:ascii="Times New Roman" w:hAnsi="Times New Roman" w:eastAsia="Times New Roman" w:cs="Times New Roman"/>
          <w:sz w:val="24"/>
          <w:szCs w:val="24"/>
          <w:lang w:eastAsia="nl-NL"/>
        </w:rPr>
        <w:t xml:space="preserve"> Development Goals</w:t>
      </w:r>
      <w:r w:rsidRPr="0041265F" w:rsidR="009F1710">
        <w:rPr>
          <w:rFonts w:ascii="Times New Roman" w:hAnsi="Times New Roman" w:eastAsia="Times New Roman" w:cs="Times New Roman"/>
          <w:sz w:val="24"/>
          <w:szCs w:val="24"/>
          <w:lang w:eastAsia="nl-NL"/>
        </w:rPr>
        <w:t>.</w:t>
      </w:r>
    </w:p>
    <w:p w:rsidR="00A62210" w:rsidP="0041265F" w:rsidRDefault="00A62210" w14:paraId="7AF75485" w14:textId="77777777">
      <w:pPr>
        <w:spacing w:after="0" w:line="240" w:lineRule="auto"/>
        <w:rPr>
          <w:rFonts w:ascii="Times New Roman" w:hAnsi="Times New Roman" w:eastAsia="Times New Roman" w:cs="Times New Roman"/>
          <w:sz w:val="24"/>
          <w:szCs w:val="24"/>
          <w:lang w:eastAsia="nl-NL"/>
        </w:rPr>
      </w:pPr>
    </w:p>
    <w:p w:rsidR="00656BF5" w:rsidP="0041265F" w:rsidRDefault="00710BF5" w14:paraId="67EBF379" w14:textId="0A4B0479">
      <w:pPr>
        <w:spacing w:after="0" w:line="240" w:lineRule="auto"/>
        <w:rPr>
          <w:rFonts w:ascii="Times New Roman" w:hAnsi="Times New Roman" w:eastAsia="Times New Roman" w:cs="Times New Roman"/>
          <w:sz w:val="24"/>
          <w:szCs w:val="24"/>
          <w:lang w:eastAsia="nl-NL"/>
        </w:rPr>
      </w:pPr>
      <w:r w:rsidRPr="0041265F">
        <w:rPr>
          <w:rFonts w:ascii="Times New Roman" w:hAnsi="Times New Roman" w:eastAsia="Times New Roman" w:cs="Times New Roman"/>
          <w:sz w:val="24"/>
          <w:szCs w:val="24"/>
          <w:lang w:eastAsia="nl-NL"/>
        </w:rPr>
        <w:t xml:space="preserve">Dit jaar besloten </w:t>
      </w:r>
      <w:r w:rsidRPr="0041265F" w:rsidR="006457A5">
        <w:rPr>
          <w:rFonts w:ascii="Times New Roman" w:hAnsi="Times New Roman" w:eastAsia="Times New Roman" w:cs="Times New Roman"/>
          <w:sz w:val="24"/>
          <w:szCs w:val="24"/>
          <w:lang w:eastAsia="nl-NL"/>
        </w:rPr>
        <w:t>tien</w:t>
      </w:r>
      <w:r w:rsidRPr="0041265F">
        <w:rPr>
          <w:rFonts w:ascii="Times New Roman" w:hAnsi="Times New Roman" w:eastAsia="Times New Roman" w:cs="Times New Roman"/>
          <w:sz w:val="24"/>
          <w:szCs w:val="24"/>
          <w:lang w:eastAsia="nl-NL"/>
        </w:rPr>
        <w:t xml:space="preserve"> </w:t>
      </w:r>
      <w:r w:rsidRPr="0041265F" w:rsidR="001D4EDA">
        <w:rPr>
          <w:rFonts w:ascii="Times New Roman" w:hAnsi="Times New Roman" w:eastAsia="Times New Roman" w:cs="Times New Roman"/>
          <w:sz w:val="24"/>
          <w:szCs w:val="24"/>
          <w:lang w:eastAsia="nl-NL"/>
        </w:rPr>
        <w:t>vaste Kamer</w:t>
      </w:r>
      <w:r w:rsidRPr="0041265F">
        <w:rPr>
          <w:rFonts w:ascii="Times New Roman" w:hAnsi="Times New Roman" w:eastAsia="Times New Roman" w:cs="Times New Roman"/>
          <w:sz w:val="24"/>
          <w:szCs w:val="24"/>
          <w:lang w:eastAsia="nl-NL"/>
        </w:rPr>
        <w:t>commissies om rapporteurs te benoemen.</w:t>
      </w:r>
      <w:r w:rsidRPr="0041265F">
        <w:rPr>
          <w:rStyle w:val="Voetnootmarkering"/>
          <w:rFonts w:ascii="Times New Roman" w:hAnsi="Times New Roman" w:eastAsia="Times New Roman" w:cs="Times New Roman"/>
          <w:sz w:val="24"/>
          <w:szCs w:val="24"/>
          <w:lang w:eastAsia="nl-NL"/>
        </w:rPr>
        <w:footnoteReference w:id="2"/>
      </w:r>
      <w:r w:rsidRPr="0041265F" w:rsidR="00584313">
        <w:rPr>
          <w:rFonts w:ascii="Times New Roman" w:hAnsi="Times New Roman" w:eastAsia="Times New Roman" w:cs="Times New Roman"/>
          <w:sz w:val="24"/>
          <w:szCs w:val="24"/>
          <w:lang w:eastAsia="nl-NL"/>
        </w:rPr>
        <w:t xml:space="preserve"> </w:t>
      </w:r>
      <w:r w:rsidRPr="0041265F">
        <w:rPr>
          <w:rFonts w:ascii="Times New Roman" w:hAnsi="Times New Roman" w:eastAsia="Times New Roman" w:cs="Times New Roman"/>
          <w:sz w:val="24"/>
          <w:szCs w:val="24"/>
          <w:lang w:eastAsia="nl-NL"/>
        </w:rPr>
        <w:t>Op 2</w:t>
      </w:r>
      <w:r w:rsidRPr="0041265F" w:rsidR="00AA5EDA">
        <w:rPr>
          <w:rFonts w:ascii="Times New Roman" w:hAnsi="Times New Roman" w:eastAsia="Times New Roman" w:cs="Times New Roman"/>
          <w:sz w:val="24"/>
          <w:szCs w:val="24"/>
          <w:lang w:eastAsia="nl-NL"/>
        </w:rPr>
        <w:t>8</w:t>
      </w:r>
      <w:r w:rsidRPr="0041265F">
        <w:rPr>
          <w:rFonts w:ascii="Times New Roman" w:hAnsi="Times New Roman" w:eastAsia="Times New Roman" w:cs="Times New Roman"/>
          <w:sz w:val="24"/>
          <w:szCs w:val="24"/>
          <w:lang w:eastAsia="nl-NL"/>
        </w:rPr>
        <w:t xml:space="preserve"> mei 202</w:t>
      </w:r>
      <w:r w:rsidRPr="0041265F" w:rsidR="008567E8">
        <w:rPr>
          <w:rFonts w:ascii="Times New Roman" w:hAnsi="Times New Roman" w:eastAsia="Times New Roman" w:cs="Times New Roman"/>
          <w:sz w:val="24"/>
          <w:szCs w:val="24"/>
          <w:lang w:eastAsia="nl-NL"/>
        </w:rPr>
        <w:t>6</w:t>
      </w:r>
      <w:r w:rsidRPr="0041265F">
        <w:rPr>
          <w:rFonts w:ascii="Times New Roman" w:hAnsi="Times New Roman" w:eastAsia="Times New Roman" w:cs="Times New Roman"/>
          <w:sz w:val="24"/>
          <w:szCs w:val="24"/>
          <w:lang w:eastAsia="nl-NL"/>
        </w:rPr>
        <w:t xml:space="preserve"> heeft de commissie voor de Rijksuitgaven een bijeenkomst van het Auditcomité georganiseerd ter ondersteuning van de rapporteurs over de verantwoordingsstukken.</w:t>
      </w:r>
      <w:r w:rsidRPr="0041265F" w:rsidR="00584313">
        <w:rPr>
          <w:rFonts w:ascii="Times New Roman" w:hAnsi="Times New Roman" w:eastAsia="Times New Roman" w:cs="Times New Roman"/>
          <w:sz w:val="24"/>
          <w:szCs w:val="24"/>
          <w:lang w:eastAsia="nl-NL"/>
        </w:rPr>
        <w:t xml:space="preserve"> </w:t>
      </w:r>
      <w:r w:rsidRPr="0041265F">
        <w:rPr>
          <w:rFonts w:ascii="Times New Roman" w:hAnsi="Times New Roman" w:eastAsia="Times New Roman" w:cs="Times New Roman"/>
          <w:sz w:val="24"/>
          <w:szCs w:val="24"/>
          <w:lang w:eastAsia="nl-NL"/>
        </w:rPr>
        <w:t xml:space="preserve">Namens de commissies hebben de rapporteurs in de </w:t>
      </w:r>
      <w:r w:rsidRPr="0041265F" w:rsidR="000559F7">
        <w:rPr>
          <w:rFonts w:ascii="Times New Roman" w:hAnsi="Times New Roman" w:eastAsia="Times New Roman" w:cs="Times New Roman"/>
          <w:sz w:val="24"/>
          <w:szCs w:val="24"/>
          <w:lang w:eastAsia="nl-NL"/>
        </w:rPr>
        <w:t>drie</w:t>
      </w:r>
      <w:r w:rsidRPr="0041265F">
        <w:rPr>
          <w:rFonts w:ascii="Times New Roman" w:hAnsi="Times New Roman" w:eastAsia="Times New Roman" w:cs="Times New Roman"/>
          <w:sz w:val="24"/>
          <w:szCs w:val="24"/>
          <w:lang w:eastAsia="nl-NL"/>
        </w:rPr>
        <w:t xml:space="preserve"> </w:t>
      </w:r>
      <w:proofErr w:type="spellStart"/>
      <w:r w:rsidRPr="0041265F">
        <w:rPr>
          <w:rFonts w:ascii="Times New Roman" w:hAnsi="Times New Roman" w:eastAsia="Times New Roman" w:cs="Times New Roman"/>
          <w:sz w:val="24"/>
          <w:szCs w:val="24"/>
          <w:lang w:eastAsia="nl-NL"/>
        </w:rPr>
        <w:t>wetgevingsoverleggen</w:t>
      </w:r>
      <w:proofErr w:type="spellEnd"/>
      <w:r w:rsidRPr="0041265F" w:rsidR="007629CE">
        <w:rPr>
          <w:rStyle w:val="Voetnootmarkering"/>
          <w:rFonts w:ascii="Times New Roman" w:hAnsi="Times New Roman" w:eastAsia="Times New Roman" w:cs="Times New Roman"/>
          <w:sz w:val="24"/>
          <w:szCs w:val="24"/>
          <w:lang w:eastAsia="nl-NL"/>
        </w:rPr>
        <w:footnoteReference w:id="3"/>
      </w:r>
      <w:r w:rsidR="009D79DA">
        <w:rPr>
          <w:rFonts w:ascii="Times New Roman" w:hAnsi="Times New Roman" w:eastAsia="Times New Roman" w:cs="Times New Roman"/>
          <w:sz w:val="24"/>
          <w:szCs w:val="24"/>
          <w:lang w:eastAsia="nl-NL"/>
        </w:rPr>
        <w:t>,</w:t>
      </w:r>
      <w:r w:rsidRPr="0041265F" w:rsidR="00A15141">
        <w:rPr>
          <w:rFonts w:ascii="Times New Roman" w:hAnsi="Times New Roman" w:eastAsia="Times New Roman" w:cs="Times New Roman"/>
          <w:sz w:val="24"/>
          <w:szCs w:val="24"/>
          <w:lang w:eastAsia="nl-NL"/>
        </w:rPr>
        <w:t xml:space="preserve"> </w:t>
      </w:r>
      <w:r w:rsidRPr="0041265F" w:rsidR="001A3E82">
        <w:rPr>
          <w:rFonts w:ascii="Times New Roman" w:hAnsi="Times New Roman" w:eastAsia="Times New Roman" w:cs="Times New Roman"/>
          <w:sz w:val="24"/>
          <w:szCs w:val="24"/>
          <w:lang w:eastAsia="nl-NL"/>
        </w:rPr>
        <w:t>vier</w:t>
      </w:r>
      <w:r w:rsidRPr="0041265F">
        <w:rPr>
          <w:rFonts w:ascii="Times New Roman" w:hAnsi="Times New Roman" w:eastAsia="Times New Roman" w:cs="Times New Roman"/>
          <w:sz w:val="24"/>
          <w:szCs w:val="24"/>
          <w:lang w:eastAsia="nl-NL"/>
        </w:rPr>
        <w:t xml:space="preserve"> schriftelijke overleggen</w:t>
      </w:r>
      <w:r w:rsidRPr="0041265F" w:rsidR="007629CE">
        <w:rPr>
          <w:rFonts w:ascii="Times New Roman" w:hAnsi="Times New Roman" w:eastAsia="Times New Roman" w:cs="Times New Roman"/>
          <w:sz w:val="24"/>
          <w:szCs w:val="24"/>
          <w:vertAlign w:val="superscript"/>
          <w:lang w:eastAsia="nl-NL"/>
        </w:rPr>
        <w:footnoteReference w:id="4"/>
      </w:r>
      <w:r w:rsidRPr="0041265F">
        <w:rPr>
          <w:rFonts w:ascii="Times New Roman" w:hAnsi="Times New Roman" w:eastAsia="Times New Roman" w:cs="Times New Roman"/>
          <w:sz w:val="24"/>
          <w:szCs w:val="24"/>
          <w:lang w:eastAsia="nl-NL"/>
        </w:rPr>
        <w:t xml:space="preserve"> </w:t>
      </w:r>
      <w:r w:rsidRPr="0041265F" w:rsidR="00A15141">
        <w:rPr>
          <w:rFonts w:ascii="Times New Roman" w:hAnsi="Times New Roman" w:eastAsia="Times New Roman" w:cs="Times New Roman"/>
          <w:color w:val="000000" w:themeColor="text1"/>
          <w:sz w:val="24"/>
          <w:szCs w:val="24"/>
          <w:lang w:eastAsia="nl-NL"/>
        </w:rPr>
        <w:t xml:space="preserve">en </w:t>
      </w:r>
      <w:r w:rsidRPr="0041265F" w:rsidR="000559F7">
        <w:rPr>
          <w:rFonts w:ascii="Times New Roman" w:hAnsi="Times New Roman" w:eastAsia="Times New Roman" w:cs="Times New Roman"/>
          <w:color w:val="000000" w:themeColor="text1"/>
          <w:sz w:val="24"/>
          <w:szCs w:val="24"/>
          <w:lang w:eastAsia="nl-NL"/>
        </w:rPr>
        <w:t xml:space="preserve">drie </w:t>
      </w:r>
      <w:r w:rsidRPr="0041265F" w:rsidR="00A15141">
        <w:rPr>
          <w:rFonts w:ascii="Times New Roman" w:hAnsi="Times New Roman" w:eastAsia="Times New Roman" w:cs="Times New Roman"/>
          <w:color w:val="000000" w:themeColor="text1"/>
          <w:sz w:val="24"/>
          <w:szCs w:val="24"/>
          <w:lang w:eastAsia="nl-NL"/>
        </w:rPr>
        <w:t>brieven</w:t>
      </w:r>
      <w:r w:rsidRPr="0041265F" w:rsidR="007629CE">
        <w:rPr>
          <w:rStyle w:val="Voetnootmarkering"/>
          <w:rFonts w:ascii="Times New Roman" w:hAnsi="Times New Roman" w:eastAsia="Times New Roman" w:cs="Times New Roman"/>
          <w:sz w:val="24"/>
          <w:szCs w:val="24"/>
          <w:lang w:eastAsia="nl-NL"/>
        </w:rPr>
        <w:footnoteReference w:id="5"/>
      </w:r>
      <w:r w:rsidRPr="0041265F" w:rsidR="00A15141">
        <w:rPr>
          <w:rFonts w:ascii="Times New Roman" w:hAnsi="Times New Roman" w:eastAsia="Times New Roman" w:cs="Times New Roman"/>
          <w:sz w:val="24"/>
          <w:szCs w:val="24"/>
          <w:lang w:eastAsia="nl-NL"/>
        </w:rPr>
        <w:t xml:space="preserve"> </w:t>
      </w:r>
      <w:r w:rsidRPr="0041265F">
        <w:rPr>
          <w:rFonts w:ascii="Times New Roman" w:hAnsi="Times New Roman" w:eastAsia="Times New Roman" w:cs="Times New Roman"/>
          <w:sz w:val="24"/>
          <w:szCs w:val="24"/>
          <w:lang w:eastAsia="nl-NL"/>
        </w:rPr>
        <w:t>hun bevindingen gedeeld met de betrokken bewindslieden.</w:t>
      </w:r>
      <w:r w:rsidRPr="0041265F" w:rsidR="002D05B7">
        <w:rPr>
          <w:rFonts w:ascii="Times New Roman" w:hAnsi="Times New Roman" w:eastAsia="Times New Roman" w:cs="Times New Roman"/>
          <w:sz w:val="24"/>
          <w:szCs w:val="24"/>
          <w:lang w:eastAsia="nl-NL"/>
        </w:rPr>
        <w:t xml:space="preserve"> </w:t>
      </w:r>
      <w:r w:rsidRPr="0041265F" w:rsidR="001E1C95">
        <w:rPr>
          <w:rFonts w:ascii="Times New Roman" w:hAnsi="Times New Roman" w:eastAsia="Times New Roman" w:cs="Times New Roman"/>
          <w:sz w:val="24"/>
          <w:szCs w:val="24"/>
          <w:lang w:eastAsia="nl-NL"/>
        </w:rPr>
        <w:t>De commissie voor Justitie en Veiligheid had dit jaar geen rapporteurs maar heeft de jaarverantwoording wel in een wetgevingsoverleg behandeld.</w:t>
      </w:r>
      <w:r w:rsidRPr="0041265F" w:rsidR="001E1C95">
        <w:rPr>
          <w:rStyle w:val="Voetnootmarkering"/>
          <w:rFonts w:ascii="Times New Roman" w:hAnsi="Times New Roman" w:eastAsia="Times New Roman" w:cs="Times New Roman"/>
          <w:sz w:val="24"/>
          <w:szCs w:val="24"/>
          <w:lang w:eastAsia="nl-NL"/>
        </w:rPr>
        <w:footnoteReference w:id="6"/>
      </w:r>
      <w:r w:rsidRPr="0041265F" w:rsidR="001E1C95">
        <w:rPr>
          <w:rFonts w:ascii="Times New Roman" w:hAnsi="Times New Roman" w:eastAsia="Times New Roman" w:cs="Times New Roman"/>
          <w:sz w:val="24"/>
          <w:szCs w:val="24"/>
          <w:lang w:eastAsia="nl-NL"/>
        </w:rPr>
        <w:t xml:space="preserve"> N</w:t>
      </w:r>
      <w:r w:rsidRPr="0041265F" w:rsidR="00DE318A">
        <w:rPr>
          <w:rFonts w:ascii="Times New Roman" w:hAnsi="Times New Roman" w:eastAsia="Times New Roman" w:cs="Times New Roman"/>
          <w:sz w:val="24"/>
          <w:szCs w:val="24"/>
          <w:lang w:eastAsia="nl-NL"/>
        </w:rPr>
        <w:t xml:space="preserve">a </w:t>
      </w:r>
      <w:r w:rsidRPr="0041265F" w:rsidR="006A759A">
        <w:rPr>
          <w:rFonts w:ascii="Times New Roman" w:hAnsi="Times New Roman" w:eastAsia="Times New Roman" w:cs="Times New Roman"/>
          <w:sz w:val="24"/>
          <w:szCs w:val="24"/>
          <w:lang w:eastAsia="nl-NL"/>
        </w:rPr>
        <w:t xml:space="preserve">de aanbieding van </w:t>
      </w:r>
      <w:r w:rsidRPr="0041265F" w:rsidR="00DE318A">
        <w:rPr>
          <w:rFonts w:ascii="Times New Roman" w:hAnsi="Times New Roman" w:eastAsia="Times New Roman" w:cs="Times New Roman"/>
          <w:sz w:val="24"/>
          <w:szCs w:val="24"/>
          <w:lang w:eastAsia="nl-NL"/>
        </w:rPr>
        <w:t xml:space="preserve">de resultaten van het verantwoordingsonderzoek van de Algemene Rekenkamer </w:t>
      </w:r>
      <w:r w:rsidRPr="0041265F" w:rsidR="001E1C95">
        <w:rPr>
          <w:rFonts w:ascii="Times New Roman" w:hAnsi="Times New Roman" w:eastAsia="Times New Roman" w:cs="Times New Roman"/>
          <w:sz w:val="24"/>
          <w:szCs w:val="24"/>
          <w:lang w:eastAsia="nl-NL"/>
        </w:rPr>
        <w:t xml:space="preserve">heeft de commissie voor Defensie ook </w:t>
      </w:r>
      <w:r w:rsidRPr="0041265F" w:rsidR="00DE318A">
        <w:rPr>
          <w:rFonts w:ascii="Times New Roman" w:hAnsi="Times New Roman" w:eastAsia="Times New Roman" w:cs="Times New Roman"/>
          <w:sz w:val="24"/>
          <w:szCs w:val="24"/>
          <w:lang w:eastAsia="nl-NL"/>
        </w:rPr>
        <w:t xml:space="preserve">besloten </w:t>
      </w:r>
      <w:r w:rsidRPr="0041265F" w:rsidR="005A100E">
        <w:rPr>
          <w:rFonts w:ascii="Times New Roman" w:hAnsi="Times New Roman" w:eastAsia="Times New Roman" w:cs="Times New Roman"/>
          <w:sz w:val="24"/>
          <w:szCs w:val="24"/>
          <w:lang w:eastAsia="nl-NL"/>
        </w:rPr>
        <w:t xml:space="preserve">de jaarverantwoording </w:t>
      </w:r>
      <w:r w:rsidRPr="0041265F" w:rsidR="002D3F5A">
        <w:rPr>
          <w:rFonts w:ascii="Times New Roman" w:hAnsi="Times New Roman" w:eastAsia="Times New Roman" w:cs="Times New Roman"/>
          <w:sz w:val="24"/>
          <w:szCs w:val="24"/>
          <w:lang w:eastAsia="nl-NL"/>
        </w:rPr>
        <w:t>in een wetgevingsoverleg te behandelen</w:t>
      </w:r>
      <w:r w:rsidRPr="0041265F" w:rsidR="005A100E">
        <w:rPr>
          <w:rFonts w:ascii="Times New Roman" w:hAnsi="Times New Roman" w:eastAsia="Times New Roman" w:cs="Times New Roman"/>
          <w:sz w:val="24"/>
          <w:szCs w:val="24"/>
          <w:lang w:eastAsia="nl-NL"/>
        </w:rPr>
        <w:t>.</w:t>
      </w:r>
      <w:r w:rsidRPr="0041265F" w:rsidR="004A3F09">
        <w:rPr>
          <w:rFonts w:ascii="Times New Roman" w:hAnsi="Times New Roman" w:eastAsia="Times New Roman" w:cs="Times New Roman"/>
          <w:sz w:val="24"/>
          <w:szCs w:val="24"/>
          <w:lang w:eastAsia="nl-NL"/>
        </w:rPr>
        <w:t xml:space="preserve"> </w:t>
      </w:r>
    </w:p>
    <w:p w:rsidRPr="0041265F" w:rsidR="00974C46" w:rsidP="0041265F" w:rsidRDefault="00974C46" w14:paraId="6BFAE79C" w14:textId="77777777">
      <w:pPr>
        <w:spacing w:after="0" w:line="240" w:lineRule="auto"/>
        <w:rPr>
          <w:rFonts w:ascii="Times New Roman" w:hAnsi="Times New Roman" w:eastAsia="Times New Roman" w:cs="Times New Roman"/>
          <w:sz w:val="24"/>
          <w:szCs w:val="24"/>
          <w:lang w:eastAsia="nl-NL"/>
        </w:rPr>
      </w:pPr>
    </w:p>
    <w:p w:rsidRPr="006D5096" w:rsidR="00F925EF" w:rsidP="0041265F" w:rsidRDefault="00E75C3E" w14:paraId="59C841AF" w14:textId="3DDA422A">
      <w:pPr>
        <w:spacing w:after="0" w:line="240" w:lineRule="auto"/>
        <w:rPr>
          <w:rFonts w:ascii="Times New Roman" w:hAnsi="Times New Roman" w:eastAsia="Times New Roman" w:cs="Times New Roman"/>
          <w:sz w:val="24"/>
          <w:szCs w:val="24"/>
          <w:lang w:eastAsia="nl-NL"/>
        </w:rPr>
      </w:pPr>
      <w:r w:rsidRPr="006D5096">
        <w:rPr>
          <w:rFonts w:ascii="Times New Roman" w:hAnsi="Times New Roman" w:eastAsia="Times New Roman" w:cs="Times New Roman"/>
          <w:sz w:val="24"/>
          <w:szCs w:val="24"/>
          <w:lang w:eastAsia="nl-NL"/>
        </w:rPr>
        <w:t>De Kamer heeft de</w:t>
      </w:r>
      <w:r w:rsidRPr="006D5096" w:rsidR="006D5096">
        <w:rPr>
          <w:rFonts w:ascii="Times New Roman" w:hAnsi="Times New Roman" w:eastAsia="Times New Roman" w:cs="Times New Roman"/>
          <w:sz w:val="24"/>
          <w:szCs w:val="24"/>
          <w:lang w:eastAsia="nl-NL"/>
        </w:rPr>
        <w:t xml:space="preserve"> </w:t>
      </w:r>
      <w:r w:rsidRPr="006D5096" w:rsidR="00A02D84">
        <w:rPr>
          <w:rFonts w:ascii="Times New Roman" w:hAnsi="Times New Roman" w:eastAsia="Times New Roman" w:cs="Times New Roman"/>
          <w:sz w:val="24"/>
          <w:szCs w:val="24"/>
          <w:lang w:eastAsia="nl-NL"/>
        </w:rPr>
        <w:t xml:space="preserve">antwoorden op de vragen </w:t>
      </w:r>
      <w:r w:rsidRPr="006D5096" w:rsidR="006D5096">
        <w:rPr>
          <w:rFonts w:ascii="Times New Roman" w:hAnsi="Times New Roman" w:eastAsia="Times New Roman" w:cs="Times New Roman"/>
          <w:sz w:val="24"/>
          <w:szCs w:val="24"/>
          <w:lang w:eastAsia="nl-NL"/>
        </w:rPr>
        <w:t xml:space="preserve">van de meeste </w:t>
      </w:r>
      <w:r w:rsidRPr="006D5096" w:rsidR="00656BF5">
        <w:rPr>
          <w:rFonts w:ascii="Times New Roman" w:hAnsi="Times New Roman" w:eastAsia="Times New Roman" w:cs="Times New Roman"/>
          <w:sz w:val="24"/>
          <w:szCs w:val="24"/>
          <w:lang w:eastAsia="nl-NL"/>
        </w:rPr>
        <w:t xml:space="preserve">schriftelijke overleggen </w:t>
      </w:r>
      <w:r w:rsidRPr="006D5096">
        <w:rPr>
          <w:rFonts w:ascii="Times New Roman" w:hAnsi="Times New Roman" w:eastAsia="Times New Roman" w:cs="Times New Roman"/>
          <w:sz w:val="24"/>
          <w:szCs w:val="24"/>
          <w:lang w:eastAsia="nl-NL"/>
        </w:rPr>
        <w:t>ontvangen</w:t>
      </w:r>
      <w:r w:rsidRPr="006D5096" w:rsidR="00305C69">
        <w:rPr>
          <w:rStyle w:val="Voetnootmarkering"/>
          <w:rFonts w:ascii="Times New Roman" w:hAnsi="Times New Roman" w:eastAsia="Times New Roman" w:cs="Times New Roman"/>
          <w:sz w:val="24"/>
          <w:szCs w:val="24"/>
          <w:lang w:eastAsia="nl-NL"/>
        </w:rPr>
        <w:footnoteReference w:id="7"/>
      </w:r>
      <w:r w:rsidRPr="006D5096">
        <w:rPr>
          <w:rFonts w:ascii="Times New Roman" w:hAnsi="Times New Roman" w:eastAsia="Times New Roman" w:cs="Times New Roman"/>
          <w:sz w:val="24"/>
          <w:szCs w:val="24"/>
          <w:lang w:eastAsia="nl-NL"/>
        </w:rPr>
        <w:t xml:space="preserve"> en </w:t>
      </w:r>
      <w:r w:rsidRPr="006D5096" w:rsidR="00656BF5">
        <w:rPr>
          <w:rFonts w:ascii="Times New Roman" w:hAnsi="Times New Roman" w:eastAsia="Times New Roman" w:cs="Times New Roman"/>
          <w:sz w:val="24"/>
          <w:szCs w:val="24"/>
          <w:lang w:eastAsia="nl-NL"/>
        </w:rPr>
        <w:t xml:space="preserve">de </w:t>
      </w:r>
      <w:r w:rsidRPr="000E37EB" w:rsidR="00656BF5">
        <w:rPr>
          <w:rFonts w:ascii="Times New Roman" w:hAnsi="Times New Roman" w:eastAsia="Times New Roman" w:cs="Times New Roman"/>
          <w:sz w:val="24"/>
          <w:szCs w:val="24"/>
          <w:lang w:eastAsia="nl-NL"/>
        </w:rPr>
        <w:t xml:space="preserve">commissiebrieven zijn beantwoord. </w:t>
      </w:r>
      <w:r w:rsidR="003B1741">
        <w:rPr>
          <w:rFonts w:ascii="Times New Roman" w:hAnsi="Times New Roman" w:eastAsia="Times New Roman" w:cs="Times New Roman"/>
          <w:sz w:val="24"/>
          <w:szCs w:val="24"/>
          <w:lang w:eastAsia="nl-NL"/>
        </w:rPr>
        <w:t xml:space="preserve">Er is nog geen verslag van </w:t>
      </w:r>
      <w:r w:rsidRPr="000E37EB" w:rsidR="00656BF5">
        <w:rPr>
          <w:rFonts w:ascii="Times New Roman" w:hAnsi="Times New Roman" w:eastAsia="Times New Roman" w:cs="Times New Roman"/>
          <w:sz w:val="24"/>
          <w:szCs w:val="24"/>
          <w:lang w:eastAsia="nl-NL"/>
        </w:rPr>
        <w:t xml:space="preserve">het </w:t>
      </w:r>
      <w:r w:rsidRPr="000E37EB" w:rsidR="00656BF5">
        <w:rPr>
          <w:rFonts w:ascii="Times New Roman" w:hAnsi="Times New Roman" w:eastAsia="Times New Roman" w:cs="Times New Roman"/>
          <w:sz w:val="24"/>
          <w:szCs w:val="24"/>
          <w:lang w:eastAsia="nl-NL"/>
        </w:rPr>
        <w:lastRenderedPageBreak/>
        <w:t xml:space="preserve">schriftelijk overleg over het jaarverslag van het ministerie van Onderwijs, Cultuur en Wetenschap. </w:t>
      </w:r>
      <w:r w:rsidRPr="006D5096" w:rsidR="004A003C">
        <w:rPr>
          <w:rFonts w:ascii="Times New Roman" w:hAnsi="Times New Roman" w:eastAsia="Times New Roman" w:cs="Times New Roman"/>
          <w:sz w:val="24"/>
          <w:szCs w:val="24"/>
          <w:lang w:eastAsia="nl-NL"/>
        </w:rPr>
        <w:t xml:space="preserve">De minister van OCW heeft aangegeven de </w:t>
      </w:r>
      <w:r w:rsidRPr="006D5096" w:rsidR="00700D2B">
        <w:rPr>
          <w:rFonts w:ascii="Times New Roman" w:hAnsi="Times New Roman" w:eastAsia="Times New Roman" w:cs="Times New Roman"/>
          <w:sz w:val="24"/>
          <w:szCs w:val="24"/>
          <w:lang w:eastAsia="nl-NL"/>
        </w:rPr>
        <w:t xml:space="preserve">beantwoording </w:t>
      </w:r>
      <w:r w:rsidRPr="006D5096" w:rsidR="003B1741">
        <w:rPr>
          <w:rFonts w:ascii="Times New Roman" w:hAnsi="Times New Roman" w:eastAsia="Times New Roman" w:cs="Times New Roman"/>
          <w:sz w:val="24"/>
          <w:szCs w:val="24"/>
          <w:lang w:eastAsia="nl-NL"/>
        </w:rPr>
        <w:t xml:space="preserve">van </w:t>
      </w:r>
      <w:r w:rsidRPr="006D5096" w:rsidR="006D5096">
        <w:rPr>
          <w:rFonts w:ascii="Times New Roman" w:hAnsi="Times New Roman" w:eastAsia="Times New Roman" w:cs="Times New Roman"/>
          <w:sz w:val="24"/>
          <w:szCs w:val="24"/>
          <w:lang w:eastAsia="nl-NL"/>
        </w:rPr>
        <w:t xml:space="preserve">de vragen van </w:t>
      </w:r>
      <w:r w:rsidRPr="006D5096" w:rsidR="003B1741">
        <w:rPr>
          <w:rFonts w:ascii="Times New Roman" w:hAnsi="Times New Roman" w:eastAsia="Times New Roman" w:cs="Times New Roman"/>
          <w:sz w:val="24"/>
          <w:szCs w:val="24"/>
          <w:lang w:eastAsia="nl-NL"/>
        </w:rPr>
        <w:t xml:space="preserve">het schriftelijk overleg </w:t>
      </w:r>
      <w:r w:rsidRPr="006D5096" w:rsidR="00700D2B">
        <w:rPr>
          <w:rFonts w:ascii="Times New Roman" w:hAnsi="Times New Roman" w:eastAsia="Times New Roman" w:cs="Times New Roman"/>
          <w:sz w:val="24"/>
          <w:szCs w:val="24"/>
          <w:lang w:eastAsia="nl-NL"/>
        </w:rPr>
        <w:t xml:space="preserve">voor de start van het nieuwe parlementaire jaar </w:t>
      </w:r>
      <w:r w:rsidRPr="006D5096" w:rsidR="0061095E">
        <w:rPr>
          <w:rFonts w:ascii="Times New Roman" w:hAnsi="Times New Roman" w:eastAsia="Times New Roman" w:cs="Times New Roman"/>
          <w:sz w:val="24"/>
          <w:szCs w:val="24"/>
          <w:lang w:eastAsia="nl-NL"/>
        </w:rPr>
        <w:t>aan de Kamer te doen toekomen</w:t>
      </w:r>
      <w:r w:rsidRPr="006D5096" w:rsidR="00771513">
        <w:rPr>
          <w:rFonts w:ascii="Times New Roman" w:hAnsi="Times New Roman" w:eastAsia="Times New Roman" w:cs="Times New Roman"/>
          <w:sz w:val="24"/>
          <w:szCs w:val="24"/>
          <w:lang w:eastAsia="nl-NL"/>
        </w:rPr>
        <w:t xml:space="preserve"> (</w:t>
      </w:r>
      <w:r w:rsidRPr="006D5096" w:rsidR="000B0469">
        <w:rPr>
          <w:rFonts w:ascii="Times New Roman" w:hAnsi="Times New Roman" w:eastAsia="Times New Roman" w:cs="Times New Roman"/>
          <w:sz w:val="24"/>
          <w:szCs w:val="24"/>
          <w:lang w:eastAsia="nl-NL"/>
        </w:rPr>
        <w:t>36800-VIII</w:t>
      </w:r>
      <w:r w:rsidRPr="006D5096" w:rsidR="00740353">
        <w:rPr>
          <w:rFonts w:ascii="Times New Roman" w:hAnsi="Times New Roman" w:eastAsia="Times New Roman" w:cs="Times New Roman"/>
          <w:sz w:val="24"/>
          <w:szCs w:val="24"/>
          <w:lang w:eastAsia="nl-NL"/>
        </w:rPr>
        <w:t>-177)</w:t>
      </w:r>
      <w:r w:rsidRPr="006D5096" w:rsidR="0061095E">
        <w:rPr>
          <w:rFonts w:ascii="Times New Roman" w:hAnsi="Times New Roman" w:eastAsia="Times New Roman" w:cs="Times New Roman"/>
          <w:sz w:val="24"/>
          <w:szCs w:val="24"/>
          <w:lang w:eastAsia="nl-NL"/>
        </w:rPr>
        <w:t>.</w:t>
      </w:r>
      <w:r w:rsidRPr="006D5096" w:rsidR="000E37EB">
        <w:rPr>
          <w:rFonts w:ascii="Times New Roman" w:hAnsi="Times New Roman" w:eastAsia="Times New Roman" w:cs="Times New Roman"/>
          <w:sz w:val="24"/>
          <w:szCs w:val="24"/>
          <w:lang w:eastAsia="nl-NL"/>
        </w:rPr>
        <w:t xml:space="preserve"> </w:t>
      </w:r>
    </w:p>
    <w:p w:rsidRPr="006D5096" w:rsidR="00E75C3E" w:rsidP="0041265F" w:rsidRDefault="00E75C3E" w14:paraId="77BDEF81" w14:textId="77777777">
      <w:pPr>
        <w:spacing w:after="0" w:line="240" w:lineRule="auto"/>
        <w:rPr>
          <w:rFonts w:ascii="Times New Roman" w:hAnsi="Times New Roman" w:eastAsia="Times New Roman" w:cs="Times New Roman"/>
          <w:b/>
          <w:sz w:val="24"/>
          <w:szCs w:val="24"/>
          <w:lang w:eastAsia="nl-NL"/>
        </w:rPr>
      </w:pPr>
    </w:p>
    <w:p w:rsidR="00834EE5" w:rsidP="0041265F" w:rsidRDefault="003E4E38" w14:paraId="5C97EC1D" w14:textId="01ECE29A">
      <w:pPr>
        <w:spacing w:after="0" w:line="240" w:lineRule="auto"/>
        <w:rPr>
          <w:rFonts w:ascii="Times New Roman" w:hAnsi="Times New Roman" w:eastAsia="Times New Roman" w:cs="Times New Roman"/>
          <w:b/>
          <w:sz w:val="24"/>
          <w:szCs w:val="24"/>
          <w:lang w:eastAsia="nl-NL"/>
        </w:rPr>
      </w:pPr>
      <w:r w:rsidRPr="0041265F">
        <w:rPr>
          <w:rFonts w:ascii="Times New Roman" w:hAnsi="Times New Roman" w:eastAsia="Times New Roman" w:cs="Times New Roman"/>
          <w:b/>
          <w:sz w:val="24"/>
          <w:szCs w:val="24"/>
          <w:lang w:eastAsia="nl-NL"/>
        </w:rPr>
        <w:t>D</w:t>
      </w:r>
      <w:r w:rsidRPr="0041265F" w:rsidR="00834EE5">
        <w:rPr>
          <w:rFonts w:ascii="Times New Roman" w:hAnsi="Times New Roman" w:eastAsia="Times New Roman" w:cs="Times New Roman"/>
          <w:b/>
          <w:sz w:val="24"/>
          <w:szCs w:val="24"/>
          <w:lang w:eastAsia="nl-NL"/>
        </w:rPr>
        <w:t xml:space="preserve">echargeverlening </w:t>
      </w:r>
      <w:r w:rsidRPr="0041265F" w:rsidR="009E6979">
        <w:rPr>
          <w:rFonts w:ascii="Times New Roman" w:hAnsi="Times New Roman" w:eastAsia="Times New Roman" w:cs="Times New Roman"/>
          <w:b/>
          <w:sz w:val="24"/>
          <w:szCs w:val="24"/>
          <w:lang w:eastAsia="nl-NL"/>
        </w:rPr>
        <w:t>voor</w:t>
      </w:r>
      <w:r w:rsidRPr="0041265F">
        <w:rPr>
          <w:rFonts w:ascii="Times New Roman" w:hAnsi="Times New Roman" w:eastAsia="Times New Roman" w:cs="Times New Roman"/>
          <w:b/>
          <w:sz w:val="24"/>
          <w:szCs w:val="24"/>
          <w:lang w:eastAsia="nl-NL"/>
        </w:rPr>
        <w:t xml:space="preserve"> het gevoerde financieel beheer in 202</w:t>
      </w:r>
      <w:r w:rsidRPr="0041265F" w:rsidR="00977678">
        <w:rPr>
          <w:rFonts w:ascii="Times New Roman" w:hAnsi="Times New Roman" w:eastAsia="Times New Roman" w:cs="Times New Roman"/>
          <w:b/>
          <w:sz w:val="24"/>
          <w:szCs w:val="24"/>
          <w:lang w:eastAsia="nl-NL"/>
        </w:rPr>
        <w:t>5</w:t>
      </w:r>
    </w:p>
    <w:p w:rsidR="00B27777" w:rsidP="00B27777" w:rsidRDefault="00BA498B" w14:paraId="15573176" w14:textId="2521E65F">
      <w:pPr>
        <w:spacing w:after="0" w:line="240" w:lineRule="auto"/>
        <w:rPr>
          <w:rFonts w:ascii="Times New Roman" w:hAnsi="Times New Roman" w:eastAsia="Times New Roman" w:cs="Times New Roman"/>
          <w:sz w:val="24"/>
          <w:szCs w:val="24"/>
          <w:lang w:eastAsia="nl-NL"/>
        </w:rPr>
      </w:pPr>
      <w:r w:rsidRPr="0041265F">
        <w:rPr>
          <w:rFonts w:ascii="Times New Roman" w:hAnsi="Times New Roman" w:eastAsia="Times New Roman" w:cs="Times New Roman"/>
          <w:sz w:val="24"/>
          <w:szCs w:val="24"/>
          <w:lang w:eastAsia="nl-NL"/>
        </w:rPr>
        <w:t xml:space="preserve">Het sluitstuk van de begrotingscyclus is de goedkeuring van de slotwetten en de dechargeverlening aan de ministers voor het gevoerde financieel beheer. </w:t>
      </w:r>
      <w:r w:rsidRPr="0041265F" w:rsidR="004766DE">
        <w:rPr>
          <w:rFonts w:ascii="Times New Roman" w:hAnsi="Times New Roman" w:eastAsia="Times New Roman" w:cs="Times New Roman"/>
          <w:sz w:val="24"/>
          <w:szCs w:val="24"/>
          <w:lang w:eastAsia="nl-NL"/>
        </w:rPr>
        <w:t xml:space="preserve">Kamerleden kunnen voor </w:t>
      </w:r>
      <w:r w:rsidRPr="0041265F" w:rsidR="00F242F4">
        <w:rPr>
          <w:rFonts w:ascii="Times New Roman" w:hAnsi="Times New Roman" w:eastAsia="Times New Roman" w:cs="Times New Roman"/>
          <w:sz w:val="24"/>
          <w:szCs w:val="24"/>
          <w:lang w:eastAsia="nl-NL"/>
        </w:rPr>
        <w:t>h</w:t>
      </w:r>
      <w:r w:rsidRPr="0041265F" w:rsidR="00F63B75">
        <w:rPr>
          <w:rFonts w:ascii="Times New Roman" w:hAnsi="Times New Roman" w:eastAsia="Times New Roman" w:cs="Times New Roman"/>
          <w:sz w:val="24"/>
          <w:szCs w:val="24"/>
          <w:lang w:eastAsia="nl-NL"/>
        </w:rPr>
        <w:t xml:space="preserve">un oordeel over </w:t>
      </w:r>
      <w:r w:rsidRPr="0041265F" w:rsidR="009C1D24">
        <w:rPr>
          <w:rFonts w:ascii="Times New Roman" w:hAnsi="Times New Roman" w:eastAsia="Times New Roman" w:cs="Times New Roman"/>
          <w:sz w:val="24"/>
          <w:szCs w:val="24"/>
          <w:lang w:eastAsia="nl-NL"/>
        </w:rPr>
        <w:t xml:space="preserve">de dechargeverlening </w:t>
      </w:r>
      <w:r w:rsidRPr="0041265F" w:rsidR="00F63B75">
        <w:rPr>
          <w:rFonts w:ascii="Times New Roman" w:hAnsi="Times New Roman" w:eastAsia="Times New Roman" w:cs="Times New Roman"/>
          <w:sz w:val="24"/>
          <w:szCs w:val="24"/>
          <w:lang w:eastAsia="nl-NL"/>
        </w:rPr>
        <w:t xml:space="preserve">steunen op </w:t>
      </w:r>
      <w:r w:rsidRPr="0041265F" w:rsidR="000167D2">
        <w:rPr>
          <w:rFonts w:ascii="Times New Roman" w:hAnsi="Times New Roman" w:eastAsia="Times New Roman" w:cs="Times New Roman"/>
          <w:sz w:val="24"/>
          <w:szCs w:val="24"/>
          <w:lang w:eastAsia="nl-NL"/>
        </w:rPr>
        <w:t xml:space="preserve">het oordeel van de Algemene Rekenkamer over </w:t>
      </w:r>
      <w:r w:rsidRPr="0041265F" w:rsidR="00314C59">
        <w:rPr>
          <w:rFonts w:ascii="Times New Roman" w:hAnsi="Times New Roman" w:eastAsia="Times New Roman" w:cs="Times New Roman"/>
          <w:sz w:val="24"/>
          <w:szCs w:val="24"/>
          <w:lang w:eastAsia="nl-NL"/>
        </w:rPr>
        <w:t xml:space="preserve">het financieel beheer </w:t>
      </w:r>
      <w:r w:rsidRPr="0041265F" w:rsidR="000659A8">
        <w:rPr>
          <w:rFonts w:ascii="Times New Roman" w:hAnsi="Times New Roman" w:eastAsia="Times New Roman" w:cs="Times New Roman"/>
          <w:sz w:val="24"/>
          <w:szCs w:val="24"/>
          <w:lang w:eastAsia="nl-NL"/>
        </w:rPr>
        <w:t>in de verantwoordingsonderzoeken</w:t>
      </w:r>
      <w:r w:rsidR="00212160">
        <w:rPr>
          <w:rFonts w:ascii="Times New Roman" w:hAnsi="Times New Roman" w:eastAsia="Times New Roman" w:cs="Times New Roman"/>
          <w:sz w:val="24"/>
          <w:szCs w:val="24"/>
          <w:lang w:eastAsia="nl-NL"/>
        </w:rPr>
        <w:t>,</w:t>
      </w:r>
      <w:r w:rsidRPr="0041265F" w:rsidR="00A9306D">
        <w:rPr>
          <w:rFonts w:ascii="Times New Roman" w:hAnsi="Times New Roman" w:eastAsia="Times New Roman" w:cs="Times New Roman"/>
          <w:sz w:val="24"/>
          <w:szCs w:val="24"/>
          <w:lang w:eastAsia="nl-NL"/>
        </w:rPr>
        <w:t xml:space="preserve"> en daarbij </w:t>
      </w:r>
      <w:r w:rsidRPr="0041265F" w:rsidR="000578BD">
        <w:rPr>
          <w:rFonts w:ascii="Times New Roman" w:hAnsi="Times New Roman" w:eastAsia="Times New Roman" w:cs="Times New Roman"/>
          <w:sz w:val="24"/>
          <w:szCs w:val="24"/>
          <w:lang w:eastAsia="nl-NL"/>
        </w:rPr>
        <w:t xml:space="preserve">hun eigen weging maken over </w:t>
      </w:r>
      <w:r w:rsidRPr="0041265F" w:rsidR="00B277AB">
        <w:rPr>
          <w:rFonts w:ascii="Times New Roman" w:hAnsi="Times New Roman" w:eastAsia="Times New Roman" w:cs="Times New Roman"/>
          <w:sz w:val="24"/>
          <w:szCs w:val="24"/>
          <w:lang w:eastAsia="nl-NL"/>
        </w:rPr>
        <w:t xml:space="preserve">de aard en ernst van de </w:t>
      </w:r>
      <w:r w:rsidRPr="0041265F" w:rsidR="00EB293A">
        <w:rPr>
          <w:rFonts w:ascii="Times New Roman" w:hAnsi="Times New Roman" w:eastAsia="Times New Roman" w:cs="Times New Roman"/>
          <w:sz w:val="24"/>
          <w:szCs w:val="24"/>
          <w:lang w:eastAsia="nl-NL"/>
        </w:rPr>
        <w:t xml:space="preserve">door de Algemene Rekenkamer gesignaleerde </w:t>
      </w:r>
      <w:r w:rsidRPr="0041265F" w:rsidR="00B277AB">
        <w:rPr>
          <w:rFonts w:ascii="Times New Roman" w:hAnsi="Times New Roman" w:eastAsia="Times New Roman" w:cs="Times New Roman"/>
          <w:sz w:val="24"/>
          <w:szCs w:val="24"/>
          <w:lang w:eastAsia="nl-NL"/>
        </w:rPr>
        <w:t xml:space="preserve">tekortkomingen </w:t>
      </w:r>
      <w:r w:rsidRPr="0041265F" w:rsidR="00EB293A">
        <w:rPr>
          <w:rFonts w:ascii="Times New Roman" w:hAnsi="Times New Roman" w:eastAsia="Times New Roman" w:cs="Times New Roman"/>
          <w:sz w:val="24"/>
          <w:szCs w:val="24"/>
          <w:lang w:eastAsia="nl-NL"/>
        </w:rPr>
        <w:t xml:space="preserve">en de reacties van de ministers daarop. </w:t>
      </w:r>
      <w:r w:rsidR="00212160">
        <w:rPr>
          <w:rFonts w:ascii="Times New Roman" w:hAnsi="Times New Roman" w:eastAsia="Times New Roman" w:cs="Times New Roman"/>
          <w:sz w:val="24"/>
          <w:szCs w:val="24"/>
          <w:lang w:eastAsia="nl-NL"/>
        </w:rPr>
        <w:t>D</w:t>
      </w:r>
      <w:r w:rsidRPr="00B27777" w:rsidR="00212160">
        <w:rPr>
          <w:rFonts w:ascii="Times New Roman" w:hAnsi="Times New Roman" w:eastAsia="Times New Roman" w:cs="Times New Roman"/>
          <w:sz w:val="24"/>
          <w:szCs w:val="24"/>
          <w:lang w:eastAsia="nl-NL"/>
        </w:rPr>
        <w:t>e Algemene Rekenkamer heeft goedkeuring aan de rijksrekening gegeven, maar wel met een kanttekening. Dat komt vooral door omvangrijke fouten en onzekerheden bij Defensie en Wajong-uitkeringen en door onzekerheid over de volledigheid van belastinginkomsten.</w:t>
      </w:r>
    </w:p>
    <w:p w:rsidRPr="00B27777" w:rsidR="00BA498B" w:rsidP="0041265F" w:rsidRDefault="00BA498B" w14:paraId="46AF5C3E" w14:textId="21DF233D">
      <w:pPr>
        <w:spacing w:after="0" w:line="240" w:lineRule="auto"/>
        <w:rPr>
          <w:rFonts w:ascii="Times New Roman" w:hAnsi="Times New Roman" w:eastAsia="Times New Roman" w:cs="Times New Roman"/>
          <w:sz w:val="24"/>
          <w:szCs w:val="24"/>
          <w:lang w:eastAsia="nl-NL"/>
        </w:rPr>
      </w:pPr>
    </w:p>
    <w:p w:rsidR="006B752F" w:rsidP="006D5096" w:rsidRDefault="004047FE" w14:paraId="649B0EBB" w14:textId="722FECFA">
      <w:pPr>
        <w:spacing w:after="0" w:line="240" w:lineRule="auto"/>
        <w:rPr>
          <w:rFonts w:ascii="Times New Roman" w:hAnsi="Times New Roman" w:eastAsia="Times New Roman" w:cs="Times New Roman"/>
          <w:color w:val="FF0000"/>
          <w:sz w:val="24"/>
          <w:szCs w:val="24"/>
          <w:lang w:eastAsia="nl-NL"/>
        </w:rPr>
      </w:pPr>
      <w:r w:rsidRPr="0041265F">
        <w:rPr>
          <w:rFonts w:ascii="Times New Roman" w:hAnsi="Times New Roman" w:eastAsia="Times New Roman" w:cs="Times New Roman"/>
          <w:sz w:val="24"/>
          <w:szCs w:val="24"/>
          <w:lang w:eastAsia="nl-NL"/>
        </w:rPr>
        <w:t xml:space="preserve">Zoals in voorgaande jaren hebben </w:t>
      </w:r>
      <w:r w:rsidRPr="0041265F" w:rsidR="00FC7DD9">
        <w:rPr>
          <w:rFonts w:ascii="Times New Roman" w:hAnsi="Times New Roman" w:eastAsia="Times New Roman" w:cs="Times New Roman"/>
          <w:sz w:val="24"/>
          <w:szCs w:val="24"/>
          <w:lang w:eastAsia="nl-NL"/>
        </w:rPr>
        <w:t xml:space="preserve">meerdere </w:t>
      </w:r>
      <w:r w:rsidRPr="0041265F">
        <w:rPr>
          <w:rFonts w:ascii="Times New Roman" w:hAnsi="Times New Roman" w:eastAsia="Times New Roman" w:cs="Times New Roman"/>
          <w:sz w:val="24"/>
          <w:szCs w:val="24"/>
          <w:lang w:eastAsia="nl-NL"/>
        </w:rPr>
        <w:t>commissies ook dit jaar op advies van de commissie voor de Rijksuitgaven bij de behandeling van de jaarverslagen aandacht besteed aan het gevoerde financieel beheer</w:t>
      </w:r>
      <w:r w:rsidR="00125A1C">
        <w:rPr>
          <w:rFonts w:ascii="Times New Roman" w:hAnsi="Times New Roman" w:eastAsia="Times New Roman" w:cs="Times New Roman"/>
          <w:sz w:val="24"/>
          <w:szCs w:val="24"/>
          <w:lang w:eastAsia="nl-NL"/>
        </w:rPr>
        <w:t>.</w:t>
      </w:r>
      <w:r w:rsidRPr="0041265F" w:rsidR="0048725F">
        <w:rPr>
          <w:rFonts w:ascii="Times New Roman" w:hAnsi="Times New Roman" w:eastAsia="Times New Roman" w:cs="Times New Roman"/>
          <w:sz w:val="24"/>
          <w:szCs w:val="24"/>
          <w:vertAlign w:val="superscript"/>
          <w:lang w:eastAsia="nl-NL"/>
        </w:rPr>
        <w:footnoteReference w:id="8"/>
      </w:r>
      <w:r w:rsidRPr="0041265F">
        <w:rPr>
          <w:rFonts w:ascii="Times New Roman" w:hAnsi="Times New Roman" w:eastAsia="Times New Roman" w:cs="Times New Roman"/>
          <w:sz w:val="24"/>
          <w:szCs w:val="24"/>
          <w:lang w:eastAsia="nl-NL"/>
        </w:rPr>
        <w:t xml:space="preserve"> </w:t>
      </w:r>
      <w:r w:rsidRPr="0041265F" w:rsidR="00E50A91">
        <w:rPr>
          <w:rFonts w:ascii="Times New Roman" w:hAnsi="Times New Roman" w:eastAsia="Times New Roman" w:cs="Times New Roman"/>
          <w:sz w:val="24"/>
          <w:szCs w:val="24"/>
          <w:lang w:eastAsia="nl-NL"/>
        </w:rPr>
        <w:t>De Kamer heeft ook enkele moties aangenomen</w:t>
      </w:r>
      <w:r w:rsidRPr="0041265F" w:rsidR="003C4DD3">
        <w:rPr>
          <w:rFonts w:ascii="Times New Roman" w:hAnsi="Times New Roman" w:eastAsia="Times New Roman" w:cs="Times New Roman"/>
          <w:sz w:val="24"/>
          <w:szCs w:val="24"/>
          <w:lang w:eastAsia="nl-NL"/>
        </w:rPr>
        <w:t xml:space="preserve"> over </w:t>
      </w:r>
      <w:r w:rsidR="00250BBD">
        <w:rPr>
          <w:rFonts w:ascii="Times New Roman" w:hAnsi="Times New Roman" w:eastAsia="Times New Roman" w:cs="Times New Roman"/>
          <w:sz w:val="24"/>
          <w:szCs w:val="24"/>
          <w:lang w:eastAsia="nl-NL"/>
        </w:rPr>
        <w:t xml:space="preserve">dat </w:t>
      </w:r>
      <w:r w:rsidRPr="0041265F" w:rsidR="003C4DD3">
        <w:rPr>
          <w:rFonts w:ascii="Times New Roman" w:hAnsi="Times New Roman" w:eastAsia="Times New Roman" w:cs="Times New Roman"/>
          <w:sz w:val="24"/>
          <w:szCs w:val="24"/>
          <w:lang w:eastAsia="nl-NL"/>
        </w:rPr>
        <w:t>beheer</w:t>
      </w:r>
      <w:r w:rsidRPr="0041265F" w:rsidR="00C17312">
        <w:rPr>
          <w:rFonts w:ascii="Times New Roman" w:hAnsi="Times New Roman" w:eastAsia="Times New Roman" w:cs="Times New Roman"/>
          <w:sz w:val="24"/>
          <w:szCs w:val="24"/>
          <w:lang w:eastAsia="nl-NL"/>
        </w:rPr>
        <w:t xml:space="preserve">. </w:t>
      </w:r>
      <w:r w:rsidRPr="0041265F" w:rsidR="00111F52">
        <w:rPr>
          <w:rFonts w:ascii="Times New Roman" w:hAnsi="Times New Roman" w:eastAsia="Times New Roman" w:cs="Times New Roman"/>
          <w:sz w:val="24"/>
          <w:szCs w:val="24"/>
          <w:lang w:eastAsia="nl-NL"/>
        </w:rPr>
        <w:t>D</w:t>
      </w:r>
      <w:r w:rsidRPr="0041265F">
        <w:rPr>
          <w:rFonts w:ascii="Times New Roman" w:hAnsi="Times New Roman" w:eastAsia="Times New Roman" w:cs="Times New Roman"/>
          <w:sz w:val="24"/>
          <w:szCs w:val="24"/>
          <w:lang w:eastAsia="nl-NL"/>
        </w:rPr>
        <w:t xml:space="preserve">e Kamer </w:t>
      </w:r>
      <w:r w:rsidRPr="0041265F" w:rsidR="00111F52">
        <w:rPr>
          <w:rFonts w:ascii="Times New Roman" w:hAnsi="Times New Roman" w:eastAsia="Times New Roman" w:cs="Times New Roman"/>
          <w:sz w:val="24"/>
          <w:szCs w:val="24"/>
          <w:lang w:eastAsia="nl-NL"/>
        </w:rPr>
        <w:t xml:space="preserve">heeft </w:t>
      </w:r>
      <w:r w:rsidRPr="0041265F">
        <w:rPr>
          <w:rFonts w:ascii="Times New Roman" w:hAnsi="Times New Roman" w:eastAsia="Times New Roman" w:cs="Times New Roman"/>
          <w:sz w:val="24"/>
          <w:szCs w:val="24"/>
          <w:lang w:eastAsia="nl-NL"/>
        </w:rPr>
        <w:t>de minister van Financiën en de minister van Defensie gevraagd voor de zomer met een verbeterplan voor het ministerie</w:t>
      </w:r>
      <w:r w:rsidRPr="00D75B22">
        <w:rPr>
          <w:rFonts w:ascii="Times New Roman" w:hAnsi="Times New Roman" w:eastAsia="Times New Roman" w:cs="Times New Roman"/>
          <w:sz w:val="24"/>
          <w:szCs w:val="24"/>
          <w:lang w:eastAsia="nl-NL"/>
        </w:rPr>
        <w:t xml:space="preserve"> van Defensie te komen waarin opvolging wordt gegeven aan alle aanbevelingen van de Algemene Rekenkamer</w:t>
      </w:r>
      <w:r w:rsidR="00682D78">
        <w:rPr>
          <w:rFonts w:ascii="Times New Roman" w:hAnsi="Times New Roman" w:eastAsia="Times New Roman" w:cs="Times New Roman"/>
          <w:sz w:val="24"/>
          <w:szCs w:val="24"/>
          <w:lang w:eastAsia="nl-NL"/>
        </w:rPr>
        <w:t xml:space="preserve"> </w:t>
      </w:r>
      <w:r w:rsidRPr="00D75B22">
        <w:rPr>
          <w:rFonts w:ascii="Times New Roman" w:hAnsi="Times New Roman" w:eastAsia="Times New Roman" w:cs="Times New Roman"/>
          <w:sz w:val="24"/>
          <w:szCs w:val="24"/>
          <w:lang w:eastAsia="nl-NL"/>
        </w:rPr>
        <w:t>en</w:t>
      </w:r>
      <w:r w:rsidRPr="00D75B22" w:rsidR="002E2EDA">
        <w:rPr>
          <w:rFonts w:ascii="Times New Roman" w:hAnsi="Times New Roman" w:eastAsia="Times New Roman" w:cs="Times New Roman"/>
          <w:sz w:val="24"/>
          <w:szCs w:val="24"/>
          <w:lang w:eastAsia="nl-NL"/>
        </w:rPr>
        <w:t xml:space="preserve"> –</w:t>
      </w:r>
      <w:r w:rsidRPr="00D75B22">
        <w:rPr>
          <w:rFonts w:ascii="Times New Roman" w:hAnsi="Times New Roman" w:eastAsia="Times New Roman" w:cs="Times New Roman"/>
          <w:sz w:val="24"/>
          <w:szCs w:val="24"/>
          <w:lang w:eastAsia="nl-NL"/>
        </w:rPr>
        <w:t xml:space="preserve"> specifiek</w:t>
      </w:r>
      <w:r w:rsidRPr="00D75B22" w:rsidR="002E2EDA">
        <w:rPr>
          <w:rFonts w:ascii="Times New Roman" w:hAnsi="Times New Roman" w:eastAsia="Times New Roman" w:cs="Times New Roman"/>
          <w:sz w:val="24"/>
          <w:szCs w:val="24"/>
          <w:lang w:eastAsia="nl-NL"/>
        </w:rPr>
        <w:t xml:space="preserve"> - </w:t>
      </w:r>
      <w:r w:rsidRPr="00D75B22">
        <w:rPr>
          <w:rFonts w:ascii="Times New Roman" w:hAnsi="Times New Roman" w:eastAsia="Times New Roman" w:cs="Times New Roman"/>
          <w:sz w:val="24"/>
          <w:szCs w:val="24"/>
          <w:lang w:eastAsia="nl-NL"/>
        </w:rPr>
        <w:t>de eindverantwoordelijkheid voor de beheersing van fraude- en corruptierisico</w:t>
      </w:r>
      <w:r w:rsidRPr="00D75B22" w:rsidR="00403872">
        <w:rPr>
          <w:rFonts w:ascii="Times New Roman" w:hAnsi="Times New Roman" w:eastAsia="Times New Roman" w:cs="Times New Roman"/>
          <w:sz w:val="24"/>
          <w:szCs w:val="24"/>
          <w:lang w:eastAsia="nl-NL"/>
        </w:rPr>
        <w:t>’</w:t>
      </w:r>
      <w:r w:rsidRPr="00D75B22">
        <w:rPr>
          <w:rFonts w:ascii="Times New Roman" w:hAnsi="Times New Roman" w:eastAsia="Times New Roman" w:cs="Times New Roman"/>
          <w:sz w:val="24"/>
          <w:szCs w:val="24"/>
          <w:lang w:eastAsia="nl-NL"/>
        </w:rPr>
        <w:t xml:space="preserve">s </w:t>
      </w:r>
      <w:r w:rsidRPr="00D75B22" w:rsidR="00403872">
        <w:rPr>
          <w:rFonts w:ascii="Times New Roman" w:hAnsi="Times New Roman" w:eastAsia="Times New Roman" w:cs="Times New Roman"/>
          <w:sz w:val="24"/>
          <w:szCs w:val="24"/>
          <w:lang w:eastAsia="nl-NL"/>
        </w:rPr>
        <w:t xml:space="preserve">te </w:t>
      </w:r>
      <w:r w:rsidRPr="00D75B22">
        <w:rPr>
          <w:rFonts w:ascii="Times New Roman" w:hAnsi="Times New Roman" w:eastAsia="Times New Roman" w:cs="Times New Roman"/>
          <w:sz w:val="24"/>
          <w:szCs w:val="24"/>
          <w:lang w:eastAsia="nl-NL"/>
        </w:rPr>
        <w:t>beleggen bij een onafhankelijke functionaris</w:t>
      </w:r>
      <w:r w:rsidR="00682D78">
        <w:rPr>
          <w:rFonts w:ascii="Times New Roman" w:hAnsi="Times New Roman" w:eastAsia="Times New Roman" w:cs="Times New Roman"/>
          <w:sz w:val="24"/>
          <w:szCs w:val="24"/>
          <w:lang w:eastAsia="nl-NL"/>
        </w:rPr>
        <w:t>.</w:t>
      </w:r>
      <w:r w:rsidR="00682D78">
        <w:rPr>
          <w:rStyle w:val="Voetnootmarkering"/>
          <w:rFonts w:ascii="Times New Roman" w:hAnsi="Times New Roman" w:eastAsia="Times New Roman" w:cs="Times New Roman"/>
          <w:sz w:val="24"/>
          <w:szCs w:val="24"/>
          <w:lang w:eastAsia="nl-NL"/>
        </w:rPr>
        <w:footnoteReference w:id="9"/>
      </w:r>
      <w:r w:rsidRPr="00D75B22" w:rsidR="00B906A2">
        <w:rPr>
          <w:rFonts w:ascii="Times New Roman" w:hAnsi="Times New Roman" w:eastAsia="Times New Roman" w:cs="Times New Roman"/>
          <w:sz w:val="24"/>
          <w:szCs w:val="24"/>
          <w:lang w:eastAsia="nl-NL"/>
        </w:rPr>
        <w:t xml:space="preserve"> </w:t>
      </w:r>
      <w:r w:rsidRPr="00D75B22" w:rsidR="00E77354">
        <w:rPr>
          <w:rFonts w:ascii="Times New Roman" w:hAnsi="Times New Roman" w:eastAsia="Times New Roman" w:cs="Times New Roman"/>
          <w:sz w:val="24"/>
          <w:szCs w:val="24"/>
          <w:lang w:eastAsia="nl-NL"/>
        </w:rPr>
        <w:t xml:space="preserve">De Kamer heeft </w:t>
      </w:r>
      <w:r w:rsidRPr="00D75B22" w:rsidR="006331DA">
        <w:rPr>
          <w:rFonts w:ascii="Times New Roman" w:hAnsi="Times New Roman" w:eastAsia="Times New Roman" w:cs="Times New Roman"/>
          <w:sz w:val="24"/>
          <w:szCs w:val="24"/>
          <w:lang w:eastAsia="nl-NL"/>
        </w:rPr>
        <w:t xml:space="preserve">het kabinet ook om een plan van aanpak gevraagd om </w:t>
      </w:r>
      <w:r w:rsidRPr="00D75B22" w:rsidR="00E36ACB">
        <w:rPr>
          <w:rFonts w:ascii="Times New Roman" w:hAnsi="Times New Roman" w:eastAsia="Times New Roman" w:cs="Times New Roman"/>
          <w:sz w:val="24"/>
          <w:szCs w:val="24"/>
          <w:lang w:eastAsia="nl-NL"/>
        </w:rPr>
        <w:t>h</w:t>
      </w:r>
      <w:r w:rsidRPr="00D75B22" w:rsidR="006331DA">
        <w:rPr>
          <w:rFonts w:ascii="Times New Roman" w:hAnsi="Times New Roman" w:eastAsia="Times New Roman" w:cs="Times New Roman"/>
          <w:sz w:val="24"/>
          <w:szCs w:val="24"/>
          <w:lang w:eastAsia="nl-NL"/>
        </w:rPr>
        <w:t>et nalevingstekort</w:t>
      </w:r>
      <w:r w:rsidRPr="00D75B22" w:rsidR="00E36ACB">
        <w:rPr>
          <w:rFonts w:ascii="Times New Roman" w:hAnsi="Times New Roman" w:eastAsia="Times New Roman" w:cs="Times New Roman"/>
          <w:sz w:val="24"/>
          <w:szCs w:val="24"/>
          <w:lang w:eastAsia="nl-NL"/>
        </w:rPr>
        <w:t xml:space="preserve"> </w:t>
      </w:r>
      <w:r w:rsidR="00030A47">
        <w:rPr>
          <w:rFonts w:ascii="Times New Roman" w:hAnsi="Times New Roman" w:eastAsia="Times New Roman" w:cs="Times New Roman"/>
          <w:sz w:val="24"/>
          <w:szCs w:val="24"/>
          <w:lang w:eastAsia="nl-NL"/>
        </w:rPr>
        <w:t xml:space="preserve">bij </w:t>
      </w:r>
      <w:r w:rsidR="00BB0E97">
        <w:rPr>
          <w:rFonts w:ascii="Times New Roman" w:hAnsi="Times New Roman" w:eastAsia="Times New Roman" w:cs="Times New Roman"/>
          <w:sz w:val="24"/>
          <w:szCs w:val="24"/>
          <w:lang w:eastAsia="nl-NL"/>
        </w:rPr>
        <w:t xml:space="preserve">belastingaangiften </w:t>
      </w:r>
      <w:r w:rsidRPr="00D75B22" w:rsidR="00E36ACB">
        <w:rPr>
          <w:rFonts w:ascii="Times New Roman" w:hAnsi="Times New Roman" w:eastAsia="Times New Roman" w:cs="Times New Roman"/>
          <w:sz w:val="24"/>
          <w:szCs w:val="24"/>
          <w:lang w:eastAsia="nl-NL"/>
        </w:rPr>
        <w:t>te verkleinen</w:t>
      </w:r>
      <w:r w:rsidRPr="00D75B22" w:rsidR="00F63295">
        <w:rPr>
          <w:rFonts w:ascii="Times New Roman" w:hAnsi="Times New Roman" w:eastAsia="Times New Roman" w:cs="Times New Roman"/>
          <w:sz w:val="24"/>
          <w:szCs w:val="24"/>
          <w:lang w:eastAsia="nl-NL"/>
        </w:rPr>
        <w:t>.</w:t>
      </w:r>
      <w:r w:rsidR="00682D78">
        <w:rPr>
          <w:rStyle w:val="Voetnootmarkering"/>
          <w:rFonts w:ascii="Times New Roman" w:hAnsi="Times New Roman" w:eastAsia="Times New Roman" w:cs="Times New Roman"/>
          <w:sz w:val="24"/>
          <w:szCs w:val="24"/>
          <w:lang w:eastAsia="nl-NL"/>
        </w:rPr>
        <w:footnoteReference w:id="10"/>
      </w:r>
      <w:r w:rsidRPr="00D75B22" w:rsidR="00F63295">
        <w:rPr>
          <w:rFonts w:ascii="Times New Roman" w:hAnsi="Times New Roman" w:eastAsia="Times New Roman" w:cs="Times New Roman"/>
          <w:sz w:val="24"/>
          <w:szCs w:val="24"/>
          <w:lang w:eastAsia="nl-NL"/>
        </w:rPr>
        <w:t xml:space="preserve"> </w:t>
      </w:r>
      <w:r w:rsidRPr="00D75B22" w:rsidR="0024045A">
        <w:rPr>
          <w:rFonts w:ascii="Times New Roman" w:hAnsi="Times New Roman" w:eastAsia="Times New Roman" w:cs="Times New Roman"/>
          <w:sz w:val="24"/>
          <w:szCs w:val="24"/>
          <w:lang w:eastAsia="nl-NL"/>
        </w:rPr>
        <w:t>De Kamer heeft daarnaast</w:t>
      </w:r>
      <w:r w:rsidRPr="00D75B22" w:rsidR="00EE7242">
        <w:rPr>
          <w:rFonts w:ascii="Times New Roman" w:hAnsi="Times New Roman" w:eastAsia="Times New Roman" w:cs="Times New Roman"/>
          <w:sz w:val="24"/>
          <w:szCs w:val="24"/>
          <w:lang w:eastAsia="nl-NL"/>
        </w:rPr>
        <w:t xml:space="preserve"> net als vorig jaar en</w:t>
      </w:r>
      <w:r w:rsidRPr="00D75B22" w:rsidR="0024045A">
        <w:rPr>
          <w:rFonts w:ascii="Times New Roman" w:hAnsi="Times New Roman" w:eastAsia="Times New Roman" w:cs="Times New Roman"/>
          <w:sz w:val="24"/>
          <w:szCs w:val="24"/>
          <w:lang w:eastAsia="nl-NL"/>
        </w:rPr>
        <w:t xml:space="preserve"> </w:t>
      </w:r>
      <w:r w:rsidRPr="00D75B22" w:rsidR="009646AC">
        <w:rPr>
          <w:rFonts w:ascii="Times New Roman" w:hAnsi="Times New Roman" w:eastAsia="Times New Roman" w:cs="Times New Roman"/>
          <w:sz w:val="24"/>
          <w:szCs w:val="24"/>
          <w:lang w:eastAsia="nl-NL"/>
        </w:rPr>
        <w:t>m</w:t>
      </w:r>
      <w:r w:rsidRPr="00D75B22" w:rsidR="008C5FF1">
        <w:rPr>
          <w:rFonts w:ascii="Times New Roman" w:hAnsi="Times New Roman" w:eastAsia="Times New Roman" w:cs="Times New Roman"/>
          <w:sz w:val="24"/>
          <w:szCs w:val="24"/>
          <w:lang w:eastAsia="nl-NL"/>
        </w:rPr>
        <w:t xml:space="preserve">ede naar aanleiding van het verantwoordingsonderzoek van de Algemene Rekenkamer </w:t>
      </w:r>
      <w:r w:rsidRPr="00D75B22" w:rsidR="009272D4">
        <w:rPr>
          <w:rFonts w:ascii="Times New Roman" w:hAnsi="Times New Roman" w:eastAsia="Times New Roman" w:cs="Times New Roman"/>
          <w:sz w:val="24"/>
          <w:szCs w:val="24"/>
          <w:lang w:eastAsia="nl-NL"/>
        </w:rPr>
        <w:t xml:space="preserve">de minister van </w:t>
      </w:r>
      <w:r w:rsidRPr="00D75B22" w:rsidR="00DD2DDB">
        <w:rPr>
          <w:rFonts w:ascii="Times New Roman" w:hAnsi="Times New Roman" w:eastAsia="Times New Roman" w:cs="Times New Roman"/>
          <w:sz w:val="24"/>
          <w:szCs w:val="24"/>
          <w:lang w:eastAsia="nl-NL"/>
        </w:rPr>
        <w:t>Justitie en Veiligheid</w:t>
      </w:r>
      <w:r w:rsidRPr="00D75B22" w:rsidR="00CF6D8F">
        <w:rPr>
          <w:rFonts w:ascii="Times New Roman" w:hAnsi="Times New Roman" w:eastAsia="Times New Roman" w:cs="Times New Roman"/>
          <w:sz w:val="24"/>
          <w:szCs w:val="24"/>
          <w:lang w:eastAsia="nl-NL"/>
        </w:rPr>
        <w:t xml:space="preserve"> </w:t>
      </w:r>
      <w:r w:rsidR="001104F6">
        <w:rPr>
          <w:rFonts w:ascii="Times New Roman" w:hAnsi="Times New Roman" w:eastAsia="Times New Roman" w:cs="Times New Roman"/>
          <w:sz w:val="24"/>
          <w:szCs w:val="24"/>
          <w:lang w:eastAsia="nl-NL"/>
        </w:rPr>
        <w:t xml:space="preserve">met verschillende moties </w:t>
      </w:r>
      <w:r w:rsidRPr="00D75B22" w:rsidR="00E14564">
        <w:rPr>
          <w:rFonts w:ascii="Times New Roman" w:hAnsi="Times New Roman" w:eastAsia="Times New Roman" w:cs="Times New Roman"/>
          <w:sz w:val="24"/>
          <w:szCs w:val="24"/>
          <w:lang w:eastAsia="nl-NL"/>
        </w:rPr>
        <w:t>o</w:t>
      </w:r>
      <w:r w:rsidRPr="00D75B22" w:rsidR="00BB47DC">
        <w:rPr>
          <w:rFonts w:ascii="Times New Roman" w:hAnsi="Times New Roman" w:eastAsia="Times New Roman" w:cs="Times New Roman"/>
          <w:sz w:val="24"/>
          <w:szCs w:val="24"/>
          <w:lang w:eastAsia="nl-NL"/>
        </w:rPr>
        <w:t>pgeroepen</w:t>
      </w:r>
      <w:r w:rsidRPr="00D75B22" w:rsidR="006C296E">
        <w:rPr>
          <w:rFonts w:ascii="Times New Roman" w:hAnsi="Times New Roman" w:eastAsia="Times New Roman" w:cs="Times New Roman"/>
          <w:sz w:val="24"/>
          <w:szCs w:val="24"/>
          <w:lang w:eastAsia="nl-NL"/>
        </w:rPr>
        <w:t xml:space="preserve"> </w:t>
      </w:r>
      <w:r w:rsidRPr="00D75B22" w:rsidR="00702B7E">
        <w:rPr>
          <w:rFonts w:ascii="Times New Roman" w:hAnsi="Times New Roman" w:eastAsia="Times New Roman" w:cs="Times New Roman"/>
          <w:sz w:val="24"/>
          <w:szCs w:val="24"/>
          <w:lang w:eastAsia="nl-NL"/>
        </w:rPr>
        <w:t xml:space="preserve">het functioneren van de </w:t>
      </w:r>
      <w:r w:rsidRPr="00D75B22" w:rsidR="006C296E">
        <w:rPr>
          <w:rFonts w:ascii="Times New Roman" w:hAnsi="Times New Roman" w:eastAsia="Times New Roman" w:cs="Times New Roman"/>
          <w:sz w:val="24"/>
          <w:szCs w:val="24"/>
          <w:lang w:eastAsia="nl-NL"/>
        </w:rPr>
        <w:t>strafrechtketen</w:t>
      </w:r>
      <w:r w:rsidRPr="00D75B22" w:rsidR="006B752F">
        <w:rPr>
          <w:rFonts w:ascii="Times New Roman" w:hAnsi="Times New Roman" w:eastAsia="Times New Roman" w:cs="Times New Roman"/>
          <w:sz w:val="24"/>
          <w:szCs w:val="24"/>
          <w:lang w:eastAsia="nl-NL"/>
        </w:rPr>
        <w:t xml:space="preserve"> </w:t>
      </w:r>
      <w:r w:rsidRPr="00D75B22" w:rsidR="006C296E">
        <w:rPr>
          <w:rFonts w:ascii="Times New Roman" w:hAnsi="Times New Roman" w:eastAsia="Times New Roman" w:cs="Times New Roman"/>
          <w:sz w:val="24"/>
          <w:szCs w:val="24"/>
          <w:lang w:eastAsia="nl-NL"/>
        </w:rPr>
        <w:t xml:space="preserve">te </w:t>
      </w:r>
      <w:r w:rsidRPr="00D75B22" w:rsidR="00702B7E">
        <w:rPr>
          <w:rFonts w:ascii="Times New Roman" w:hAnsi="Times New Roman" w:eastAsia="Times New Roman" w:cs="Times New Roman"/>
          <w:sz w:val="24"/>
          <w:szCs w:val="24"/>
          <w:lang w:eastAsia="nl-NL"/>
        </w:rPr>
        <w:t>verbeteren</w:t>
      </w:r>
      <w:r w:rsidRPr="00D75B22" w:rsidR="006B752F">
        <w:rPr>
          <w:rFonts w:ascii="Times New Roman" w:hAnsi="Times New Roman" w:eastAsia="Times New Roman" w:cs="Times New Roman"/>
          <w:sz w:val="24"/>
          <w:szCs w:val="24"/>
          <w:lang w:eastAsia="nl-NL"/>
        </w:rPr>
        <w:t xml:space="preserve"> en de Kamer </w:t>
      </w:r>
      <w:r w:rsidRPr="00D75B22" w:rsidR="001837E0">
        <w:rPr>
          <w:rFonts w:ascii="Times New Roman" w:hAnsi="Times New Roman" w:eastAsia="Times New Roman" w:cs="Times New Roman"/>
          <w:sz w:val="24"/>
          <w:szCs w:val="24"/>
          <w:lang w:eastAsia="nl-NL"/>
        </w:rPr>
        <w:t>daarover te informeren.</w:t>
      </w:r>
      <w:r w:rsidR="00682D78">
        <w:rPr>
          <w:rStyle w:val="Voetnootmarkering"/>
          <w:rFonts w:ascii="Times New Roman" w:hAnsi="Times New Roman" w:eastAsia="Times New Roman" w:cs="Times New Roman"/>
          <w:sz w:val="24"/>
          <w:szCs w:val="24"/>
          <w:lang w:eastAsia="nl-NL"/>
        </w:rPr>
        <w:footnoteReference w:id="11"/>
      </w:r>
      <w:r w:rsidRPr="00D75B22" w:rsidR="001837E0">
        <w:rPr>
          <w:rFonts w:ascii="Times New Roman" w:hAnsi="Times New Roman" w:eastAsia="Times New Roman" w:cs="Times New Roman"/>
          <w:sz w:val="24"/>
          <w:szCs w:val="24"/>
          <w:lang w:eastAsia="nl-NL"/>
        </w:rPr>
        <w:t xml:space="preserve"> </w:t>
      </w:r>
      <w:r w:rsidRPr="00D75B22" w:rsidR="005C52C0">
        <w:rPr>
          <w:rFonts w:ascii="Times New Roman" w:hAnsi="Times New Roman" w:eastAsia="Times New Roman" w:cs="Times New Roman"/>
          <w:sz w:val="24"/>
          <w:szCs w:val="24"/>
          <w:lang w:eastAsia="nl-NL"/>
        </w:rPr>
        <w:t>De Kamer heeft de minister ook gevraagd om een rijksbrede monitoringssystematiek voor de Nationale Veiligheid Strategie</w:t>
      </w:r>
      <w:r w:rsidR="00391E34">
        <w:rPr>
          <w:rFonts w:ascii="Times New Roman" w:hAnsi="Times New Roman" w:eastAsia="Times New Roman" w:cs="Times New Roman"/>
          <w:sz w:val="24"/>
          <w:szCs w:val="24"/>
          <w:lang w:eastAsia="nl-NL"/>
        </w:rPr>
        <w:t>.</w:t>
      </w:r>
      <w:r w:rsidR="00391E34">
        <w:rPr>
          <w:rStyle w:val="Voetnootmarkering"/>
          <w:rFonts w:ascii="Times New Roman" w:hAnsi="Times New Roman" w:eastAsia="Times New Roman" w:cs="Times New Roman"/>
          <w:sz w:val="24"/>
          <w:szCs w:val="24"/>
          <w:lang w:eastAsia="nl-NL"/>
        </w:rPr>
        <w:footnoteReference w:id="12"/>
      </w:r>
      <w:r w:rsidRPr="00D75B22" w:rsidR="0024757C">
        <w:rPr>
          <w:rFonts w:ascii="Times New Roman" w:hAnsi="Times New Roman" w:eastAsia="Times New Roman" w:cs="Times New Roman"/>
          <w:sz w:val="24"/>
          <w:szCs w:val="24"/>
          <w:lang w:eastAsia="nl-NL"/>
        </w:rPr>
        <w:t xml:space="preserve"> </w:t>
      </w:r>
    </w:p>
    <w:p w:rsidRPr="0041265F" w:rsidR="006D5096" w:rsidP="006D5096" w:rsidRDefault="006D5096" w14:paraId="657F60E5" w14:textId="77777777">
      <w:pPr>
        <w:spacing w:after="0" w:line="240" w:lineRule="auto"/>
        <w:rPr>
          <w:rFonts w:ascii="Times New Roman" w:hAnsi="Times New Roman" w:eastAsia="Times New Roman" w:cs="Times New Roman"/>
          <w:sz w:val="24"/>
          <w:szCs w:val="24"/>
          <w:lang w:eastAsia="nl-NL"/>
        </w:rPr>
      </w:pPr>
    </w:p>
    <w:p w:rsidRPr="0041265F" w:rsidR="00D12266" w:rsidP="0041265F" w:rsidRDefault="00DC0962" w14:paraId="0E971423" w14:textId="71E0455D">
      <w:pPr>
        <w:spacing w:after="0" w:line="240" w:lineRule="auto"/>
        <w:rPr>
          <w:rFonts w:ascii="Times New Roman" w:hAnsi="Times New Roman" w:eastAsia="Times New Roman" w:cs="Times New Roman"/>
          <w:sz w:val="24"/>
          <w:szCs w:val="24"/>
          <w:lang w:eastAsia="nl-NL"/>
        </w:rPr>
      </w:pPr>
      <w:r w:rsidRPr="0041265F">
        <w:rPr>
          <w:rFonts w:ascii="Times New Roman" w:hAnsi="Times New Roman" w:eastAsia="Times New Roman" w:cs="Times New Roman"/>
          <w:sz w:val="24"/>
          <w:szCs w:val="24"/>
          <w:lang w:eastAsia="nl-NL"/>
        </w:rPr>
        <w:t xml:space="preserve">De commissie voor de Rijksuitgaven heeft geconstateerd dat bij de behandeling van </w:t>
      </w:r>
      <w:r w:rsidRPr="0041265F" w:rsidR="007A76B0">
        <w:rPr>
          <w:rFonts w:ascii="Times New Roman" w:hAnsi="Times New Roman" w:eastAsia="Times New Roman" w:cs="Times New Roman"/>
          <w:sz w:val="24"/>
          <w:szCs w:val="24"/>
          <w:lang w:eastAsia="nl-NL"/>
        </w:rPr>
        <w:t>geen enkel</w:t>
      </w:r>
      <w:r w:rsidRPr="0041265F">
        <w:rPr>
          <w:rFonts w:ascii="Times New Roman" w:hAnsi="Times New Roman" w:eastAsia="Times New Roman" w:cs="Times New Roman"/>
          <w:sz w:val="24"/>
          <w:szCs w:val="24"/>
          <w:lang w:eastAsia="nl-NL"/>
        </w:rPr>
        <w:t xml:space="preserve"> jaarverslag de dechargeverlening zodanig ter discussie is gesteld dat de dechargeverlening zou moeten worden opgeschort, dan wel dat het verlenen van decharge zou moeten worden onthouden. </w:t>
      </w:r>
      <w:r w:rsidRPr="0041265F" w:rsidR="00AD16C3">
        <w:rPr>
          <w:rFonts w:ascii="Times New Roman" w:hAnsi="Times New Roman" w:eastAsia="Times New Roman" w:cs="Times New Roman"/>
          <w:sz w:val="24"/>
          <w:szCs w:val="24"/>
          <w:lang w:eastAsia="nl-NL"/>
        </w:rPr>
        <w:t>De behandeling van het jaarverslag van het ministerie van Onderwijs</w:t>
      </w:r>
      <w:r w:rsidRPr="0041265F" w:rsidR="00FC7BEC">
        <w:rPr>
          <w:rFonts w:ascii="Times New Roman" w:hAnsi="Times New Roman" w:eastAsia="Times New Roman" w:cs="Times New Roman"/>
          <w:sz w:val="24"/>
          <w:szCs w:val="24"/>
          <w:lang w:eastAsia="nl-NL"/>
        </w:rPr>
        <w:t>, Cultuur en Wetenschap is echter nog niet afgerond</w:t>
      </w:r>
      <w:r w:rsidRPr="0041265F" w:rsidR="00B00581">
        <w:rPr>
          <w:rFonts w:ascii="Times New Roman" w:hAnsi="Times New Roman" w:eastAsia="Times New Roman" w:cs="Times New Roman"/>
          <w:sz w:val="24"/>
          <w:szCs w:val="24"/>
          <w:lang w:eastAsia="nl-NL"/>
        </w:rPr>
        <w:t>.</w:t>
      </w:r>
      <w:r w:rsidRPr="0041265F" w:rsidR="003C58A1">
        <w:rPr>
          <w:rFonts w:ascii="Times New Roman" w:hAnsi="Times New Roman" w:eastAsia="Times New Roman" w:cs="Times New Roman"/>
          <w:sz w:val="24"/>
          <w:szCs w:val="24"/>
          <w:lang w:eastAsia="nl-NL"/>
        </w:rPr>
        <w:t xml:space="preserve"> </w:t>
      </w:r>
      <w:r w:rsidRPr="0041265F">
        <w:rPr>
          <w:rFonts w:ascii="Times New Roman" w:hAnsi="Times New Roman" w:eastAsia="Times New Roman" w:cs="Times New Roman"/>
          <w:sz w:val="24"/>
          <w:szCs w:val="24"/>
          <w:lang w:eastAsia="nl-NL"/>
        </w:rPr>
        <w:t xml:space="preserve">Om die reden </w:t>
      </w:r>
      <w:r w:rsidRPr="0041265F" w:rsidR="00FC7BEC">
        <w:rPr>
          <w:rFonts w:ascii="Times New Roman" w:hAnsi="Times New Roman" w:eastAsia="Times New Roman" w:cs="Times New Roman"/>
          <w:sz w:val="24"/>
          <w:szCs w:val="24"/>
          <w:lang w:eastAsia="nl-NL"/>
        </w:rPr>
        <w:t xml:space="preserve">adviseert de commissie voor de Rijksuitgaven het besluit over dechargeverlening </w:t>
      </w:r>
      <w:r w:rsidRPr="0041265F" w:rsidR="00037246">
        <w:rPr>
          <w:rFonts w:ascii="Times New Roman" w:hAnsi="Times New Roman" w:eastAsia="Times New Roman" w:cs="Times New Roman"/>
          <w:sz w:val="24"/>
          <w:szCs w:val="24"/>
          <w:lang w:eastAsia="nl-NL"/>
        </w:rPr>
        <w:t xml:space="preserve">van de minister van Onderwijs, Cultuur en Wetenschap uit te stellen tot na </w:t>
      </w:r>
      <w:r w:rsidRPr="0041265F" w:rsidR="00FC7BEC">
        <w:rPr>
          <w:rFonts w:ascii="Times New Roman" w:hAnsi="Times New Roman" w:eastAsia="Times New Roman" w:cs="Times New Roman"/>
          <w:sz w:val="24"/>
          <w:szCs w:val="24"/>
          <w:lang w:eastAsia="nl-NL"/>
        </w:rPr>
        <w:t>afronding van de behandeling van het jaarverslag van het ministerie</w:t>
      </w:r>
      <w:r w:rsidRPr="0041265F" w:rsidR="00116522">
        <w:rPr>
          <w:rFonts w:ascii="Times New Roman" w:hAnsi="Times New Roman" w:eastAsia="Times New Roman" w:cs="Times New Roman"/>
          <w:sz w:val="24"/>
          <w:szCs w:val="24"/>
          <w:lang w:eastAsia="nl-NL"/>
        </w:rPr>
        <w:t xml:space="preserve">. </w:t>
      </w:r>
      <w:r w:rsidR="00EA0923">
        <w:rPr>
          <w:rFonts w:ascii="Times New Roman" w:hAnsi="Times New Roman" w:eastAsia="Times New Roman" w:cs="Times New Roman"/>
          <w:sz w:val="24"/>
          <w:szCs w:val="24"/>
          <w:lang w:eastAsia="nl-NL"/>
        </w:rPr>
        <w:t xml:space="preserve"> </w:t>
      </w:r>
    </w:p>
    <w:p w:rsidRPr="0041265F" w:rsidR="00427873" w:rsidP="0041265F" w:rsidRDefault="00427873" w14:paraId="37628A43" w14:textId="0B42EBA3">
      <w:pPr>
        <w:spacing w:after="0" w:line="240" w:lineRule="auto"/>
        <w:rPr>
          <w:rFonts w:ascii="Times New Roman" w:hAnsi="Times New Roman" w:eastAsia="Times New Roman" w:cs="Times New Roman"/>
          <w:sz w:val="24"/>
          <w:szCs w:val="24"/>
          <w:lang w:eastAsia="nl-NL"/>
        </w:rPr>
      </w:pPr>
    </w:p>
    <w:p w:rsidRPr="0041265F" w:rsidR="00BE7625" w:rsidP="0041265F" w:rsidRDefault="00BE7625" w14:paraId="200C94FA" w14:textId="129EA8AF">
      <w:pPr>
        <w:spacing w:after="0" w:line="240" w:lineRule="auto"/>
        <w:rPr>
          <w:rFonts w:ascii="Times New Roman" w:hAnsi="Times New Roman" w:eastAsia="Times New Roman" w:cs="Times New Roman"/>
          <w:b/>
          <w:sz w:val="24"/>
          <w:szCs w:val="24"/>
          <w:lang w:eastAsia="nl-NL"/>
        </w:rPr>
      </w:pPr>
      <w:r w:rsidRPr="0041265F">
        <w:rPr>
          <w:rFonts w:ascii="Times New Roman" w:hAnsi="Times New Roman" w:eastAsia="Times New Roman" w:cs="Times New Roman"/>
          <w:b/>
          <w:sz w:val="24"/>
          <w:szCs w:val="24"/>
          <w:lang w:eastAsia="nl-NL"/>
        </w:rPr>
        <w:t>Aandachtspunten voor de begroting 202</w:t>
      </w:r>
      <w:r w:rsidRPr="0041265F" w:rsidR="00C4690D">
        <w:rPr>
          <w:rFonts w:ascii="Times New Roman" w:hAnsi="Times New Roman" w:eastAsia="Times New Roman" w:cs="Times New Roman"/>
          <w:b/>
          <w:sz w:val="24"/>
          <w:szCs w:val="24"/>
          <w:lang w:eastAsia="nl-NL"/>
        </w:rPr>
        <w:t>7</w:t>
      </w:r>
    </w:p>
    <w:p w:rsidRPr="0041265F" w:rsidR="004F55E5" w:rsidP="0041265F" w:rsidRDefault="004F55E5" w14:paraId="2BF66B6A" w14:textId="77777777">
      <w:pPr>
        <w:autoSpaceDN w:val="0"/>
        <w:spacing w:after="0" w:line="240" w:lineRule="auto"/>
        <w:textAlignment w:val="baseline"/>
        <w:rPr>
          <w:rFonts w:ascii="Times New Roman" w:hAnsi="Times New Roman" w:cs="Times New Roman"/>
          <w:sz w:val="24"/>
          <w:szCs w:val="24"/>
        </w:rPr>
      </w:pPr>
    </w:p>
    <w:p w:rsidRPr="0041265F" w:rsidR="00AE34C8" w:rsidP="0041265F" w:rsidRDefault="005D4AE8" w14:paraId="4826DA90" w14:textId="29AB8E72">
      <w:pPr>
        <w:autoSpaceDN w:val="0"/>
        <w:spacing w:after="0" w:line="240" w:lineRule="auto"/>
        <w:textAlignment w:val="baseline"/>
        <w:rPr>
          <w:rFonts w:ascii="Times New Roman" w:hAnsi="Times New Roman" w:cs="Times New Roman"/>
          <w:i/>
          <w:iCs/>
          <w:sz w:val="24"/>
          <w:szCs w:val="24"/>
        </w:rPr>
      </w:pPr>
      <w:r w:rsidRPr="0041265F">
        <w:rPr>
          <w:rFonts w:ascii="Times New Roman" w:hAnsi="Times New Roman" w:cs="Times New Roman"/>
          <w:i/>
          <w:iCs/>
          <w:sz w:val="24"/>
          <w:szCs w:val="24"/>
        </w:rPr>
        <w:t>Hoofdd</w:t>
      </w:r>
      <w:r w:rsidRPr="0041265F" w:rsidR="00AE34C8">
        <w:rPr>
          <w:rFonts w:ascii="Times New Roman" w:hAnsi="Times New Roman" w:cs="Times New Roman"/>
          <w:i/>
          <w:iCs/>
          <w:sz w:val="24"/>
          <w:szCs w:val="24"/>
        </w:rPr>
        <w:t xml:space="preserve">oelen en </w:t>
      </w:r>
      <w:r w:rsidR="00545ACB">
        <w:rPr>
          <w:rFonts w:ascii="Times New Roman" w:hAnsi="Times New Roman" w:cs="Times New Roman"/>
          <w:i/>
          <w:iCs/>
          <w:sz w:val="24"/>
          <w:szCs w:val="24"/>
        </w:rPr>
        <w:t>hoofd</w:t>
      </w:r>
      <w:r w:rsidRPr="0041265F" w:rsidR="00AE34C8">
        <w:rPr>
          <w:rFonts w:ascii="Times New Roman" w:hAnsi="Times New Roman" w:cs="Times New Roman"/>
          <w:i/>
          <w:iCs/>
          <w:sz w:val="24"/>
          <w:szCs w:val="24"/>
        </w:rPr>
        <w:t>resultaten</w:t>
      </w:r>
    </w:p>
    <w:p w:rsidRPr="0041265F" w:rsidR="004B26C4" w:rsidP="0041265F" w:rsidRDefault="002D6893" w14:paraId="3A425DB4" w14:textId="2175784D">
      <w:pPr>
        <w:autoSpaceDN w:val="0"/>
        <w:spacing w:after="0" w:line="240" w:lineRule="auto"/>
        <w:textAlignment w:val="baseline"/>
        <w:rPr>
          <w:rFonts w:ascii="Times New Roman" w:hAnsi="Times New Roman" w:cs="Times New Roman"/>
          <w:sz w:val="24"/>
          <w:szCs w:val="24"/>
        </w:rPr>
      </w:pPr>
      <w:r w:rsidRPr="0041265F">
        <w:rPr>
          <w:rFonts w:ascii="Times New Roman" w:hAnsi="Times New Roman" w:cs="Times New Roman"/>
          <w:sz w:val="24"/>
          <w:szCs w:val="24"/>
        </w:rPr>
        <w:lastRenderedPageBreak/>
        <w:t xml:space="preserve">De Kamer heeft </w:t>
      </w:r>
      <w:r w:rsidRPr="0041265F" w:rsidR="00050760">
        <w:rPr>
          <w:rFonts w:ascii="Times New Roman" w:hAnsi="Times New Roman" w:cs="Times New Roman"/>
          <w:sz w:val="24"/>
          <w:szCs w:val="24"/>
        </w:rPr>
        <w:t xml:space="preserve">bij de behandeling van de verantwoording over 2024 in </w:t>
      </w:r>
      <w:r w:rsidRPr="0041265F" w:rsidR="000F7BA7">
        <w:rPr>
          <w:rFonts w:ascii="Times New Roman" w:hAnsi="Times New Roman" w:cs="Times New Roman"/>
          <w:sz w:val="24"/>
          <w:szCs w:val="24"/>
        </w:rPr>
        <w:t>juni</w:t>
      </w:r>
      <w:r w:rsidRPr="0041265F" w:rsidR="00050760">
        <w:rPr>
          <w:rFonts w:ascii="Times New Roman" w:hAnsi="Times New Roman" w:cs="Times New Roman"/>
          <w:sz w:val="24"/>
          <w:szCs w:val="24"/>
        </w:rPr>
        <w:t xml:space="preserve"> vorig jaar</w:t>
      </w:r>
      <w:r w:rsidRPr="0041265F">
        <w:rPr>
          <w:rFonts w:ascii="Times New Roman" w:hAnsi="Times New Roman" w:cs="Times New Roman"/>
          <w:sz w:val="24"/>
          <w:szCs w:val="24"/>
        </w:rPr>
        <w:t xml:space="preserve"> </w:t>
      </w:r>
      <w:r w:rsidR="00BF6C08">
        <w:rPr>
          <w:rFonts w:ascii="Times New Roman" w:hAnsi="Times New Roman" w:cs="Times New Roman"/>
          <w:sz w:val="24"/>
          <w:szCs w:val="24"/>
        </w:rPr>
        <w:t xml:space="preserve">een motie </w:t>
      </w:r>
      <w:r w:rsidRPr="0041265F" w:rsidR="0019413C">
        <w:rPr>
          <w:rFonts w:ascii="Times New Roman" w:hAnsi="Times New Roman" w:cs="Times New Roman"/>
          <w:sz w:val="24"/>
          <w:szCs w:val="24"/>
        </w:rPr>
        <w:t xml:space="preserve">aangenomen </w:t>
      </w:r>
      <w:r w:rsidRPr="0041265F">
        <w:rPr>
          <w:rFonts w:ascii="Times New Roman" w:hAnsi="Times New Roman" w:cs="Times New Roman"/>
          <w:sz w:val="24"/>
          <w:szCs w:val="24"/>
        </w:rPr>
        <w:t>over concrete en meetbare hoofddoelen en hoofdresultaten van beleid</w:t>
      </w:r>
      <w:r w:rsidR="00B62978">
        <w:rPr>
          <w:rFonts w:ascii="Times New Roman" w:hAnsi="Times New Roman" w:cs="Times New Roman"/>
          <w:sz w:val="24"/>
          <w:szCs w:val="24"/>
        </w:rPr>
        <w:t>.</w:t>
      </w:r>
      <w:r w:rsidR="00AF1A65">
        <w:rPr>
          <w:rStyle w:val="Voetnootmarkering"/>
          <w:rFonts w:ascii="Times New Roman" w:hAnsi="Times New Roman" w:cs="Times New Roman"/>
          <w:sz w:val="24"/>
          <w:szCs w:val="24"/>
        </w:rPr>
        <w:footnoteReference w:id="13"/>
      </w:r>
      <w:r w:rsidR="00B62978">
        <w:rPr>
          <w:rFonts w:ascii="Times New Roman" w:hAnsi="Times New Roman" w:cs="Times New Roman"/>
          <w:sz w:val="24"/>
          <w:szCs w:val="24"/>
        </w:rPr>
        <w:t xml:space="preserve"> </w:t>
      </w:r>
      <w:r w:rsidRPr="0041265F" w:rsidR="00313F62">
        <w:rPr>
          <w:rFonts w:ascii="Times New Roman" w:hAnsi="Times New Roman" w:cs="Times New Roman"/>
          <w:sz w:val="24"/>
          <w:szCs w:val="24"/>
        </w:rPr>
        <w:t xml:space="preserve">Naar aanleiding van de publicatie van het dashboard Doelen en Resultaten van de Algemene Rekenkamer </w:t>
      </w:r>
      <w:r w:rsidRPr="0041265F" w:rsidR="008B21A0">
        <w:rPr>
          <w:rFonts w:ascii="Times New Roman" w:hAnsi="Times New Roman" w:cs="Times New Roman"/>
          <w:sz w:val="24"/>
          <w:szCs w:val="24"/>
        </w:rPr>
        <w:t xml:space="preserve">heeft de commissie voor de Rijksuitgaven de minister van </w:t>
      </w:r>
      <w:r w:rsidRPr="0041265F" w:rsidR="00313F62">
        <w:rPr>
          <w:rFonts w:ascii="Times New Roman" w:hAnsi="Times New Roman" w:cs="Times New Roman"/>
          <w:sz w:val="24"/>
          <w:szCs w:val="24"/>
        </w:rPr>
        <w:t xml:space="preserve">Financiën </w:t>
      </w:r>
      <w:r w:rsidRPr="0041265F" w:rsidR="007933EB">
        <w:rPr>
          <w:rFonts w:ascii="Times New Roman" w:hAnsi="Times New Roman" w:cs="Times New Roman"/>
          <w:sz w:val="24"/>
          <w:szCs w:val="24"/>
        </w:rPr>
        <w:t xml:space="preserve">in maart 2026 </w:t>
      </w:r>
      <w:r w:rsidRPr="0041265F" w:rsidR="00313F62">
        <w:rPr>
          <w:rFonts w:ascii="Times New Roman" w:hAnsi="Times New Roman" w:cs="Times New Roman"/>
          <w:sz w:val="24"/>
          <w:szCs w:val="24"/>
        </w:rPr>
        <w:t>ook</w:t>
      </w:r>
      <w:r w:rsidRPr="0041265F" w:rsidR="008B21A0">
        <w:rPr>
          <w:rFonts w:ascii="Times New Roman" w:hAnsi="Times New Roman" w:cs="Times New Roman"/>
          <w:sz w:val="24"/>
          <w:szCs w:val="24"/>
        </w:rPr>
        <w:t xml:space="preserve"> verzocht</w:t>
      </w:r>
      <w:r w:rsidRPr="0041265F" w:rsidR="00313F62">
        <w:rPr>
          <w:rFonts w:ascii="Times New Roman" w:hAnsi="Times New Roman" w:cs="Times New Roman"/>
          <w:sz w:val="24"/>
          <w:szCs w:val="24"/>
        </w:rPr>
        <w:t xml:space="preserve"> om aan te geven hoe bepaalde doelen nader kunnen worden geconcretiseerd en aangescherpt</w:t>
      </w:r>
      <w:r w:rsidRPr="0041265F" w:rsidR="00314B17">
        <w:rPr>
          <w:rFonts w:ascii="Times New Roman" w:hAnsi="Times New Roman" w:cs="Times New Roman"/>
          <w:sz w:val="24"/>
          <w:szCs w:val="24"/>
        </w:rPr>
        <w:t xml:space="preserve"> en in de Miljoenennota 2027 een </w:t>
      </w:r>
      <w:r w:rsidRPr="0041265F" w:rsidR="00313F62">
        <w:rPr>
          <w:rFonts w:ascii="Times New Roman" w:hAnsi="Times New Roman" w:cs="Times New Roman"/>
          <w:sz w:val="24"/>
          <w:szCs w:val="24"/>
        </w:rPr>
        <w:t>zo integraal mogelijk beeld te geven van de voortgang op hoofddoelen en bredere welvaartsontwikkelingen</w:t>
      </w:r>
      <w:r w:rsidRPr="0041265F" w:rsidR="00747381">
        <w:rPr>
          <w:rFonts w:ascii="Times New Roman" w:hAnsi="Times New Roman" w:cs="Times New Roman"/>
          <w:sz w:val="24"/>
          <w:szCs w:val="24"/>
        </w:rPr>
        <w:t>, en hoe de begroting daaraan bijdraagt</w:t>
      </w:r>
      <w:r w:rsidR="00E8593A">
        <w:rPr>
          <w:rFonts w:ascii="Times New Roman" w:hAnsi="Times New Roman" w:cs="Times New Roman"/>
          <w:sz w:val="24"/>
          <w:szCs w:val="24"/>
        </w:rPr>
        <w:t>.</w:t>
      </w:r>
      <w:r w:rsidR="00DF1F4F">
        <w:rPr>
          <w:rStyle w:val="Voetnootmarkering"/>
          <w:rFonts w:ascii="Times New Roman" w:hAnsi="Times New Roman" w:cs="Times New Roman"/>
          <w:sz w:val="24"/>
          <w:szCs w:val="24"/>
        </w:rPr>
        <w:footnoteReference w:id="14"/>
      </w:r>
      <w:r w:rsidRPr="0041265F" w:rsidR="00313F62">
        <w:rPr>
          <w:rFonts w:ascii="Times New Roman" w:hAnsi="Times New Roman" w:cs="Times New Roman"/>
          <w:sz w:val="24"/>
          <w:szCs w:val="24"/>
        </w:rPr>
        <w:t xml:space="preserve"> </w:t>
      </w:r>
    </w:p>
    <w:p w:rsidRPr="0041265F" w:rsidR="004B26C4" w:rsidP="0041265F" w:rsidRDefault="004B26C4" w14:paraId="7DCF2134" w14:textId="77777777">
      <w:pPr>
        <w:autoSpaceDN w:val="0"/>
        <w:spacing w:after="0" w:line="240" w:lineRule="auto"/>
        <w:textAlignment w:val="baseline"/>
        <w:rPr>
          <w:rFonts w:ascii="Times New Roman" w:hAnsi="Times New Roman" w:cs="Times New Roman"/>
          <w:sz w:val="24"/>
          <w:szCs w:val="24"/>
        </w:rPr>
      </w:pPr>
    </w:p>
    <w:p w:rsidRPr="009863A9" w:rsidR="00315216" w:rsidP="0041265F" w:rsidRDefault="009E4624" w14:paraId="1C946C78" w14:textId="54480AEB">
      <w:pPr>
        <w:autoSpaceDN w:val="0"/>
        <w:spacing w:after="0" w:line="240" w:lineRule="auto"/>
        <w:textAlignment w:val="baseline"/>
        <w:rPr>
          <w:rFonts w:ascii="Times New Roman" w:hAnsi="Times New Roman" w:cs="Times New Roman"/>
          <w:sz w:val="24"/>
          <w:szCs w:val="24"/>
        </w:rPr>
      </w:pPr>
      <w:r w:rsidRPr="0041265F">
        <w:rPr>
          <w:rFonts w:ascii="Times New Roman" w:hAnsi="Times New Roman" w:cs="Times New Roman"/>
          <w:sz w:val="24"/>
          <w:szCs w:val="24"/>
        </w:rPr>
        <w:t xml:space="preserve">De uitwerking van dit alles vereist </w:t>
      </w:r>
      <w:r w:rsidRPr="0041265F" w:rsidR="001D6B74">
        <w:rPr>
          <w:rFonts w:ascii="Times New Roman" w:hAnsi="Times New Roman" w:cs="Times New Roman"/>
          <w:sz w:val="24"/>
          <w:szCs w:val="24"/>
        </w:rPr>
        <w:t xml:space="preserve">ook </w:t>
      </w:r>
      <w:r w:rsidRPr="0041265F">
        <w:rPr>
          <w:rFonts w:ascii="Times New Roman" w:hAnsi="Times New Roman" w:cs="Times New Roman"/>
          <w:sz w:val="24"/>
          <w:szCs w:val="24"/>
        </w:rPr>
        <w:t xml:space="preserve">de komende begrotingsbehandeling aandacht van de Kamer. </w:t>
      </w:r>
      <w:r w:rsidRPr="0041265F" w:rsidR="00FD20F4">
        <w:rPr>
          <w:rFonts w:ascii="Times New Roman" w:hAnsi="Times New Roman" w:cs="Times New Roman"/>
          <w:sz w:val="24"/>
          <w:szCs w:val="24"/>
        </w:rPr>
        <w:t xml:space="preserve">In haar Verantwoordingsonderzoek </w:t>
      </w:r>
      <w:r w:rsidRPr="0041265F" w:rsidR="006B43A0">
        <w:rPr>
          <w:rFonts w:ascii="Times New Roman" w:hAnsi="Times New Roman" w:cs="Times New Roman"/>
          <w:sz w:val="24"/>
          <w:szCs w:val="24"/>
        </w:rPr>
        <w:t>constateert de Algemene Rekenkamer</w:t>
      </w:r>
      <w:r w:rsidRPr="0041265F" w:rsidR="00FD20F4">
        <w:rPr>
          <w:rFonts w:ascii="Times New Roman" w:hAnsi="Times New Roman" w:cs="Times New Roman"/>
          <w:sz w:val="24"/>
          <w:szCs w:val="24"/>
        </w:rPr>
        <w:t xml:space="preserve"> dit jaar</w:t>
      </w:r>
      <w:r w:rsidRPr="0041265F" w:rsidR="006B43A0">
        <w:rPr>
          <w:rFonts w:ascii="Times New Roman" w:hAnsi="Times New Roman" w:cs="Times New Roman"/>
          <w:sz w:val="24"/>
          <w:szCs w:val="24"/>
        </w:rPr>
        <w:t xml:space="preserve"> dat veel doelen die de rijksoverheid voor de korte termijn had gesteld, in 2025 niet zijn gehaald en dat veel langetermijndoelen uit zicht zijn. </w:t>
      </w:r>
      <w:r w:rsidRPr="0041265F" w:rsidR="00BA032D">
        <w:rPr>
          <w:rFonts w:ascii="Times New Roman" w:hAnsi="Times New Roman" w:cs="Times New Roman"/>
          <w:sz w:val="24"/>
          <w:szCs w:val="24"/>
        </w:rPr>
        <w:t xml:space="preserve">Tegen die achtergrond heeft </w:t>
      </w:r>
      <w:r w:rsidRPr="0041265F" w:rsidR="00FD20F4">
        <w:rPr>
          <w:rFonts w:ascii="Times New Roman" w:hAnsi="Times New Roman" w:eastAsia="Times New Roman" w:cs="Times New Roman"/>
          <w:sz w:val="24"/>
          <w:szCs w:val="24"/>
          <w:lang w:eastAsia="nl-NL"/>
        </w:rPr>
        <w:t xml:space="preserve">de Kamer </w:t>
      </w:r>
      <w:r w:rsidR="006C7D83">
        <w:rPr>
          <w:rFonts w:ascii="Times New Roman" w:hAnsi="Times New Roman" w:eastAsia="Times New Roman" w:cs="Times New Roman"/>
          <w:sz w:val="24"/>
          <w:szCs w:val="24"/>
          <w:lang w:eastAsia="nl-NL"/>
        </w:rPr>
        <w:t xml:space="preserve">na het Verantwoordingsdebat </w:t>
      </w:r>
      <w:r w:rsidR="007E7DE2">
        <w:rPr>
          <w:rFonts w:ascii="Times New Roman" w:hAnsi="Times New Roman" w:eastAsia="Times New Roman" w:cs="Times New Roman"/>
          <w:sz w:val="24"/>
          <w:szCs w:val="24"/>
          <w:lang w:eastAsia="nl-NL"/>
        </w:rPr>
        <w:t>in juni</w:t>
      </w:r>
      <w:r w:rsidR="00DD73C2">
        <w:rPr>
          <w:rFonts w:ascii="Times New Roman" w:hAnsi="Times New Roman" w:eastAsia="Times New Roman" w:cs="Times New Roman"/>
          <w:sz w:val="24"/>
          <w:szCs w:val="24"/>
          <w:lang w:eastAsia="nl-NL"/>
        </w:rPr>
        <w:t xml:space="preserve"> het kabinet ook verzocht </w:t>
      </w:r>
      <w:r w:rsidRPr="0041265F" w:rsidR="00FD20F4">
        <w:rPr>
          <w:rFonts w:ascii="Times New Roman" w:hAnsi="Times New Roman" w:eastAsia="Times New Roman" w:cs="Times New Roman"/>
          <w:sz w:val="24"/>
          <w:szCs w:val="24"/>
          <w:lang w:eastAsia="nl-NL"/>
        </w:rPr>
        <w:t>om expliciet aan te geven welke beleidsdoelen worden geprioriteerd en welke doelen worden gematigd, hervormd of geschrapt</w:t>
      </w:r>
      <w:r w:rsidRPr="0041265F" w:rsidR="00BA032D">
        <w:rPr>
          <w:rFonts w:ascii="Times New Roman" w:hAnsi="Times New Roman" w:eastAsia="Times New Roman" w:cs="Times New Roman"/>
          <w:sz w:val="24"/>
          <w:szCs w:val="24"/>
          <w:lang w:eastAsia="nl-NL"/>
        </w:rPr>
        <w:t>.</w:t>
      </w:r>
      <w:r w:rsidRPr="0041265F" w:rsidR="00060555">
        <w:rPr>
          <w:rStyle w:val="Voetnootmarkering"/>
          <w:rFonts w:ascii="Times New Roman" w:hAnsi="Times New Roman" w:eastAsia="Times New Roman" w:cs="Times New Roman"/>
          <w:sz w:val="24"/>
          <w:szCs w:val="24"/>
          <w:lang w:eastAsia="nl-NL"/>
        </w:rPr>
        <w:footnoteReference w:id="15"/>
      </w:r>
      <w:r w:rsidRPr="0041265F" w:rsidR="00D36A05">
        <w:rPr>
          <w:rFonts w:ascii="Times New Roman" w:hAnsi="Times New Roman" w:eastAsia="Times New Roman" w:cs="Times New Roman"/>
          <w:sz w:val="24"/>
          <w:szCs w:val="24"/>
          <w:lang w:eastAsia="nl-NL"/>
        </w:rPr>
        <w:t xml:space="preserve"> </w:t>
      </w:r>
      <w:r w:rsidRPr="0041265F" w:rsidR="00680FB1">
        <w:rPr>
          <w:rFonts w:ascii="Times New Roman" w:hAnsi="Times New Roman" w:eastAsia="Times New Roman" w:cs="Times New Roman"/>
          <w:sz w:val="24"/>
          <w:szCs w:val="24"/>
          <w:lang w:eastAsia="nl-NL"/>
        </w:rPr>
        <w:t>Daarnaast hebben m</w:t>
      </w:r>
      <w:r w:rsidRPr="0041265F" w:rsidR="00D36A05">
        <w:rPr>
          <w:rFonts w:ascii="Times New Roman" w:hAnsi="Times New Roman" w:eastAsia="Times New Roman" w:cs="Times New Roman"/>
          <w:sz w:val="24"/>
          <w:szCs w:val="24"/>
          <w:lang w:eastAsia="nl-NL"/>
        </w:rPr>
        <w:t xml:space="preserve">eerdere commissies en rapporteurs bij de </w:t>
      </w:r>
      <w:r w:rsidRPr="0041265F" w:rsidR="00FD20F4">
        <w:rPr>
          <w:rFonts w:ascii="Times New Roman" w:hAnsi="Times New Roman" w:cs="Times New Roman"/>
          <w:sz w:val="24"/>
          <w:szCs w:val="24"/>
        </w:rPr>
        <w:t xml:space="preserve">behandeling van de jaarverslagen </w:t>
      </w:r>
      <w:r w:rsidRPr="0041265F" w:rsidR="00D36A05">
        <w:rPr>
          <w:rFonts w:ascii="Times New Roman" w:hAnsi="Times New Roman" w:cs="Times New Roman"/>
          <w:sz w:val="24"/>
          <w:szCs w:val="24"/>
        </w:rPr>
        <w:t xml:space="preserve">ook </w:t>
      </w:r>
      <w:r w:rsidRPr="0041265F" w:rsidR="00B65A0A">
        <w:rPr>
          <w:rFonts w:ascii="Times New Roman" w:hAnsi="Times New Roman" w:cs="Times New Roman"/>
          <w:sz w:val="24"/>
          <w:szCs w:val="24"/>
        </w:rPr>
        <w:t xml:space="preserve">gevraagd </w:t>
      </w:r>
      <w:r w:rsidRPr="0041265F" w:rsidR="00013486">
        <w:rPr>
          <w:rFonts w:ascii="Times New Roman" w:hAnsi="Times New Roman" w:cs="Times New Roman"/>
          <w:sz w:val="24"/>
          <w:szCs w:val="24"/>
        </w:rPr>
        <w:t xml:space="preserve">om betere </w:t>
      </w:r>
      <w:r w:rsidRPr="0041265F" w:rsidR="002923D2">
        <w:rPr>
          <w:rFonts w:ascii="Times New Roman" w:hAnsi="Times New Roman" w:cs="Times New Roman"/>
          <w:sz w:val="24"/>
          <w:szCs w:val="24"/>
        </w:rPr>
        <w:t>informatie</w:t>
      </w:r>
      <w:r w:rsidRPr="0041265F" w:rsidR="00B65A0A">
        <w:rPr>
          <w:rFonts w:ascii="Times New Roman" w:hAnsi="Times New Roman" w:cs="Times New Roman"/>
          <w:sz w:val="24"/>
          <w:szCs w:val="24"/>
        </w:rPr>
        <w:t xml:space="preserve"> in </w:t>
      </w:r>
      <w:r w:rsidRPr="0041265F" w:rsidR="002923D2">
        <w:rPr>
          <w:rFonts w:ascii="Times New Roman" w:hAnsi="Times New Roman" w:cs="Times New Roman"/>
          <w:sz w:val="24"/>
          <w:szCs w:val="24"/>
        </w:rPr>
        <w:t>de begroting</w:t>
      </w:r>
      <w:r w:rsidRPr="0041265F" w:rsidR="00B65A0A">
        <w:rPr>
          <w:rFonts w:ascii="Times New Roman" w:hAnsi="Times New Roman" w:cs="Times New Roman"/>
          <w:sz w:val="24"/>
          <w:szCs w:val="24"/>
        </w:rPr>
        <w:t xml:space="preserve"> en verantwoording</w:t>
      </w:r>
      <w:r w:rsidRPr="0041265F" w:rsidR="002923D2">
        <w:rPr>
          <w:rFonts w:ascii="Times New Roman" w:hAnsi="Times New Roman" w:cs="Times New Roman"/>
          <w:sz w:val="24"/>
          <w:szCs w:val="24"/>
        </w:rPr>
        <w:t xml:space="preserve">, met </w:t>
      </w:r>
      <w:r w:rsidRPr="0041265F" w:rsidR="002923D2">
        <w:rPr>
          <w:rFonts w:ascii="Times New Roman" w:hAnsi="Times New Roman" w:eastAsia="Times New Roman" w:cs="Times New Roman"/>
          <w:sz w:val="24"/>
          <w:szCs w:val="24"/>
          <w:lang w:eastAsia="nl-NL"/>
        </w:rPr>
        <w:t>toetsbare (tussen)doelen en een betere koppeling tussen doelen, ingezette middelen en resultaten</w:t>
      </w:r>
      <w:r w:rsidRPr="0041265F" w:rsidR="00A33543">
        <w:rPr>
          <w:rFonts w:ascii="Times New Roman" w:hAnsi="Times New Roman" w:eastAsia="Times New Roman" w:cs="Times New Roman"/>
          <w:sz w:val="24"/>
          <w:szCs w:val="24"/>
          <w:lang w:eastAsia="nl-NL"/>
        </w:rPr>
        <w:t xml:space="preserve">. </w:t>
      </w:r>
      <w:r w:rsidRPr="0041265F" w:rsidR="00AD4ED3">
        <w:rPr>
          <w:rFonts w:ascii="Times New Roman" w:hAnsi="Times New Roman" w:eastAsia="Times New Roman" w:cs="Times New Roman"/>
          <w:sz w:val="24"/>
          <w:szCs w:val="24"/>
          <w:lang w:eastAsia="nl-NL"/>
        </w:rPr>
        <w:t>Het kabinet heeft aangekondigd om vanaf de ontwerpbegroting 2027 de hoofddoelen een vaste plaats in de begrotingsstukken te geven en in de beleidsagenda doelen op te nemen die volgen uit het coalitieak</w:t>
      </w:r>
      <w:r w:rsidRPr="0041265F" w:rsidR="009D0CBE">
        <w:rPr>
          <w:rFonts w:ascii="Times New Roman" w:hAnsi="Times New Roman" w:eastAsia="Times New Roman" w:cs="Times New Roman"/>
          <w:sz w:val="24"/>
          <w:szCs w:val="24"/>
          <w:lang w:eastAsia="nl-NL"/>
        </w:rPr>
        <w:t>k</w:t>
      </w:r>
      <w:r w:rsidRPr="0041265F" w:rsidR="00AD4ED3">
        <w:rPr>
          <w:rFonts w:ascii="Times New Roman" w:hAnsi="Times New Roman" w:eastAsia="Times New Roman" w:cs="Times New Roman"/>
          <w:sz w:val="24"/>
          <w:szCs w:val="24"/>
          <w:lang w:eastAsia="nl-NL"/>
        </w:rPr>
        <w:t>oord.</w:t>
      </w:r>
      <w:r w:rsidRPr="0041265F" w:rsidR="00F21E1C">
        <w:rPr>
          <w:rFonts w:ascii="Times New Roman" w:hAnsi="Times New Roman" w:eastAsia="Times New Roman" w:cs="Times New Roman"/>
          <w:sz w:val="24"/>
          <w:szCs w:val="24"/>
          <w:lang w:eastAsia="nl-NL"/>
        </w:rPr>
        <w:t xml:space="preserve"> Datzelfde wordt op hoofdlijnen in de Miljoenennota </w:t>
      </w:r>
      <w:r w:rsidRPr="0041265F" w:rsidR="00222084">
        <w:rPr>
          <w:rFonts w:ascii="Times New Roman" w:hAnsi="Times New Roman" w:eastAsia="Times New Roman" w:cs="Times New Roman"/>
          <w:sz w:val="24"/>
          <w:szCs w:val="24"/>
          <w:lang w:eastAsia="nl-NL"/>
        </w:rPr>
        <w:t xml:space="preserve">2027 </w:t>
      </w:r>
      <w:r w:rsidRPr="0041265F" w:rsidR="00F21E1C">
        <w:rPr>
          <w:rFonts w:ascii="Times New Roman" w:hAnsi="Times New Roman" w:eastAsia="Times New Roman" w:cs="Times New Roman"/>
          <w:sz w:val="24"/>
          <w:szCs w:val="24"/>
          <w:lang w:eastAsia="nl-NL"/>
        </w:rPr>
        <w:t>gedaan</w:t>
      </w:r>
      <w:r w:rsidR="00E8593A">
        <w:rPr>
          <w:rFonts w:ascii="Times New Roman" w:hAnsi="Times New Roman" w:eastAsia="Times New Roman" w:cs="Times New Roman"/>
          <w:sz w:val="24"/>
          <w:szCs w:val="24"/>
          <w:lang w:eastAsia="nl-NL"/>
        </w:rPr>
        <w:t>.</w:t>
      </w:r>
      <w:r w:rsidR="00E8593A">
        <w:rPr>
          <w:rStyle w:val="Voetnootmarkering"/>
          <w:rFonts w:ascii="Times New Roman" w:hAnsi="Times New Roman" w:eastAsia="Times New Roman" w:cs="Times New Roman"/>
          <w:sz w:val="24"/>
          <w:szCs w:val="24"/>
          <w:lang w:eastAsia="nl-NL"/>
        </w:rPr>
        <w:footnoteReference w:id="16"/>
      </w:r>
      <w:r w:rsidRPr="0041265F" w:rsidR="001A7ED5">
        <w:rPr>
          <w:rFonts w:ascii="Times New Roman" w:hAnsi="Times New Roman" w:eastAsia="Times New Roman" w:cs="Times New Roman"/>
          <w:sz w:val="24"/>
          <w:szCs w:val="24"/>
          <w:lang w:eastAsia="nl-NL"/>
        </w:rPr>
        <w:t xml:space="preserve"> </w:t>
      </w:r>
      <w:r w:rsidRPr="0041265F" w:rsidR="00222084">
        <w:rPr>
          <w:rFonts w:ascii="Times New Roman" w:hAnsi="Times New Roman" w:eastAsia="Times New Roman" w:cs="Times New Roman"/>
          <w:sz w:val="24"/>
          <w:szCs w:val="24"/>
          <w:lang w:eastAsia="nl-NL"/>
        </w:rPr>
        <w:t xml:space="preserve">De commissie </w:t>
      </w:r>
      <w:r w:rsidRPr="009863A9" w:rsidR="00222084">
        <w:rPr>
          <w:rFonts w:ascii="Times New Roman" w:hAnsi="Times New Roman" w:eastAsia="Times New Roman" w:cs="Times New Roman"/>
          <w:sz w:val="24"/>
          <w:szCs w:val="24"/>
          <w:lang w:eastAsia="nl-NL"/>
        </w:rPr>
        <w:t xml:space="preserve">voor de Rijksuitgaven zal commissies en hun rapporteurs </w:t>
      </w:r>
      <w:r w:rsidRPr="009863A9" w:rsidR="00704673">
        <w:rPr>
          <w:rFonts w:ascii="Times New Roman" w:hAnsi="Times New Roman" w:eastAsia="Times New Roman" w:cs="Times New Roman"/>
          <w:sz w:val="24"/>
          <w:szCs w:val="24"/>
          <w:lang w:eastAsia="nl-NL"/>
        </w:rPr>
        <w:t>aanbevelen</w:t>
      </w:r>
      <w:r w:rsidRPr="009863A9" w:rsidR="00222084">
        <w:rPr>
          <w:rFonts w:ascii="Times New Roman" w:hAnsi="Times New Roman" w:eastAsia="Times New Roman" w:cs="Times New Roman"/>
          <w:sz w:val="24"/>
          <w:szCs w:val="24"/>
          <w:lang w:eastAsia="nl-NL"/>
        </w:rPr>
        <w:t xml:space="preserve"> </w:t>
      </w:r>
      <w:r w:rsidRPr="009863A9" w:rsidR="002A2C7F">
        <w:rPr>
          <w:rFonts w:ascii="Times New Roman" w:hAnsi="Times New Roman" w:eastAsia="Times New Roman" w:cs="Times New Roman"/>
          <w:sz w:val="24"/>
          <w:szCs w:val="24"/>
          <w:lang w:eastAsia="nl-NL"/>
        </w:rPr>
        <w:t>bij de behandeling van de begroting 2027</w:t>
      </w:r>
      <w:r w:rsidRPr="009863A9" w:rsidR="00245F64">
        <w:rPr>
          <w:rFonts w:ascii="Times New Roman" w:hAnsi="Times New Roman" w:eastAsia="Times New Roman" w:cs="Times New Roman"/>
          <w:sz w:val="24"/>
          <w:szCs w:val="24"/>
          <w:lang w:eastAsia="nl-NL"/>
        </w:rPr>
        <w:t xml:space="preserve"> </w:t>
      </w:r>
      <w:r w:rsidR="009863A9">
        <w:rPr>
          <w:rFonts w:ascii="Times New Roman" w:hAnsi="Times New Roman" w:eastAsia="Times New Roman" w:cs="Times New Roman"/>
          <w:sz w:val="24"/>
          <w:szCs w:val="24"/>
          <w:lang w:eastAsia="nl-NL"/>
        </w:rPr>
        <w:t xml:space="preserve">expliciet </w:t>
      </w:r>
      <w:r w:rsidRPr="009863A9" w:rsidR="002A2C7F">
        <w:rPr>
          <w:rFonts w:ascii="Times New Roman" w:hAnsi="Times New Roman" w:eastAsia="Times New Roman" w:cs="Times New Roman"/>
          <w:sz w:val="24"/>
          <w:szCs w:val="24"/>
          <w:lang w:eastAsia="nl-NL"/>
        </w:rPr>
        <w:t xml:space="preserve">aandacht </w:t>
      </w:r>
      <w:r w:rsidR="009863A9">
        <w:rPr>
          <w:rFonts w:ascii="Times New Roman" w:hAnsi="Times New Roman" w:eastAsia="Times New Roman" w:cs="Times New Roman"/>
          <w:sz w:val="24"/>
          <w:szCs w:val="24"/>
          <w:lang w:eastAsia="nl-NL"/>
        </w:rPr>
        <w:t xml:space="preserve">aan de uitwerking hiervan </w:t>
      </w:r>
      <w:r w:rsidRPr="009863A9" w:rsidR="002A2C7F">
        <w:rPr>
          <w:rFonts w:ascii="Times New Roman" w:hAnsi="Times New Roman" w:eastAsia="Times New Roman" w:cs="Times New Roman"/>
          <w:sz w:val="24"/>
          <w:szCs w:val="24"/>
          <w:lang w:eastAsia="nl-NL"/>
        </w:rPr>
        <w:t>te besteden.</w:t>
      </w:r>
    </w:p>
    <w:p w:rsidRPr="009863A9" w:rsidR="00315216" w:rsidP="0041265F" w:rsidRDefault="00315216" w14:paraId="1B9661A9" w14:textId="77777777">
      <w:pPr>
        <w:autoSpaceDN w:val="0"/>
        <w:spacing w:after="0" w:line="240" w:lineRule="auto"/>
        <w:textAlignment w:val="baseline"/>
        <w:rPr>
          <w:rFonts w:ascii="Times New Roman" w:hAnsi="Times New Roman" w:eastAsia="Times New Roman" w:cs="Times New Roman"/>
          <w:i/>
          <w:iCs/>
          <w:sz w:val="24"/>
          <w:szCs w:val="24"/>
          <w:lang w:eastAsia="nl-NL"/>
        </w:rPr>
      </w:pPr>
    </w:p>
    <w:p w:rsidRPr="009863A9" w:rsidR="00C275A0" w:rsidP="0041265F" w:rsidRDefault="00C275A0" w14:paraId="196DFB3C" w14:textId="660EAA41">
      <w:pPr>
        <w:autoSpaceDN w:val="0"/>
        <w:spacing w:after="0" w:line="240" w:lineRule="auto"/>
        <w:textAlignment w:val="baseline"/>
        <w:rPr>
          <w:rFonts w:ascii="Times New Roman" w:hAnsi="Times New Roman" w:eastAsia="Times New Roman" w:cs="Times New Roman"/>
          <w:i/>
          <w:iCs/>
          <w:sz w:val="24"/>
          <w:szCs w:val="24"/>
          <w:lang w:eastAsia="nl-NL"/>
        </w:rPr>
      </w:pPr>
      <w:r w:rsidRPr="009863A9">
        <w:rPr>
          <w:rFonts w:ascii="Times New Roman" w:hAnsi="Times New Roman" w:eastAsia="Times New Roman" w:cs="Times New Roman"/>
          <w:i/>
          <w:iCs/>
          <w:sz w:val="24"/>
          <w:szCs w:val="24"/>
          <w:lang w:eastAsia="nl-NL"/>
        </w:rPr>
        <w:t>Evaluaties</w:t>
      </w:r>
      <w:r w:rsidRPr="009863A9" w:rsidR="00624B62">
        <w:rPr>
          <w:rFonts w:ascii="Times New Roman" w:hAnsi="Times New Roman" w:eastAsia="Times New Roman" w:cs="Times New Roman"/>
          <w:i/>
          <w:iCs/>
          <w:sz w:val="24"/>
          <w:szCs w:val="24"/>
          <w:lang w:eastAsia="nl-NL"/>
        </w:rPr>
        <w:t xml:space="preserve"> en opvolging van aanbevelingen</w:t>
      </w:r>
    </w:p>
    <w:p w:rsidR="00863D26" w:rsidP="0041265F" w:rsidRDefault="00C275A0" w14:paraId="5B10A884" w14:textId="77777777">
      <w:pPr>
        <w:autoSpaceDN w:val="0"/>
        <w:spacing w:after="0" w:line="240" w:lineRule="auto"/>
        <w:textAlignment w:val="baseline"/>
        <w:rPr>
          <w:rFonts w:ascii="Times New Roman" w:hAnsi="Times New Roman" w:eastAsia="Times New Roman" w:cs="Times New Roman"/>
          <w:sz w:val="24"/>
          <w:szCs w:val="24"/>
          <w:lang w:eastAsia="nl-NL"/>
        </w:rPr>
      </w:pPr>
      <w:r w:rsidRPr="009863A9">
        <w:rPr>
          <w:rFonts w:ascii="Times New Roman" w:hAnsi="Times New Roman" w:eastAsia="Times New Roman" w:cs="Times New Roman"/>
          <w:sz w:val="24"/>
          <w:szCs w:val="24"/>
          <w:lang w:eastAsia="nl-NL"/>
        </w:rPr>
        <w:t>De commissie voor de Rijksuitgaven heeft</w:t>
      </w:r>
      <w:r w:rsidRPr="009863A9" w:rsidR="00624B62">
        <w:rPr>
          <w:rFonts w:ascii="Times New Roman" w:hAnsi="Times New Roman" w:eastAsia="Times New Roman" w:cs="Times New Roman"/>
          <w:sz w:val="24"/>
          <w:szCs w:val="24"/>
          <w:lang w:eastAsia="nl-NL"/>
        </w:rPr>
        <w:t xml:space="preserve"> </w:t>
      </w:r>
      <w:r w:rsidRPr="009863A9">
        <w:rPr>
          <w:rFonts w:ascii="Times New Roman" w:hAnsi="Times New Roman" w:eastAsia="Times New Roman" w:cs="Times New Roman"/>
          <w:sz w:val="24"/>
          <w:szCs w:val="24"/>
          <w:lang w:eastAsia="nl-NL"/>
        </w:rPr>
        <w:t xml:space="preserve">vaste Kamercommissies dit jaar ook gevraagd bij de behandeling van de jaarverslagen aandacht te besteden aan de opvolging van aanbevelingen van periodieke rapportages en </w:t>
      </w:r>
      <w:r w:rsidRPr="009863A9" w:rsidR="00622EFB">
        <w:rPr>
          <w:rFonts w:ascii="Times New Roman" w:hAnsi="Times New Roman" w:eastAsia="Times New Roman" w:cs="Times New Roman"/>
          <w:sz w:val="24"/>
          <w:szCs w:val="24"/>
          <w:lang w:eastAsia="nl-NL"/>
        </w:rPr>
        <w:t xml:space="preserve">uitkomsten van </w:t>
      </w:r>
      <w:r w:rsidRPr="009863A9" w:rsidR="00A03B3A">
        <w:rPr>
          <w:rFonts w:ascii="Times New Roman" w:hAnsi="Times New Roman" w:eastAsia="Times New Roman" w:cs="Times New Roman"/>
          <w:sz w:val="24"/>
          <w:szCs w:val="24"/>
          <w:lang w:eastAsia="nl-NL"/>
        </w:rPr>
        <w:t>beleids</w:t>
      </w:r>
      <w:r w:rsidRPr="009863A9" w:rsidR="00622EFB">
        <w:rPr>
          <w:rFonts w:ascii="Times New Roman" w:hAnsi="Times New Roman" w:eastAsia="Times New Roman" w:cs="Times New Roman"/>
          <w:sz w:val="24"/>
          <w:szCs w:val="24"/>
          <w:lang w:eastAsia="nl-NL"/>
        </w:rPr>
        <w:t>evaluaties</w:t>
      </w:r>
      <w:r w:rsidRPr="009863A9">
        <w:rPr>
          <w:rFonts w:ascii="Times New Roman" w:hAnsi="Times New Roman" w:eastAsia="Times New Roman" w:cs="Times New Roman"/>
          <w:sz w:val="24"/>
          <w:szCs w:val="24"/>
          <w:lang w:eastAsia="nl-NL"/>
        </w:rPr>
        <w:t>. De Kamer heeft met het oog op het versterken van het rijksbrede evaluatiestelsel en een betere aansluiting op de begrotings- en verantwoordingscyclus nu voor de tweede keer van meerdere bewindslieden brieven ontvangen over de opvolging van bevindingen en aanbevelingen van periodieke rapportages, ‘Opvolging in beeld’. Bij de behandeling van de jaarverslagen hebben verschillende commissies hier ook aandacht aan besteed. Enkele commissies hebben op advies van de commissie voor de Rijksuitgaven ook evaluatie</w:t>
      </w:r>
      <w:r w:rsidRPr="009863A9" w:rsidR="00544995">
        <w:rPr>
          <w:rFonts w:ascii="Times New Roman" w:hAnsi="Times New Roman" w:eastAsia="Times New Roman" w:cs="Times New Roman"/>
          <w:sz w:val="24"/>
          <w:szCs w:val="24"/>
          <w:lang w:eastAsia="nl-NL"/>
        </w:rPr>
        <w:t>s</w:t>
      </w:r>
      <w:r w:rsidRPr="009863A9">
        <w:rPr>
          <w:rFonts w:ascii="Times New Roman" w:hAnsi="Times New Roman" w:eastAsia="Times New Roman" w:cs="Times New Roman"/>
          <w:sz w:val="24"/>
          <w:szCs w:val="24"/>
          <w:lang w:eastAsia="nl-NL"/>
        </w:rPr>
        <w:t xml:space="preserve"> aangewezen die zij van bijzonder belang achten en </w:t>
      </w:r>
      <w:r w:rsidRPr="009863A9" w:rsidR="00CA0921">
        <w:rPr>
          <w:rFonts w:ascii="Times New Roman" w:hAnsi="Times New Roman" w:eastAsia="Times New Roman" w:cs="Times New Roman"/>
          <w:sz w:val="24"/>
          <w:szCs w:val="24"/>
          <w:lang w:eastAsia="nl-NL"/>
        </w:rPr>
        <w:t xml:space="preserve">de komende periode </w:t>
      </w:r>
      <w:r w:rsidRPr="009863A9">
        <w:rPr>
          <w:rFonts w:ascii="Times New Roman" w:hAnsi="Times New Roman" w:eastAsia="Times New Roman" w:cs="Times New Roman"/>
          <w:sz w:val="24"/>
          <w:szCs w:val="24"/>
          <w:lang w:eastAsia="nl-NL"/>
        </w:rPr>
        <w:t xml:space="preserve">nauwgezet willen volgen. </w:t>
      </w:r>
    </w:p>
    <w:p w:rsidR="00863D26" w:rsidP="0041265F" w:rsidRDefault="00863D26" w14:paraId="7520FEB9" w14:textId="77777777">
      <w:pPr>
        <w:autoSpaceDN w:val="0"/>
        <w:spacing w:after="0" w:line="240" w:lineRule="auto"/>
        <w:textAlignment w:val="baseline"/>
        <w:rPr>
          <w:rFonts w:ascii="Times New Roman" w:hAnsi="Times New Roman" w:eastAsia="Times New Roman" w:cs="Times New Roman"/>
          <w:sz w:val="24"/>
          <w:szCs w:val="24"/>
          <w:lang w:eastAsia="nl-NL"/>
        </w:rPr>
      </w:pPr>
    </w:p>
    <w:p w:rsidRPr="009863A9" w:rsidR="00E24D8C" w:rsidP="0041265F" w:rsidRDefault="006B00D9" w14:paraId="02B3377D" w14:textId="2FD9A4C0">
      <w:pPr>
        <w:autoSpaceDN w:val="0"/>
        <w:spacing w:after="0" w:line="240" w:lineRule="auto"/>
        <w:textAlignment w:val="baseline"/>
        <w:rPr>
          <w:rFonts w:ascii="Times New Roman" w:hAnsi="Times New Roman" w:eastAsia="Times New Roman" w:cs="Times New Roman"/>
          <w:sz w:val="24"/>
          <w:szCs w:val="24"/>
          <w:lang w:eastAsia="nl-NL"/>
        </w:rPr>
      </w:pPr>
      <w:r w:rsidRPr="009863A9">
        <w:rPr>
          <w:rFonts w:ascii="Times New Roman" w:hAnsi="Times New Roman" w:eastAsia="Times New Roman" w:cs="Times New Roman"/>
          <w:sz w:val="24"/>
          <w:szCs w:val="24"/>
          <w:lang w:eastAsia="nl-NL"/>
        </w:rPr>
        <w:t>D</w:t>
      </w:r>
      <w:r w:rsidRPr="009863A9" w:rsidR="000D72BF">
        <w:rPr>
          <w:rFonts w:ascii="Times New Roman" w:hAnsi="Times New Roman" w:eastAsia="Times New Roman" w:cs="Times New Roman"/>
          <w:sz w:val="24"/>
          <w:szCs w:val="24"/>
          <w:lang w:eastAsia="nl-NL"/>
        </w:rPr>
        <w:t>e commissie voor de Rijksuitgaven vindt dat een positieve en noodzakelijke ontwikkeling</w:t>
      </w:r>
      <w:r w:rsidRPr="009863A9" w:rsidR="00AA16A3">
        <w:rPr>
          <w:rFonts w:ascii="Times New Roman" w:hAnsi="Times New Roman" w:eastAsia="Times New Roman" w:cs="Times New Roman"/>
          <w:sz w:val="24"/>
          <w:szCs w:val="24"/>
          <w:lang w:eastAsia="nl-NL"/>
        </w:rPr>
        <w:t xml:space="preserve">. Uit het </w:t>
      </w:r>
      <w:r w:rsidRPr="009863A9" w:rsidR="000E06DF">
        <w:rPr>
          <w:rFonts w:ascii="Times New Roman" w:hAnsi="Times New Roman" w:eastAsia="Times New Roman" w:cs="Times New Roman"/>
          <w:sz w:val="24"/>
          <w:szCs w:val="24"/>
          <w:lang w:eastAsia="nl-NL"/>
        </w:rPr>
        <w:t xml:space="preserve">onderzoek Evaluaties evalueren </w:t>
      </w:r>
      <w:r w:rsidRPr="009863A9" w:rsidR="00E046F3">
        <w:rPr>
          <w:rFonts w:ascii="Times New Roman" w:hAnsi="Times New Roman" w:eastAsia="Times New Roman" w:cs="Times New Roman"/>
          <w:sz w:val="24"/>
          <w:szCs w:val="24"/>
          <w:lang w:eastAsia="nl-NL"/>
        </w:rPr>
        <w:t xml:space="preserve">dat de Algemene Rekenkamer op Verantwoordingsdag heeft gepubliceerd, blijkt </w:t>
      </w:r>
      <w:r w:rsidRPr="009863A9" w:rsidR="00833083">
        <w:rPr>
          <w:rFonts w:ascii="Times New Roman" w:hAnsi="Times New Roman" w:eastAsia="Times New Roman" w:cs="Times New Roman"/>
          <w:sz w:val="24"/>
          <w:szCs w:val="24"/>
          <w:lang w:eastAsia="nl-NL"/>
        </w:rPr>
        <w:t xml:space="preserve">onder meer </w:t>
      </w:r>
      <w:r w:rsidRPr="009863A9" w:rsidR="00E046F3">
        <w:rPr>
          <w:rFonts w:ascii="Times New Roman" w:hAnsi="Times New Roman" w:eastAsia="Times New Roman" w:cs="Times New Roman"/>
          <w:sz w:val="24"/>
          <w:szCs w:val="24"/>
          <w:lang w:eastAsia="nl-NL"/>
        </w:rPr>
        <w:t>dat</w:t>
      </w:r>
      <w:r w:rsidRPr="009863A9" w:rsidR="00726835">
        <w:rPr>
          <w:rFonts w:ascii="Times New Roman" w:hAnsi="Times New Roman" w:eastAsia="Times New Roman" w:cs="Times New Roman"/>
          <w:sz w:val="24"/>
          <w:szCs w:val="24"/>
          <w:lang w:eastAsia="nl-NL"/>
        </w:rPr>
        <w:t xml:space="preserve"> de Tweede Kamer </w:t>
      </w:r>
      <w:r w:rsidRPr="009863A9" w:rsidR="00F71155">
        <w:rPr>
          <w:rFonts w:ascii="Times New Roman" w:hAnsi="Times New Roman" w:eastAsia="Times New Roman" w:cs="Times New Roman"/>
          <w:sz w:val="24"/>
          <w:szCs w:val="24"/>
          <w:lang w:eastAsia="nl-NL"/>
        </w:rPr>
        <w:t xml:space="preserve">tot nog toe </w:t>
      </w:r>
      <w:r w:rsidRPr="009863A9" w:rsidR="00726835">
        <w:rPr>
          <w:rFonts w:ascii="Times New Roman" w:hAnsi="Times New Roman" w:eastAsia="Times New Roman" w:cs="Times New Roman"/>
          <w:sz w:val="24"/>
          <w:szCs w:val="24"/>
          <w:lang w:eastAsia="nl-NL"/>
        </w:rPr>
        <w:lastRenderedPageBreak/>
        <w:t>nog maar weinig gebruik maakt van de uitkomsten van evaluaties</w:t>
      </w:r>
      <w:r w:rsidRPr="009863A9" w:rsidR="00095670">
        <w:rPr>
          <w:rFonts w:ascii="Times New Roman" w:hAnsi="Times New Roman" w:eastAsia="Times New Roman" w:cs="Times New Roman"/>
          <w:sz w:val="24"/>
          <w:szCs w:val="24"/>
          <w:lang w:eastAsia="nl-NL"/>
        </w:rPr>
        <w:t>.</w:t>
      </w:r>
      <w:r w:rsidR="00D14CB4">
        <w:rPr>
          <w:rStyle w:val="Voetnootmarkering"/>
          <w:rFonts w:ascii="Times New Roman" w:hAnsi="Times New Roman" w:eastAsia="Times New Roman" w:cs="Times New Roman"/>
          <w:sz w:val="24"/>
          <w:szCs w:val="24"/>
          <w:lang w:eastAsia="nl-NL"/>
        </w:rPr>
        <w:footnoteReference w:id="17"/>
      </w:r>
      <w:r w:rsidRPr="009863A9" w:rsidR="008C7172">
        <w:rPr>
          <w:rFonts w:ascii="Times New Roman" w:hAnsi="Times New Roman" w:eastAsia="Times New Roman" w:cs="Times New Roman"/>
          <w:sz w:val="24"/>
          <w:szCs w:val="24"/>
          <w:lang w:eastAsia="nl-NL"/>
        </w:rPr>
        <w:t xml:space="preserve"> </w:t>
      </w:r>
      <w:r w:rsidRPr="009863A9" w:rsidR="002B4949">
        <w:rPr>
          <w:rFonts w:ascii="Times New Roman" w:hAnsi="Times New Roman" w:eastAsia="Times New Roman" w:cs="Times New Roman"/>
          <w:sz w:val="24"/>
          <w:szCs w:val="24"/>
          <w:lang w:eastAsia="nl-NL"/>
        </w:rPr>
        <w:t>De Rekenkamer wijst erop dat de Kamer met het periodieke evaluaties een waardevol instrument in handen heeft</w:t>
      </w:r>
      <w:r w:rsidRPr="009863A9" w:rsidR="000C2935">
        <w:rPr>
          <w:rFonts w:ascii="Times New Roman" w:hAnsi="Times New Roman" w:eastAsia="Times New Roman" w:cs="Times New Roman"/>
          <w:sz w:val="24"/>
          <w:szCs w:val="24"/>
          <w:lang w:eastAsia="nl-NL"/>
        </w:rPr>
        <w:t xml:space="preserve"> en daar meer gebruik van kan maken om </w:t>
      </w:r>
      <w:r w:rsidRPr="009863A9" w:rsidR="00086899">
        <w:rPr>
          <w:rFonts w:ascii="Times New Roman" w:hAnsi="Times New Roman" w:eastAsia="Times New Roman" w:cs="Times New Roman"/>
          <w:sz w:val="24"/>
          <w:szCs w:val="24"/>
          <w:lang w:eastAsia="nl-NL"/>
        </w:rPr>
        <w:t xml:space="preserve">het </w:t>
      </w:r>
      <w:r w:rsidRPr="009863A9" w:rsidR="008F7B3C">
        <w:rPr>
          <w:rFonts w:ascii="Times New Roman" w:hAnsi="Times New Roman" w:eastAsia="Times New Roman" w:cs="Times New Roman"/>
          <w:sz w:val="24"/>
          <w:szCs w:val="24"/>
          <w:lang w:eastAsia="nl-NL"/>
        </w:rPr>
        <w:t xml:space="preserve">met publiek geld </w:t>
      </w:r>
      <w:r w:rsidRPr="009863A9" w:rsidR="00086899">
        <w:rPr>
          <w:rFonts w:ascii="Times New Roman" w:hAnsi="Times New Roman" w:eastAsia="Times New Roman" w:cs="Times New Roman"/>
          <w:sz w:val="24"/>
          <w:szCs w:val="24"/>
          <w:lang w:eastAsia="nl-NL"/>
        </w:rPr>
        <w:t>gevoerde beleid</w:t>
      </w:r>
      <w:r w:rsidRPr="009863A9" w:rsidR="00A235C9">
        <w:rPr>
          <w:rFonts w:ascii="Times New Roman" w:hAnsi="Times New Roman" w:eastAsia="Times New Roman" w:cs="Times New Roman"/>
          <w:sz w:val="24"/>
          <w:szCs w:val="24"/>
          <w:lang w:eastAsia="nl-NL"/>
        </w:rPr>
        <w:t xml:space="preserve"> </w:t>
      </w:r>
      <w:r w:rsidRPr="009863A9" w:rsidR="00086899">
        <w:rPr>
          <w:rFonts w:ascii="Times New Roman" w:hAnsi="Times New Roman" w:eastAsia="Times New Roman" w:cs="Times New Roman"/>
          <w:sz w:val="24"/>
          <w:szCs w:val="24"/>
          <w:lang w:eastAsia="nl-NL"/>
        </w:rPr>
        <w:t xml:space="preserve">te controleren, </w:t>
      </w:r>
      <w:r w:rsidRPr="009863A9" w:rsidR="00F77EAD">
        <w:rPr>
          <w:rFonts w:ascii="Times New Roman" w:hAnsi="Times New Roman" w:eastAsia="Times New Roman" w:cs="Times New Roman"/>
          <w:sz w:val="24"/>
          <w:szCs w:val="24"/>
          <w:lang w:eastAsia="nl-NL"/>
        </w:rPr>
        <w:t xml:space="preserve">waar nodig </w:t>
      </w:r>
      <w:r w:rsidRPr="009863A9" w:rsidR="00757CAB">
        <w:rPr>
          <w:rFonts w:ascii="Times New Roman" w:hAnsi="Times New Roman" w:eastAsia="Times New Roman" w:cs="Times New Roman"/>
          <w:sz w:val="24"/>
          <w:szCs w:val="24"/>
          <w:lang w:eastAsia="nl-NL"/>
        </w:rPr>
        <w:t>bij te sturen en tot betere resultaten te komen</w:t>
      </w:r>
      <w:r w:rsidRPr="009863A9" w:rsidR="00F77EAD">
        <w:rPr>
          <w:rFonts w:ascii="Times New Roman" w:hAnsi="Times New Roman" w:eastAsia="Times New Roman" w:cs="Times New Roman"/>
          <w:sz w:val="24"/>
          <w:szCs w:val="24"/>
          <w:lang w:eastAsia="nl-NL"/>
        </w:rPr>
        <w:t xml:space="preserve">. </w:t>
      </w:r>
      <w:r w:rsidRPr="009863A9" w:rsidR="00E046F3">
        <w:rPr>
          <w:rFonts w:ascii="Times New Roman" w:hAnsi="Times New Roman" w:eastAsia="Times New Roman" w:cs="Times New Roman"/>
          <w:sz w:val="24"/>
          <w:szCs w:val="24"/>
          <w:lang w:eastAsia="nl-NL"/>
        </w:rPr>
        <w:t xml:space="preserve"> </w:t>
      </w:r>
    </w:p>
    <w:p w:rsidRPr="009863A9" w:rsidR="00095670" w:rsidP="0041265F" w:rsidRDefault="00095670" w14:paraId="23D73225" w14:textId="77777777">
      <w:pPr>
        <w:autoSpaceDN w:val="0"/>
        <w:spacing w:after="0" w:line="240" w:lineRule="auto"/>
        <w:textAlignment w:val="baseline"/>
        <w:rPr>
          <w:rFonts w:ascii="Times New Roman" w:hAnsi="Times New Roman" w:eastAsia="Times New Roman" w:cs="Times New Roman"/>
          <w:sz w:val="24"/>
          <w:szCs w:val="24"/>
          <w:lang w:eastAsia="nl-NL"/>
        </w:rPr>
      </w:pPr>
    </w:p>
    <w:p w:rsidRPr="009863A9" w:rsidR="00AE34C8" w:rsidP="0041265F" w:rsidRDefault="00AE34C8" w14:paraId="75D93993" w14:textId="10192648">
      <w:pPr>
        <w:autoSpaceDN w:val="0"/>
        <w:spacing w:after="0" w:line="240" w:lineRule="auto"/>
        <w:textAlignment w:val="baseline"/>
        <w:rPr>
          <w:rFonts w:ascii="Times New Roman" w:hAnsi="Times New Roman" w:eastAsia="Times New Roman" w:cs="Times New Roman"/>
          <w:i/>
          <w:iCs/>
          <w:sz w:val="24"/>
          <w:szCs w:val="24"/>
          <w:lang w:eastAsia="nl-NL"/>
        </w:rPr>
      </w:pPr>
      <w:r w:rsidRPr="009863A9">
        <w:rPr>
          <w:rFonts w:ascii="Times New Roman" w:hAnsi="Times New Roman" w:eastAsia="Times New Roman" w:cs="Times New Roman"/>
          <w:i/>
          <w:iCs/>
          <w:sz w:val="24"/>
          <w:szCs w:val="24"/>
          <w:lang w:eastAsia="nl-NL"/>
        </w:rPr>
        <w:t>Risico</w:t>
      </w:r>
      <w:r w:rsidRPr="009863A9" w:rsidR="005D4AE8">
        <w:rPr>
          <w:rFonts w:ascii="Times New Roman" w:hAnsi="Times New Roman" w:eastAsia="Times New Roman" w:cs="Times New Roman"/>
          <w:i/>
          <w:iCs/>
          <w:sz w:val="24"/>
          <w:szCs w:val="24"/>
          <w:lang w:eastAsia="nl-NL"/>
        </w:rPr>
        <w:t>’</w:t>
      </w:r>
      <w:r w:rsidRPr="009863A9">
        <w:rPr>
          <w:rFonts w:ascii="Times New Roman" w:hAnsi="Times New Roman" w:eastAsia="Times New Roman" w:cs="Times New Roman"/>
          <w:i/>
          <w:iCs/>
          <w:sz w:val="24"/>
          <w:szCs w:val="24"/>
          <w:lang w:eastAsia="nl-NL"/>
        </w:rPr>
        <w:t xml:space="preserve">s </w:t>
      </w:r>
      <w:r w:rsidRPr="009863A9" w:rsidR="005D4AE8">
        <w:rPr>
          <w:rFonts w:ascii="Times New Roman" w:hAnsi="Times New Roman" w:eastAsia="Times New Roman" w:cs="Times New Roman"/>
          <w:i/>
          <w:iCs/>
          <w:sz w:val="24"/>
          <w:szCs w:val="24"/>
          <w:lang w:eastAsia="nl-NL"/>
        </w:rPr>
        <w:t xml:space="preserve">voor </w:t>
      </w:r>
      <w:r w:rsidR="00393281">
        <w:rPr>
          <w:rFonts w:ascii="Times New Roman" w:hAnsi="Times New Roman" w:eastAsia="Times New Roman" w:cs="Times New Roman"/>
          <w:i/>
          <w:iCs/>
          <w:sz w:val="24"/>
          <w:szCs w:val="24"/>
          <w:lang w:eastAsia="nl-NL"/>
        </w:rPr>
        <w:t>maatschappelijke doelen</w:t>
      </w:r>
      <w:r w:rsidRPr="009863A9" w:rsidR="005D4AE8">
        <w:rPr>
          <w:rFonts w:ascii="Times New Roman" w:hAnsi="Times New Roman" w:eastAsia="Times New Roman" w:cs="Times New Roman"/>
          <w:i/>
          <w:iCs/>
          <w:sz w:val="24"/>
          <w:szCs w:val="24"/>
          <w:lang w:eastAsia="nl-NL"/>
        </w:rPr>
        <w:t xml:space="preserve"> en de overheidsfinanciën</w:t>
      </w:r>
    </w:p>
    <w:p w:rsidRPr="0041265F" w:rsidR="00BF34F7" w:rsidP="0041265F" w:rsidRDefault="003A1CB5" w14:paraId="56B0FC5B" w14:textId="6FC667D5">
      <w:pPr>
        <w:autoSpaceDN w:val="0"/>
        <w:spacing w:after="0" w:line="240" w:lineRule="auto"/>
        <w:textAlignment w:val="baseline"/>
        <w:rPr>
          <w:rFonts w:ascii="Times New Roman" w:hAnsi="Times New Roman" w:eastAsia="Times New Roman" w:cs="Times New Roman"/>
          <w:sz w:val="24"/>
          <w:szCs w:val="24"/>
          <w:lang w:eastAsia="nl-NL"/>
        </w:rPr>
      </w:pPr>
      <w:r w:rsidRPr="009863A9">
        <w:rPr>
          <w:rFonts w:ascii="Times New Roman" w:hAnsi="Times New Roman" w:eastAsia="Times New Roman" w:cs="Times New Roman"/>
          <w:sz w:val="24"/>
          <w:szCs w:val="24"/>
          <w:lang w:eastAsia="nl-NL"/>
        </w:rPr>
        <w:t>De Kamer heeft</w:t>
      </w:r>
      <w:r w:rsidRPr="009863A9" w:rsidR="00F44AF3">
        <w:rPr>
          <w:rFonts w:ascii="Times New Roman" w:hAnsi="Times New Roman" w:eastAsia="Times New Roman" w:cs="Times New Roman"/>
          <w:sz w:val="24"/>
          <w:szCs w:val="24"/>
          <w:lang w:eastAsia="nl-NL"/>
        </w:rPr>
        <w:t xml:space="preserve"> </w:t>
      </w:r>
      <w:r w:rsidRPr="009863A9" w:rsidR="00211961">
        <w:rPr>
          <w:rFonts w:ascii="Times New Roman" w:hAnsi="Times New Roman" w:eastAsia="Times New Roman" w:cs="Times New Roman"/>
          <w:sz w:val="24"/>
          <w:szCs w:val="24"/>
          <w:lang w:eastAsia="nl-NL"/>
        </w:rPr>
        <w:t xml:space="preserve">in juli </w:t>
      </w:r>
      <w:r w:rsidRPr="009863A9" w:rsidR="00171FC7">
        <w:rPr>
          <w:rFonts w:ascii="Times New Roman" w:hAnsi="Times New Roman" w:eastAsia="Times New Roman" w:cs="Times New Roman"/>
          <w:sz w:val="24"/>
          <w:szCs w:val="24"/>
          <w:lang w:eastAsia="nl-NL"/>
        </w:rPr>
        <w:t>vorig jaa</w:t>
      </w:r>
      <w:r w:rsidRPr="009863A9" w:rsidR="00211961">
        <w:rPr>
          <w:rFonts w:ascii="Times New Roman" w:hAnsi="Times New Roman" w:eastAsia="Times New Roman" w:cs="Times New Roman"/>
          <w:sz w:val="24"/>
          <w:szCs w:val="24"/>
          <w:lang w:eastAsia="nl-NL"/>
        </w:rPr>
        <w:t>r</w:t>
      </w:r>
      <w:r w:rsidRPr="009863A9" w:rsidR="00511EDE">
        <w:rPr>
          <w:rFonts w:ascii="Times New Roman" w:hAnsi="Times New Roman" w:eastAsia="Times New Roman" w:cs="Times New Roman"/>
          <w:sz w:val="24"/>
          <w:szCs w:val="24"/>
          <w:lang w:eastAsia="nl-NL"/>
        </w:rPr>
        <w:t xml:space="preserve"> </w:t>
      </w:r>
      <w:r w:rsidRPr="009863A9" w:rsidR="005000F6">
        <w:rPr>
          <w:rFonts w:ascii="Times New Roman" w:hAnsi="Times New Roman" w:eastAsia="Times New Roman" w:cs="Times New Roman"/>
          <w:sz w:val="24"/>
          <w:szCs w:val="24"/>
          <w:lang w:eastAsia="nl-NL"/>
        </w:rPr>
        <w:t xml:space="preserve">‘Risico’s voor de goede inning en besteding van belasting- en premiegeld’ aangewezen als focusonderwerp </w:t>
      </w:r>
      <w:r w:rsidRPr="009863A9" w:rsidR="002E62D2">
        <w:rPr>
          <w:rFonts w:ascii="Times New Roman" w:hAnsi="Times New Roman" w:eastAsia="Times New Roman" w:cs="Times New Roman"/>
          <w:sz w:val="24"/>
          <w:szCs w:val="24"/>
          <w:lang w:eastAsia="nl-NL"/>
        </w:rPr>
        <w:t>voor de verantwoording over 2025</w:t>
      </w:r>
      <w:r w:rsidR="00E04BF3">
        <w:rPr>
          <w:rFonts w:ascii="Times New Roman" w:hAnsi="Times New Roman" w:eastAsia="Times New Roman" w:cs="Times New Roman"/>
          <w:sz w:val="24"/>
          <w:szCs w:val="24"/>
          <w:lang w:eastAsia="nl-NL"/>
        </w:rPr>
        <w:t>.</w:t>
      </w:r>
      <w:r w:rsidR="00805E96">
        <w:rPr>
          <w:rStyle w:val="Voetnootmarkering"/>
          <w:rFonts w:ascii="Times New Roman" w:hAnsi="Times New Roman" w:eastAsia="Times New Roman" w:cs="Times New Roman"/>
          <w:sz w:val="24"/>
          <w:szCs w:val="24"/>
          <w:lang w:eastAsia="nl-NL"/>
        </w:rPr>
        <w:footnoteReference w:id="18"/>
      </w:r>
      <w:r w:rsidRPr="009863A9" w:rsidR="009A6118">
        <w:rPr>
          <w:rFonts w:ascii="Times New Roman" w:hAnsi="Times New Roman" w:eastAsia="Times New Roman" w:cs="Times New Roman"/>
          <w:sz w:val="24"/>
          <w:szCs w:val="24"/>
          <w:lang w:eastAsia="nl-NL"/>
        </w:rPr>
        <w:t xml:space="preserve"> De commissie voor de Rijksuitgaven </w:t>
      </w:r>
      <w:r w:rsidRPr="009863A9" w:rsidR="00876919">
        <w:rPr>
          <w:rFonts w:ascii="Times New Roman" w:hAnsi="Times New Roman" w:eastAsia="Times New Roman" w:cs="Times New Roman"/>
          <w:sz w:val="24"/>
          <w:szCs w:val="24"/>
          <w:lang w:eastAsia="nl-NL"/>
        </w:rPr>
        <w:t xml:space="preserve">heeft met </w:t>
      </w:r>
      <w:r w:rsidRPr="009863A9" w:rsidR="00FA561B">
        <w:rPr>
          <w:rFonts w:ascii="Times New Roman" w:hAnsi="Times New Roman" w:eastAsia="Times New Roman" w:cs="Times New Roman"/>
          <w:sz w:val="24"/>
          <w:szCs w:val="24"/>
          <w:lang w:eastAsia="nl-NL"/>
        </w:rPr>
        <w:t xml:space="preserve">waardering </w:t>
      </w:r>
      <w:r w:rsidRPr="009863A9" w:rsidR="00876919">
        <w:rPr>
          <w:rFonts w:ascii="Times New Roman" w:hAnsi="Times New Roman" w:eastAsia="Times New Roman" w:cs="Times New Roman"/>
          <w:sz w:val="24"/>
          <w:szCs w:val="24"/>
          <w:lang w:eastAsia="nl-NL"/>
        </w:rPr>
        <w:t>kennisgenomen van de</w:t>
      </w:r>
      <w:r w:rsidRPr="009863A9" w:rsidR="00666347">
        <w:rPr>
          <w:rFonts w:ascii="Times New Roman" w:hAnsi="Times New Roman" w:eastAsia="Times New Roman" w:cs="Times New Roman"/>
          <w:sz w:val="24"/>
          <w:szCs w:val="24"/>
          <w:lang w:eastAsia="nl-NL"/>
        </w:rPr>
        <w:t xml:space="preserve"> </w:t>
      </w:r>
      <w:r w:rsidRPr="009863A9" w:rsidR="00C43503">
        <w:rPr>
          <w:rFonts w:ascii="Times New Roman" w:hAnsi="Times New Roman" w:eastAsia="Times New Roman" w:cs="Times New Roman"/>
          <w:sz w:val="24"/>
          <w:szCs w:val="24"/>
          <w:lang w:eastAsia="nl-NL"/>
        </w:rPr>
        <w:t xml:space="preserve">wijze waarop </w:t>
      </w:r>
      <w:r w:rsidRPr="009863A9" w:rsidR="00876919">
        <w:rPr>
          <w:rFonts w:ascii="Times New Roman" w:hAnsi="Times New Roman" w:eastAsia="Times New Roman" w:cs="Times New Roman"/>
          <w:sz w:val="24"/>
          <w:szCs w:val="24"/>
          <w:lang w:eastAsia="nl-NL"/>
        </w:rPr>
        <w:t xml:space="preserve">het kabinet en </w:t>
      </w:r>
      <w:r w:rsidRPr="009863A9" w:rsidR="00A90C23">
        <w:rPr>
          <w:rFonts w:ascii="Times New Roman" w:hAnsi="Times New Roman" w:eastAsia="Times New Roman" w:cs="Times New Roman"/>
          <w:sz w:val="24"/>
          <w:szCs w:val="24"/>
          <w:lang w:eastAsia="nl-NL"/>
        </w:rPr>
        <w:t xml:space="preserve">de Algemene Rekenkamer </w:t>
      </w:r>
      <w:r w:rsidRPr="009863A9" w:rsidR="00FA561B">
        <w:rPr>
          <w:rFonts w:ascii="Times New Roman" w:hAnsi="Times New Roman" w:eastAsia="Times New Roman" w:cs="Times New Roman"/>
          <w:sz w:val="24"/>
          <w:szCs w:val="24"/>
          <w:lang w:eastAsia="nl-NL"/>
        </w:rPr>
        <w:t xml:space="preserve">de invulling van </w:t>
      </w:r>
      <w:r w:rsidRPr="009863A9" w:rsidR="00A90C23">
        <w:rPr>
          <w:rFonts w:ascii="Times New Roman" w:hAnsi="Times New Roman" w:eastAsia="Times New Roman" w:cs="Times New Roman"/>
          <w:sz w:val="24"/>
          <w:szCs w:val="24"/>
          <w:lang w:eastAsia="nl-NL"/>
        </w:rPr>
        <w:t xml:space="preserve">het focusonderwerp hebben </w:t>
      </w:r>
      <w:r w:rsidRPr="009863A9" w:rsidR="00FA561B">
        <w:rPr>
          <w:rFonts w:ascii="Times New Roman" w:hAnsi="Times New Roman" w:eastAsia="Times New Roman" w:cs="Times New Roman"/>
          <w:sz w:val="24"/>
          <w:szCs w:val="24"/>
          <w:lang w:eastAsia="nl-NL"/>
        </w:rPr>
        <w:t>opgepakt</w:t>
      </w:r>
      <w:r w:rsidRPr="009863A9" w:rsidR="00A90C23">
        <w:rPr>
          <w:rFonts w:ascii="Times New Roman" w:hAnsi="Times New Roman" w:eastAsia="Times New Roman" w:cs="Times New Roman"/>
          <w:sz w:val="24"/>
          <w:szCs w:val="24"/>
          <w:lang w:eastAsia="nl-NL"/>
        </w:rPr>
        <w:t xml:space="preserve">. Het kabinet heeft </w:t>
      </w:r>
      <w:r w:rsidRPr="009863A9" w:rsidR="00B7436A">
        <w:rPr>
          <w:rFonts w:ascii="Times New Roman" w:hAnsi="Times New Roman" w:eastAsia="Times New Roman" w:cs="Times New Roman"/>
          <w:sz w:val="24"/>
          <w:szCs w:val="24"/>
          <w:lang w:eastAsia="nl-NL"/>
        </w:rPr>
        <w:t xml:space="preserve">in alle jaarverslagen </w:t>
      </w:r>
      <w:r w:rsidRPr="009863A9" w:rsidR="000D2AF7">
        <w:rPr>
          <w:rFonts w:ascii="Times New Roman" w:hAnsi="Times New Roman" w:eastAsia="Times New Roman" w:cs="Times New Roman"/>
          <w:sz w:val="24"/>
          <w:szCs w:val="24"/>
          <w:lang w:eastAsia="nl-NL"/>
        </w:rPr>
        <w:t xml:space="preserve">departementale risico’s in kaart gebracht </w:t>
      </w:r>
      <w:r w:rsidRPr="009863A9" w:rsidR="00B7436A">
        <w:rPr>
          <w:rFonts w:ascii="Times New Roman" w:hAnsi="Times New Roman" w:eastAsia="Times New Roman" w:cs="Times New Roman"/>
          <w:sz w:val="24"/>
          <w:szCs w:val="24"/>
          <w:lang w:eastAsia="nl-NL"/>
        </w:rPr>
        <w:t xml:space="preserve">en </w:t>
      </w:r>
      <w:r w:rsidRPr="009863A9" w:rsidR="00A90C23">
        <w:rPr>
          <w:rFonts w:ascii="Times New Roman" w:hAnsi="Times New Roman" w:eastAsia="Times New Roman" w:cs="Times New Roman"/>
          <w:sz w:val="24"/>
          <w:szCs w:val="24"/>
          <w:lang w:eastAsia="nl-NL"/>
        </w:rPr>
        <w:t xml:space="preserve">is </w:t>
      </w:r>
      <w:r w:rsidRPr="009863A9" w:rsidR="00B7436A">
        <w:rPr>
          <w:rFonts w:ascii="Times New Roman" w:hAnsi="Times New Roman" w:eastAsia="Times New Roman" w:cs="Times New Roman"/>
          <w:sz w:val="24"/>
          <w:szCs w:val="24"/>
          <w:lang w:eastAsia="nl-NL"/>
        </w:rPr>
        <w:t>in het Financieel Jaarverslag R</w:t>
      </w:r>
      <w:r w:rsidRPr="0041265F" w:rsidR="00B7436A">
        <w:rPr>
          <w:rFonts w:ascii="Times New Roman" w:hAnsi="Times New Roman" w:eastAsia="Times New Roman" w:cs="Times New Roman"/>
          <w:sz w:val="24"/>
          <w:szCs w:val="24"/>
          <w:lang w:eastAsia="nl-NL"/>
        </w:rPr>
        <w:t xml:space="preserve">ijk </w:t>
      </w:r>
      <w:r w:rsidRPr="0041265F" w:rsidR="004234D4">
        <w:rPr>
          <w:rFonts w:ascii="Times New Roman" w:hAnsi="Times New Roman" w:eastAsia="Times New Roman" w:cs="Times New Roman"/>
          <w:sz w:val="24"/>
          <w:szCs w:val="24"/>
          <w:lang w:eastAsia="nl-NL"/>
        </w:rPr>
        <w:t>in</w:t>
      </w:r>
      <w:r w:rsidRPr="0041265F" w:rsidR="00BF34F7">
        <w:rPr>
          <w:rFonts w:ascii="Times New Roman" w:hAnsi="Times New Roman" w:eastAsia="Times New Roman" w:cs="Times New Roman"/>
          <w:sz w:val="24"/>
          <w:szCs w:val="24"/>
          <w:lang w:eastAsia="nl-NL"/>
        </w:rPr>
        <w:t>gegaan</w:t>
      </w:r>
      <w:r w:rsidRPr="0041265F" w:rsidR="004234D4">
        <w:rPr>
          <w:rFonts w:ascii="Times New Roman" w:hAnsi="Times New Roman" w:eastAsia="Times New Roman" w:cs="Times New Roman"/>
          <w:sz w:val="24"/>
          <w:szCs w:val="24"/>
          <w:lang w:eastAsia="nl-NL"/>
        </w:rPr>
        <w:t xml:space="preserve"> op drie risico’s die </w:t>
      </w:r>
      <w:r w:rsidRPr="0041265F" w:rsidR="00A90C23">
        <w:rPr>
          <w:rFonts w:ascii="Times New Roman" w:hAnsi="Times New Roman" w:eastAsia="Times New Roman" w:cs="Times New Roman"/>
          <w:sz w:val="24"/>
          <w:szCs w:val="24"/>
          <w:lang w:eastAsia="nl-NL"/>
        </w:rPr>
        <w:t xml:space="preserve">het kabinet </w:t>
      </w:r>
      <w:r w:rsidRPr="0041265F" w:rsidR="004234D4">
        <w:rPr>
          <w:rFonts w:ascii="Times New Roman" w:hAnsi="Times New Roman" w:eastAsia="Times New Roman" w:cs="Times New Roman"/>
          <w:sz w:val="24"/>
          <w:szCs w:val="24"/>
          <w:lang w:eastAsia="nl-NL"/>
        </w:rPr>
        <w:t xml:space="preserve">voor veel departementen relevant </w:t>
      </w:r>
      <w:r w:rsidRPr="0041265F" w:rsidR="00A90C23">
        <w:rPr>
          <w:rFonts w:ascii="Times New Roman" w:hAnsi="Times New Roman" w:eastAsia="Times New Roman" w:cs="Times New Roman"/>
          <w:sz w:val="24"/>
          <w:szCs w:val="24"/>
          <w:lang w:eastAsia="nl-NL"/>
        </w:rPr>
        <w:t>acht</w:t>
      </w:r>
      <w:r w:rsidRPr="0041265F" w:rsidR="004234D4">
        <w:rPr>
          <w:rFonts w:ascii="Times New Roman" w:hAnsi="Times New Roman" w:eastAsia="Times New Roman" w:cs="Times New Roman"/>
          <w:sz w:val="24"/>
          <w:szCs w:val="24"/>
          <w:lang w:eastAsia="nl-NL"/>
        </w:rPr>
        <w:t xml:space="preserve">: digitale weerbaarheid, arbeidsmarktkrapte en de complexiteit van wet- en regelgeving. </w:t>
      </w:r>
      <w:r w:rsidRPr="0041265F" w:rsidR="00A90C23">
        <w:rPr>
          <w:rFonts w:ascii="Times New Roman" w:hAnsi="Times New Roman" w:eastAsia="Times New Roman" w:cs="Times New Roman"/>
          <w:sz w:val="24"/>
          <w:szCs w:val="24"/>
          <w:lang w:eastAsia="nl-NL"/>
        </w:rPr>
        <w:t xml:space="preserve">De Algemene Rekenkamer heeft een </w:t>
      </w:r>
      <w:proofErr w:type="spellStart"/>
      <w:r w:rsidR="00786D22">
        <w:rPr>
          <w:rFonts w:ascii="Times New Roman" w:hAnsi="Times New Roman" w:eastAsia="Times New Roman" w:cs="Times New Roman"/>
          <w:sz w:val="24"/>
          <w:szCs w:val="24"/>
          <w:lang w:eastAsia="nl-NL"/>
        </w:rPr>
        <w:t>H</w:t>
      </w:r>
      <w:r w:rsidRPr="0041265F" w:rsidR="00A90C23">
        <w:rPr>
          <w:rFonts w:ascii="Times New Roman" w:hAnsi="Times New Roman" w:eastAsia="Times New Roman" w:cs="Times New Roman"/>
          <w:sz w:val="24"/>
          <w:szCs w:val="24"/>
          <w:lang w:eastAsia="nl-NL"/>
        </w:rPr>
        <w:t>oogrisicolijst</w:t>
      </w:r>
      <w:proofErr w:type="spellEnd"/>
      <w:r w:rsidRPr="0041265F" w:rsidR="00A90C23">
        <w:rPr>
          <w:rFonts w:ascii="Times New Roman" w:hAnsi="Times New Roman" w:eastAsia="Times New Roman" w:cs="Times New Roman"/>
          <w:sz w:val="24"/>
          <w:szCs w:val="24"/>
          <w:lang w:eastAsia="nl-NL"/>
        </w:rPr>
        <w:t xml:space="preserve"> opgesteld </w:t>
      </w:r>
      <w:r w:rsidRPr="0041265F" w:rsidR="00C824FF">
        <w:rPr>
          <w:rFonts w:ascii="Times New Roman" w:hAnsi="Times New Roman" w:eastAsia="Times New Roman" w:cs="Times New Roman"/>
          <w:sz w:val="24"/>
          <w:szCs w:val="24"/>
          <w:lang w:eastAsia="nl-NL"/>
        </w:rPr>
        <w:t xml:space="preserve">om beter in beeld te krijgen </w:t>
      </w:r>
      <w:r w:rsidRPr="0041265F" w:rsidR="007064E4">
        <w:rPr>
          <w:rFonts w:ascii="Times New Roman" w:hAnsi="Times New Roman" w:eastAsia="Times New Roman" w:cs="Times New Roman"/>
          <w:sz w:val="24"/>
          <w:szCs w:val="24"/>
          <w:lang w:eastAsia="nl-NL"/>
        </w:rPr>
        <w:t xml:space="preserve">wat de grootste risico’s voor het behalen van maatschappelijke doelen en voor de overheidsfinanciën zijn. </w:t>
      </w:r>
    </w:p>
    <w:p w:rsidRPr="0041265F" w:rsidR="00BF34F7" w:rsidP="0041265F" w:rsidRDefault="00BF34F7" w14:paraId="2409B0C5" w14:textId="77777777">
      <w:pPr>
        <w:autoSpaceDN w:val="0"/>
        <w:spacing w:after="0" w:line="240" w:lineRule="auto"/>
        <w:textAlignment w:val="baseline"/>
        <w:rPr>
          <w:rFonts w:ascii="Times New Roman" w:hAnsi="Times New Roman" w:eastAsia="Times New Roman" w:cs="Times New Roman"/>
          <w:sz w:val="24"/>
          <w:szCs w:val="24"/>
          <w:lang w:eastAsia="nl-NL"/>
        </w:rPr>
      </w:pPr>
    </w:p>
    <w:p w:rsidRPr="0041265F" w:rsidR="00E815D1" w:rsidP="0041265F" w:rsidRDefault="00294BC2" w14:paraId="48024689" w14:textId="3729DD33">
      <w:pPr>
        <w:autoSpaceDN w:val="0"/>
        <w:spacing w:after="0" w:line="240" w:lineRule="auto"/>
        <w:textAlignment w:val="baseline"/>
        <w:rPr>
          <w:rFonts w:ascii="Times New Roman" w:hAnsi="Times New Roman" w:eastAsia="Times New Roman" w:cs="Times New Roman"/>
          <w:sz w:val="24"/>
          <w:szCs w:val="24"/>
          <w:lang w:eastAsia="nl-NL"/>
        </w:rPr>
      </w:pPr>
      <w:r w:rsidRPr="0041265F">
        <w:rPr>
          <w:rFonts w:ascii="Times New Roman" w:hAnsi="Times New Roman" w:eastAsia="Times New Roman" w:cs="Times New Roman"/>
          <w:sz w:val="24"/>
          <w:szCs w:val="24"/>
          <w:lang w:eastAsia="nl-NL"/>
        </w:rPr>
        <w:t xml:space="preserve">De commissie voor de Rijksuitgaven </w:t>
      </w:r>
      <w:r w:rsidRPr="0041265F" w:rsidR="00341C39">
        <w:rPr>
          <w:rFonts w:ascii="Times New Roman" w:hAnsi="Times New Roman" w:eastAsia="Times New Roman" w:cs="Times New Roman"/>
          <w:sz w:val="24"/>
          <w:szCs w:val="24"/>
          <w:lang w:eastAsia="nl-NL"/>
        </w:rPr>
        <w:t>constateert dat m</w:t>
      </w:r>
      <w:r w:rsidRPr="0041265F" w:rsidR="007064E4">
        <w:rPr>
          <w:rFonts w:ascii="Times New Roman" w:hAnsi="Times New Roman" w:eastAsia="Times New Roman" w:cs="Times New Roman"/>
          <w:sz w:val="24"/>
          <w:szCs w:val="24"/>
          <w:lang w:eastAsia="nl-NL"/>
        </w:rPr>
        <w:t xml:space="preserve">eerdere commissies </w:t>
      </w:r>
      <w:r w:rsidRPr="0041265F" w:rsidR="0083606D">
        <w:rPr>
          <w:rFonts w:ascii="Times New Roman" w:hAnsi="Times New Roman" w:eastAsia="Times New Roman" w:cs="Times New Roman"/>
          <w:sz w:val="24"/>
          <w:szCs w:val="24"/>
          <w:lang w:eastAsia="nl-NL"/>
        </w:rPr>
        <w:t xml:space="preserve">bij de behandeling van de jaarverslagen aandacht aan </w:t>
      </w:r>
      <w:r w:rsidRPr="0041265F" w:rsidR="00CE3408">
        <w:rPr>
          <w:rFonts w:ascii="Times New Roman" w:hAnsi="Times New Roman" w:eastAsia="Times New Roman" w:cs="Times New Roman"/>
          <w:sz w:val="24"/>
          <w:szCs w:val="24"/>
          <w:lang w:eastAsia="nl-NL"/>
        </w:rPr>
        <w:t>d</w:t>
      </w:r>
      <w:r w:rsidRPr="0041265F" w:rsidR="00103B45">
        <w:rPr>
          <w:rFonts w:ascii="Times New Roman" w:hAnsi="Times New Roman" w:eastAsia="Times New Roman" w:cs="Times New Roman"/>
          <w:sz w:val="24"/>
          <w:szCs w:val="24"/>
          <w:lang w:eastAsia="nl-NL"/>
        </w:rPr>
        <w:t>e</w:t>
      </w:r>
      <w:r w:rsidRPr="0041265F" w:rsidR="00652604">
        <w:rPr>
          <w:rFonts w:ascii="Times New Roman" w:hAnsi="Times New Roman" w:eastAsia="Times New Roman" w:cs="Times New Roman"/>
          <w:sz w:val="24"/>
          <w:szCs w:val="24"/>
          <w:lang w:eastAsia="nl-NL"/>
        </w:rPr>
        <w:t>ze</w:t>
      </w:r>
      <w:r w:rsidRPr="0041265F" w:rsidR="00CE3408">
        <w:rPr>
          <w:rFonts w:ascii="Times New Roman" w:hAnsi="Times New Roman" w:eastAsia="Times New Roman" w:cs="Times New Roman"/>
          <w:sz w:val="24"/>
          <w:szCs w:val="24"/>
          <w:lang w:eastAsia="nl-NL"/>
        </w:rPr>
        <w:t xml:space="preserve"> risico</w:t>
      </w:r>
      <w:r w:rsidRPr="0041265F" w:rsidR="000D795B">
        <w:rPr>
          <w:rFonts w:ascii="Times New Roman" w:hAnsi="Times New Roman" w:eastAsia="Times New Roman" w:cs="Times New Roman"/>
          <w:sz w:val="24"/>
          <w:szCs w:val="24"/>
          <w:lang w:eastAsia="nl-NL"/>
        </w:rPr>
        <w:t>’</w:t>
      </w:r>
      <w:r w:rsidRPr="0041265F" w:rsidR="00CE3408">
        <w:rPr>
          <w:rFonts w:ascii="Times New Roman" w:hAnsi="Times New Roman" w:eastAsia="Times New Roman" w:cs="Times New Roman"/>
          <w:sz w:val="24"/>
          <w:szCs w:val="24"/>
          <w:lang w:eastAsia="nl-NL"/>
        </w:rPr>
        <w:t>s</w:t>
      </w:r>
      <w:r w:rsidRPr="0041265F" w:rsidR="000D795B">
        <w:rPr>
          <w:rFonts w:ascii="Times New Roman" w:hAnsi="Times New Roman" w:eastAsia="Times New Roman" w:cs="Times New Roman"/>
          <w:sz w:val="24"/>
          <w:szCs w:val="24"/>
          <w:lang w:eastAsia="nl-NL"/>
        </w:rPr>
        <w:t xml:space="preserve"> hebben besteed</w:t>
      </w:r>
      <w:r w:rsidRPr="0041265F" w:rsidR="00CE3408">
        <w:rPr>
          <w:rFonts w:ascii="Times New Roman" w:hAnsi="Times New Roman" w:eastAsia="Times New Roman" w:cs="Times New Roman"/>
          <w:sz w:val="24"/>
          <w:szCs w:val="24"/>
          <w:lang w:eastAsia="nl-NL"/>
        </w:rPr>
        <w:t xml:space="preserve">. </w:t>
      </w:r>
      <w:r w:rsidRPr="0041265F" w:rsidR="00516B18">
        <w:rPr>
          <w:rFonts w:ascii="Times New Roman" w:hAnsi="Times New Roman" w:eastAsia="Times New Roman" w:cs="Times New Roman"/>
          <w:sz w:val="24"/>
          <w:szCs w:val="24"/>
          <w:lang w:eastAsia="nl-NL"/>
        </w:rPr>
        <w:t>In</w:t>
      </w:r>
      <w:r w:rsidRPr="0041265F" w:rsidR="00C930A3">
        <w:rPr>
          <w:rFonts w:ascii="Times New Roman" w:hAnsi="Times New Roman" w:eastAsia="Times New Roman" w:cs="Times New Roman"/>
          <w:sz w:val="24"/>
          <w:szCs w:val="24"/>
          <w:lang w:eastAsia="nl-NL"/>
        </w:rPr>
        <w:t xml:space="preserve"> </w:t>
      </w:r>
      <w:r w:rsidRPr="0041265F" w:rsidR="007B129A">
        <w:rPr>
          <w:rFonts w:ascii="Times New Roman" w:hAnsi="Times New Roman" w:eastAsia="Times New Roman" w:cs="Times New Roman"/>
          <w:sz w:val="24"/>
          <w:szCs w:val="24"/>
          <w:lang w:eastAsia="nl-NL"/>
        </w:rPr>
        <w:t>het Verantwoordingsdeba</w:t>
      </w:r>
      <w:r w:rsidRPr="0041265F" w:rsidR="008F66E3">
        <w:rPr>
          <w:rFonts w:ascii="Times New Roman" w:hAnsi="Times New Roman" w:eastAsia="Times New Roman" w:cs="Times New Roman"/>
          <w:sz w:val="24"/>
          <w:szCs w:val="24"/>
          <w:lang w:eastAsia="nl-NL"/>
        </w:rPr>
        <w:t xml:space="preserve">t is de </w:t>
      </w:r>
      <w:proofErr w:type="spellStart"/>
      <w:r w:rsidR="00786D22">
        <w:rPr>
          <w:rFonts w:ascii="Times New Roman" w:hAnsi="Times New Roman" w:eastAsia="Times New Roman" w:cs="Times New Roman"/>
          <w:sz w:val="24"/>
          <w:szCs w:val="24"/>
          <w:lang w:eastAsia="nl-NL"/>
        </w:rPr>
        <w:t>H</w:t>
      </w:r>
      <w:r w:rsidRPr="0041265F" w:rsidR="008F66E3">
        <w:rPr>
          <w:rFonts w:ascii="Times New Roman" w:hAnsi="Times New Roman" w:eastAsia="Times New Roman" w:cs="Times New Roman"/>
          <w:sz w:val="24"/>
          <w:szCs w:val="24"/>
          <w:lang w:eastAsia="nl-NL"/>
        </w:rPr>
        <w:t>oogrisicolijst</w:t>
      </w:r>
      <w:proofErr w:type="spellEnd"/>
      <w:r w:rsidR="00A302DF">
        <w:rPr>
          <w:rFonts w:ascii="Times New Roman" w:hAnsi="Times New Roman" w:eastAsia="Times New Roman" w:cs="Times New Roman"/>
          <w:sz w:val="24"/>
          <w:szCs w:val="24"/>
          <w:lang w:eastAsia="nl-NL"/>
        </w:rPr>
        <w:t xml:space="preserve"> ook besproken </w:t>
      </w:r>
      <w:r w:rsidRPr="0041265F" w:rsidR="008F66E3">
        <w:rPr>
          <w:rFonts w:ascii="Times New Roman" w:hAnsi="Times New Roman" w:eastAsia="Times New Roman" w:cs="Times New Roman"/>
          <w:sz w:val="24"/>
          <w:szCs w:val="24"/>
          <w:lang w:eastAsia="nl-NL"/>
        </w:rPr>
        <w:t xml:space="preserve">in relatie met de </w:t>
      </w:r>
      <w:r w:rsidRPr="0041265F" w:rsidR="000E192E">
        <w:rPr>
          <w:rFonts w:ascii="Times New Roman" w:hAnsi="Times New Roman" w:eastAsia="Times New Roman" w:cs="Times New Roman"/>
          <w:sz w:val="24"/>
          <w:szCs w:val="24"/>
          <w:lang w:eastAsia="nl-NL"/>
        </w:rPr>
        <w:t xml:space="preserve">door het kabinet ingestelde </w:t>
      </w:r>
      <w:r w:rsidR="00F5677A">
        <w:rPr>
          <w:rFonts w:ascii="Times New Roman" w:hAnsi="Times New Roman" w:eastAsia="Times New Roman" w:cs="Times New Roman"/>
          <w:sz w:val="24"/>
          <w:szCs w:val="24"/>
          <w:lang w:eastAsia="nl-NL"/>
        </w:rPr>
        <w:t xml:space="preserve">ministeriële </w:t>
      </w:r>
      <w:proofErr w:type="spellStart"/>
      <w:r w:rsidRPr="0041265F" w:rsidR="000E192E">
        <w:rPr>
          <w:rFonts w:ascii="Times New Roman" w:hAnsi="Times New Roman" w:eastAsia="Times New Roman" w:cs="Times New Roman"/>
          <w:sz w:val="24"/>
          <w:szCs w:val="24"/>
          <w:lang w:eastAsia="nl-NL"/>
        </w:rPr>
        <w:t>taskforces</w:t>
      </w:r>
      <w:proofErr w:type="spellEnd"/>
      <w:r w:rsidRPr="0041265F" w:rsidR="00C272DF">
        <w:rPr>
          <w:rFonts w:ascii="Times New Roman" w:hAnsi="Times New Roman" w:eastAsia="Times New Roman" w:cs="Times New Roman"/>
          <w:sz w:val="24"/>
          <w:szCs w:val="24"/>
          <w:lang w:eastAsia="nl-NL"/>
        </w:rPr>
        <w:t xml:space="preserve"> en </w:t>
      </w:r>
      <w:r w:rsidRPr="0041265F" w:rsidR="006B50D6">
        <w:rPr>
          <w:rFonts w:ascii="Times New Roman" w:hAnsi="Times New Roman" w:eastAsia="Times New Roman" w:cs="Times New Roman"/>
          <w:sz w:val="24"/>
          <w:szCs w:val="24"/>
          <w:lang w:eastAsia="nl-NL"/>
        </w:rPr>
        <w:t xml:space="preserve">de wijze waarop het kabinet </w:t>
      </w:r>
      <w:r w:rsidRPr="0041265F" w:rsidR="00652256">
        <w:rPr>
          <w:rFonts w:ascii="Times New Roman" w:hAnsi="Times New Roman" w:eastAsia="Times New Roman" w:cs="Times New Roman"/>
          <w:sz w:val="24"/>
          <w:szCs w:val="24"/>
          <w:lang w:eastAsia="nl-NL"/>
        </w:rPr>
        <w:t>de Kamer over</w:t>
      </w:r>
      <w:r w:rsidRPr="0041265F" w:rsidR="006B50D6">
        <w:rPr>
          <w:rFonts w:ascii="Times New Roman" w:hAnsi="Times New Roman" w:eastAsia="Times New Roman" w:cs="Times New Roman"/>
          <w:sz w:val="24"/>
          <w:szCs w:val="24"/>
          <w:lang w:eastAsia="nl-NL"/>
        </w:rPr>
        <w:t xml:space="preserve"> doelen</w:t>
      </w:r>
      <w:r w:rsidRPr="0041265F" w:rsidR="00652256">
        <w:rPr>
          <w:rFonts w:ascii="Times New Roman" w:hAnsi="Times New Roman" w:eastAsia="Times New Roman" w:cs="Times New Roman"/>
          <w:sz w:val="24"/>
          <w:szCs w:val="24"/>
          <w:lang w:eastAsia="nl-NL"/>
        </w:rPr>
        <w:t xml:space="preserve">, </w:t>
      </w:r>
      <w:r w:rsidRPr="0041265F" w:rsidR="006B50D6">
        <w:rPr>
          <w:rFonts w:ascii="Times New Roman" w:hAnsi="Times New Roman" w:eastAsia="Times New Roman" w:cs="Times New Roman"/>
          <w:sz w:val="24"/>
          <w:szCs w:val="24"/>
          <w:lang w:eastAsia="nl-NL"/>
        </w:rPr>
        <w:t xml:space="preserve">mijlpalen </w:t>
      </w:r>
      <w:r w:rsidRPr="0041265F" w:rsidR="00652256">
        <w:rPr>
          <w:rFonts w:ascii="Times New Roman" w:hAnsi="Times New Roman" w:eastAsia="Times New Roman" w:cs="Times New Roman"/>
          <w:sz w:val="24"/>
          <w:szCs w:val="24"/>
          <w:lang w:eastAsia="nl-NL"/>
        </w:rPr>
        <w:t>en voortgang kan informeren</w:t>
      </w:r>
      <w:r w:rsidR="00786D22">
        <w:rPr>
          <w:rFonts w:ascii="Times New Roman" w:hAnsi="Times New Roman" w:eastAsia="Times New Roman" w:cs="Times New Roman"/>
          <w:sz w:val="24"/>
          <w:szCs w:val="24"/>
          <w:lang w:eastAsia="nl-NL"/>
        </w:rPr>
        <w:t xml:space="preserve"> waarbij de kennis en kunde van de Algemene Rekenkamer wordt benut</w:t>
      </w:r>
      <w:r w:rsidRPr="0041265F" w:rsidR="00652256">
        <w:rPr>
          <w:rFonts w:ascii="Times New Roman" w:hAnsi="Times New Roman" w:eastAsia="Times New Roman" w:cs="Times New Roman"/>
          <w:sz w:val="24"/>
          <w:szCs w:val="24"/>
          <w:lang w:eastAsia="nl-NL"/>
        </w:rPr>
        <w:t xml:space="preserve">. </w:t>
      </w:r>
      <w:r w:rsidRPr="0041265F" w:rsidR="003E7FEC">
        <w:rPr>
          <w:rFonts w:ascii="Times New Roman" w:hAnsi="Times New Roman" w:eastAsia="Times New Roman" w:cs="Times New Roman"/>
          <w:sz w:val="24"/>
          <w:szCs w:val="24"/>
          <w:lang w:eastAsia="nl-NL"/>
        </w:rPr>
        <w:t xml:space="preserve">De minister-president heeft in het debat </w:t>
      </w:r>
      <w:r w:rsidRPr="0041265F" w:rsidR="00EC5D26">
        <w:rPr>
          <w:rFonts w:ascii="Times New Roman" w:hAnsi="Times New Roman" w:eastAsia="Times New Roman" w:cs="Times New Roman"/>
          <w:sz w:val="24"/>
          <w:szCs w:val="24"/>
          <w:lang w:eastAsia="nl-NL"/>
        </w:rPr>
        <w:t xml:space="preserve">aangegeven </w:t>
      </w:r>
      <w:r w:rsidRPr="0041265F" w:rsidR="003457D5">
        <w:rPr>
          <w:rFonts w:ascii="Times New Roman" w:hAnsi="Times New Roman" w:eastAsia="Times New Roman" w:cs="Times New Roman"/>
          <w:sz w:val="24"/>
          <w:szCs w:val="24"/>
          <w:lang w:eastAsia="nl-NL"/>
        </w:rPr>
        <w:t>op Prinsjesdag met een stand van zaken</w:t>
      </w:r>
      <w:r w:rsidR="0011532B">
        <w:rPr>
          <w:rFonts w:ascii="Times New Roman" w:hAnsi="Times New Roman" w:eastAsia="Times New Roman" w:cs="Times New Roman"/>
          <w:sz w:val="24"/>
          <w:szCs w:val="24"/>
          <w:lang w:eastAsia="nl-NL"/>
        </w:rPr>
        <w:t xml:space="preserve"> over de </w:t>
      </w:r>
      <w:proofErr w:type="spellStart"/>
      <w:r w:rsidR="0011532B">
        <w:rPr>
          <w:rFonts w:ascii="Times New Roman" w:hAnsi="Times New Roman" w:eastAsia="Times New Roman" w:cs="Times New Roman"/>
          <w:sz w:val="24"/>
          <w:szCs w:val="24"/>
          <w:lang w:eastAsia="nl-NL"/>
        </w:rPr>
        <w:t>taskforces</w:t>
      </w:r>
      <w:proofErr w:type="spellEnd"/>
      <w:r w:rsidRPr="0041265F" w:rsidR="003457D5">
        <w:rPr>
          <w:rFonts w:ascii="Times New Roman" w:hAnsi="Times New Roman" w:eastAsia="Times New Roman" w:cs="Times New Roman"/>
          <w:sz w:val="24"/>
          <w:szCs w:val="24"/>
          <w:lang w:eastAsia="nl-NL"/>
        </w:rPr>
        <w:t xml:space="preserve"> te komen</w:t>
      </w:r>
      <w:r w:rsidR="00BF629F">
        <w:rPr>
          <w:rStyle w:val="Voetnootmarkering"/>
          <w:rFonts w:ascii="Times New Roman" w:hAnsi="Times New Roman" w:eastAsia="Times New Roman" w:cs="Times New Roman"/>
          <w:sz w:val="24"/>
          <w:szCs w:val="24"/>
          <w:lang w:eastAsia="nl-NL"/>
        </w:rPr>
        <w:footnoteReference w:id="19"/>
      </w:r>
      <w:r w:rsidR="00D643B4">
        <w:rPr>
          <w:rFonts w:ascii="Times New Roman" w:hAnsi="Times New Roman" w:eastAsia="Times New Roman" w:cs="Times New Roman"/>
          <w:sz w:val="24"/>
          <w:szCs w:val="24"/>
          <w:lang w:eastAsia="nl-NL"/>
        </w:rPr>
        <w:t>.</w:t>
      </w:r>
      <w:r w:rsidRPr="0041265F" w:rsidR="00B62918">
        <w:rPr>
          <w:rFonts w:ascii="Times New Roman" w:hAnsi="Times New Roman" w:eastAsia="Times New Roman" w:cs="Times New Roman"/>
          <w:sz w:val="24"/>
          <w:szCs w:val="24"/>
          <w:lang w:eastAsia="nl-NL"/>
        </w:rPr>
        <w:t xml:space="preserve"> </w:t>
      </w:r>
      <w:r w:rsidRPr="0041265F" w:rsidR="0031452B">
        <w:rPr>
          <w:rFonts w:ascii="Times New Roman" w:hAnsi="Times New Roman" w:eastAsia="Times New Roman" w:cs="Times New Roman"/>
          <w:sz w:val="24"/>
          <w:szCs w:val="24"/>
          <w:lang w:eastAsia="nl-NL"/>
        </w:rPr>
        <w:t xml:space="preserve">Het kabinet </w:t>
      </w:r>
      <w:r w:rsidRPr="0041265F" w:rsidR="00130F08">
        <w:rPr>
          <w:rFonts w:ascii="Times New Roman" w:hAnsi="Times New Roman" w:eastAsia="Times New Roman" w:cs="Times New Roman"/>
          <w:sz w:val="24"/>
          <w:szCs w:val="24"/>
          <w:lang w:eastAsia="nl-NL"/>
        </w:rPr>
        <w:t>heeft daarnaast aangegeven</w:t>
      </w:r>
      <w:r w:rsidRPr="0041265F" w:rsidR="00D0291C">
        <w:rPr>
          <w:rFonts w:ascii="Times New Roman" w:hAnsi="Times New Roman" w:eastAsia="Times New Roman" w:cs="Times New Roman"/>
          <w:sz w:val="24"/>
          <w:szCs w:val="24"/>
          <w:lang w:eastAsia="nl-NL"/>
        </w:rPr>
        <w:t xml:space="preserve"> ter invulling van </w:t>
      </w:r>
      <w:r w:rsidR="00BF6C08">
        <w:rPr>
          <w:rFonts w:ascii="Times New Roman" w:hAnsi="Times New Roman" w:eastAsia="Times New Roman" w:cs="Times New Roman"/>
          <w:sz w:val="24"/>
          <w:szCs w:val="24"/>
          <w:lang w:eastAsia="nl-NL"/>
        </w:rPr>
        <w:t xml:space="preserve">het verzoek van de Kamer over een </w:t>
      </w:r>
      <w:r w:rsidRPr="0041265F" w:rsidR="00D0291C">
        <w:rPr>
          <w:rFonts w:ascii="Times New Roman" w:hAnsi="Times New Roman" w:eastAsia="Times New Roman" w:cs="Times New Roman"/>
          <w:sz w:val="24"/>
          <w:szCs w:val="24"/>
          <w:lang w:eastAsia="nl-NL"/>
        </w:rPr>
        <w:t>risicobeheersingsplan</w:t>
      </w:r>
      <w:r w:rsidR="00330E4F">
        <w:rPr>
          <w:rStyle w:val="Voetnootmarkering"/>
          <w:rFonts w:ascii="Times New Roman" w:hAnsi="Times New Roman" w:eastAsia="Times New Roman" w:cs="Times New Roman"/>
          <w:sz w:val="24"/>
          <w:szCs w:val="24"/>
          <w:lang w:eastAsia="nl-NL"/>
        </w:rPr>
        <w:footnoteReference w:id="20"/>
      </w:r>
      <w:r w:rsidRPr="0041265F" w:rsidR="00D0291C">
        <w:rPr>
          <w:rFonts w:ascii="Times New Roman" w:hAnsi="Times New Roman" w:eastAsia="Times New Roman" w:cs="Times New Roman"/>
          <w:sz w:val="24"/>
          <w:szCs w:val="24"/>
          <w:lang w:eastAsia="nl-NL"/>
        </w:rPr>
        <w:t xml:space="preserve"> en het focusonderwerp </w:t>
      </w:r>
      <w:r w:rsidRPr="0041265F" w:rsidR="006D7693">
        <w:rPr>
          <w:rFonts w:ascii="Times New Roman" w:hAnsi="Times New Roman" w:eastAsia="Times New Roman" w:cs="Times New Roman"/>
          <w:sz w:val="24"/>
          <w:szCs w:val="24"/>
          <w:lang w:eastAsia="nl-NL"/>
        </w:rPr>
        <w:t xml:space="preserve">in de beleidsagenda’s van begrotingen ook aandacht te </w:t>
      </w:r>
      <w:r w:rsidRPr="0041265F" w:rsidR="001B0A2F">
        <w:rPr>
          <w:rFonts w:ascii="Times New Roman" w:hAnsi="Times New Roman" w:eastAsia="Times New Roman" w:cs="Times New Roman"/>
          <w:sz w:val="24"/>
          <w:szCs w:val="24"/>
          <w:lang w:eastAsia="nl-NL"/>
        </w:rPr>
        <w:t xml:space="preserve">zullen </w:t>
      </w:r>
      <w:r w:rsidRPr="0041265F" w:rsidR="006D7693">
        <w:rPr>
          <w:rFonts w:ascii="Times New Roman" w:hAnsi="Times New Roman" w:eastAsia="Times New Roman" w:cs="Times New Roman"/>
          <w:sz w:val="24"/>
          <w:szCs w:val="24"/>
          <w:lang w:eastAsia="nl-NL"/>
        </w:rPr>
        <w:t xml:space="preserve">besteden </w:t>
      </w:r>
      <w:r w:rsidRPr="0041265F" w:rsidR="001B0A2F">
        <w:rPr>
          <w:rFonts w:ascii="Times New Roman" w:hAnsi="Times New Roman" w:eastAsia="Times New Roman" w:cs="Times New Roman"/>
          <w:sz w:val="24"/>
          <w:szCs w:val="24"/>
          <w:lang w:eastAsia="nl-NL"/>
        </w:rPr>
        <w:t>aan risico’s en de beheersing daarvan</w:t>
      </w:r>
      <w:r w:rsidR="00BF629F">
        <w:rPr>
          <w:rFonts w:ascii="Times New Roman" w:hAnsi="Times New Roman" w:eastAsia="Times New Roman" w:cs="Times New Roman"/>
          <w:sz w:val="24"/>
          <w:szCs w:val="24"/>
          <w:lang w:eastAsia="nl-NL"/>
        </w:rPr>
        <w:t>.</w:t>
      </w:r>
      <w:r w:rsidR="002424FF">
        <w:rPr>
          <w:rStyle w:val="Voetnootmarkering"/>
          <w:rFonts w:ascii="Times New Roman" w:hAnsi="Times New Roman" w:eastAsia="Times New Roman" w:cs="Times New Roman"/>
          <w:sz w:val="24"/>
          <w:szCs w:val="24"/>
          <w:lang w:eastAsia="nl-NL"/>
        </w:rPr>
        <w:footnoteReference w:id="21"/>
      </w:r>
      <w:r w:rsidRPr="0041265F" w:rsidR="00D0291C">
        <w:rPr>
          <w:rFonts w:ascii="Times New Roman" w:hAnsi="Times New Roman" w:eastAsia="Times New Roman" w:cs="Times New Roman"/>
          <w:sz w:val="24"/>
          <w:szCs w:val="24"/>
          <w:lang w:eastAsia="nl-NL"/>
        </w:rPr>
        <w:t xml:space="preserve"> </w:t>
      </w:r>
      <w:r w:rsidRPr="0041265F" w:rsidR="00FA561B">
        <w:rPr>
          <w:rFonts w:ascii="Times New Roman" w:hAnsi="Times New Roman" w:eastAsia="Times New Roman" w:cs="Times New Roman"/>
          <w:sz w:val="24"/>
          <w:szCs w:val="24"/>
          <w:lang w:eastAsia="nl-NL"/>
        </w:rPr>
        <w:t xml:space="preserve">De commissie </w:t>
      </w:r>
      <w:r w:rsidRPr="0041265F" w:rsidR="00687EFE">
        <w:rPr>
          <w:rFonts w:ascii="Times New Roman" w:hAnsi="Times New Roman" w:eastAsia="Times New Roman" w:cs="Times New Roman"/>
          <w:sz w:val="24"/>
          <w:szCs w:val="24"/>
          <w:lang w:eastAsia="nl-NL"/>
        </w:rPr>
        <w:t xml:space="preserve">voor de Rijksuitgaven </w:t>
      </w:r>
      <w:r w:rsidRPr="0041265F" w:rsidR="00445635">
        <w:rPr>
          <w:rFonts w:ascii="Times New Roman" w:hAnsi="Times New Roman" w:eastAsia="Times New Roman" w:cs="Times New Roman"/>
          <w:sz w:val="24"/>
          <w:szCs w:val="24"/>
          <w:lang w:eastAsia="nl-NL"/>
        </w:rPr>
        <w:t xml:space="preserve">vindt </w:t>
      </w:r>
      <w:r w:rsidRPr="0041265F" w:rsidR="00FA561B">
        <w:rPr>
          <w:rFonts w:ascii="Times New Roman" w:hAnsi="Times New Roman" w:eastAsia="Times New Roman" w:cs="Times New Roman"/>
          <w:sz w:val="24"/>
          <w:szCs w:val="24"/>
          <w:lang w:eastAsia="nl-NL"/>
        </w:rPr>
        <w:t>het belangrijk</w:t>
      </w:r>
      <w:r w:rsidRPr="0041265F" w:rsidR="007C1E72">
        <w:rPr>
          <w:rFonts w:ascii="Times New Roman" w:hAnsi="Times New Roman" w:eastAsia="Times New Roman" w:cs="Times New Roman"/>
          <w:sz w:val="24"/>
          <w:szCs w:val="24"/>
          <w:lang w:eastAsia="nl-NL"/>
        </w:rPr>
        <w:t xml:space="preserve"> dat </w:t>
      </w:r>
      <w:r w:rsidRPr="0041265F" w:rsidR="00EE3DA3">
        <w:rPr>
          <w:rFonts w:ascii="Times New Roman" w:hAnsi="Times New Roman" w:eastAsia="Times New Roman" w:cs="Times New Roman"/>
          <w:sz w:val="24"/>
          <w:szCs w:val="24"/>
          <w:lang w:eastAsia="nl-NL"/>
        </w:rPr>
        <w:t xml:space="preserve">hoge </w:t>
      </w:r>
      <w:r w:rsidRPr="0041265F" w:rsidR="00C967A6">
        <w:rPr>
          <w:rFonts w:ascii="Times New Roman" w:hAnsi="Times New Roman" w:eastAsia="Times New Roman" w:cs="Times New Roman"/>
          <w:sz w:val="24"/>
          <w:szCs w:val="24"/>
          <w:lang w:eastAsia="nl-NL"/>
        </w:rPr>
        <w:t>risico’s een vaste plaats krijgen in de begrotingsstukken</w:t>
      </w:r>
      <w:r w:rsidRPr="0041265F" w:rsidR="00C74205">
        <w:rPr>
          <w:rFonts w:ascii="Times New Roman" w:hAnsi="Times New Roman" w:eastAsia="Times New Roman" w:cs="Times New Roman"/>
          <w:sz w:val="24"/>
          <w:szCs w:val="24"/>
          <w:lang w:eastAsia="nl-NL"/>
        </w:rPr>
        <w:t xml:space="preserve">, en zal </w:t>
      </w:r>
      <w:r w:rsidRPr="0041265F" w:rsidR="004F523A">
        <w:rPr>
          <w:rFonts w:ascii="Times New Roman" w:hAnsi="Times New Roman" w:eastAsia="Times New Roman" w:cs="Times New Roman"/>
          <w:sz w:val="24"/>
          <w:szCs w:val="24"/>
          <w:lang w:eastAsia="nl-NL"/>
        </w:rPr>
        <w:t>commissies en hun rapporteurs</w:t>
      </w:r>
      <w:r w:rsidRPr="0041265F" w:rsidR="00C74205">
        <w:rPr>
          <w:rFonts w:ascii="Times New Roman" w:hAnsi="Times New Roman" w:eastAsia="Times New Roman" w:cs="Times New Roman"/>
          <w:sz w:val="24"/>
          <w:szCs w:val="24"/>
          <w:lang w:eastAsia="nl-NL"/>
        </w:rPr>
        <w:t xml:space="preserve"> </w:t>
      </w:r>
      <w:r w:rsidRPr="0041265F" w:rsidR="00704673">
        <w:rPr>
          <w:rFonts w:ascii="Times New Roman" w:hAnsi="Times New Roman" w:eastAsia="Times New Roman" w:cs="Times New Roman"/>
          <w:sz w:val="24"/>
          <w:szCs w:val="24"/>
          <w:lang w:eastAsia="nl-NL"/>
        </w:rPr>
        <w:t>aanbevelen</w:t>
      </w:r>
      <w:r w:rsidRPr="0041265F" w:rsidR="00C74205">
        <w:rPr>
          <w:rFonts w:ascii="Times New Roman" w:hAnsi="Times New Roman" w:eastAsia="Times New Roman" w:cs="Times New Roman"/>
          <w:sz w:val="24"/>
          <w:szCs w:val="24"/>
          <w:lang w:eastAsia="nl-NL"/>
        </w:rPr>
        <w:t xml:space="preserve"> om bij de </w:t>
      </w:r>
      <w:r w:rsidRPr="0041265F" w:rsidR="00103B45">
        <w:rPr>
          <w:rFonts w:ascii="Times New Roman" w:hAnsi="Times New Roman" w:eastAsia="Times New Roman" w:cs="Times New Roman"/>
          <w:sz w:val="24"/>
          <w:szCs w:val="24"/>
          <w:lang w:eastAsia="nl-NL"/>
        </w:rPr>
        <w:t xml:space="preserve">behandeling van de begroting voor 2027 </w:t>
      </w:r>
      <w:r w:rsidRPr="0041265F" w:rsidR="00D24C3D">
        <w:rPr>
          <w:rFonts w:ascii="Times New Roman" w:hAnsi="Times New Roman" w:eastAsia="Times New Roman" w:cs="Times New Roman"/>
          <w:sz w:val="24"/>
          <w:szCs w:val="24"/>
          <w:lang w:eastAsia="nl-NL"/>
        </w:rPr>
        <w:t>aandacht te besteden aan de mate waarin in de ontwerpbegrotingen</w:t>
      </w:r>
      <w:r w:rsidRPr="0041265F" w:rsidR="007054CB">
        <w:rPr>
          <w:rFonts w:ascii="Times New Roman" w:hAnsi="Times New Roman" w:eastAsia="Times New Roman" w:cs="Times New Roman"/>
          <w:sz w:val="24"/>
          <w:szCs w:val="24"/>
          <w:lang w:eastAsia="nl-NL"/>
        </w:rPr>
        <w:t xml:space="preserve"> </w:t>
      </w:r>
      <w:r w:rsidRPr="0041265F" w:rsidR="00D24C3D">
        <w:rPr>
          <w:rFonts w:ascii="Times New Roman" w:hAnsi="Times New Roman" w:eastAsia="Times New Roman" w:cs="Times New Roman"/>
          <w:sz w:val="24"/>
          <w:szCs w:val="24"/>
          <w:lang w:eastAsia="nl-NL"/>
        </w:rPr>
        <w:t>wordt ingegaan op d</w:t>
      </w:r>
      <w:r w:rsidRPr="0041265F" w:rsidR="00EE3DA3">
        <w:rPr>
          <w:rFonts w:ascii="Times New Roman" w:hAnsi="Times New Roman" w:eastAsia="Times New Roman" w:cs="Times New Roman"/>
          <w:sz w:val="24"/>
          <w:szCs w:val="24"/>
          <w:lang w:eastAsia="nl-NL"/>
        </w:rPr>
        <w:t>ie risico’s en de beheersing daarvan</w:t>
      </w:r>
      <w:r w:rsidRPr="0041265F" w:rsidR="00687EFE">
        <w:rPr>
          <w:rFonts w:ascii="Times New Roman" w:hAnsi="Times New Roman" w:eastAsia="Times New Roman" w:cs="Times New Roman"/>
          <w:sz w:val="24"/>
          <w:szCs w:val="24"/>
          <w:lang w:eastAsia="nl-NL"/>
        </w:rPr>
        <w:t>.</w:t>
      </w:r>
    </w:p>
    <w:p w:rsidRPr="0041265F" w:rsidR="0006497C" w:rsidP="0041265F" w:rsidRDefault="0006497C" w14:paraId="222F3A88" w14:textId="77777777">
      <w:pPr>
        <w:autoSpaceDN w:val="0"/>
        <w:spacing w:after="0" w:line="240" w:lineRule="auto"/>
        <w:textAlignment w:val="baseline"/>
        <w:rPr>
          <w:rFonts w:ascii="Times New Roman" w:hAnsi="Times New Roman" w:eastAsia="Times New Roman" w:cs="Times New Roman"/>
          <w:sz w:val="24"/>
          <w:szCs w:val="24"/>
          <w:highlight w:val="yellow"/>
          <w:lang w:eastAsia="nl-NL"/>
        </w:rPr>
      </w:pPr>
    </w:p>
    <w:p w:rsidRPr="0041265F" w:rsidR="00F42E2B" w:rsidP="0041265F" w:rsidRDefault="00F42E2B" w14:paraId="0FA249BF" w14:textId="7BC75B00">
      <w:pPr>
        <w:autoSpaceDN w:val="0"/>
        <w:spacing w:after="0" w:line="240" w:lineRule="auto"/>
        <w:textAlignment w:val="baseline"/>
        <w:rPr>
          <w:rFonts w:ascii="Times New Roman" w:hAnsi="Times New Roman" w:eastAsia="Times New Roman" w:cs="Times New Roman"/>
          <w:sz w:val="24"/>
          <w:szCs w:val="24"/>
          <w:lang w:eastAsia="nl-NL"/>
        </w:rPr>
      </w:pPr>
      <w:r w:rsidRPr="0041265F">
        <w:rPr>
          <w:rFonts w:ascii="Times New Roman" w:hAnsi="Times New Roman" w:eastAsia="Times New Roman" w:cs="Times New Roman"/>
          <w:sz w:val="24"/>
          <w:szCs w:val="24"/>
          <w:lang w:eastAsia="nl-NL"/>
        </w:rPr>
        <w:t xml:space="preserve">De commissie voor de Rijksuitgaven is de rapporteurs </w:t>
      </w:r>
      <w:r w:rsidRPr="0041265F" w:rsidR="00EA56F5">
        <w:rPr>
          <w:rFonts w:ascii="Times New Roman" w:hAnsi="Times New Roman" w:eastAsia="Times New Roman" w:cs="Times New Roman"/>
          <w:sz w:val="24"/>
          <w:szCs w:val="24"/>
          <w:lang w:eastAsia="nl-NL"/>
        </w:rPr>
        <w:t xml:space="preserve">voor de verantwoording over 2025 </w:t>
      </w:r>
      <w:r w:rsidRPr="0041265F">
        <w:rPr>
          <w:rFonts w:ascii="Times New Roman" w:hAnsi="Times New Roman" w:eastAsia="Times New Roman" w:cs="Times New Roman"/>
          <w:sz w:val="24"/>
          <w:szCs w:val="24"/>
          <w:lang w:eastAsia="nl-NL"/>
        </w:rPr>
        <w:t>zeer erkentelijk voor hun werkzaamheden</w:t>
      </w:r>
      <w:r w:rsidRPr="0041265F" w:rsidR="004B70C5">
        <w:rPr>
          <w:rFonts w:ascii="Times New Roman" w:hAnsi="Times New Roman" w:eastAsia="Times New Roman" w:cs="Times New Roman"/>
          <w:sz w:val="24"/>
          <w:szCs w:val="24"/>
          <w:lang w:eastAsia="nl-NL"/>
        </w:rPr>
        <w:t xml:space="preserve"> en adviseert commissies en hun rapporteurs voor de begroting </w:t>
      </w:r>
      <w:r w:rsidRPr="0041265F" w:rsidR="00B0391A">
        <w:rPr>
          <w:rFonts w:ascii="Times New Roman" w:hAnsi="Times New Roman" w:eastAsia="Times New Roman" w:cs="Times New Roman"/>
          <w:sz w:val="24"/>
          <w:szCs w:val="24"/>
          <w:lang w:eastAsia="nl-NL"/>
        </w:rPr>
        <w:t xml:space="preserve">voort te bouwen </w:t>
      </w:r>
      <w:r w:rsidRPr="0041265F" w:rsidR="005A341E">
        <w:rPr>
          <w:rFonts w:ascii="Times New Roman" w:hAnsi="Times New Roman" w:eastAsia="Times New Roman" w:cs="Times New Roman"/>
          <w:sz w:val="24"/>
          <w:szCs w:val="24"/>
          <w:lang w:eastAsia="nl-NL"/>
        </w:rPr>
        <w:t xml:space="preserve">op </w:t>
      </w:r>
      <w:r w:rsidRPr="0041265F" w:rsidR="005D7D60">
        <w:rPr>
          <w:rFonts w:ascii="Times New Roman" w:hAnsi="Times New Roman" w:eastAsia="Times New Roman" w:cs="Times New Roman"/>
          <w:sz w:val="24"/>
          <w:szCs w:val="24"/>
          <w:lang w:eastAsia="nl-NL"/>
        </w:rPr>
        <w:t>dat</w:t>
      </w:r>
      <w:r w:rsidRPr="0041265F" w:rsidR="005A341E">
        <w:rPr>
          <w:rFonts w:ascii="Times New Roman" w:hAnsi="Times New Roman" w:eastAsia="Times New Roman" w:cs="Times New Roman"/>
          <w:sz w:val="24"/>
          <w:szCs w:val="24"/>
          <w:lang w:eastAsia="nl-NL"/>
        </w:rPr>
        <w:t xml:space="preserve"> werk</w:t>
      </w:r>
      <w:r w:rsidRPr="0041265F" w:rsidR="00EA56F5">
        <w:rPr>
          <w:rFonts w:ascii="Times New Roman" w:hAnsi="Times New Roman" w:eastAsia="Times New Roman" w:cs="Times New Roman"/>
          <w:sz w:val="24"/>
          <w:szCs w:val="24"/>
          <w:lang w:eastAsia="nl-NL"/>
        </w:rPr>
        <w:t xml:space="preserve"> bij de behandeling van de begroting voor 2027 en eventuele concrete aanbevelingen en verzoeken die daaruit volgen. </w:t>
      </w:r>
      <w:r w:rsidRPr="0041265F">
        <w:rPr>
          <w:rFonts w:ascii="Times New Roman" w:hAnsi="Times New Roman" w:eastAsia="Times New Roman" w:cs="Times New Roman"/>
          <w:sz w:val="24"/>
          <w:szCs w:val="24"/>
          <w:lang w:eastAsia="nl-NL"/>
        </w:rPr>
        <w:t xml:space="preserve">De commissie voor de Rijksuitgaven zal ook een afschrift van deze brief aan de minister van Financiën en aan de Algemene Rekenkamer doen toekomen. </w:t>
      </w:r>
    </w:p>
    <w:p w:rsidRPr="0041265F" w:rsidR="00F42E2B" w:rsidP="0041265F" w:rsidRDefault="00F42E2B" w14:paraId="5FF3D6F6" w14:textId="77777777">
      <w:pPr>
        <w:autoSpaceDN w:val="0"/>
        <w:spacing w:after="0" w:line="240" w:lineRule="auto"/>
        <w:textAlignment w:val="baseline"/>
        <w:rPr>
          <w:rFonts w:ascii="Times New Roman" w:hAnsi="Times New Roman" w:eastAsia="Times New Roman" w:cs="Times New Roman"/>
          <w:sz w:val="24"/>
          <w:szCs w:val="24"/>
          <w:lang w:eastAsia="nl-NL"/>
        </w:rPr>
      </w:pPr>
    </w:p>
    <w:p w:rsidR="00F42E2B" w:rsidP="0041265F" w:rsidRDefault="00F42E2B" w14:paraId="288A8C83" w14:textId="77777777">
      <w:pPr>
        <w:spacing w:after="0" w:line="240" w:lineRule="auto"/>
        <w:rPr>
          <w:rFonts w:ascii="Times New Roman" w:hAnsi="Times New Roman" w:eastAsia="Times New Roman" w:cs="Times New Roman"/>
          <w:b/>
          <w:sz w:val="24"/>
          <w:szCs w:val="24"/>
          <w:lang w:eastAsia="nl-NL"/>
        </w:rPr>
      </w:pPr>
      <w:r w:rsidRPr="0041265F">
        <w:rPr>
          <w:rFonts w:ascii="Times New Roman" w:hAnsi="Times New Roman" w:eastAsia="Times New Roman" w:cs="Times New Roman"/>
          <w:b/>
          <w:sz w:val="24"/>
          <w:szCs w:val="24"/>
          <w:lang w:eastAsia="nl-NL"/>
        </w:rPr>
        <w:t>Advies voor plenaire afronding dechargeverlening</w:t>
      </w:r>
    </w:p>
    <w:p w:rsidRPr="0041265F" w:rsidR="00F42E2B" w:rsidP="0041265F" w:rsidRDefault="00F42E2B" w14:paraId="663D3BB4" w14:textId="77777777">
      <w:pPr>
        <w:spacing w:after="0" w:line="240" w:lineRule="auto"/>
        <w:rPr>
          <w:rFonts w:ascii="Times New Roman" w:hAnsi="Times New Roman" w:eastAsia="Times New Roman" w:cs="Times New Roman"/>
          <w:sz w:val="24"/>
          <w:szCs w:val="24"/>
          <w:lang w:eastAsia="nl-NL"/>
        </w:rPr>
      </w:pPr>
      <w:r w:rsidRPr="0041265F">
        <w:rPr>
          <w:rFonts w:ascii="Times New Roman" w:hAnsi="Times New Roman" w:eastAsia="Times New Roman" w:cs="Times New Roman"/>
          <w:sz w:val="24"/>
          <w:szCs w:val="24"/>
          <w:lang w:eastAsia="nl-NL"/>
        </w:rPr>
        <w:t>Het advies van de commissie voor de Rijksuitgaven luidt in het licht van het bovenstaande:</w:t>
      </w:r>
    </w:p>
    <w:p w:rsidRPr="0041265F" w:rsidR="00F42E2B" w:rsidP="0041265F" w:rsidRDefault="00F42E2B" w14:paraId="5628587B" w14:textId="77777777">
      <w:pPr>
        <w:pStyle w:val="Lijstalinea"/>
        <w:numPr>
          <w:ilvl w:val="0"/>
          <w:numId w:val="22"/>
        </w:numPr>
        <w:spacing w:after="0" w:line="240" w:lineRule="auto"/>
        <w:rPr>
          <w:rFonts w:ascii="Times New Roman" w:hAnsi="Times New Roman" w:eastAsia="Times New Roman" w:cs="Times New Roman"/>
          <w:sz w:val="24"/>
          <w:szCs w:val="24"/>
          <w:lang w:eastAsia="nl-NL"/>
        </w:rPr>
      </w:pPr>
      <w:proofErr w:type="gramStart"/>
      <w:r w:rsidRPr="0041265F">
        <w:rPr>
          <w:rFonts w:ascii="Times New Roman" w:hAnsi="Times New Roman" w:eastAsia="Times New Roman" w:cs="Times New Roman"/>
          <w:sz w:val="24"/>
          <w:szCs w:val="24"/>
          <w:lang w:eastAsia="nl-NL"/>
        </w:rPr>
        <w:lastRenderedPageBreak/>
        <w:t>het</w:t>
      </w:r>
      <w:proofErr w:type="gramEnd"/>
      <w:r w:rsidRPr="0041265F">
        <w:rPr>
          <w:rFonts w:ascii="Times New Roman" w:hAnsi="Times New Roman" w:eastAsia="Times New Roman" w:cs="Times New Roman"/>
          <w:sz w:val="24"/>
          <w:szCs w:val="24"/>
          <w:lang w:eastAsia="nl-NL"/>
        </w:rPr>
        <w:t xml:space="preserve"> besluit over dechargeverlening over het in het jaar 2025 gevoerde financiële beheer aan de minister voor Onderwijs, Cultuur en Wetenschap uit te stellen tot na de afronding van de behandeling van het jaarverslag van het ministerie van OCW;</w:t>
      </w:r>
    </w:p>
    <w:p w:rsidRPr="0041265F" w:rsidR="00F42E2B" w:rsidP="0041265F" w:rsidRDefault="00F42E2B" w14:paraId="64D75CB2" w14:textId="77777777">
      <w:pPr>
        <w:pStyle w:val="Lijstalinea"/>
        <w:numPr>
          <w:ilvl w:val="0"/>
          <w:numId w:val="22"/>
        </w:numPr>
        <w:spacing w:after="0" w:line="240" w:lineRule="auto"/>
        <w:rPr>
          <w:rFonts w:ascii="Times New Roman" w:hAnsi="Times New Roman" w:eastAsia="Times New Roman" w:cs="Times New Roman"/>
          <w:sz w:val="24"/>
          <w:szCs w:val="24"/>
          <w:lang w:eastAsia="nl-NL"/>
        </w:rPr>
      </w:pPr>
      <w:proofErr w:type="gramStart"/>
      <w:r w:rsidRPr="0041265F">
        <w:rPr>
          <w:rFonts w:ascii="Times New Roman" w:hAnsi="Times New Roman" w:eastAsia="Times New Roman" w:cs="Times New Roman"/>
          <w:sz w:val="24"/>
          <w:szCs w:val="24"/>
          <w:lang w:eastAsia="nl-NL"/>
        </w:rPr>
        <w:t>dat</w:t>
      </w:r>
      <w:proofErr w:type="gramEnd"/>
      <w:r w:rsidRPr="0041265F">
        <w:rPr>
          <w:rFonts w:ascii="Times New Roman" w:hAnsi="Times New Roman" w:eastAsia="Times New Roman" w:cs="Times New Roman"/>
          <w:sz w:val="24"/>
          <w:szCs w:val="24"/>
          <w:lang w:eastAsia="nl-NL"/>
        </w:rPr>
        <w:t xml:space="preserve"> door de Kamer aan alle overige Ministers decharge kan worden verleend, met inachtneming van de diverse toezeggingen van bewindspersonen ter verbetering van het financieel beheer.</w:t>
      </w:r>
      <w:r w:rsidRPr="0041265F">
        <w:rPr>
          <w:rStyle w:val="Voetnootmarkering"/>
          <w:rFonts w:ascii="Times New Roman" w:hAnsi="Times New Roman" w:eastAsia="Times New Roman" w:cs="Times New Roman"/>
          <w:sz w:val="24"/>
          <w:szCs w:val="24"/>
          <w:lang w:eastAsia="nl-NL"/>
        </w:rPr>
        <w:footnoteReference w:id="22"/>
      </w:r>
      <w:r w:rsidRPr="0041265F">
        <w:rPr>
          <w:rFonts w:ascii="Times New Roman" w:hAnsi="Times New Roman" w:eastAsia="Times New Roman" w:cs="Times New Roman"/>
          <w:sz w:val="24"/>
          <w:szCs w:val="24"/>
          <w:lang w:eastAsia="nl-NL"/>
        </w:rPr>
        <w:t xml:space="preserve"> </w:t>
      </w:r>
    </w:p>
    <w:p w:rsidRPr="0041265F" w:rsidR="00F42E2B" w:rsidP="0041265F" w:rsidRDefault="00F42E2B" w14:paraId="350BF5BA" w14:textId="77777777">
      <w:pPr>
        <w:spacing w:after="0" w:line="240" w:lineRule="auto"/>
        <w:rPr>
          <w:rFonts w:ascii="Times New Roman" w:hAnsi="Times New Roman" w:eastAsia="Times New Roman" w:cs="Times New Roman"/>
          <w:sz w:val="24"/>
          <w:szCs w:val="24"/>
          <w:lang w:eastAsia="nl-NL"/>
        </w:rPr>
      </w:pPr>
    </w:p>
    <w:p w:rsidRPr="0041265F" w:rsidR="00F42E2B" w:rsidP="0041265F" w:rsidRDefault="00F42E2B" w14:paraId="26DEAAFA" w14:textId="77777777">
      <w:pPr>
        <w:spacing w:after="0" w:line="240" w:lineRule="auto"/>
        <w:rPr>
          <w:rFonts w:ascii="Times New Roman" w:hAnsi="Times New Roman" w:eastAsia="Times New Roman" w:cs="Times New Roman"/>
          <w:b/>
          <w:bCs/>
          <w:sz w:val="24"/>
          <w:szCs w:val="24"/>
          <w:lang w:eastAsia="nl-NL"/>
        </w:rPr>
      </w:pPr>
      <w:r w:rsidRPr="0041265F">
        <w:rPr>
          <w:rFonts w:ascii="Times New Roman" w:hAnsi="Times New Roman" w:eastAsia="Times New Roman" w:cs="Times New Roman"/>
          <w:b/>
          <w:bCs/>
          <w:sz w:val="24"/>
          <w:szCs w:val="24"/>
          <w:lang w:eastAsia="nl-NL"/>
        </w:rPr>
        <w:t>Afsluitend</w:t>
      </w:r>
    </w:p>
    <w:p w:rsidRPr="0041265F" w:rsidR="00F42E2B" w:rsidP="0041265F" w:rsidRDefault="00F42E2B" w14:paraId="2F0238D7" w14:textId="429AD175">
      <w:pPr>
        <w:spacing w:after="0" w:line="240" w:lineRule="auto"/>
        <w:rPr>
          <w:rFonts w:ascii="Times New Roman" w:hAnsi="Times New Roman" w:eastAsia="Times New Roman" w:cs="Times New Roman"/>
          <w:sz w:val="24"/>
          <w:szCs w:val="24"/>
          <w:lang w:eastAsia="nl-NL"/>
        </w:rPr>
      </w:pPr>
      <w:r w:rsidRPr="0041265F">
        <w:rPr>
          <w:rFonts w:ascii="Times New Roman" w:hAnsi="Times New Roman" w:eastAsia="Times New Roman" w:cs="Times New Roman"/>
          <w:sz w:val="24"/>
          <w:szCs w:val="24"/>
          <w:lang w:eastAsia="nl-NL"/>
        </w:rPr>
        <w:t xml:space="preserve">Als de Kamer het advies van de commissie voor de Rijksuitgaven overneemt en aldus besluit, zal de Kamervoorzitter </w:t>
      </w:r>
      <w:proofErr w:type="gramStart"/>
      <w:r w:rsidRPr="0041265F">
        <w:rPr>
          <w:rFonts w:ascii="Times New Roman" w:hAnsi="Times New Roman" w:eastAsia="Times New Roman" w:cs="Times New Roman"/>
          <w:sz w:val="24"/>
          <w:szCs w:val="24"/>
          <w:lang w:eastAsia="nl-NL"/>
        </w:rPr>
        <w:t>conform</w:t>
      </w:r>
      <w:proofErr w:type="gramEnd"/>
      <w:r w:rsidRPr="0041265F">
        <w:rPr>
          <w:rFonts w:ascii="Times New Roman" w:hAnsi="Times New Roman" w:eastAsia="Times New Roman" w:cs="Times New Roman"/>
          <w:sz w:val="24"/>
          <w:szCs w:val="24"/>
          <w:lang w:eastAsia="nl-NL"/>
        </w:rPr>
        <w:t xml:space="preserve"> artikel 2.40 van de Comptabiliteitswet 2016, het besluit </w:t>
      </w:r>
      <w:r w:rsidR="006E5BF1">
        <w:rPr>
          <w:rFonts w:ascii="Times New Roman" w:hAnsi="Times New Roman" w:eastAsia="Times New Roman" w:cs="Times New Roman"/>
          <w:sz w:val="24"/>
          <w:szCs w:val="24"/>
          <w:lang w:eastAsia="nl-NL"/>
        </w:rPr>
        <w:t xml:space="preserve">over dechargeverlening </w:t>
      </w:r>
      <w:r w:rsidRPr="0041265F">
        <w:rPr>
          <w:rFonts w:ascii="Times New Roman" w:hAnsi="Times New Roman" w:eastAsia="Times New Roman" w:cs="Times New Roman"/>
          <w:sz w:val="24"/>
          <w:szCs w:val="24"/>
          <w:lang w:eastAsia="nl-NL"/>
        </w:rPr>
        <w:t xml:space="preserve">bekrachtigen met een aantekening in de betrokken jaarverslagen, waarna deze jaarverslagen zullen worden doorgeleid ter behandeling in de Eerste Kamer. </w:t>
      </w:r>
    </w:p>
    <w:p w:rsidRPr="0041265F" w:rsidR="00F42E2B" w:rsidP="0041265F" w:rsidRDefault="00F42E2B" w14:paraId="034B5DE3" w14:textId="77777777">
      <w:pPr>
        <w:spacing w:after="0" w:line="240" w:lineRule="auto"/>
        <w:rPr>
          <w:rFonts w:ascii="Times New Roman" w:hAnsi="Times New Roman" w:eastAsia="Times New Roman" w:cs="Times New Roman"/>
          <w:sz w:val="24"/>
          <w:szCs w:val="24"/>
          <w:lang w:eastAsia="nl-NL"/>
        </w:rPr>
      </w:pPr>
    </w:p>
    <w:p w:rsidRPr="0041265F" w:rsidR="00F42E2B" w:rsidP="0041265F" w:rsidRDefault="00F42E2B" w14:paraId="7D5D6F67" w14:textId="77777777">
      <w:pPr>
        <w:spacing w:after="0" w:line="240" w:lineRule="auto"/>
        <w:rPr>
          <w:rFonts w:ascii="Times New Roman" w:hAnsi="Times New Roman" w:eastAsia="Times New Roman" w:cs="Times New Roman"/>
          <w:sz w:val="24"/>
          <w:szCs w:val="24"/>
          <w:lang w:eastAsia="nl-NL"/>
        </w:rPr>
      </w:pPr>
    </w:p>
    <w:p w:rsidRPr="0041265F" w:rsidR="00F42E2B" w:rsidP="0041265F" w:rsidRDefault="00F42E2B" w14:paraId="0487CD7E" w14:textId="77777777">
      <w:pPr>
        <w:spacing w:after="0" w:line="240" w:lineRule="auto"/>
        <w:rPr>
          <w:rFonts w:ascii="Times New Roman" w:hAnsi="Times New Roman" w:eastAsia="Times New Roman" w:cs="Times New Roman"/>
          <w:sz w:val="24"/>
          <w:szCs w:val="24"/>
          <w:lang w:eastAsia="nl-NL"/>
        </w:rPr>
      </w:pPr>
      <w:r w:rsidRPr="0041265F">
        <w:rPr>
          <w:rFonts w:ascii="Times New Roman" w:hAnsi="Times New Roman" w:eastAsia="Times New Roman" w:cs="Times New Roman"/>
          <w:sz w:val="24"/>
          <w:szCs w:val="24"/>
          <w:lang w:eastAsia="nl-NL"/>
        </w:rPr>
        <w:t>De voorzitter van de commissie,</w:t>
      </w:r>
    </w:p>
    <w:p w:rsidRPr="0041265F" w:rsidR="00F42E2B" w:rsidP="0041265F" w:rsidRDefault="00F42E2B" w14:paraId="68E303C2" w14:textId="77777777">
      <w:pPr>
        <w:spacing w:after="0" w:line="240" w:lineRule="auto"/>
        <w:rPr>
          <w:rFonts w:ascii="Times New Roman" w:hAnsi="Times New Roman" w:eastAsia="Times New Roman" w:cs="Times New Roman"/>
          <w:sz w:val="24"/>
          <w:szCs w:val="24"/>
          <w:lang w:eastAsia="nl-NL"/>
        </w:rPr>
      </w:pPr>
      <w:r w:rsidRPr="0041265F">
        <w:rPr>
          <w:rFonts w:ascii="Times New Roman" w:hAnsi="Times New Roman" w:eastAsia="Times New Roman" w:cs="Times New Roman"/>
          <w:sz w:val="24"/>
          <w:szCs w:val="24"/>
          <w:lang w:eastAsia="nl-NL"/>
        </w:rPr>
        <w:t>Sneller</w:t>
      </w:r>
    </w:p>
    <w:p w:rsidRPr="0041265F" w:rsidR="00F42E2B" w:rsidP="0041265F" w:rsidRDefault="00F42E2B" w14:paraId="68141106" w14:textId="77777777">
      <w:pPr>
        <w:spacing w:after="0" w:line="240" w:lineRule="auto"/>
        <w:rPr>
          <w:rFonts w:ascii="Times New Roman" w:hAnsi="Times New Roman" w:eastAsia="Times New Roman" w:cs="Times New Roman"/>
          <w:sz w:val="24"/>
          <w:szCs w:val="24"/>
          <w:lang w:eastAsia="nl-NL"/>
        </w:rPr>
      </w:pPr>
    </w:p>
    <w:p w:rsidRPr="0041265F" w:rsidR="00F42E2B" w:rsidP="0041265F" w:rsidRDefault="00F42E2B" w14:paraId="64DE146E" w14:textId="77777777">
      <w:pPr>
        <w:spacing w:after="0" w:line="240" w:lineRule="auto"/>
        <w:rPr>
          <w:rFonts w:ascii="Times New Roman" w:hAnsi="Times New Roman" w:eastAsia="Times New Roman" w:cs="Times New Roman"/>
          <w:sz w:val="24"/>
          <w:szCs w:val="24"/>
          <w:lang w:eastAsia="nl-NL"/>
        </w:rPr>
      </w:pPr>
      <w:r w:rsidRPr="0041265F">
        <w:rPr>
          <w:rFonts w:ascii="Times New Roman" w:hAnsi="Times New Roman" w:eastAsia="Times New Roman" w:cs="Times New Roman"/>
          <w:sz w:val="24"/>
          <w:szCs w:val="24"/>
          <w:lang w:eastAsia="nl-NL"/>
        </w:rPr>
        <w:t>De waarnemend griffier van de commissie,</w:t>
      </w:r>
    </w:p>
    <w:p w:rsidRPr="0041265F" w:rsidR="00F42E2B" w:rsidP="0041265F" w:rsidRDefault="00F42E2B" w14:paraId="36C2A677" w14:textId="77777777">
      <w:pPr>
        <w:spacing w:after="0" w:line="240" w:lineRule="auto"/>
        <w:rPr>
          <w:rFonts w:ascii="Times New Roman" w:hAnsi="Times New Roman" w:eastAsia="Times New Roman" w:cs="Times New Roman"/>
          <w:sz w:val="24"/>
          <w:szCs w:val="24"/>
          <w:lang w:eastAsia="nl-NL"/>
        </w:rPr>
      </w:pPr>
      <w:r w:rsidRPr="0041265F">
        <w:rPr>
          <w:rFonts w:ascii="Times New Roman" w:hAnsi="Times New Roman" w:eastAsia="Times New Roman" w:cs="Times New Roman"/>
          <w:sz w:val="24"/>
          <w:szCs w:val="24"/>
          <w:lang w:eastAsia="nl-NL"/>
        </w:rPr>
        <w:t>Weeber</w:t>
      </w:r>
    </w:p>
    <w:p w:rsidRPr="0041265F" w:rsidR="00F42E2B" w:rsidP="0041265F" w:rsidRDefault="00F42E2B" w14:paraId="6956433E" w14:textId="50E7E3E7">
      <w:pPr>
        <w:spacing w:line="240" w:lineRule="auto"/>
        <w:rPr>
          <w:rFonts w:ascii="Times New Roman" w:hAnsi="Times New Roman" w:eastAsia="Times New Roman" w:cs="Times New Roman"/>
          <w:sz w:val="24"/>
          <w:szCs w:val="24"/>
          <w:lang w:eastAsia="nl-NL"/>
        </w:rPr>
      </w:pPr>
    </w:p>
    <w:sectPr w:rsidRPr="0041265F" w:rsidR="00F42E2B" w:rsidSect="00BD4A3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ADD9" w14:textId="77777777" w:rsidR="001673B5" w:rsidRDefault="001673B5" w:rsidP="00F9650F">
      <w:pPr>
        <w:spacing w:after="0" w:line="240" w:lineRule="auto"/>
      </w:pPr>
      <w:r>
        <w:separator/>
      </w:r>
    </w:p>
  </w:endnote>
  <w:endnote w:type="continuationSeparator" w:id="0">
    <w:p w14:paraId="140200F1" w14:textId="77777777" w:rsidR="001673B5" w:rsidRDefault="001673B5" w:rsidP="00F9650F">
      <w:pPr>
        <w:spacing w:after="0" w:line="240" w:lineRule="auto"/>
      </w:pPr>
      <w:r>
        <w:continuationSeparator/>
      </w:r>
    </w:p>
  </w:endnote>
  <w:endnote w:type="continuationNotice" w:id="1">
    <w:p w14:paraId="6A78CA2E" w14:textId="77777777" w:rsidR="001673B5" w:rsidRDefault="00167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AA32" w14:textId="77777777" w:rsidR="001673B5" w:rsidRDefault="001673B5" w:rsidP="00F9650F">
      <w:pPr>
        <w:spacing w:after="0" w:line="240" w:lineRule="auto"/>
      </w:pPr>
      <w:r>
        <w:separator/>
      </w:r>
    </w:p>
  </w:footnote>
  <w:footnote w:type="continuationSeparator" w:id="0">
    <w:p w14:paraId="3CA2A3F9" w14:textId="77777777" w:rsidR="001673B5" w:rsidRDefault="001673B5" w:rsidP="00F9650F">
      <w:pPr>
        <w:spacing w:after="0" w:line="240" w:lineRule="auto"/>
      </w:pPr>
      <w:r>
        <w:continuationSeparator/>
      </w:r>
    </w:p>
  </w:footnote>
  <w:footnote w:type="continuationNotice" w:id="1">
    <w:p w14:paraId="3A3D2AC8" w14:textId="77777777" w:rsidR="001673B5" w:rsidRDefault="001673B5">
      <w:pPr>
        <w:spacing w:after="0" w:line="240" w:lineRule="auto"/>
      </w:pPr>
    </w:p>
  </w:footnote>
  <w:footnote w:id="2">
    <w:p w14:paraId="41F865AC" w14:textId="2E47B230" w:rsidR="00710BF5" w:rsidRPr="00ED713F" w:rsidRDefault="00710BF5" w:rsidP="00710BF5">
      <w:pPr>
        <w:pStyle w:val="Voetnoottekst"/>
      </w:pPr>
      <w:r>
        <w:rPr>
          <w:rStyle w:val="Voetnootmarkering"/>
        </w:rPr>
        <w:footnoteRef/>
      </w:r>
      <w:r>
        <w:t xml:space="preserve"> </w:t>
      </w:r>
      <w:r w:rsidR="008567E8">
        <w:t xml:space="preserve">BiZa: het lid Boelsma-Hoekstra (CDA); </w:t>
      </w:r>
      <w:r>
        <w:t xml:space="preserve">BHO: de leden </w:t>
      </w:r>
      <w:r w:rsidR="006457A5">
        <w:t>Bamenga (D66) en Teunissen (PvdD)</w:t>
      </w:r>
      <w:r>
        <w:t xml:space="preserve">; </w:t>
      </w:r>
      <w:r w:rsidR="008567E8">
        <w:t xml:space="preserve">DiZa: de leden El Boujdaini (D66) en Zwinkels (CDA); </w:t>
      </w:r>
      <w:r>
        <w:t xml:space="preserve">EZ: de leden </w:t>
      </w:r>
      <w:proofErr w:type="spellStart"/>
      <w:r w:rsidR="00F61459">
        <w:t>Kisteman</w:t>
      </w:r>
      <w:proofErr w:type="spellEnd"/>
      <w:r w:rsidR="00F61459">
        <w:t xml:space="preserve"> (VVD) en </w:t>
      </w:r>
      <w:proofErr w:type="spellStart"/>
      <w:r w:rsidR="008567E8">
        <w:t>Bühler</w:t>
      </w:r>
      <w:proofErr w:type="spellEnd"/>
      <w:r w:rsidR="00F61459">
        <w:t xml:space="preserve"> (CDA)</w:t>
      </w:r>
      <w:r>
        <w:t xml:space="preserve">; Financiën: de leden </w:t>
      </w:r>
      <w:r w:rsidR="00F61459">
        <w:t>Oosterhuis (D66) en Bushoff (P</w:t>
      </w:r>
      <w:r w:rsidR="00181F49">
        <w:t>RO</w:t>
      </w:r>
      <w:r w:rsidR="00F61459">
        <w:t>)</w:t>
      </w:r>
      <w:r>
        <w:t xml:space="preserve">; I&amp;W: de leden </w:t>
      </w:r>
      <w:r w:rsidR="0077730F">
        <w:t xml:space="preserve">De Hoop (PRO) en </w:t>
      </w:r>
      <w:r w:rsidR="00181F49">
        <w:t>Schutz (VVD)</w:t>
      </w:r>
      <w:r w:rsidR="00E25A29">
        <w:t>;</w:t>
      </w:r>
      <w:r w:rsidR="00181F49">
        <w:t xml:space="preserve"> </w:t>
      </w:r>
      <w:r>
        <w:t xml:space="preserve">OCW: de leden </w:t>
      </w:r>
      <w:r w:rsidR="0077730F">
        <w:t xml:space="preserve">Moorman (PRO) en </w:t>
      </w:r>
      <w:r w:rsidR="00B3500F">
        <w:t>Boomsma (JA21)</w:t>
      </w:r>
      <w:r>
        <w:t xml:space="preserve">; </w:t>
      </w:r>
      <w:r w:rsidR="008567E8">
        <w:t xml:space="preserve">KGG: het lid Müller (VVD); </w:t>
      </w:r>
      <w:r>
        <w:t>VWS: de leden S</w:t>
      </w:r>
      <w:r w:rsidR="00E25A29">
        <w:t>ynhaeve (D66) en Vliegenthart (PRO)</w:t>
      </w:r>
      <w:r w:rsidR="005F79A6">
        <w:t>;</w:t>
      </w:r>
      <w:r>
        <w:t xml:space="preserve"> Wonen: de leden </w:t>
      </w:r>
      <w:r w:rsidR="005F79A6">
        <w:t>Van Asten (D66) en Zalinyan (PRO)</w:t>
      </w:r>
      <w:r w:rsidRPr="00ED713F">
        <w:t>.</w:t>
      </w:r>
    </w:p>
  </w:footnote>
  <w:footnote w:id="3">
    <w:p w14:paraId="214003E8" w14:textId="67921DE7" w:rsidR="007629CE" w:rsidRPr="008C2B14" w:rsidRDefault="007629CE" w:rsidP="007629CE">
      <w:pPr>
        <w:pStyle w:val="Voetnoottekst"/>
        <w:rPr>
          <w:color w:val="D0CECE" w:themeColor="background2" w:themeShade="E6"/>
        </w:rPr>
      </w:pPr>
      <w:r w:rsidRPr="00ED713F">
        <w:rPr>
          <w:rStyle w:val="Voetnootmarkering"/>
          <w:color w:val="000000" w:themeColor="text1"/>
        </w:rPr>
        <w:footnoteRef/>
      </w:r>
      <w:r w:rsidRPr="00ED713F">
        <w:rPr>
          <w:color w:val="000000" w:themeColor="text1"/>
        </w:rPr>
        <w:t xml:space="preserve"> De commissies </w:t>
      </w:r>
      <w:r>
        <w:rPr>
          <w:color w:val="000000" w:themeColor="text1"/>
        </w:rPr>
        <w:t>Buitenlandse Handel en Ontwikkelingssamenwerking (18 juni), Digitale Zaken (18 juni), Volksgezondheid, Welzijn en Sport (25 juni)</w:t>
      </w:r>
      <w:r w:rsidR="008C68D9">
        <w:rPr>
          <w:color w:val="000000" w:themeColor="text1"/>
        </w:rPr>
        <w:t>.</w:t>
      </w:r>
    </w:p>
  </w:footnote>
  <w:footnote w:id="4">
    <w:p w14:paraId="4F490B64" w14:textId="0E450620" w:rsidR="007629CE" w:rsidRDefault="007629CE" w:rsidP="007629CE">
      <w:pPr>
        <w:pStyle w:val="Voetnoottekst"/>
      </w:pPr>
      <w:r w:rsidRPr="00ED713F">
        <w:rPr>
          <w:rStyle w:val="Voetnootmarkering"/>
        </w:rPr>
        <w:footnoteRef/>
      </w:r>
      <w:r w:rsidRPr="00ED713F">
        <w:t xml:space="preserve"> De </w:t>
      </w:r>
      <w:r w:rsidRPr="001A50AD">
        <w:t>commissie Binnenlandse Zaken</w:t>
      </w:r>
      <w:r w:rsidR="00C01F02" w:rsidRPr="001A50AD">
        <w:t xml:space="preserve">, </w:t>
      </w:r>
      <w:r w:rsidR="00C01F02">
        <w:t xml:space="preserve">de commissie voor </w:t>
      </w:r>
      <w:r w:rsidR="00C01F02" w:rsidRPr="00170622">
        <w:rPr>
          <w:color w:val="000000" w:themeColor="text1"/>
        </w:rPr>
        <w:t xml:space="preserve">Economische Zaken, de commissie </w:t>
      </w:r>
      <w:r w:rsidR="00C01F02">
        <w:t>voor Infrastructuur en Waterstaat</w:t>
      </w:r>
      <w:r>
        <w:t xml:space="preserve"> en </w:t>
      </w:r>
      <w:r w:rsidR="002D3F5A">
        <w:t xml:space="preserve">de commissie </w:t>
      </w:r>
      <w:r>
        <w:t xml:space="preserve">Onderwijs, Cultuur en Wetenschap. </w:t>
      </w:r>
    </w:p>
  </w:footnote>
  <w:footnote w:id="5">
    <w:p w14:paraId="79BCF529" w14:textId="41577601" w:rsidR="007629CE" w:rsidRPr="004F3107" w:rsidRDefault="007629CE">
      <w:pPr>
        <w:pStyle w:val="Voetnoottekst"/>
      </w:pPr>
      <w:r>
        <w:rPr>
          <w:rStyle w:val="Voetnootmarkering"/>
        </w:rPr>
        <w:footnoteRef/>
      </w:r>
      <w:r>
        <w:t xml:space="preserve"> De </w:t>
      </w:r>
      <w:r w:rsidRPr="00291937">
        <w:t>commissie Financiën</w:t>
      </w:r>
      <w:r w:rsidR="0095040E">
        <w:t xml:space="preserve">, </w:t>
      </w:r>
      <w:r w:rsidR="002D3F5A">
        <w:t xml:space="preserve">de </w:t>
      </w:r>
      <w:r w:rsidR="002D3F5A" w:rsidRPr="00906686">
        <w:t xml:space="preserve">commissie </w:t>
      </w:r>
      <w:r w:rsidR="00A6606C" w:rsidRPr="00906686">
        <w:t>Klimaat en Groene Groei</w:t>
      </w:r>
      <w:r w:rsidR="000559F7" w:rsidRPr="00906686">
        <w:t xml:space="preserve"> </w:t>
      </w:r>
      <w:r w:rsidR="0095040E" w:rsidRPr="00906686">
        <w:t xml:space="preserve">en </w:t>
      </w:r>
      <w:r w:rsidR="0095040E">
        <w:t xml:space="preserve">de </w:t>
      </w:r>
      <w:r w:rsidR="0095040E" w:rsidRPr="004F3107">
        <w:t>commissie Volk</w:t>
      </w:r>
      <w:r w:rsidR="00FA2753" w:rsidRPr="004F3107">
        <w:t xml:space="preserve">shuisvesting en Ruimtelijke Ordening. </w:t>
      </w:r>
    </w:p>
  </w:footnote>
  <w:footnote w:id="6">
    <w:p w14:paraId="23109EB5" w14:textId="77777777" w:rsidR="001E1C95" w:rsidRDefault="001E1C95" w:rsidP="001E1C95">
      <w:pPr>
        <w:pStyle w:val="Voetnoottekst"/>
      </w:pPr>
      <w:r>
        <w:rPr>
          <w:rStyle w:val="Voetnootmarkering"/>
        </w:rPr>
        <w:footnoteRef/>
      </w:r>
      <w:r>
        <w:t xml:space="preserve">  Het wetgevingsoverleg van de commissie voor Defensie vond plaats op 10 juni. Het wetgevingsoverleg van de commissie voor Justitie en Veiligheid op 23 juni.  </w:t>
      </w:r>
    </w:p>
  </w:footnote>
  <w:footnote w:id="7">
    <w:p w14:paraId="204248C9" w14:textId="5FC938A0" w:rsidR="00305C69" w:rsidRPr="006D5096" w:rsidRDefault="00305C69">
      <w:pPr>
        <w:pStyle w:val="Voetnoottekst"/>
      </w:pPr>
      <w:r w:rsidRPr="006D5096">
        <w:rPr>
          <w:rStyle w:val="Voetnootmarkering"/>
        </w:rPr>
        <w:footnoteRef/>
      </w:r>
      <w:r w:rsidRPr="006D5096">
        <w:t xml:space="preserve"> Dat geldt op het moment van schrijven nog niet voor het schriftelijk overleg </w:t>
      </w:r>
      <w:r w:rsidR="00073132" w:rsidRPr="006D5096">
        <w:t xml:space="preserve">over het jaarverslag van het ministerie </w:t>
      </w:r>
      <w:r w:rsidR="00794119" w:rsidRPr="006D5096">
        <w:t>van Economische Zaken.</w:t>
      </w:r>
    </w:p>
  </w:footnote>
  <w:footnote w:id="8">
    <w:p w14:paraId="25CCCEDB" w14:textId="77777777" w:rsidR="0048725F" w:rsidRPr="00834EE5" w:rsidRDefault="0048725F" w:rsidP="0048725F">
      <w:pPr>
        <w:pStyle w:val="Voetnoottekst"/>
        <w:rPr>
          <w:color w:val="000000" w:themeColor="text1"/>
        </w:rPr>
      </w:pPr>
      <w:r w:rsidRPr="00834EE5">
        <w:rPr>
          <w:rStyle w:val="Voetnootmarkering"/>
          <w:color w:val="000000" w:themeColor="text1"/>
        </w:rPr>
        <w:footnoteRef/>
      </w:r>
      <w:r w:rsidRPr="00834EE5">
        <w:rPr>
          <w:color w:val="000000" w:themeColor="text1"/>
        </w:rPr>
        <w:t xml:space="preserve"> Brief van de commissie voor de Rijksuitgaven over behandeling jaarverantwoording </w:t>
      </w:r>
      <w:r>
        <w:rPr>
          <w:color w:val="000000" w:themeColor="text1"/>
        </w:rPr>
        <w:t xml:space="preserve">over </w:t>
      </w:r>
      <w:r w:rsidRPr="00834EE5">
        <w:rPr>
          <w:color w:val="000000" w:themeColor="text1"/>
        </w:rPr>
        <w:t>202</w:t>
      </w:r>
      <w:r>
        <w:rPr>
          <w:color w:val="000000" w:themeColor="text1"/>
        </w:rPr>
        <w:t>5</w:t>
      </w:r>
      <w:r w:rsidRPr="00834EE5">
        <w:rPr>
          <w:color w:val="000000" w:themeColor="text1"/>
        </w:rPr>
        <w:t xml:space="preserve">, d.d. </w:t>
      </w:r>
      <w:r>
        <w:rPr>
          <w:color w:val="000000" w:themeColor="text1"/>
        </w:rPr>
        <w:t>26</w:t>
      </w:r>
      <w:r w:rsidRPr="00834EE5">
        <w:rPr>
          <w:color w:val="000000" w:themeColor="text1"/>
        </w:rPr>
        <w:t xml:space="preserve"> </w:t>
      </w:r>
      <w:r>
        <w:rPr>
          <w:color w:val="000000" w:themeColor="text1"/>
        </w:rPr>
        <w:t>maart</w:t>
      </w:r>
      <w:r w:rsidRPr="00834EE5">
        <w:rPr>
          <w:color w:val="000000" w:themeColor="text1"/>
        </w:rPr>
        <w:t xml:space="preserve"> 202</w:t>
      </w:r>
      <w:r>
        <w:rPr>
          <w:color w:val="000000" w:themeColor="text1"/>
        </w:rPr>
        <w:t>6</w:t>
      </w:r>
      <w:r w:rsidRPr="00834EE5">
        <w:rPr>
          <w:color w:val="000000" w:themeColor="text1"/>
        </w:rPr>
        <w:t xml:space="preserve"> (</w:t>
      </w:r>
      <w:r w:rsidRPr="009F2BBB">
        <w:rPr>
          <w:color w:val="000000" w:themeColor="text1"/>
        </w:rPr>
        <w:t>2026Z0</w:t>
      </w:r>
      <w:r>
        <w:rPr>
          <w:color w:val="000000" w:themeColor="text1"/>
        </w:rPr>
        <w:t>6350</w:t>
      </w:r>
      <w:r w:rsidRPr="00834EE5">
        <w:rPr>
          <w:color w:val="000000" w:themeColor="text1"/>
        </w:rPr>
        <w:t>).</w:t>
      </w:r>
    </w:p>
  </w:footnote>
  <w:footnote w:id="9">
    <w:p w14:paraId="6FBF1C91" w14:textId="5B7F07EA" w:rsidR="00682D78" w:rsidRDefault="00682D78" w:rsidP="00682D78">
      <w:pPr>
        <w:pStyle w:val="Voetnoottekst"/>
      </w:pPr>
      <w:r>
        <w:rPr>
          <w:rStyle w:val="Voetnootmarkering"/>
        </w:rPr>
        <w:footnoteRef/>
      </w:r>
      <w:r>
        <w:t xml:space="preserve"> M</w:t>
      </w:r>
      <w:r w:rsidRPr="007352DC">
        <w:t>otie</w:t>
      </w:r>
      <w:r>
        <w:t>-</w:t>
      </w:r>
      <w:r w:rsidRPr="007352DC">
        <w:t>Stultiens c.s., 36945, nr. 9</w:t>
      </w:r>
      <w:r>
        <w:t xml:space="preserve"> en motie-</w:t>
      </w:r>
      <w:proofErr w:type="spellStart"/>
      <w:r>
        <w:t>Piri</w:t>
      </w:r>
      <w:proofErr w:type="spellEnd"/>
      <w:r>
        <w:t xml:space="preserve"> c.s., 36945-X, nr. 8.</w:t>
      </w:r>
    </w:p>
  </w:footnote>
  <w:footnote w:id="10">
    <w:p w14:paraId="2164B3BD" w14:textId="45A53F2C" w:rsidR="00682D78" w:rsidRDefault="00682D78">
      <w:pPr>
        <w:pStyle w:val="Voetnoottekst"/>
      </w:pPr>
      <w:r>
        <w:rPr>
          <w:rStyle w:val="Voetnootmarkering"/>
        </w:rPr>
        <w:footnoteRef/>
      </w:r>
      <w:r>
        <w:t xml:space="preserve"> </w:t>
      </w:r>
      <w:r w:rsidRPr="00682D78">
        <w:t>Motie-Oosterhuis c.s., 36945, nr. 12.</w:t>
      </w:r>
    </w:p>
  </w:footnote>
  <w:footnote w:id="11">
    <w:p w14:paraId="18113C06" w14:textId="5A12C7C7" w:rsidR="00682D78" w:rsidRDefault="00682D78">
      <w:pPr>
        <w:pStyle w:val="Voetnoottekst"/>
      </w:pPr>
      <w:r>
        <w:rPr>
          <w:rStyle w:val="Voetnootmarkering"/>
        </w:rPr>
        <w:footnoteRef/>
      </w:r>
      <w:r>
        <w:t xml:space="preserve"> M</w:t>
      </w:r>
      <w:r w:rsidRPr="00682D78">
        <w:t>otie-Faber</w:t>
      </w:r>
      <w:r>
        <w:t>,</w:t>
      </w:r>
      <w:r w:rsidRPr="00682D78">
        <w:t xml:space="preserve"> 36945-VI</w:t>
      </w:r>
      <w:r w:rsidR="00B87A0B">
        <w:t xml:space="preserve">, nr. </w:t>
      </w:r>
      <w:r w:rsidRPr="00682D78">
        <w:t>14, moties-</w:t>
      </w:r>
      <w:proofErr w:type="spellStart"/>
      <w:r w:rsidRPr="00682D78">
        <w:t>Mathlouti</w:t>
      </w:r>
      <w:proofErr w:type="spellEnd"/>
      <w:r w:rsidRPr="00682D78">
        <w:t xml:space="preserve">/Straatman, 36945-VI, </w:t>
      </w:r>
      <w:proofErr w:type="spellStart"/>
      <w:r w:rsidRPr="00682D78">
        <w:t>nrs</w:t>
      </w:r>
      <w:proofErr w:type="spellEnd"/>
      <w:r w:rsidRPr="00682D78">
        <w:t xml:space="preserve">. </w:t>
      </w:r>
      <w:r w:rsidR="00E2758E">
        <w:t>1</w:t>
      </w:r>
      <w:r w:rsidRPr="00682D78">
        <w:t>5 en 16, moties-</w:t>
      </w:r>
      <w:proofErr w:type="spellStart"/>
      <w:r w:rsidRPr="00682D78">
        <w:t>Coenradie</w:t>
      </w:r>
      <w:proofErr w:type="spellEnd"/>
      <w:r w:rsidRPr="00682D78">
        <w:t xml:space="preserve">, 36945-VI, </w:t>
      </w:r>
      <w:proofErr w:type="spellStart"/>
      <w:r w:rsidRPr="00682D78">
        <w:t>nrs</w:t>
      </w:r>
      <w:proofErr w:type="spellEnd"/>
      <w:r w:rsidRPr="00682D78">
        <w:t>. 18 en 22</w:t>
      </w:r>
      <w:r>
        <w:t>.</w:t>
      </w:r>
    </w:p>
  </w:footnote>
  <w:footnote w:id="12">
    <w:p w14:paraId="7CB43D4A" w14:textId="5FB933A9" w:rsidR="00391E34" w:rsidRDefault="00391E34">
      <w:pPr>
        <w:pStyle w:val="Voetnoottekst"/>
      </w:pPr>
      <w:r>
        <w:rPr>
          <w:rStyle w:val="Voetnootmarkering"/>
        </w:rPr>
        <w:footnoteRef/>
      </w:r>
      <w:r>
        <w:t xml:space="preserve"> Motie-</w:t>
      </w:r>
      <w:proofErr w:type="spellStart"/>
      <w:r>
        <w:t>Mathlouti</w:t>
      </w:r>
      <w:proofErr w:type="spellEnd"/>
      <w:r>
        <w:t xml:space="preserve">, </w:t>
      </w:r>
      <w:r w:rsidRPr="00391E34">
        <w:t>36945-VI, nr. 17</w:t>
      </w:r>
      <w:r>
        <w:t>.</w:t>
      </w:r>
    </w:p>
  </w:footnote>
  <w:footnote w:id="13">
    <w:p w14:paraId="38AC23C1" w14:textId="34213A8B" w:rsidR="00AF1A65" w:rsidRDefault="00AF1A65">
      <w:pPr>
        <w:pStyle w:val="Voetnoottekst"/>
      </w:pPr>
      <w:r>
        <w:rPr>
          <w:rStyle w:val="Voetnootmarkering"/>
        </w:rPr>
        <w:footnoteRef/>
      </w:r>
      <w:r>
        <w:t xml:space="preserve"> Motie-Van der Lee c.s., </w:t>
      </w:r>
      <w:r w:rsidRPr="00AF1A65">
        <w:t>36740, nr. 7</w:t>
      </w:r>
      <w:r>
        <w:t>.</w:t>
      </w:r>
    </w:p>
  </w:footnote>
  <w:footnote w:id="14">
    <w:p w14:paraId="545A9A0D" w14:textId="0C24BBCD" w:rsidR="00DF1F4F" w:rsidRDefault="00DF1F4F">
      <w:pPr>
        <w:pStyle w:val="Voetnoottekst"/>
      </w:pPr>
      <w:r>
        <w:rPr>
          <w:rStyle w:val="Voetnootmarkering"/>
        </w:rPr>
        <w:footnoteRef/>
      </w:r>
      <w:r>
        <w:t xml:space="preserve"> </w:t>
      </w:r>
      <w:r w:rsidR="00E8593A">
        <w:t>Brief van de commissie voor de Rijksuitgaven over v</w:t>
      </w:r>
      <w:r w:rsidR="001526C6" w:rsidRPr="001526C6">
        <w:t>erzoeken naar aanleiding van de publicatie van het dashboard Blik op Nederland van de Algemene Rekenkamer</w:t>
      </w:r>
      <w:r w:rsidR="00805E96">
        <w:t>, d.d. 13 mei 2026</w:t>
      </w:r>
      <w:r w:rsidR="00E8593A">
        <w:t xml:space="preserve"> (</w:t>
      </w:r>
      <w:r w:rsidR="00E8593A" w:rsidRPr="00E8593A">
        <w:t>2026Z09843</w:t>
      </w:r>
      <w:r w:rsidR="00E8593A">
        <w:t>).</w:t>
      </w:r>
    </w:p>
  </w:footnote>
  <w:footnote w:id="15">
    <w:p w14:paraId="6287F3F4" w14:textId="3EF2AF4F" w:rsidR="00060555" w:rsidRPr="00D11537" w:rsidRDefault="00060555" w:rsidP="00D11537">
      <w:pPr>
        <w:spacing w:after="0"/>
        <w:rPr>
          <w:rFonts w:ascii="Times New Roman" w:eastAsia="Times New Roman" w:hAnsi="Times New Roman" w:cs="Times New Roman"/>
          <w:sz w:val="20"/>
          <w:szCs w:val="20"/>
          <w:lang w:eastAsia="nl-NL"/>
        </w:rPr>
      </w:pPr>
      <w:r>
        <w:rPr>
          <w:rStyle w:val="Voetnootmarkering"/>
        </w:rPr>
        <w:footnoteRef/>
      </w:r>
      <w:r>
        <w:t xml:space="preserve"> </w:t>
      </w:r>
      <w:r w:rsidR="00943CEC" w:rsidRPr="00943CEC">
        <w:rPr>
          <w:rFonts w:ascii="Times New Roman" w:eastAsia="Times New Roman" w:hAnsi="Times New Roman" w:cs="Times New Roman"/>
          <w:sz w:val="20"/>
          <w:szCs w:val="20"/>
          <w:lang w:eastAsia="nl-NL"/>
        </w:rPr>
        <w:t xml:space="preserve">Motie-Stultiens, 36945, nr. 8 en </w:t>
      </w:r>
      <w:r w:rsidR="00E8593A" w:rsidRPr="00E8593A">
        <w:rPr>
          <w:rFonts w:ascii="Times New Roman" w:eastAsia="Times New Roman" w:hAnsi="Times New Roman" w:cs="Times New Roman"/>
          <w:sz w:val="20"/>
          <w:szCs w:val="20"/>
          <w:lang w:eastAsia="nl-NL"/>
        </w:rPr>
        <w:t xml:space="preserve">Motie-Hoogeveen, 36945, nr. 17. </w:t>
      </w:r>
      <w:r w:rsidRPr="00D11537">
        <w:rPr>
          <w:rFonts w:ascii="Times New Roman" w:eastAsia="Times New Roman" w:hAnsi="Times New Roman" w:cs="Times New Roman"/>
          <w:sz w:val="20"/>
          <w:szCs w:val="20"/>
          <w:lang w:eastAsia="nl-NL"/>
        </w:rPr>
        <w:t>De Kamer heeft ook de motie</w:t>
      </w:r>
      <w:r w:rsidR="00576B98">
        <w:rPr>
          <w:rFonts w:ascii="Times New Roman" w:eastAsia="Times New Roman" w:hAnsi="Times New Roman" w:cs="Times New Roman"/>
          <w:sz w:val="20"/>
          <w:szCs w:val="20"/>
          <w:lang w:eastAsia="nl-NL"/>
        </w:rPr>
        <w:t>-</w:t>
      </w:r>
      <w:r w:rsidRPr="00060555">
        <w:rPr>
          <w:rFonts w:ascii="Times New Roman" w:eastAsia="Times New Roman" w:hAnsi="Times New Roman" w:cs="Times New Roman"/>
          <w:sz w:val="20"/>
          <w:szCs w:val="20"/>
          <w:lang w:eastAsia="nl-NL"/>
        </w:rPr>
        <w:t>Inge van Dijk</w:t>
      </w:r>
      <w:r>
        <w:rPr>
          <w:rFonts w:ascii="Times New Roman" w:eastAsia="Times New Roman" w:hAnsi="Times New Roman" w:cs="Times New Roman"/>
          <w:sz w:val="20"/>
          <w:szCs w:val="20"/>
          <w:lang w:eastAsia="nl-NL"/>
        </w:rPr>
        <w:t>/</w:t>
      </w:r>
      <w:proofErr w:type="spellStart"/>
      <w:r w:rsidRPr="00060555">
        <w:rPr>
          <w:rFonts w:ascii="Times New Roman" w:eastAsia="Times New Roman" w:hAnsi="Times New Roman" w:cs="Times New Roman"/>
          <w:sz w:val="20"/>
          <w:szCs w:val="20"/>
          <w:lang w:eastAsia="nl-NL"/>
        </w:rPr>
        <w:t>Grinwis</w:t>
      </w:r>
      <w:proofErr w:type="spellEnd"/>
      <w:r w:rsidRPr="00060555">
        <w:rPr>
          <w:rFonts w:ascii="Times New Roman" w:eastAsia="Times New Roman" w:hAnsi="Times New Roman" w:cs="Times New Roman"/>
          <w:sz w:val="20"/>
          <w:szCs w:val="20"/>
          <w:lang w:eastAsia="nl-NL"/>
        </w:rPr>
        <w:t xml:space="preserve"> </w:t>
      </w:r>
      <w:r>
        <w:rPr>
          <w:rFonts w:ascii="Times New Roman" w:eastAsia="Times New Roman" w:hAnsi="Times New Roman" w:cs="Times New Roman"/>
          <w:sz w:val="20"/>
          <w:szCs w:val="20"/>
          <w:lang w:eastAsia="nl-NL"/>
        </w:rPr>
        <w:t>aangenomen</w:t>
      </w:r>
      <w:r w:rsidR="00966971">
        <w:rPr>
          <w:rFonts w:ascii="Times New Roman" w:eastAsia="Times New Roman" w:hAnsi="Times New Roman" w:cs="Times New Roman"/>
          <w:sz w:val="20"/>
          <w:szCs w:val="20"/>
          <w:lang w:eastAsia="nl-NL"/>
        </w:rPr>
        <w:t xml:space="preserve"> (</w:t>
      </w:r>
      <w:r w:rsidR="00E05DCB">
        <w:rPr>
          <w:rFonts w:ascii="Times New Roman" w:eastAsia="Times New Roman" w:hAnsi="Times New Roman" w:cs="Times New Roman"/>
          <w:sz w:val="20"/>
          <w:szCs w:val="20"/>
          <w:lang w:eastAsia="nl-NL"/>
        </w:rPr>
        <w:t xml:space="preserve">36945, nr. 20). Die zit niet op de begrotingsbehandeling, maar wel op de verantwoording en vraagt om </w:t>
      </w:r>
      <w:r w:rsidRPr="00060555">
        <w:rPr>
          <w:rFonts w:ascii="Times New Roman" w:eastAsia="Times New Roman" w:hAnsi="Times New Roman" w:cs="Times New Roman"/>
          <w:sz w:val="20"/>
          <w:szCs w:val="20"/>
          <w:lang w:eastAsia="nl-NL"/>
        </w:rPr>
        <w:t>een nadere toelichting op beleidsthema's en een bredere afvaardiging van het kabinet bij het Verantwoordingsdebat (36945</w:t>
      </w:r>
      <w:r w:rsidR="00FA437A">
        <w:rPr>
          <w:rFonts w:ascii="Times New Roman" w:eastAsia="Times New Roman" w:hAnsi="Times New Roman" w:cs="Times New Roman"/>
          <w:sz w:val="20"/>
          <w:szCs w:val="20"/>
          <w:lang w:eastAsia="nl-NL"/>
        </w:rPr>
        <w:t xml:space="preserve">, nr. </w:t>
      </w:r>
      <w:r w:rsidRPr="00060555">
        <w:rPr>
          <w:rFonts w:ascii="Times New Roman" w:eastAsia="Times New Roman" w:hAnsi="Times New Roman" w:cs="Times New Roman"/>
          <w:sz w:val="20"/>
          <w:szCs w:val="20"/>
          <w:lang w:eastAsia="nl-NL"/>
        </w:rPr>
        <w:t>20).</w:t>
      </w:r>
    </w:p>
  </w:footnote>
  <w:footnote w:id="16">
    <w:p w14:paraId="470A9EB7" w14:textId="278ED3B6" w:rsidR="00E8593A" w:rsidRDefault="00E8593A">
      <w:pPr>
        <w:pStyle w:val="Voetnoottekst"/>
      </w:pPr>
      <w:r>
        <w:rPr>
          <w:rStyle w:val="Voetnootmarkering"/>
        </w:rPr>
        <w:footnoteRef/>
      </w:r>
      <w:r>
        <w:t xml:space="preserve"> </w:t>
      </w:r>
      <w:r w:rsidR="009B5347">
        <w:t xml:space="preserve">Brief van de minister van </w:t>
      </w:r>
      <w:r w:rsidR="003A23CE">
        <w:t>Financiën</w:t>
      </w:r>
      <w:r w:rsidR="00805E96">
        <w:t xml:space="preserve">, </w:t>
      </w:r>
      <w:r w:rsidR="009B5347" w:rsidRPr="003A23CE">
        <w:t>Reactie op verzoek commissie naar aanleiding van de publicatie van het dashboard Blik op Nederland van de Algemene Rekenkamer</w:t>
      </w:r>
      <w:r w:rsidR="00805E96">
        <w:t>, d.d. 1 juni 2026</w:t>
      </w:r>
      <w:r w:rsidR="009B5347" w:rsidRPr="003A23CE">
        <w:t xml:space="preserve"> (</w:t>
      </w:r>
      <w:r w:rsidRPr="003A23CE">
        <w:t>31865, nr. 305).</w:t>
      </w:r>
    </w:p>
  </w:footnote>
  <w:footnote w:id="17">
    <w:p w14:paraId="4B922D12" w14:textId="1E301F07" w:rsidR="00D14CB4" w:rsidRDefault="00D14CB4">
      <w:pPr>
        <w:pStyle w:val="Voetnoottekst"/>
      </w:pPr>
      <w:r>
        <w:rPr>
          <w:rStyle w:val="Voetnootmarkering"/>
        </w:rPr>
        <w:footnoteRef/>
      </w:r>
      <w:r>
        <w:t xml:space="preserve"> </w:t>
      </w:r>
      <w:r w:rsidR="00FE681D">
        <w:t>Algemene Rekenkamer</w:t>
      </w:r>
      <w:r w:rsidR="00805E96">
        <w:t xml:space="preserve"> (mei 2026),</w:t>
      </w:r>
      <w:r w:rsidR="00FE681D">
        <w:t xml:space="preserve"> </w:t>
      </w:r>
      <w:r w:rsidR="00FE681D" w:rsidRPr="00FE681D">
        <w:t>Rapport Evaluaties evalueren – naar betere inzichten en effectiever gebruik van periodieke rapportages</w:t>
      </w:r>
      <w:r w:rsidR="00FE681D">
        <w:t xml:space="preserve"> (</w:t>
      </w:r>
      <w:r w:rsidR="00B9336F">
        <w:t>31865, nr. 303).</w:t>
      </w:r>
    </w:p>
  </w:footnote>
  <w:footnote w:id="18">
    <w:p w14:paraId="614B1237" w14:textId="6B8FEC69" w:rsidR="00805E96" w:rsidRDefault="00805E96">
      <w:pPr>
        <w:pStyle w:val="Voetnoottekst"/>
      </w:pPr>
      <w:r>
        <w:rPr>
          <w:rStyle w:val="Voetnootmarkering"/>
        </w:rPr>
        <w:footnoteRef/>
      </w:r>
      <w:r w:rsidR="00E04BF3">
        <w:t xml:space="preserve"> </w:t>
      </w:r>
      <w:r w:rsidR="00E04BF3" w:rsidRPr="00E04BF3">
        <w:t>Brief van de commissie voor de Rijksuitgaven over het focusonderwerp voor de verantwoording over het jaar 2025</w:t>
      </w:r>
      <w:r w:rsidR="00E04BF3">
        <w:t xml:space="preserve">, d.d. 3 juli 2025 </w:t>
      </w:r>
      <w:r w:rsidRPr="00E04BF3">
        <w:t>(31865, nr. 284)</w:t>
      </w:r>
      <w:r w:rsidR="00E04BF3">
        <w:t>.</w:t>
      </w:r>
    </w:p>
  </w:footnote>
  <w:footnote w:id="19">
    <w:p w14:paraId="7CD410D6" w14:textId="3036F796" w:rsidR="00BF629F" w:rsidRDefault="00BF629F">
      <w:pPr>
        <w:pStyle w:val="Voetnoottekst"/>
      </w:pPr>
      <w:r>
        <w:rPr>
          <w:rStyle w:val="Voetnootmarkering"/>
        </w:rPr>
        <w:footnoteRef/>
      </w:r>
      <w:r>
        <w:t xml:space="preserve"> Zie ook </w:t>
      </w:r>
      <w:r w:rsidR="000B01A6">
        <w:t>k</w:t>
      </w:r>
      <w:r w:rsidR="000B01A6" w:rsidRPr="000B01A6">
        <w:t xml:space="preserve">abinetsreactie op de </w:t>
      </w:r>
      <w:proofErr w:type="spellStart"/>
      <w:r w:rsidR="000B01A6" w:rsidRPr="000B01A6">
        <w:t>Hoogrisicolijst</w:t>
      </w:r>
      <w:proofErr w:type="spellEnd"/>
      <w:r w:rsidR="000B01A6" w:rsidRPr="000B01A6">
        <w:t xml:space="preserve"> van de Algemene Rekenkamer</w:t>
      </w:r>
      <w:r w:rsidR="000B01A6">
        <w:t xml:space="preserve">, d.d. </w:t>
      </w:r>
      <w:r w:rsidR="004110F4">
        <w:t xml:space="preserve">2 juni </w:t>
      </w:r>
      <w:r w:rsidR="00DD73C2">
        <w:t>2026 (36945, nr. 7).</w:t>
      </w:r>
    </w:p>
  </w:footnote>
  <w:footnote w:id="20">
    <w:p w14:paraId="626E0AA4" w14:textId="59D0C26C" w:rsidR="00330E4F" w:rsidRDefault="00330E4F">
      <w:pPr>
        <w:pStyle w:val="Voetnoottekst"/>
      </w:pPr>
      <w:r>
        <w:rPr>
          <w:rStyle w:val="Voetnootmarkering"/>
        </w:rPr>
        <w:footnoteRef/>
      </w:r>
      <w:r>
        <w:t xml:space="preserve"> Motie-Van der Lee c.s., </w:t>
      </w:r>
      <w:r w:rsidRPr="00330E4F">
        <w:t>36740, nr. 8.</w:t>
      </w:r>
    </w:p>
  </w:footnote>
  <w:footnote w:id="21">
    <w:p w14:paraId="0B5FA424" w14:textId="0D92D2F2" w:rsidR="002424FF" w:rsidRDefault="002424FF">
      <w:pPr>
        <w:pStyle w:val="Voetnoottekst"/>
      </w:pPr>
      <w:r>
        <w:rPr>
          <w:rStyle w:val="Voetnootmarkering"/>
        </w:rPr>
        <w:footnoteRef/>
      </w:r>
      <w:r>
        <w:t xml:space="preserve"> </w:t>
      </w:r>
      <w:r w:rsidRPr="002424FF">
        <w:t>Lijst van vragen en antwoorden</w:t>
      </w:r>
      <w:r w:rsidR="00BF629F">
        <w:t>, gesteld aan de regering,</w:t>
      </w:r>
      <w:r w:rsidR="00B21F02">
        <w:t xml:space="preserve"> </w:t>
      </w:r>
      <w:r w:rsidRPr="002424FF">
        <w:t>over het rapport Staat van de rijksverantwoording 2025</w:t>
      </w:r>
      <w:r w:rsidR="00D01C64">
        <w:t xml:space="preserve"> (</w:t>
      </w:r>
      <w:r w:rsidR="00DA6DC8">
        <w:t>36945, nr. 6).</w:t>
      </w:r>
    </w:p>
  </w:footnote>
  <w:footnote w:id="22">
    <w:p w14:paraId="5A4F0EFA" w14:textId="1689F6A0" w:rsidR="00F42E2B" w:rsidRDefault="00F42E2B" w:rsidP="00F42E2B">
      <w:pPr>
        <w:pStyle w:val="Voetnoottekst"/>
      </w:pPr>
      <w:r>
        <w:rPr>
          <w:rStyle w:val="Voetnootmarkering"/>
        </w:rPr>
        <w:footnoteRef/>
      </w:r>
      <w:r>
        <w:t xml:space="preserve"> Dit advies loopt vooruit op de afronding van de behandeling van </w:t>
      </w:r>
      <w:r w:rsidR="00295BA0">
        <w:t>het jaar</w:t>
      </w:r>
      <w:r>
        <w:t xml:space="preserve">verslag van het ministerie </w:t>
      </w:r>
      <w:r w:rsidRPr="00706A36">
        <w:t xml:space="preserve">van </w:t>
      </w:r>
      <w:r w:rsidR="00295BA0">
        <w:t xml:space="preserve">Economische Zaken </w:t>
      </w:r>
      <w:r w:rsidRPr="00706A36">
        <w:t xml:space="preserve">en </w:t>
      </w:r>
      <w:r w:rsidRPr="00BB1358">
        <w:t xml:space="preserve">eventuele </w:t>
      </w:r>
      <w:r w:rsidRPr="00295BA0">
        <w:t xml:space="preserve">(onvoorziene) bezwaren </w:t>
      </w:r>
      <w:r>
        <w:t xml:space="preserve">tegen dechargeverlening </w:t>
      </w:r>
      <w:r w:rsidRPr="00706A36">
        <w:t>die tijdens die afronding naar voren zouden kunnen komen.</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86B9F"/>
    <w:multiLevelType w:val="hybridMultilevel"/>
    <w:tmpl w:val="52306D1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603E2F"/>
    <w:multiLevelType w:val="hybridMultilevel"/>
    <w:tmpl w:val="0A6AFFC4"/>
    <w:lvl w:ilvl="0" w:tplc="C356772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966234"/>
    <w:multiLevelType w:val="hybridMultilevel"/>
    <w:tmpl w:val="E834AB22"/>
    <w:lvl w:ilvl="0" w:tplc="7458F74C">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B4285D"/>
    <w:multiLevelType w:val="hybridMultilevel"/>
    <w:tmpl w:val="7D824CF2"/>
    <w:lvl w:ilvl="0" w:tplc="64D6D1BA">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FD32C8C"/>
    <w:multiLevelType w:val="hybridMultilevel"/>
    <w:tmpl w:val="7CB0F830"/>
    <w:lvl w:ilvl="0" w:tplc="040EF77A">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FAC152D"/>
    <w:multiLevelType w:val="hybridMultilevel"/>
    <w:tmpl w:val="E8B8824E"/>
    <w:lvl w:ilvl="0" w:tplc="C3567726">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034298"/>
    <w:multiLevelType w:val="hybridMultilevel"/>
    <w:tmpl w:val="B10C84E8"/>
    <w:lvl w:ilvl="0" w:tplc="FFFFFFF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411C239E"/>
    <w:multiLevelType w:val="hybridMultilevel"/>
    <w:tmpl w:val="D266396C"/>
    <w:lvl w:ilvl="0" w:tplc="6BF2BE2A">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6735F15"/>
    <w:multiLevelType w:val="multilevel"/>
    <w:tmpl w:val="C3E854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AC6D42"/>
    <w:multiLevelType w:val="hybridMultilevel"/>
    <w:tmpl w:val="733C5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35703C"/>
    <w:multiLevelType w:val="hybridMultilevel"/>
    <w:tmpl w:val="A266C3AC"/>
    <w:lvl w:ilvl="0" w:tplc="0413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5DA4C95"/>
    <w:multiLevelType w:val="hybridMultilevel"/>
    <w:tmpl w:val="68446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4A11DB"/>
    <w:multiLevelType w:val="hybridMultilevel"/>
    <w:tmpl w:val="0B146678"/>
    <w:lvl w:ilvl="0" w:tplc="784C62C2">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E52C55"/>
    <w:multiLevelType w:val="hybridMultilevel"/>
    <w:tmpl w:val="9362B0B8"/>
    <w:lvl w:ilvl="0" w:tplc="D530156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BE02BE"/>
    <w:multiLevelType w:val="hybridMultilevel"/>
    <w:tmpl w:val="B62E85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5135BA1"/>
    <w:multiLevelType w:val="hybridMultilevel"/>
    <w:tmpl w:val="F5A08C18"/>
    <w:lvl w:ilvl="0" w:tplc="EB885E86">
      <w:start w:val="1"/>
      <w:numFmt w:val="bullet"/>
      <w:lvlText w:val=""/>
      <w:lvlJc w:val="left"/>
      <w:pPr>
        <w:tabs>
          <w:tab w:val="num" w:pos="720"/>
        </w:tabs>
        <w:ind w:left="720" w:hanging="360"/>
      </w:pPr>
      <w:rPr>
        <w:rFonts w:ascii="Wingdings" w:hAnsi="Wingdings" w:hint="default"/>
      </w:rPr>
    </w:lvl>
    <w:lvl w:ilvl="1" w:tplc="9F18E1EE" w:tentative="1">
      <w:start w:val="1"/>
      <w:numFmt w:val="bullet"/>
      <w:lvlText w:val=""/>
      <w:lvlJc w:val="left"/>
      <w:pPr>
        <w:tabs>
          <w:tab w:val="num" w:pos="1440"/>
        </w:tabs>
        <w:ind w:left="1440" w:hanging="360"/>
      </w:pPr>
      <w:rPr>
        <w:rFonts w:ascii="Wingdings" w:hAnsi="Wingdings" w:hint="default"/>
      </w:rPr>
    </w:lvl>
    <w:lvl w:ilvl="2" w:tplc="191CAB80" w:tentative="1">
      <w:start w:val="1"/>
      <w:numFmt w:val="bullet"/>
      <w:lvlText w:val=""/>
      <w:lvlJc w:val="left"/>
      <w:pPr>
        <w:tabs>
          <w:tab w:val="num" w:pos="2160"/>
        </w:tabs>
        <w:ind w:left="2160" w:hanging="360"/>
      </w:pPr>
      <w:rPr>
        <w:rFonts w:ascii="Wingdings" w:hAnsi="Wingdings" w:hint="default"/>
      </w:rPr>
    </w:lvl>
    <w:lvl w:ilvl="3" w:tplc="CB32C2E4" w:tentative="1">
      <w:start w:val="1"/>
      <w:numFmt w:val="bullet"/>
      <w:lvlText w:val=""/>
      <w:lvlJc w:val="left"/>
      <w:pPr>
        <w:tabs>
          <w:tab w:val="num" w:pos="2880"/>
        </w:tabs>
        <w:ind w:left="2880" w:hanging="360"/>
      </w:pPr>
      <w:rPr>
        <w:rFonts w:ascii="Wingdings" w:hAnsi="Wingdings" w:hint="default"/>
      </w:rPr>
    </w:lvl>
    <w:lvl w:ilvl="4" w:tplc="351CE208" w:tentative="1">
      <w:start w:val="1"/>
      <w:numFmt w:val="bullet"/>
      <w:lvlText w:val=""/>
      <w:lvlJc w:val="left"/>
      <w:pPr>
        <w:tabs>
          <w:tab w:val="num" w:pos="3600"/>
        </w:tabs>
        <w:ind w:left="3600" w:hanging="360"/>
      </w:pPr>
      <w:rPr>
        <w:rFonts w:ascii="Wingdings" w:hAnsi="Wingdings" w:hint="default"/>
      </w:rPr>
    </w:lvl>
    <w:lvl w:ilvl="5" w:tplc="E682A0A4" w:tentative="1">
      <w:start w:val="1"/>
      <w:numFmt w:val="bullet"/>
      <w:lvlText w:val=""/>
      <w:lvlJc w:val="left"/>
      <w:pPr>
        <w:tabs>
          <w:tab w:val="num" w:pos="4320"/>
        </w:tabs>
        <w:ind w:left="4320" w:hanging="360"/>
      </w:pPr>
      <w:rPr>
        <w:rFonts w:ascii="Wingdings" w:hAnsi="Wingdings" w:hint="default"/>
      </w:rPr>
    </w:lvl>
    <w:lvl w:ilvl="6" w:tplc="381C0192" w:tentative="1">
      <w:start w:val="1"/>
      <w:numFmt w:val="bullet"/>
      <w:lvlText w:val=""/>
      <w:lvlJc w:val="left"/>
      <w:pPr>
        <w:tabs>
          <w:tab w:val="num" w:pos="5040"/>
        </w:tabs>
        <w:ind w:left="5040" w:hanging="360"/>
      </w:pPr>
      <w:rPr>
        <w:rFonts w:ascii="Wingdings" w:hAnsi="Wingdings" w:hint="default"/>
      </w:rPr>
    </w:lvl>
    <w:lvl w:ilvl="7" w:tplc="910E59AA" w:tentative="1">
      <w:start w:val="1"/>
      <w:numFmt w:val="bullet"/>
      <w:lvlText w:val=""/>
      <w:lvlJc w:val="left"/>
      <w:pPr>
        <w:tabs>
          <w:tab w:val="num" w:pos="5760"/>
        </w:tabs>
        <w:ind w:left="5760" w:hanging="360"/>
      </w:pPr>
      <w:rPr>
        <w:rFonts w:ascii="Wingdings" w:hAnsi="Wingdings" w:hint="default"/>
      </w:rPr>
    </w:lvl>
    <w:lvl w:ilvl="8" w:tplc="462C64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CB45B6"/>
    <w:multiLevelType w:val="hybridMultilevel"/>
    <w:tmpl w:val="47643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1301792"/>
    <w:multiLevelType w:val="hybridMultilevel"/>
    <w:tmpl w:val="BC98B6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72D05FF6"/>
    <w:multiLevelType w:val="hybridMultilevel"/>
    <w:tmpl w:val="33F4968A"/>
    <w:lvl w:ilvl="0" w:tplc="04130001">
      <w:start w:val="1"/>
      <w:numFmt w:val="bullet"/>
      <w:lvlText w:val=""/>
      <w:lvlJc w:val="left"/>
      <w:pPr>
        <w:ind w:left="777" w:hanging="360"/>
      </w:pPr>
      <w:rPr>
        <w:rFonts w:ascii="Symbol" w:hAnsi="Symbol" w:hint="default"/>
      </w:rPr>
    </w:lvl>
    <w:lvl w:ilvl="1" w:tplc="04130003">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20" w15:restartNumberingAfterBreak="0">
    <w:nsid w:val="7BEC53EF"/>
    <w:multiLevelType w:val="hybridMultilevel"/>
    <w:tmpl w:val="596E45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4859132">
    <w:abstractNumId w:val="19"/>
  </w:num>
  <w:num w:numId="2" w16cid:durableId="832380688">
    <w:abstractNumId w:val="18"/>
  </w:num>
  <w:num w:numId="3" w16cid:durableId="125686299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059690">
    <w:abstractNumId w:val="8"/>
  </w:num>
  <w:num w:numId="5" w16cid:durableId="603340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5631237">
    <w:abstractNumId w:val="11"/>
    <w:lvlOverride w:ilvl="0">
      <w:startOverride w:val="1"/>
    </w:lvlOverride>
    <w:lvlOverride w:ilvl="1"/>
    <w:lvlOverride w:ilvl="2"/>
    <w:lvlOverride w:ilvl="3"/>
    <w:lvlOverride w:ilvl="4"/>
    <w:lvlOverride w:ilvl="5"/>
    <w:lvlOverride w:ilvl="6"/>
    <w:lvlOverride w:ilvl="7"/>
    <w:lvlOverride w:ilvl="8"/>
  </w:num>
  <w:num w:numId="7" w16cid:durableId="1119183789">
    <w:abstractNumId w:val="13"/>
  </w:num>
  <w:num w:numId="8" w16cid:durableId="1733578178">
    <w:abstractNumId w:val="0"/>
  </w:num>
  <w:num w:numId="9" w16cid:durableId="1642537467">
    <w:abstractNumId w:val="7"/>
  </w:num>
  <w:num w:numId="10" w16cid:durableId="1534612675">
    <w:abstractNumId w:val="8"/>
  </w:num>
  <w:num w:numId="11" w16cid:durableId="1925528925">
    <w:abstractNumId w:val="11"/>
  </w:num>
  <w:num w:numId="12" w16cid:durableId="772478485">
    <w:abstractNumId w:val="17"/>
  </w:num>
  <w:num w:numId="13" w16cid:durableId="1557547301">
    <w:abstractNumId w:val="15"/>
  </w:num>
  <w:num w:numId="14" w16cid:durableId="537930693">
    <w:abstractNumId w:val="12"/>
  </w:num>
  <w:num w:numId="15" w16cid:durableId="852379091">
    <w:abstractNumId w:val="2"/>
  </w:num>
  <w:num w:numId="16" w16cid:durableId="1108426928">
    <w:abstractNumId w:val="10"/>
  </w:num>
  <w:num w:numId="17" w16cid:durableId="42488711">
    <w:abstractNumId w:val="1"/>
  </w:num>
  <w:num w:numId="18" w16cid:durableId="1734041599">
    <w:abstractNumId w:val="6"/>
  </w:num>
  <w:num w:numId="19" w16cid:durableId="1198273343">
    <w:abstractNumId w:val="20"/>
  </w:num>
  <w:num w:numId="20" w16cid:durableId="1909417815">
    <w:abstractNumId w:val="3"/>
  </w:num>
  <w:num w:numId="21" w16cid:durableId="1266033861">
    <w:abstractNumId w:val="16"/>
  </w:num>
  <w:num w:numId="22" w16cid:durableId="47002027">
    <w:abstractNumId w:val="4"/>
  </w:num>
  <w:num w:numId="23" w16cid:durableId="1908757725">
    <w:abstractNumId w:val="14"/>
  </w:num>
  <w:num w:numId="24" w16cid:durableId="993098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0F"/>
    <w:rsid w:val="00000237"/>
    <w:rsid w:val="00003106"/>
    <w:rsid w:val="00010A0C"/>
    <w:rsid w:val="00011A88"/>
    <w:rsid w:val="00013486"/>
    <w:rsid w:val="00014C2E"/>
    <w:rsid w:val="000167AE"/>
    <w:rsid w:val="000167D2"/>
    <w:rsid w:val="00024676"/>
    <w:rsid w:val="00024684"/>
    <w:rsid w:val="00026B0F"/>
    <w:rsid w:val="00030A47"/>
    <w:rsid w:val="000325D2"/>
    <w:rsid w:val="00037246"/>
    <w:rsid w:val="000421B4"/>
    <w:rsid w:val="00042F69"/>
    <w:rsid w:val="0004613E"/>
    <w:rsid w:val="00046DA8"/>
    <w:rsid w:val="00050760"/>
    <w:rsid w:val="00053AA9"/>
    <w:rsid w:val="00053CF3"/>
    <w:rsid w:val="00054418"/>
    <w:rsid w:val="000559F7"/>
    <w:rsid w:val="000565F7"/>
    <w:rsid w:val="000578BD"/>
    <w:rsid w:val="00060555"/>
    <w:rsid w:val="00063678"/>
    <w:rsid w:val="0006497C"/>
    <w:rsid w:val="000652FB"/>
    <w:rsid w:val="000654AE"/>
    <w:rsid w:val="000659A8"/>
    <w:rsid w:val="000670FA"/>
    <w:rsid w:val="0006746A"/>
    <w:rsid w:val="0007063A"/>
    <w:rsid w:val="00070751"/>
    <w:rsid w:val="000720ED"/>
    <w:rsid w:val="00072AEC"/>
    <w:rsid w:val="00072B96"/>
    <w:rsid w:val="00072C0C"/>
    <w:rsid w:val="00073132"/>
    <w:rsid w:val="00074F45"/>
    <w:rsid w:val="0008135B"/>
    <w:rsid w:val="00086899"/>
    <w:rsid w:val="00095670"/>
    <w:rsid w:val="000A74B9"/>
    <w:rsid w:val="000B01A6"/>
    <w:rsid w:val="000B0469"/>
    <w:rsid w:val="000B59F1"/>
    <w:rsid w:val="000C06D1"/>
    <w:rsid w:val="000C222D"/>
    <w:rsid w:val="000C2935"/>
    <w:rsid w:val="000C4082"/>
    <w:rsid w:val="000C4A26"/>
    <w:rsid w:val="000C593E"/>
    <w:rsid w:val="000C7B0C"/>
    <w:rsid w:val="000D20CC"/>
    <w:rsid w:val="000D2AF7"/>
    <w:rsid w:val="000D5575"/>
    <w:rsid w:val="000D72BF"/>
    <w:rsid w:val="000D795B"/>
    <w:rsid w:val="000E06DF"/>
    <w:rsid w:val="000E0822"/>
    <w:rsid w:val="000E192E"/>
    <w:rsid w:val="000E37EB"/>
    <w:rsid w:val="000E4483"/>
    <w:rsid w:val="000F2BC7"/>
    <w:rsid w:val="000F7BA7"/>
    <w:rsid w:val="00103B45"/>
    <w:rsid w:val="00106847"/>
    <w:rsid w:val="00107A85"/>
    <w:rsid w:val="00110488"/>
    <w:rsid w:val="001104F6"/>
    <w:rsid w:val="00110B58"/>
    <w:rsid w:val="00111EDA"/>
    <w:rsid w:val="00111F52"/>
    <w:rsid w:val="00112427"/>
    <w:rsid w:val="0011532B"/>
    <w:rsid w:val="00116522"/>
    <w:rsid w:val="001168A1"/>
    <w:rsid w:val="001204E1"/>
    <w:rsid w:val="00121943"/>
    <w:rsid w:val="0012250F"/>
    <w:rsid w:val="00123B9A"/>
    <w:rsid w:val="00123D80"/>
    <w:rsid w:val="00125A1C"/>
    <w:rsid w:val="001268B0"/>
    <w:rsid w:val="00127F30"/>
    <w:rsid w:val="00130F08"/>
    <w:rsid w:val="00133159"/>
    <w:rsid w:val="001360E3"/>
    <w:rsid w:val="00137749"/>
    <w:rsid w:val="00137EAE"/>
    <w:rsid w:val="001402B7"/>
    <w:rsid w:val="00140F0A"/>
    <w:rsid w:val="0014771D"/>
    <w:rsid w:val="00147BBC"/>
    <w:rsid w:val="00150CD2"/>
    <w:rsid w:val="00151DB8"/>
    <w:rsid w:val="00152078"/>
    <w:rsid w:val="0015237B"/>
    <w:rsid w:val="001526C6"/>
    <w:rsid w:val="00152A0E"/>
    <w:rsid w:val="00153020"/>
    <w:rsid w:val="00154AD4"/>
    <w:rsid w:val="00157406"/>
    <w:rsid w:val="001578A3"/>
    <w:rsid w:val="00157B03"/>
    <w:rsid w:val="001656B4"/>
    <w:rsid w:val="001673B5"/>
    <w:rsid w:val="00170622"/>
    <w:rsid w:val="00171FC7"/>
    <w:rsid w:val="00173DA3"/>
    <w:rsid w:val="001762C3"/>
    <w:rsid w:val="00176B5F"/>
    <w:rsid w:val="001775D1"/>
    <w:rsid w:val="00177638"/>
    <w:rsid w:val="00181F49"/>
    <w:rsid w:val="00183373"/>
    <w:rsid w:val="001837E0"/>
    <w:rsid w:val="00184D4A"/>
    <w:rsid w:val="00186825"/>
    <w:rsid w:val="00193EFD"/>
    <w:rsid w:val="00193F34"/>
    <w:rsid w:val="0019413C"/>
    <w:rsid w:val="001952FE"/>
    <w:rsid w:val="001A136F"/>
    <w:rsid w:val="001A24C8"/>
    <w:rsid w:val="001A3E82"/>
    <w:rsid w:val="001A50AD"/>
    <w:rsid w:val="001A56DC"/>
    <w:rsid w:val="001A7ED5"/>
    <w:rsid w:val="001B0A2F"/>
    <w:rsid w:val="001B47D4"/>
    <w:rsid w:val="001B725A"/>
    <w:rsid w:val="001C0C55"/>
    <w:rsid w:val="001C10D3"/>
    <w:rsid w:val="001C26D1"/>
    <w:rsid w:val="001C287E"/>
    <w:rsid w:val="001C69EE"/>
    <w:rsid w:val="001C7DAF"/>
    <w:rsid w:val="001D00E8"/>
    <w:rsid w:val="001D0589"/>
    <w:rsid w:val="001D24B5"/>
    <w:rsid w:val="001D25A2"/>
    <w:rsid w:val="001D318F"/>
    <w:rsid w:val="001D4EDA"/>
    <w:rsid w:val="001D62C2"/>
    <w:rsid w:val="001D6B74"/>
    <w:rsid w:val="001D6EAB"/>
    <w:rsid w:val="001D7E51"/>
    <w:rsid w:val="001E047A"/>
    <w:rsid w:val="001E1C95"/>
    <w:rsid w:val="001E3144"/>
    <w:rsid w:val="001E7E49"/>
    <w:rsid w:val="001F372B"/>
    <w:rsid w:val="001F439C"/>
    <w:rsid w:val="002034B4"/>
    <w:rsid w:val="002038F0"/>
    <w:rsid w:val="0020499E"/>
    <w:rsid w:val="00204D2C"/>
    <w:rsid w:val="00211961"/>
    <w:rsid w:val="00211FC9"/>
    <w:rsid w:val="00212160"/>
    <w:rsid w:val="002210DB"/>
    <w:rsid w:val="00221E65"/>
    <w:rsid w:val="00222084"/>
    <w:rsid w:val="0022694E"/>
    <w:rsid w:val="0024045A"/>
    <w:rsid w:val="00240A20"/>
    <w:rsid w:val="002424FF"/>
    <w:rsid w:val="002457F9"/>
    <w:rsid w:val="00245F64"/>
    <w:rsid w:val="00247553"/>
    <w:rsid w:val="0024757C"/>
    <w:rsid w:val="00250BBD"/>
    <w:rsid w:val="00250C50"/>
    <w:rsid w:val="00252FF4"/>
    <w:rsid w:val="0025585E"/>
    <w:rsid w:val="00261000"/>
    <w:rsid w:val="00261BCB"/>
    <w:rsid w:val="002626AE"/>
    <w:rsid w:val="002659B5"/>
    <w:rsid w:val="00267794"/>
    <w:rsid w:val="0027350F"/>
    <w:rsid w:val="00274519"/>
    <w:rsid w:val="00281255"/>
    <w:rsid w:val="00281B4D"/>
    <w:rsid w:val="00281D70"/>
    <w:rsid w:val="00282100"/>
    <w:rsid w:val="00285CBE"/>
    <w:rsid w:val="00290896"/>
    <w:rsid w:val="00291937"/>
    <w:rsid w:val="00291A25"/>
    <w:rsid w:val="002923D2"/>
    <w:rsid w:val="00292FBB"/>
    <w:rsid w:val="00294496"/>
    <w:rsid w:val="00294BC2"/>
    <w:rsid w:val="00295A26"/>
    <w:rsid w:val="00295BA0"/>
    <w:rsid w:val="0029673E"/>
    <w:rsid w:val="00296A74"/>
    <w:rsid w:val="002A2C7F"/>
    <w:rsid w:val="002A3E87"/>
    <w:rsid w:val="002A4340"/>
    <w:rsid w:val="002A6F87"/>
    <w:rsid w:val="002A72F9"/>
    <w:rsid w:val="002B4949"/>
    <w:rsid w:val="002B52F4"/>
    <w:rsid w:val="002C4979"/>
    <w:rsid w:val="002C60ED"/>
    <w:rsid w:val="002D0203"/>
    <w:rsid w:val="002D05B7"/>
    <w:rsid w:val="002D0807"/>
    <w:rsid w:val="002D2ABD"/>
    <w:rsid w:val="002D3F5A"/>
    <w:rsid w:val="002D6893"/>
    <w:rsid w:val="002E2EDA"/>
    <w:rsid w:val="002E37C9"/>
    <w:rsid w:val="002E3DC2"/>
    <w:rsid w:val="002E49F8"/>
    <w:rsid w:val="002E4F73"/>
    <w:rsid w:val="002E60FE"/>
    <w:rsid w:val="002E62D2"/>
    <w:rsid w:val="002E64D1"/>
    <w:rsid w:val="002F0AFB"/>
    <w:rsid w:val="002F0D22"/>
    <w:rsid w:val="002F1148"/>
    <w:rsid w:val="002F53B4"/>
    <w:rsid w:val="002F7115"/>
    <w:rsid w:val="0030215E"/>
    <w:rsid w:val="003051A0"/>
    <w:rsid w:val="00305C69"/>
    <w:rsid w:val="00306B92"/>
    <w:rsid w:val="00310935"/>
    <w:rsid w:val="003119E1"/>
    <w:rsid w:val="00312291"/>
    <w:rsid w:val="00313F62"/>
    <w:rsid w:val="0031452B"/>
    <w:rsid w:val="00314B17"/>
    <w:rsid w:val="00314C59"/>
    <w:rsid w:val="00315216"/>
    <w:rsid w:val="00327E77"/>
    <w:rsid w:val="00330024"/>
    <w:rsid w:val="003300DC"/>
    <w:rsid w:val="003305ED"/>
    <w:rsid w:val="00330E4F"/>
    <w:rsid w:val="00333D93"/>
    <w:rsid w:val="00333E9E"/>
    <w:rsid w:val="003371DB"/>
    <w:rsid w:val="00340988"/>
    <w:rsid w:val="00341C39"/>
    <w:rsid w:val="00342D22"/>
    <w:rsid w:val="003453E4"/>
    <w:rsid w:val="003457D5"/>
    <w:rsid w:val="003505EE"/>
    <w:rsid w:val="00352646"/>
    <w:rsid w:val="0035624B"/>
    <w:rsid w:val="00356276"/>
    <w:rsid w:val="00364EB4"/>
    <w:rsid w:val="003668AA"/>
    <w:rsid w:val="00371AA0"/>
    <w:rsid w:val="0037764A"/>
    <w:rsid w:val="00387392"/>
    <w:rsid w:val="00391E34"/>
    <w:rsid w:val="00392E92"/>
    <w:rsid w:val="00393281"/>
    <w:rsid w:val="003978CE"/>
    <w:rsid w:val="003A1CB5"/>
    <w:rsid w:val="003A23CE"/>
    <w:rsid w:val="003A34CD"/>
    <w:rsid w:val="003A42FA"/>
    <w:rsid w:val="003A4B85"/>
    <w:rsid w:val="003B1741"/>
    <w:rsid w:val="003B3AD3"/>
    <w:rsid w:val="003B6569"/>
    <w:rsid w:val="003C0D39"/>
    <w:rsid w:val="003C2D79"/>
    <w:rsid w:val="003C3470"/>
    <w:rsid w:val="003C3A15"/>
    <w:rsid w:val="003C3EAE"/>
    <w:rsid w:val="003C4DD3"/>
    <w:rsid w:val="003C58A1"/>
    <w:rsid w:val="003C7396"/>
    <w:rsid w:val="003D14E0"/>
    <w:rsid w:val="003D5286"/>
    <w:rsid w:val="003E0707"/>
    <w:rsid w:val="003E1024"/>
    <w:rsid w:val="003E2165"/>
    <w:rsid w:val="003E2823"/>
    <w:rsid w:val="003E4E38"/>
    <w:rsid w:val="003E66CA"/>
    <w:rsid w:val="003E7FEC"/>
    <w:rsid w:val="003F13C0"/>
    <w:rsid w:val="003F2301"/>
    <w:rsid w:val="003F25DD"/>
    <w:rsid w:val="003F4C8B"/>
    <w:rsid w:val="003F5482"/>
    <w:rsid w:val="003F72C1"/>
    <w:rsid w:val="003F7708"/>
    <w:rsid w:val="00402D48"/>
    <w:rsid w:val="00403872"/>
    <w:rsid w:val="004047FE"/>
    <w:rsid w:val="00404AD6"/>
    <w:rsid w:val="00406140"/>
    <w:rsid w:val="004110F4"/>
    <w:rsid w:val="00411421"/>
    <w:rsid w:val="0041265F"/>
    <w:rsid w:val="00414F94"/>
    <w:rsid w:val="00415F89"/>
    <w:rsid w:val="00421F30"/>
    <w:rsid w:val="004234D4"/>
    <w:rsid w:val="00423609"/>
    <w:rsid w:val="00424696"/>
    <w:rsid w:val="00425C95"/>
    <w:rsid w:val="0042679C"/>
    <w:rsid w:val="00427873"/>
    <w:rsid w:val="00430C76"/>
    <w:rsid w:val="00430E3C"/>
    <w:rsid w:val="0043174C"/>
    <w:rsid w:val="00431FA1"/>
    <w:rsid w:val="004334CF"/>
    <w:rsid w:val="00435207"/>
    <w:rsid w:val="00435271"/>
    <w:rsid w:val="004367F6"/>
    <w:rsid w:val="004413C0"/>
    <w:rsid w:val="00443747"/>
    <w:rsid w:val="00443E5F"/>
    <w:rsid w:val="00445635"/>
    <w:rsid w:val="00445FC3"/>
    <w:rsid w:val="00446678"/>
    <w:rsid w:val="00447451"/>
    <w:rsid w:val="00447C39"/>
    <w:rsid w:val="004506D6"/>
    <w:rsid w:val="00452014"/>
    <w:rsid w:val="00461B45"/>
    <w:rsid w:val="00463044"/>
    <w:rsid w:val="00464F25"/>
    <w:rsid w:val="004655DD"/>
    <w:rsid w:val="0047250C"/>
    <w:rsid w:val="004754FC"/>
    <w:rsid w:val="00476043"/>
    <w:rsid w:val="004762A8"/>
    <w:rsid w:val="004766DE"/>
    <w:rsid w:val="0047791A"/>
    <w:rsid w:val="004830C8"/>
    <w:rsid w:val="00483B8E"/>
    <w:rsid w:val="004866C0"/>
    <w:rsid w:val="0048725F"/>
    <w:rsid w:val="0048768F"/>
    <w:rsid w:val="004901A1"/>
    <w:rsid w:val="0049136B"/>
    <w:rsid w:val="0049219B"/>
    <w:rsid w:val="004929DD"/>
    <w:rsid w:val="00492E96"/>
    <w:rsid w:val="004A003C"/>
    <w:rsid w:val="004A02DA"/>
    <w:rsid w:val="004A0884"/>
    <w:rsid w:val="004A0BBE"/>
    <w:rsid w:val="004A3F09"/>
    <w:rsid w:val="004A5299"/>
    <w:rsid w:val="004A7E64"/>
    <w:rsid w:val="004B26C4"/>
    <w:rsid w:val="004B2D4B"/>
    <w:rsid w:val="004B4926"/>
    <w:rsid w:val="004B49C6"/>
    <w:rsid w:val="004B4B5E"/>
    <w:rsid w:val="004B70C5"/>
    <w:rsid w:val="004C0367"/>
    <w:rsid w:val="004C06F0"/>
    <w:rsid w:val="004C405A"/>
    <w:rsid w:val="004D125C"/>
    <w:rsid w:val="004D2667"/>
    <w:rsid w:val="004D7551"/>
    <w:rsid w:val="004E1C9C"/>
    <w:rsid w:val="004E29E6"/>
    <w:rsid w:val="004E33EF"/>
    <w:rsid w:val="004E7EFD"/>
    <w:rsid w:val="004F0655"/>
    <w:rsid w:val="004F3107"/>
    <w:rsid w:val="004F317B"/>
    <w:rsid w:val="004F436B"/>
    <w:rsid w:val="004F523A"/>
    <w:rsid w:val="004F55E5"/>
    <w:rsid w:val="004F6BD5"/>
    <w:rsid w:val="004F70B0"/>
    <w:rsid w:val="005000F6"/>
    <w:rsid w:val="00500E85"/>
    <w:rsid w:val="00501DA0"/>
    <w:rsid w:val="00502001"/>
    <w:rsid w:val="00511EDE"/>
    <w:rsid w:val="0051264B"/>
    <w:rsid w:val="005147A7"/>
    <w:rsid w:val="00516B18"/>
    <w:rsid w:val="005220DB"/>
    <w:rsid w:val="005227A3"/>
    <w:rsid w:val="00522ACA"/>
    <w:rsid w:val="00525C2D"/>
    <w:rsid w:val="00525C31"/>
    <w:rsid w:val="00530D99"/>
    <w:rsid w:val="0053366E"/>
    <w:rsid w:val="00534DA7"/>
    <w:rsid w:val="00542523"/>
    <w:rsid w:val="005426E3"/>
    <w:rsid w:val="00544995"/>
    <w:rsid w:val="00545ACB"/>
    <w:rsid w:val="0055141D"/>
    <w:rsid w:val="00562574"/>
    <w:rsid w:val="00565333"/>
    <w:rsid w:val="00565A35"/>
    <w:rsid w:val="00567864"/>
    <w:rsid w:val="00570F7B"/>
    <w:rsid w:val="00571928"/>
    <w:rsid w:val="00572E7F"/>
    <w:rsid w:val="00576B98"/>
    <w:rsid w:val="00581705"/>
    <w:rsid w:val="00582DD5"/>
    <w:rsid w:val="00584313"/>
    <w:rsid w:val="005870BF"/>
    <w:rsid w:val="00587A46"/>
    <w:rsid w:val="00591E38"/>
    <w:rsid w:val="0059330B"/>
    <w:rsid w:val="00595779"/>
    <w:rsid w:val="005959DC"/>
    <w:rsid w:val="00596428"/>
    <w:rsid w:val="00597DC7"/>
    <w:rsid w:val="005A100E"/>
    <w:rsid w:val="005A341E"/>
    <w:rsid w:val="005A46CC"/>
    <w:rsid w:val="005A4CFD"/>
    <w:rsid w:val="005A7854"/>
    <w:rsid w:val="005B157B"/>
    <w:rsid w:val="005B38A0"/>
    <w:rsid w:val="005B38F9"/>
    <w:rsid w:val="005B3B61"/>
    <w:rsid w:val="005B4ADE"/>
    <w:rsid w:val="005B7E17"/>
    <w:rsid w:val="005C0EB4"/>
    <w:rsid w:val="005C20E8"/>
    <w:rsid w:val="005C396C"/>
    <w:rsid w:val="005C52C0"/>
    <w:rsid w:val="005C629D"/>
    <w:rsid w:val="005C6714"/>
    <w:rsid w:val="005D4AE8"/>
    <w:rsid w:val="005D6B5A"/>
    <w:rsid w:val="005D6F34"/>
    <w:rsid w:val="005D7D60"/>
    <w:rsid w:val="005E1D21"/>
    <w:rsid w:val="005E2061"/>
    <w:rsid w:val="005E5085"/>
    <w:rsid w:val="005E60CD"/>
    <w:rsid w:val="005E60F6"/>
    <w:rsid w:val="005E68D3"/>
    <w:rsid w:val="005E6B06"/>
    <w:rsid w:val="005E6FC6"/>
    <w:rsid w:val="005F07FF"/>
    <w:rsid w:val="005F34E4"/>
    <w:rsid w:val="005F79A6"/>
    <w:rsid w:val="00602330"/>
    <w:rsid w:val="006042D6"/>
    <w:rsid w:val="006051D3"/>
    <w:rsid w:val="0061095E"/>
    <w:rsid w:val="00610F90"/>
    <w:rsid w:val="006155B3"/>
    <w:rsid w:val="006163F8"/>
    <w:rsid w:val="00620F71"/>
    <w:rsid w:val="00622678"/>
    <w:rsid w:val="00622EFB"/>
    <w:rsid w:val="00624456"/>
    <w:rsid w:val="00624923"/>
    <w:rsid w:val="00624B62"/>
    <w:rsid w:val="006255DC"/>
    <w:rsid w:val="00625EC0"/>
    <w:rsid w:val="00631092"/>
    <w:rsid w:val="006331DA"/>
    <w:rsid w:val="00633635"/>
    <w:rsid w:val="0063761B"/>
    <w:rsid w:val="00640CEC"/>
    <w:rsid w:val="00645042"/>
    <w:rsid w:val="006457A5"/>
    <w:rsid w:val="006457A9"/>
    <w:rsid w:val="00652256"/>
    <w:rsid w:val="00652604"/>
    <w:rsid w:val="00656BF5"/>
    <w:rsid w:val="00663598"/>
    <w:rsid w:val="00666347"/>
    <w:rsid w:val="00671B36"/>
    <w:rsid w:val="00672396"/>
    <w:rsid w:val="00674395"/>
    <w:rsid w:val="00680FB1"/>
    <w:rsid w:val="00681E1F"/>
    <w:rsid w:val="00682D78"/>
    <w:rsid w:val="0068364E"/>
    <w:rsid w:val="00683F08"/>
    <w:rsid w:val="0068440F"/>
    <w:rsid w:val="00685F0D"/>
    <w:rsid w:val="00687167"/>
    <w:rsid w:val="00687EFE"/>
    <w:rsid w:val="00692A11"/>
    <w:rsid w:val="006930A7"/>
    <w:rsid w:val="006A4FEA"/>
    <w:rsid w:val="006A62FC"/>
    <w:rsid w:val="006A759A"/>
    <w:rsid w:val="006B00D9"/>
    <w:rsid w:val="006B2AF1"/>
    <w:rsid w:val="006B3948"/>
    <w:rsid w:val="006B43A0"/>
    <w:rsid w:val="006B50D6"/>
    <w:rsid w:val="006B64CC"/>
    <w:rsid w:val="006B752F"/>
    <w:rsid w:val="006C296E"/>
    <w:rsid w:val="006C375D"/>
    <w:rsid w:val="006C4255"/>
    <w:rsid w:val="006C4B64"/>
    <w:rsid w:val="006C7D83"/>
    <w:rsid w:val="006D0460"/>
    <w:rsid w:val="006D2DC8"/>
    <w:rsid w:val="006D3E83"/>
    <w:rsid w:val="006D5096"/>
    <w:rsid w:val="006D7693"/>
    <w:rsid w:val="006E1AF8"/>
    <w:rsid w:val="006E35F4"/>
    <w:rsid w:val="006E5A36"/>
    <w:rsid w:val="006E5BF1"/>
    <w:rsid w:val="006E6517"/>
    <w:rsid w:val="006F0448"/>
    <w:rsid w:val="006F1665"/>
    <w:rsid w:val="006F1708"/>
    <w:rsid w:val="006F18D8"/>
    <w:rsid w:val="006F1C12"/>
    <w:rsid w:val="006F4356"/>
    <w:rsid w:val="006F4FE8"/>
    <w:rsid w:val="006F5EBE"/>
    <w:rsid w:val="006F6937"/>
    <w:rsid w:val="0070004E"/>
    <w:rsid w:val="00700D2B"/>
    <w:rsid w:val="00702B7E"/>
    <w:rsid w:val="00704673"/>
    <w:rsid w:val="00704A1E"/>
    <w:rsid w:val="007054CB"/>
    <w:rsid w:val="0070602E"/>
    <w:rsid w:val="007064E4"/>
    <w:rsid w:val="00706612"/>
    <w:rsid w:val="00706A36"/>
    <w:rsid w:val="00707141"/>
    <w:rsid w:val="00710BF5"/>
    <w:rsid w:val="007113C6"/>
    <w:rsid w:val="00711677"/>
    <w:rsid w:val="007169D4"/>
    <w:rsid w:val="00722FA5"/>
    <w:rsid w:val="0072645B"/>
    <w:rsid w:val="00726835"/>
    <w:rsid w:val="007352DC"/>
    <w:rsid w:val="007375FB"/>
    <w:rsid w:val="00740353"/>
    <w:rsid w:val="007412B0"/>
    <w:rsid w:val="007412C7"/>
    <w:rsid w:val="007420DA"/>
    <w:rsid w:val="007444D1"/>
    <w:rsid w:val="007463B2"/>
    <w:rsid w:val="00746A8F"/>
    <w:rsid w:val="00747381"/>
    <w:rsid w:val="007500A5"/>
    <w:rsid w:val="00752997"/>
    <w:rsid w:val="00754DD6"/>
    <w:rsid w:val="00756BF2"/>
    <w:rsid w:val="00757CAB"/>
    <w:rsid w:val="007629CE"/>
    <w:rsid w:val="00764EB7"/>
    <w:rsid w:val="007662B2"/>
    <w:rsid w:val="0076656C"/>
    <w:rsid w:val="0076778F"/>
    <w:rsid w:val="00767824"/>
    <w:rsid w:val="0077082B"/>
    <w:rsid w:val="00771513"/>
    <w:rsid w:val="00771601"/>
    <w:rsid w:val="0077730F"/>
    <w:rsid w:val="007779F7"/>
    <w:rsid w:val="00784865"/>
    <w:rsid w:val="00786D22"/>
    <w:rsid w:val="007909A9"/>
    <w:rsid w:val="0079182A"/>
    <w:rsid w:val="007933EB"/>
    <w:rsid w:val="00794119"/>
    <w:rsid w:val="007964D4"/>
    <w:rsid w:val="007A3088"/>
    <w:rsid w:val="007A4C4E"/>
    <w:rsid w:val="007A76B0"/>
    <w:rsid w:val="007B129A"/>
    <w:rsid w:val="007B6197"/>
    <w:rsid w:val="007C1E72"/>
    <w:rsid w:val="007C3E29"/>
    <w:rsid w:val="007C7CA9"/>
    <w:rsid w:val="007C7EBD"/>
    <w:rsid w:val="007D0004"/>
    <w:rsid w:val="007D1BFF"/>
    <w:rsid w:val="007D1CA7"/>
    <w:rsid w:val="007D5B7C"/>
    <w:rsid w:val="007D7719"/>
    <w:rsid w:val="007E26F8"/>
    <w:rsid w:val="007E2A1F"/>
    <w:rsid w:val="007E3845"/>
    <w:rsid w:val="007E4253"/>
    <w:rsid w:val="007E4467"/>
    <w:rsid w:val="007E7DE2"/>
    <w:rsid w:val="007F1E2B"/>
    <w:rsid w:val="007F333B"/>
    <w:rsid w:val="00802051"/>
    <w:rsid w:val="00802D34"/>
    <w:rsid w:val="00805E96"/>
    <w:rsid w:val="00806B02"/>
    <w:rsid w:val="00806FEE"/>
    <w:rsid w:val="008303A7"/>
    <w:rsid w:val="00831AFC"/>
    <w:rsid w:val="00831BF3"/>
    <w:rsid w:val="00833083"/>
    <w:rsid w:val="00834E6D"/>
    <w:rsid w:val="00834EE5"/>
    <w:rsid w:val="00835EF3"/>
    <w:rsid w:val="0083606D"/>
    <w:rsid w:val="00842317"/>
    <w:rsid w:val="00843E12"/>
    <w:rsid w:val="00845F77"/>
    <w:rsid w:val="00846B54"/>
    <w:rsid w:val="0084798A"/>
    <w:rsid w:val="008567E8"/>
    <w:rsid w:val="0086027C"/>
    <w:rsid w:val="00860A7A"/>
    <w:rsid w:val="0086246A"/>
    <w:rsid w:val="00863D26"/>
    <w:rsid w:val="00864484"/>
    <w:rsid w:val="00864530"/>
    <w:rsid w:val="008673D2"/>
    <w:rsid w:val="008707A5"/>
    <w:rsid w:val="008711E1"/>
    <w:rsid w:val="00875EA0"/>
    <w:rsid w:val="00876919"/>
    <w:rsid w:val="008844F8"/>
    <w:rsid w:val="00886577"/>
    <w:rsid w:val="00887075"/>
    <w:rsid w:val="00887A8D"/>
    <w:rsid w:val="008905EE"/>
    <w:rsid w:val="00890C8F"/>
    <w:rsid w:val="00891A4C"/>
    <w:rsid w:val="0089219B"/>
    <w:rsid w:val="0089342A"/>
    <w:rsid w:val="00896064"/>
    <w:rsid w:val="008A0018"/>
    <w:rsid w:val="008A07B4"/>
    <w:rsid w:val="008A2975"/>
    <w:rsid w:val="008A58A3"/>
    <w:rsid w:val="008A5F7F"/>
    <w:rsid w:val="008B115F"/>
    <w:rsid w:val="008B21A0"/>
    <w:rsid w:val="008C2B14"/>
    <w:rsid w:val="008C5FF1"/>
    <w:rsid w:val="008C68D9"/>
    <w:rsid w:val="008C7172"/>
    <w:rsid w:val="008D1BBA"/>
    <w:rsid w:val="008E089B"/>
    <w:rsid w:val="008E2789"/>
    <w:rsid w:val="008E41A2"/>
    <w:rsid w:val="008F2486"/>
    <w:rsid w:val="008F2C69"/>
    <w:rsid w:val="008F2FFD"/>
    <w:rsid w:val="008F41C8"/>
    <w:rsid w:val="008F4F91"/>
    <w:rsid w:val="008F66E3"/>
    <w:rsid w:val="008F7B3C"/>
    <w:rsid w:val="00901546"/>
    <w:rsid w:val="00904309"/>
    <w:rsid w:val="0090515F"/>
    <w:rsid w:val="00906686"/>
    <w:rsid w:val="00906AC1"/>
    <w:rsid w:val="00906CDD"/>
    <w:rsid w:val="00907AA6"/>
    <w:rsid w:val="00911840"/>
    <w:rsid w:val="00913CE9"/>
    <w:rsid w:val="00917B7F"/>
    <w:rsid w:val="00926478"/>
    <w:rsid w:val="00927291"/>
    <w:rsid w:val="009272D4"/>
    <w:rsid w:val="009314A1"/>
    <w:rsid w:val="00940D58"/>
    <w:rsid w:val="009435E7"/>
    <w:rsid w:val="0094371D"/>
    <w:rsid w:val="009439F6"/>
    <w:rsid w:val="00943CEC"/>
    <w:rsid w:val="0095040E"/>
    <w:rsid w:val="009572C6"/>
    <w:rsid w:val="00963AE6"/>
    <w:rsid w:val="009646AC"/>
    <w:rsid w:val="00964DB8"/>
    <w:rsid w:val="00966971"/>
    <w:rsid w:val="00974C46"/>
    <w:rsid w:val="00976B4B"/>
    <w:rsid w:val="00977678"/>
    <w:rsid w:val="0098002F"/>
    <w:rsid w:val="00980673"/>
    <w:rsid w:val="009810B6"/>
    <w:rsid w:val="00984814"/>
    <w:rsid w:val="009863A9"/>
    <w:rsid w:val="00986D4F"/>
    <w:rsid w:val="00987187"/>
    <w:rsid w:val="009904FC"/>
    <w:rsid w:val="00993DCF"/>
    <w:rsid w:val="009950A5"/>
    <w:rsid w:val="009975C7"/>
    <w:rsid w:val="009A1534"/>
    <w:rsid w:val="009A1B7D"/>
    <w:rsid w:val="009A1E55"/>
    <w:rsid w:val="009A4D6F"/>
    <w:rsid w:val="009A5F44"/>
    <w:rsid w:val="009A6118"/>
    <w:rsid w:val="009B1206"/>
    <w:rsid w:val="009B5347"/>
    <w:rsid w:val="009B58D2"/>
    <w:rsid w:val="009B630E"/>
    <w:rsid w:val="009C0FAF"/>
    <w:rsid w:val="009C14EF"/>
    <w:rsid w:val="009C1D24"/>
    <w:rsid w:val="009C773B"/>
    <w:rsid w:val="009D0CBE"/>
    <w:rsid w:val="009D79DA"/>
    <w:rsid w:val="009E012D"/>
    <w:rsid w:val="009E17AE"/>
    <w:rsid w:val="009E19B1"/>
    <w:rsid w:val="009E1F17"/>
    <w:rsid w:val="009E4624"/>
    <w:rsid w:val="009E53CD"/>
    <w:rsid w:val="009E5786"/>
    <w:rsid w:val="009E584E"/>
    <w:rsid w:val="009E6979"/>
    <w:rsid w:val="009F05E5"/>
    <w:rsid w:val="009F1710"/>
    <w:rsid w:val="009F2BBB"/>
    <w:rsid w:val="009F6674"/>
    <w:rsid w:val="009F7AA0"/>
    <w:rsid w:val="00A02D84"/>
    <w:rsid w:val="00A02FF5"/>
    <w:rsid w:val="00A03B3A"/>
    <w:rsid w:val="00A11BB6"/>
    <w:rsid w:val="00A12175"/>
    <w:rsid w:val="00A12DCC"/>
    <w:rsid w:val="00A149CD"/>
    <w:rsid w:val="00A15141"/>
    <w:rsid w:val="00A1556A"/>
    <w:rsid w:val="00A1568F"/>
    <w:rsid w:val="00A16991"/>
    <w:rsid w:val="00A214AA"/>
    <w:rsid w:val="00A21533"/>
    <w:rsid w:val="00A2293E"/>
    <w:rsid w:val="00A235C9"/>
    <w:rsid w:val="00A302DF"/>
    <w:rsid w:val="00A31217"/>
    <w:rsid w:val="00A32A43"/>
    <w:rsid w:val="00A33543"/>
    <w:rsid w:val="00A354CF"/>
    <w:rsid w:val="00A3558E"/>
    <w:rsid w:val="00A37667"/>
    <w:rsid w:val="00A41257"/>
    <w:rsid w:val="00A419D5"/>
    <w:rsid w:val="00A4565B"/>
    <w:rsid w:val="00A45EE9"/>
    <w:rsid w:val="00A46599"/>
    <w:rsid w:val="00A47BAE"/>
    <w:rsid w:val="00A56602"/>
    <w:rsid w:val="00A62210"/>
    <w:rsid w:val="00A6606C"/>
    <w:rsid w:val="00A6607F"/>
    <w:rsid w:val="00A66D97"/>
    <w:rsid w:val="00A67F35"/>
    <w:rsid w:val="00A7268B"/>
    <w:rsid w:val="00A745FA"/>
    <w:rsid w:val="00A74CCD"/>
    <w:rsid w:val="00A751CD"/>
    <w:rsid w:val="00A810AD"/>
    <w:rsid w:val="00A84E88"/>
    <w:rsid w:val="00A90C23"/>
    <w:rsid w:val="00A91935"/>
    <w:rsid w:val="00A92621"/>
    <w:rsid w:val="00A9306D"/>
    <w:rsid w:val="00AA16A3"/>
    <w:rsid w:val="00AA1F6D"/>
    <w:rsid w:val="00AA4167"/>
    <w:rsid w:val="00AA5EDA"/>
    <w:rsid w:val="00AA7138"/>
    <w:rsid w:val="00AB2432"/>
    <w:rsid w:val="00AB3645"/>
    <w:rsid w:val="00AB3A02"/>
    <w:rsid w:val="00AB61A7"/>
    <w:rsid w:val="00AD01B4"/>
    <w:rsid w:val="00AD16C3"/>
    <w:rsid w:val="00AD4ED3"/>
    <w:rsid w:val="00AD6F36"/>
    <w:rsid w:val="00AE0B65"/>
    <w:rsid w:val="00AE132F"/>
    <w:rsid w:val="00AE34C8"/>
    <w:rsid w:val="00AF06D8"/>
    <w:rsid w:val="00AF19A2"/>
    <w:rsid w:val="00AF1A65"/>
    <w:rsid w:val="00AF3817"/>
    <w:rsid w:val="00AF485F"/>
    <w:rsid w:val="00AF611F"/>
    <w:rsid w:val="00B00581"/>
    <w:rsid w:val="00B03082"/>
    <w:rsid w:val="00B0391A"/>
    <w:rsid w:val="00B06342"/>
    <w:rsid w:val="00B0647D"/>
    <w:rsid w:val="00B075EE"/>
    <w:rsid w:val="00B077B6"/>
    <w:rsid w:val="00B111E4"/>
    <w:rsid w:val="00B15536"/>
    <w:rsid w:val="00B17444"/>
    <w:rsid w:val="00B21F02"/>
    <w:rsid w:val="00B22585"/>
    <w:rsid w:val="00B25E31"/>
    <w:rsid w:val="00B27777"/>
    <w:rsid w:val="00B277AB"/>
    <w:rsid w:val="00B303F7"/>
    <w:rsid w:val="00B30CCE"/>
    <w:rsid w:val="00B33DD1"/>
    <w:rsid w:val="00B3444D"/>
    <w:rsid w:val="00B3500F"/>
    <w:rsid w:val="00B359CD"/>
    <w:rsid w:val="00B4457F"/>
    <w:rsid w:val="00B45ABD"/>
    <w:rsid w:val="00B62918"/>
    <w:rsid w:val="00B62978"/>
    <w:rsid w:val="00B63150"/>
    <w:rsid w:val="00B656FE"/>
    <w:rsid w:val="00B65A0A"/>
    <w:rsid w:val="00B66D27"/>
    <w:rsid w:val="00B67568"/>
    <w:rsid w:val="00B7008E"/>
    <w:rsid w:val="00B7436A"/>
    <w:rsid w:val="00B749E9"/>
    <w:rsid w:val="00B76519"/>
    <w:rsid w:val="00B76D13"/>
    <w:rsid w:val="00B81594"/>
    <w:rsid w:val="00B8322E"/>
    <w:rsid w:val="00B84838"/>
    <w:rsid w:val="00B85179"/>
    <w:rsid w:val="00B85928"/>
    <w:rsid w:val="00B86AA2"/>
    <w:rsid w:val="00B875E2"/>
    <w:rsid w:val="00B87A0B"/>
    <w:rsid w:val="00B9011F"/>
    <w:rsid w:val="00B906A2"/>
    <w:rsid w:val="00B912EE"/>
    <w:rsid w:val="00B9336F"/>
    <w:rsid w:val="00B939E4"/>
    <w:rsid w:val="00B94743"/>
    <w:rsid w:val="00B95429"/>
    <w:rsid w:val="00B96CCF"/>
    <w:rsid w:val="00B970F4"/>
    <w:rsid w:val="00BA032D"/>
    <w:rsid w:val="00BA498B"/>
    <w:rsid w:val="00BA5DEA"/>
    <w:rsid w:val="00BB0E97"/>
    <w:rsid w:val="00BB1358"/>
    <w:rsid w:val="00BB240E"/>
    <w:rsid w:val="00BB47DC"/>
    <w:rsid w:val="00BB4FCC"/>
    <w:rsid w:val="00BC011B"/>
    <w:rsid w:val="00BC0EB1"/>
    <w:rsid w:val="00BC582B"/>
    <w:rsid w:val="00BC7F2F"/>
    <w:rsid w:val="00BD02E0"/>
    <w:rsid w:val="00BD1DBC"/>
    <w:rsid w:val="00BD42C7"/>
    <w:rsid w:val="00BD4A3D"/>
    <w:rsid w:val="00BD5868"/>
    <w:rsid w:val="00BD666B"/>
    <w:rsid w:val="00BE0703"/>
    <w:rsid w:val="00BE2CDF"/>
    <w:rsid w:val="00BE3B11"/>
    <w:rsid w:val="00BE7625"/>
    <w:rsid w:val="00BF2B5A"/>
    <w:rsid w:val="00BF34F7"/>
    <w:rsid w:val="00BF5FC8"/>
    <w:rsid w:val="00BF629F"/>
    <w:rsid w:val="00BF6C08"/>
    <w:rsid w:val="00C002FE"/>
    <w:rsid w:val="00C009A5"/>
    <w:rsid w:val="00C00BEC"/>
    <w:rsid w:val="00C01F02"/>
    <w:rsid w:val="00C04278"/>
    <w:rsid w:val="00C0564E"/>
    <w:rsid w:val="00C12D1A"/>
    <w:rsid w:val="00C12FFF"/>
    <w:rsid w:val="00C133B1"/>
    <w:rsid w:val="00C1495D"/>
    <w:rsid w:val="00C17312"/>
    <w:rsid w:val="00C216C2"/>
    <w:rsid w:val="00C272DF"/>
    <w:rsid w:val="00C275A0"/>
    <w:rsid w:val="00C3045C"/>
    <w:rsid w:val="00C319E3"/>
    <w:rsid w:val="00C41380"/>
    <w:rsid w:val="00C43503"/>
    <w:rsid w:val="00C4455C"/>
    <w:rsid w:val="00C4690D"/>
    <w:rsid w:val="00C46FD7"/>
    <w:rsid w:val="00C50B4C"/>
    <w:rsid w:val="00C521C6"/>
    <w:rsid w:val="00C57C98"/>
    <w:rsid w:val="00C600DD"/>
    <w:rsid w:val="00C62741"/>
    <w:rsid w:val="00C66134"/>
    <w:rsid w:val="00C66A96"/>
    <w:rsid w:val="00C71CCD"/>
    <w:rsid w:val="00C73377"/>
    <w:rsid w:val="00C74205"/>
    <w:rsid w:val="00C757E5"/>
    <w:rsid w:val="00C75F80"/>
    <w:rsid w:val="00C8217B"/>
    <w:rsid w:val="00C824FF"/>
    <w:rsid w:val="00C82E4B"/>
    <w:rsid w:val="00C8380E"/>
    <w:rsid w:val="00C83CD9"/>
    <w:rsid w:val="00C850FB"/>
    <w:rsid w:val="00C87777"/>
    <w:rsid w:val="00C919FF"/>
    <w:rsid w:val="00C9296B"/>
    <w:rsid w:val="00C930A3"/>
    <w:rsid w:val="00C93E4A"/>
    <w:rsid w:val="00C96333"/>
    <w:rsid w:val="00C967A6"/>
    <w:rsid w:val="00CA0921"/>
    <w:rsid w:val="00CA291D"/>
    <w:rsid w:val="00CA563F"/>
    <w:rsid w:val="00CC1EBD"/>
    <w:rsid w:val="00CC2EF8"/>
    <w:rsid w:val="00CC48BF"/>
    <w:rsid w:val="00CC58E0"/>
    <w:rsid w:val="00CD1525"/>
    <w:rsid w:val="00CD3D2D"/>
    <w:rsid w:val="00CD5D04"/>
    <w:rsid w:val="00CE1A89"/>
    <w:rsid w:val="00CE3408"/>
    <w:rsid w:val="00CE65B4"/>
    <w:rsid w:val="00CE6E97"/>
    <w:rsid w:val="00CF15EE"/>
    <w:rsid w:val="00CF4ECD"/>
    <w:rsid w:val="00CF6D8F"/>
    <w:rsid w:val="00D01C64"/>
    <w:rsid w:val="00D0291C"/>
    <w:rsid w:val="00D04170"/>
    <w:rsid w:val="00D05B08"/>
    <w:rsid w:val="00D05BA0"/>
    <w:rsid w:val="00D07D65"/>
    <w:rsid w:val="00D11537"/>
    <w:rsid w:val="00D12266"/>
    <w:rsid w:val="00D13436"/>
    <w:rsid w:val="00D14CB4"/>
    <w:rsid w:val="00D1645B"/>
    <w:rsid w:val="00D16B39"/>
    <w:rsid w:val="00D172EC"/>
    <w:rsid w:val="00D21629"/>
    <w:rsid w:val="00D24C3D"/>
    <w:rsid w:val="00D27820"/>
    <w:rsid w:val="00D30897"/>
    <w:rsid w:val="00D31DE0"/>
    <w:rsid w:val="00D31FCE"/>
    <w:rsid w:val="00D36A05"/>
    <w:rsid w:val="00D4134A"/>
    <w:rsid w:val="00D4314C"/>
    <w:rsid w:val="00D453FA"/>
    <w:rsid w:val="00D50256"/>
    <w:rsid w:val="00D50647"/>
    <w:rsid w:val="00D52D49"/>
    <w:rsid w:val="00D53899"/>
    <w:rsid w:val="00D60807"/>
    <w:rsid w:val="00D61188"/>
    <w:rsid w:val="00D63619"/>
    <w:rsid w:val="00D643B4"/>
    <w:rsid w:val="00D65910"/>
    <w:rsid w:val="00D71CB4"/>
    <w:rsid w:val="00D746EA"/>
    <w:rsid w:val="00D75B22"/>
    <w:rsid w:val="00D7649E"/>
    <w:rsid w:val="00D774F4"/>
    <w:rsid w:val="00D801DF"/>
    <w:rsid w:val="00D82313"/>
    <w:rsid w:val="00D87089"/>
    <w:rsid w:val="00D90E93"/>
    <w:rsid w:val="00D9697D"/>
    <w:rsid w:val="00D97410"/>
    <w:rsid w:val="00DA0C94"/>
    <w:rsid w:val="00DA6DC8"/>
    <w:rsid w:val="00DB1BF7"/>
    <w:rsid w:val="00DB4B4B"/>
    <w:rsid w:val="00DC0962"/>
    <w:rsid w:val="00DC0E56"/>
    <w:rsid w:val="00DC20DF"/>
    <w:rsid w:val="00DC293B"/>
    <w:rsid w:val="00DD175C"/>
    <w:rsid w:val="00DD1FEC"/>
    <w:rsid w:val="00DD23E6"/>
    <w:rsid w:val="00DD2DDB"/>
    <w:rsid w:val="00DD3CB7"/>
    <w:rsid w:val="00DD6DFB"/>
    <w:rsid w:val="00DD73C2"/>
    <w:rsid w:val="00DD7856"/>
    <w:rsid w:val="00DE14D6"/>
    <w:rsid w:val="00DE318A"/>
    <w:rsid w:val="00DE3B54"/>
    <w:rsid w:val="00DE5846"/>
    <w:rsid w:val="00DF1F4F"/>
    <w:rsid w:val="00DF7E0A"/>
    <w:rsid w:val="00E02C36"/>
    <w:rsid w:val="00E02F29"/>
    <w:rsid w:val="00E0424F"/>
    <w:rsid w:val="00E046F3"/>
    <w:rsid w:val="00E04BF3"/>
    <w:rsid w:val="00E05DCB"/>
    <w:rsid w:val="00E06DC2"/>
    <w:rsid w:val="00E124A0"/>
    <w:rsid w:val="00E14564"/>
    <w:rsid w:val="00E15E84"/>
    <w:rsid w:val="00E17032"/>
    <w:rsid w:val="00E24D8C"/>
    <w:rsid w:val="00E24F7B"/>
    <w:rsid w:val="00E257DC"/>
    <w:rsid w:val="00E25A29"/>
    <w:rsid w:val="00E260CC"/>
    <w:rsid w:val="00E26325"/>
    <w:rsid w:val="00E26D30"/>
    <w:rsid w:val="00E2758E"/>
    <w:rsid w:val="00E277BA"/>
    <w:rsid w:val="00E30CA0"/>
    <w:rsid w:val="00E34416"/>
    <w:rsid w:val="00E35A2C"/>
    <w:rsid w:val="00E36075"/>
    <w:rsid w:val="00E36ACB"/>
    <w:rsid w:val="00E44FFA"/>
    <w:rsid w:val="00E50A91"/>
    <w:rsid w:val="00E50E46"/>
    <w:rsid w:val="00E512F1"/>
    <w:rsid w:val="00E519D7"/>
    <w:rsid w:val="00E520C0"/>
    <w:rsid w:val="00E5354D"/>
    <w:rsid w:val="00E54246"/>
    <w:rsid w:val="00E75C3E"/>
    <w:rsid w:val="00E77354"/>
    <w:rsid w:val="00E80CEB"/>
    <w:rsid w:val="00E80EED"/>
    <w:rsid w:val="00E815D1"/>
    <w:rsid w:val="00E81E8A"/>
    <w:rsid w:val="00E8232D"/>
    <w:rsid w:val="00E82D5C"/>
    <w:rsid w:val="00E83D40"/>
    <w:rsid w:val="00E8593A"/>
    <w:rsid w:val="00E85B19"/>
    <w:rsid w:val="00E86D40"/>
    <w:rsid w:val="00E92471"/>
    <w:rsid w:val="00EA0923"/>
    <w:rsid w:val="00EA413A"/>
    <w:rsid w:val="00EA56F5"/>
    <w:rsid w:val="00EB0988"/>
    <w:rsid w:val="00EB293A"/>
    <w:rsid w:val="00EB2A4C"/>
    <w:rsid w:val="00EB37DD"/>
    <w:rsid w:val="00EC0601"/>
    <w:rsid w:val="00EC5D26"/>
    <w:rsid w:val="00EC5DB5"/>
    <w:rsid w:val="00EC5F9C"/>
    <w:rsid w:val="00ED713F"/>
    <w:rsid w:val="00EE2B63"/>
    <w:rsid w:val="00EE3DA3"/>
    <w:rsid w:val="00EE60D0"/>
    <w:rsid w:val="00EE6F66"/>
    <w:rsid w:val="00EE714C"/>
    <w:rsid w:val="00EE7242"/>
    <w:rsid w:val="00EF265C"/>
    <w:rsid w:val="00EF5453"/>
    <w:rsid w:val="00EF7335"/>
    <w:rsid w:val="00F00720"/>
    <w:rsid w:val="00F10062"/>
    <w:rsid w:val="00F13ACD"/>
    <w:rsid w:val="00F16C95"/>
    <w:rsid w:val="00F21B1D"/>
    <w:rsid w:val="00F21C84"/>
    <w:rsid w:val="00F21E1C"/>
    <w:rsid w:val="00F220B9"/>
    <w:rsid w:val="00F22109"/>
    <w:rsid w:val="00F22268"/>
    <w:rsid w:val="00F23297"/>
    <w:rsid w:val="00F23B02"/>
    <w:rsid w:val="00F242F4"/>
    <w:rsid w:val="00F25027"/>
    <w:rsid w:val="00F25512"/>
    <w:rsid w:val="00F27756"/>
    <w:rsid w:val="00F27F18"/>
    <w:rsid w:val="00F3639D"/>
    <w:rsid w:val="00F418D7"/>
    <w:rsid w:val="00F42E2B"/>
    <w:rsid w:val="00F44AF3"/>
    <w:rsid w:val="00F44D6E"/>
    <w:rsid w:val="00F46EA7"/>
    <w:rsid w:val="00F47881"/>
    <w:rsid w:val="00F55C2A"/>
    <w:rsid w:val="00F5677A"/>
    <w:rsid w:val="00F61459"/>
    <w:rsid w:val="00F61809"/>
    <w:rsid w:val="00F61F30"/>
    <w:rsid w:val="00F63295"/>
    <w:rsid w:val="00F6361E"/>
    <w:rsid w:val="00F63B75"/>
    <w:rsid w:val="00F64698"/>
    <w:rsid w:val="00F6772C"/>
    <w:rsid w:val="00F67916"/>
    <w:rsid w:val="00F71155"/>
    <w:rsid w:val="00F730FC"/>
    <w:rsid w:val="00F75EA8"/>
    <w:rsid w:val="00F77EAD"/>
    <w:rsid w:val="00F81171"/>
    <w:rsid w:val="00F870CB"/>
    <w:rsid w:val="00F925CC"/>
    <w:rsid w:val="00F925EF"/>
    <w:rsid w:val="00F92BD7"/>
    <w:rsid w:val="00F95FDE"/>
    <w:rsid w:val="00F9650F"/>
    <w:rsid w:val="00FA06F1"/>
    <w:rsid w:val="00FA17A5"/>
    <w:rsid w:val="00FA22EA"/>
    <w:rsid w:val="00FA2753"/>
    <w:rsid w:val="00FA437A"/>
    <w:rsid w:val="00FA561B"/>
    <w:rsid w:val="00FA6ED4"/>
    <w:rsid w:val="00FB09D0"/>
    <w:rsid w:val="00FB19FA"/>
    <w:rsid w:val="00FC47FE"/>
    <w:rsid w:val="00FC5AFB"/>
    <w:rsid w:val="00FC5F2D"/>
    <w:rsid w:val="00FC7195"/>
    <w:rsid w:val="00FC7BEC"/>
    <w:rsid w:val="00FC7DD9"/>
    <w:rsid w:val="00FD1905"/>
    <w:rsid w:val="00FD20F4"/>
    <w:rsid w:val="00FD26A5"/>
    <w:rsid w:val="00FD6D6E"/>
    <w:rsid w:val="00FD7974"/>
    <w:rsid w:val="00FE2B94"/>
    <w:rsid w:val="00FE5B2F"/>
    <w:rsid w:val="00FE681D"/>
    <w:rsid w:val="00FF4F15"/>
    <w:rsid w:val="00FF6C89"/>
    <w:rsid w:val="175BEB06"/>
    <w:rsid w:val="222BC853"/>
    <w:rsid w:val="26967435"/>
    <w:rsid w:val="2C333F1B"/>
    <w:rsid w:val="5A0A5AE6"/>
    <w:rsid w:val="5D1C4158"/>
    <w:rsid w:val="6CD9F52A"/>
    <w:rsid w:val="785C1B61"/>
    <w:rsid w:val="7E4B1E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E9C3"/>
  <w15:chartTrackingRefBased/>
  <w15:docId w15:val="{9BF531AC-9BFE-4ADD-ABB1-06628A19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53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F9650F"/>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F9650F"/>
    <w:rPr>
      <w:rFonts w:ascii="Times New Roman" w:eastAsia="Times New Roman" w:hAnsi="Times New Roman" w:cs="Times New Roman"/>
      <w:sz w:val="20"/>
      <w:szCs w:val="20"/>
      <w:lang w:eastAsia="nl-NL"/>
    </w:rPr>
  </w:style>
  <w:style w:type="character" w:styleId="Voetnootmarkering">
    <w:name w:val="footnote reference"/>
    <w:rsid w:val="00F9650F"/>
    <w:rPr>
      <w:vertAlign w:val="superscript"/>
    </w:rPr>
  </w:style>
  <w:style w:type="character" w:styleId="Verwijzingopmerking">
    <w:name w:val="annotation reference"/>
    <w:basedOn w:val="Standaardalinea-lettertype"/>
    <w:uiPriority w:val="99"/>
    <w:semiHidden/>
    <w:unhideWhenUsed/>
    <w:rsid w:val="00595779"/>
    <w:rPr>
      <w:sz w:val="16"/>
      <w:szCs w:val="16"/>
    </w:rPr>
  </w:style>
  <w:style w:type="paragraph" w:styleId="Tekstopmerking">
    <w:name w:val="annotation text"/>
    <w:basedOn w:val="Standaard"/>
    <w:link w:val="TekstopmerkingChar"/>
    <w:uiPriority w:val="99"/>
    <w:unhideWhenUsed/>
    <w:rsid w:val="00595779"/>
    <w:pPr>
      <w:spacing w:line="240" w:lineRule="auto"/>
    </w:pPr>
    <w:rPr>
      <w:sz w:val="20"/>
      <w:szCs w:val="20"/>
    </w:rPr>
  </w:style>
  <w:style w:type="character" w:customStyle="1" w:styleId="TekstopmerkingChar">
    <w:name w:val="Tekst opmerking Char"/>
    <w:basedOn w:val="Standaardalinea-lettertype"/>
    <w:link w:val="Tekstopmerking"/>
    <w:uiPriority w:val="99"/>
    <w:rsid w:val="00595779"/>
    <w:rPr>
      <w:sz w:val="20"/>
      <w:szCs w:val="20"/>
    </w:rPr>
  </w:style>
  <w:style w:type="paragraph" w:styleId="Onderwerpvanopmerking">
    <w:name w:val="annotation subject"/>
    <w:basedOn w:val="Tekstopmerking"/>
    <w:next w:val="Tekstopmerking"/>
    <w:link w:val="OnderwerpvanopmerkingChar"/>
    <w:uiPriority w:val="99"/>
    <w:semiHidden/>
    <w:unhideWhenUsed/>
    <w:rsid w:val="00595779"/>
    <w:rPr>
      <w:b/>
      <w:bCs/>
    </w:rPr>
  </w:style>
  <w:style w:type="character" w:customStyle="1" w:styleId="OnderwerpvanopmerkingChar">
    <w:name w:val="Onderwerp van opmerking Char"/>
    <w:basedOn w:val="TekstopmerkingChar"/>
    <w:link w:val="Onderwerpvanopmerking"/>
    <w:uiPriority w:val="99"/>
    <w:semiHidden/>
    <w:rsid w:val="00595779"/>
    <w:rPr>
      <w:b/>
      <w:bCs/>
      <w:sz w:val="20"/>
      <w:szCs w:val="20"/>
    </w:rPr>
  </w:style>
  <w:style w:type="character" w:styleId="Hyperlink">
    <w:name w:val="Hyperlink"/>
    <w:basedOn w:val="Standaardalinea-lettertype"/>
    <w:uiPriority w:val="99"/>
    <w:unhideWhenUsed/>
    <w:rsid w:val="00DC0962"/>
    <w:rPr>
      <w:color w:val="0563C1" w:themeColor="hyperlink"/>
      <w:u w:val="single"/>
    </w:rPr>
  </w:style>
  <w:style w:type="character" w:styleId="Onopgelostemelding">
    <w:name w:val="Unresolved Mention"/>
    <w:basedOn w:val="Standaardalinea-lettertype"/>
    <w:uiPriority w:val="99"/>
    <w:semiHidden/>
    <w:unhideWhenUsed/>
    <w:rsid w:val="00DC0962"/>
    <w:rPr>
      <w:color w:val="605E5C"/>
      <w:shd w:val="clear" w:color="auto" w:fill="E1DFDD"/>
    </w:rPr>
  </w:style>
  <w:style w:type="paragraph" w:styleId="Lijstalinea">
    <w:name w:val="List Paragraph"/>
    <w:basedOn w:val="Standaard"/>
    <w:uiPriority w:val="34"/>
    <w:qFormat/>
    <w:rsid w:val="00E15E84"/>
    <w:pPr>
      <w:ind w:left="720"/>
      <w:contextualSpacing/>
    </w:pPr>
  </w:style>
  <w:style w:type="paragraph" w:styleId="Normaalweb">
    <w:name w:val="Normal (Web)"/>
    <w:basedOn w:val="Standaard"/>
    <w:uiPriority w:val="99"/>
    <w:unhideWhenUsed/>
    <w:rsid w:val="00D8708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F677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F6772C"/>
    <w:rPr>
      <w:rFonts w:asciiTheme="majorHAnsi" w:eastAsiaTheme="majorEastAsia" w:hAnsiTheme="majorHAnsi" w:cstheme="majorBidi"/>
      <w:spacing w:val="-10"/>
      <w:kern w:val="28"/>
      <w:sz w:val="56"/>
      <w:szCs w:val="56"/>
      <w14:ligatures w14:val="standardContextual"/>
    </w:rPr>
  </w:style>
  <w:style w:type="paragraph" w:styleId="Koptekst">
    <w:name w:val="header"/>
    <w:basedOn w:val="Standaard"/>
    <w:link w:val="KoptekstChar"/>
    <w:uiPriority w:val="99"/>
    <w:semiHidden/>
    <w:unhideWhenUsed/>
    <w:rsid w:val="00C627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62741"/>
  </w:style>
  <w:style w:type="paragraph" w:styleId="Voettekst">
    <w:name w:val="footer"/>
    <w:basedOn w:val="Standaard"/>
    <w:link w:val="VoettekstChar"/>
    <w:uiPriority w:val="99"/>
    <w:semiHidden/>
    <w:unhideWhenUsed/>
    <w:rsid w:val="00C627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62741"/>
  </w:style>
  <w:style w:type="paragraph" w:styleId="Revisie">
    <w:name w:val="Revision"/>
    <w:hidden/>
    <w:uiPriority w:val="99"/>
    <w:semiHidden/>
    <w:rsid w:val="00C62741"/>
    <w:pPr>
      <w:spacing w:after="0" w:line="240" w:lineRule="auto"/>
    </w:pPr>
  </w:style>
  <w:style w:type="character" w:styleId="GevolgdeHyperlink">
    <w:name w:val="FollowedHyperlink"/>
    <w:basedOn w:val="Standaardalinea-lettertype"/>
    <w:uiPriority w:val="99"/>
    <w:semiHidden/>
    <w:unhideWhenUsed/>
    <w:rsid w:val="002C60ED"/>
    <w:rPr>
      <w:color w:val="954F72" w:themeColor="followedHyperlink"/>
      <w:u w:val="single"/>
    </w:rPr>
  </w:style>
  <w:style w:type="character" w:styleId="Zwaar">
    <w:name w:val="Strong"/>
    <w:basedOn w:val="Standaardalinea-lettertype"/>
    <w:uiPriority w:val="22"/>
    <w:qFormat/>
    <w:rsid w:val="00A31217"/>
    <w:rPr>
      <w:b/>
      <w:bCs/>
    </w:rPr>
  </w:style>
  <w:style w:type="character" w:customStyle="1" w:styleId="Kop1Char">
    <w:name w:val="Kop 1 Char"/>
    <w:basedOn w:val="Standaardalinea-lettertype"/>
    <w:link w:val="Kop1"/>
    <w:uiPriority w:val="9"/>
    <w:rsid w:val="009B53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029">
      <w:bodyDiv w:val="1"/>
      <w:marLeft w:val="0"/>
      <w:marRight w:val="0"/>
      <w:marTop w:val="0"/>
      <w:marBottom w:val="0"/>
      <w:divBdr>
        <w:top w:val="none" w:sz="0" w:space="0" w:color="auto"/>
        <w:left w:val="none" w:sz="0" w:space="0" w:color="auto"/>
        <w:bottom w:val="none" w:sz="0" w:space="0" w:color="auto"/>
        <w:right w:val="none" w:sz="0" w:space="0" w:color="auto"/>
      </w:divBdr>
    </w:div>
    <w:div w:id="280460367">
      <w:bodyDiv w:val="1"/>
      <w:marLeft w:val="0"/>
      <w:marRight w:val="0"/>
      <w:marTop w:val="0"/>
      <w:marBottom w:val="0"/>
      <w:divBdr>
        <w:top w:val="none" w:sz="0" w:space="0" w:color="auto"/>
        <w:left w:val="none" w:sz="0" w:space="0" w:color="auto"/>
        <w:bottom w:val="none" w:sz="0" w:space="0" w:color="auto"/>
        <w:right w:val="none" w:sz="0" w:space="0" w:color="auto"/>
      </w:divBdr>
      <w:divsChild>
        <w:div w:id="1690570463">
          <w:marLeft w:val="0"/>
          <w:marRight w:val="0"/>
          <w:marTop w:val="0"/>
          <w:marBottom w:val="0"/>
          <w:divBdr>
            <w:top w:val="none" w:sz="0" w:space="0" w:color="auto"/>
            <w:left w:val="none" w:sz="0" w:space="0" w:color="auto"/>
            <w:bottom w:val="none" w:sz="0" w:space="0" w:color="auto"/>
            <w:right w:val="none" w:sz="0" w:space="0" w:color="auto"/>
          </w:divBdr>
          <w:divsChild>
            <w:div w:id="1141001814">
              <w:marLeft w:val="0"/>
              <w:marRight w:val="0"/>
              <w:marTop w:val="0"/>
              <w:marBottom w:val="0"/>
              <w:divBdr>
                <w:top w:val="none" w:sz="0" w:space="0" w:color="auto"/>
                <w:left w:val="none" w:sz="0" w:space="0" w:color="auto"/>
                <w:bottom w:val="none" w:sz="0" w:space="0" w:color="auto"/>
                <w:right w:val="none" w:sz="0" w:space="0" w:color="auto"/>
              </w:divBdr>
              <w:divsChild>
                <w:div w:id="1260330021">
                  <w:marLeft w:val="0"/>
                  <w:marRight w:val="0"/>
                  <w:marTop w:val="0"/>
                  <w:marBottom w:val="0"/>
                  <w:divBdr>
                    <w:top w:val="none" w:sz="0" w:space="0" w:color="auto"/>
                    <w:left w:val="none" w:sz="0" w:space="0" w:color="auto"/>
                    <w:bottom w:val="none" w:sz="0" w:space="0" w:color="auto"/>
                    <w:right w:val="none" w:sz="0" w:space="0" w:color="auto"/>
                  </w:divBdr>
                  <w:divsChild>
                    <w:div w:id="395053582">
                      <w:marLeft w:val="-180"/>
                      <w:marRight w:val="-180"/>
                      <w:marTop w:val="0"/>
                      <w:marBottom w:val="0"/>
                      <w:divBdr>
                        <w:top w:val="none" w:sz="0" w:space="0" w:color="auto"/>
                        <w:left w:val="none" w:sz="0" w:space="0" w:color="auto"/>
                        <w:bottom w:val="none" w:sz="0" w:space="0" w:color="auto"/>
                        <w:right w:val="none" w:sz="0" w:space="0" w:color="auto"/>
                      </w:divBdr>
                      <w:divsChild>
                        <w:div w:id="546840435">
                          <w:marLeft w:val="0"/>
                          <w:marRight w:val="0"/>
                          <w:marTop w:val="0"/>
                          <w:marBottom w:val="0"/>
                          <w:divBdr>
                            <w:top w:val="single" w:sz="2" w:space="9" w:color="DDDDDD"/>
                            <w:left w:val="single" w:sz="2" w:space="9" w:color="DDDDDD"/>
                            <w:bottom w:val="single" w:sz="2" w:space="9" w:color="DDDDDD"/>
                            <w:right w:val="single" w:sz="2" w:space="9" w:color="DDDDDD"/>
                          </w:divBdr>
                          <w:divsChild>
                            <w:div w:id="1925331883">
                              <w:marLeft w:val="0"/>
                              <w:marRight w:val="0"/>
                              <w:marTop w:val="0"/>
                              <w:marBottom w:val="0"/>
                              <w:divBdr>
                                <w:top w:val="none" w:sz="0" w:space="0" w:color="auto"/>
                                <w:left w:val="none" w:sz="0" w:space="0" w:color="auto"/>
                                <w:bottom w:val="none" w:sz="0" w:space="0" w:color="auto"/>
                                <w:right w:val="none" w:sz="0" w:space="0" w:color="auto"/>
                              </w:divBdr>
                              <w:divsChild>
                                <w:div w:id="1440293760">
                                  <w:marLeft w:val="0"/>
                                  <w:marRight w:val="0"/>
                                  <w:marTop w:val="0"/>
                                  <w:marBottom w:val="0"/>
                                  <w:divBdr>
                                    <w:top w:val="none" w:sz="0" w:space="0" w:color="auto"/>
                                    <w:left w:val="none" w:sz="0" w:space="0" w:color="auto"/>
                                    <w:bottom w:val="none" w:sz="0" w:space="0" w:color="auto"/>
                                    <w:right w:val="none" w:sz="0" w:space="0" w:color="auto"/>
                                  </w:divBdr>
                                </w:div>
                                <w:div w:id="19681251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258232">
      <w:bodyDiv w:val="1"/>
      <w:marLeft w:val="0"/>
      <w:marRight w:val="0"/>
      <w:marTop w:val="0"/>
      <w:marBottom w:val="0"/>
      <w:divBdr>
        <w:top w:val="none" w:sz="0" w:space="0" w:color="auto"/>
        <w:left w:val="none" w:sz="0" w:space="0" w:color="auto"/>
        <w:bottom w:val="none" w:sz="0" w:space="0" w:color="auto"/>
        <w:right w:val="none" w:sz="0" w:space="0" w:color="auto"/>
      </w:divBdr>
    </w:div>
    <w:div w:id="694891020">
      <w:bodyDiv w:val="1"/>
      <w:marLeft w:val="0"/>
      <w:marRight w:val="0"/>
      <w:marTop w:val="0"/>
      <w:marBottom w:val="0"/>
      <w:divBdr>
        <w:top w:val="none" w:sz="0" w:space="0" w:color="auto"/>
        <w:left w:val="none" w:sz="0" w:space="0" w:color="auto"/>
        <w:bottom w:val="none" w:sz="0" w:space="0" w:color="auto"/>
        <w:right w:val="none" w:sz="0" w:space="0" w:color="auto"/>
      </w:divBdr>
    </w:div>
    <w:div w:id="737939848">
      <w:bodyDiv w:val="1"/>
      <w:marLeft w:val="0"/>
      <w:marRight w:val="0"/>
      <w:marTop w:val="0"/>
      <w:marBottom w:val="0"/>
      <w:divBdr>
        <w:top w:val="none" w:sz="0" w:space="0" w:color="auto"/>
        <w:left w:val="none" w:sz="0" w:space="0" w:color="auto"/>
        <w:bottom w:val="none" w:sz="0" w:space="0" w:color="auto"/>
        <w:right w:val="none" w:sz="0" w:space="0" w:color="auto"/>
      </w:divBdr>
    </w:div>
    <w:div w:id="1083532296">
      <w:bodyDiv w:val="1"/>
      <w:marLeft w:val="0"/>
      <w:marRight w:val="0"/>
      <w:marTop w:val="0"/>
      <w:marBottom w:val="0"/>
      <w:divBdr>
        <w:top w:val="none" w:sz="0" w:space="0" w:color="auto"/>
        <w:left w:val="none" w:sz="0" w:space="0" w:color="auto"/>
        <w:bottom w:val="none" w:sz="0" w:space="0" w:color="auto"/>
        <w:right w:val="none" w:sz="0" w:space="0" w:color="auto"/>
      </w:divBdr>
      <w:divsChild>
        <w:div w:id="1091243698">
          <w:marLeft w:val="0"/>
          <w:marRight w:val="0"/>
          <w:marTop w:val="0"/>
          <w:marBottom w:val="0"/>
          <w:divBdr>
            <w:top w:val="none" w:sz="0" w:space="0" w:color="auto"/>
            <w:left w:val="none" w:sz="0" w:space="0" w:color="auto"/>
            <w:bottom w:val="none" w:sz="0" w:space="0" w:color="auto"/>
            <w:right w:val="none" w:sz="0" w:space="0" w:color="auto"/>
          </w:divBdr>
          <w:divsChild>
            <w:div w:id="869759791">
              <w:marLeft w:val="0"/>
              <w:marRight w:val="0"/>
              <w:marTop w:val="0"/>
              <w:marBottom w:val="0"/>
              <w:divBdr>
                <w:top w:val="none" w:sz="0" w:space="0" w:color="auto"/>
                <w:left w:val="none" w:sz="0" w:space="0" w:color="auto"/>
                <w:bottom w:val="none" w:sz="0" w:space="0" w:color="auto"/>
                <w:right w:val="none" w:sz="0" w:space="0" w:color="auto"/>
              </w:divBdr>
              <w:divsChild>
                <w:div w:id="1767265094">
                  <w:marLeft w:val="0"/>
                  <w:marRight w:val="0"/>
                  <w:marTop w:val="0"/>
                  <w:marBottom w:val="0"/>
                  <w:divBdr>
                    <w:top w:val="none" w:sz="0" w:space="0" w:color="auto"/>
                    <w:left w:val="none" w:sz="0" w:space="0" w:color="auto"/>
                    <w:bottom w:val="none" w:sz="0" w:space="0" w:color="auto"/>
                    <w:right w:val="none" w:sz="0" w:space="0" w:color="auto"/>
                  </w:divBdr>
                  <w:divsChild>
                    <w:div w:id="1858541122">
                      <w:marLeft w:val="-180"/>
                      <w:marRight w:val="-180"/>
                      <w:marTop w:val="0"/>
                      <w:marBottom w:val="0"/>
                      <w:divBdr>
                        <w:top w:val="none" w:sz="0" w:space="0" w:color="auto"/>
                        <w:left w:val="none" w:sz="0" w:space="0" w:color="auto"/>
                        <w:bottom w:val="none" w:sz="0" w:space="0" w:color="auto"/>
                        <w:right w:val="none" w:sz="0" w:space="0" w:color="auto"/>
                      </w:divBdr>
                      <w:divsChild>
                        <w:div w:id="365105563">
                          <w:marLeft w:val="0"/>
                          <w:marRight w:val="0"/>
                          <w:marTop w:val="0"/>
                          <w:marBottom w:val="0"/>
                          <w:divBdr>
                            <w:top w:val="single" w:sz="2" w:space="9" w:color="DDDDDD"/>
                            <w:left w:val="single" w:sz="2" w:space="9" w:color="DDDDDD"/>
                            <w:bottom w:val="single" w:sz="2" w:space="9" w:color="DDDDDD"/>
                            <w:right w:val="single" w:sz="2" w:space="9" w:color="DDDDDD"/>
                          </w:divBdr>
                          <w:divsChild>
                            <w:div w:id="1801335325">
                              <w:marLeft w:val="0"/>
                              <w:marRight w:val="0"/>
                              <w:marTop w:val="0"/>
                              <w:marBottom w:val="0"/>
                              <w:divBdr>
                                <w:top w:val="none" w:sz="0" w:space="0" w:color="auto"/>
                                <w:left w:val="none" w:sz="0" w:space="0" w:color="auto"/>
                                <w:bottom w:val="none" w:sz="0" w:space="0" w:color="auto"/>
                                <w:right w:val="none" w:sz="0" w:space="0" w:color="auto"/>
                              </w:divBdr>
                              <w:divsChild>
                                <w:div w:id="738597799">
                                  <w:marLeft w:val="0"/>
                                  <w:marRight w:val="0"/>
                                  <w:marTop w:val="0"/>
                                  <w:marBottom w:val="0"/>
                                  <w:divBdr>
                                    <w:top w:val="none" w:sz="0" w:space="0" w:color="auto"/>
                                    <w:left w:val="none" w:sz="0" w:space="0" w:color="auto"/>
                                    <w:bottom w:val="none" w:sz="0" w:space="0" w:color="auto"/>
                                    <w:right w:val="none" w:sz="0" w:space="0" w:color="auto"/>
                                  </w:divBdr>
                                </w:div>
                                <w:div w:id="1797412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692329">
      <w:bodyDiv w:val="1"/>
      <w:marLeft w:val="0"/>
      <w:marRight w:val="0"/>
      <w:marTop w:val="0"/>
      <w:marBottom w:val="0"/>
      <w:divBdr>
        <w:top w:val="none" w:sz="0" w:space="0" w:color="auto"/>
        <w:left w:val="none" w:sz="0" w:space="0" w:color="auto"/>
        <w:bottom w:val="none" w:sz="0" w:space="0" w:color="auto"/>
        <w:right w:val="none" w:sz="0" w:space="0" w:color="auto"/>
      </w:divBdr>
    </w:div>
    <w:div w:id="1144082405">
      <w:bodyDiv w:val="1"/>
      <w:marLeft w:val="0"/>
      <w:marRight w:val="0"/>
      <w:marTop w:val="0"/>
      <w:marBottom w:val="0"/>
      <w:divBdr>
        <w:top w:val="none" w:sz="0" w:space="0" w:color="auto"/>
        <w:left w:val="none" w:sz="0" w:space="0" w:color="auto"/>
        <w:bottom w:val="none" w:sz="0" w:space="0" w:color="auto"/>
        <w:right w:val="none" w:sz="0" w:space="0" w:color="auto"/>
      </w:divBdr>
    </w:div>
    <w:div w:id="1218275939">
      <w:bodyDiv w:val="1"/>
      <w:marLeft w:val="0"/>
      <w:marRight w:val="0"/>
      <w:marTop w:val="0"/>
      <w:marBottom w:val="0"/>
      <w:divBdr>
        <w:top w:val="none" w:sz="0" w:space="0" w:color="auto"/>
        <w:left w:val="none" w:sz="0" w:space="0" w:color="auto"/>
        <w:bottom w:val="none" w:sz="0" w:space="0" w:color="auto"/>
        <w:right w:val="none" w:sz="0" w:space="0" w:color="auto"/>
      </w:divBdr>
    </w:div>
    <w:div w:id="1579896772">
      <w:bodyDiv w:val="1"/>
      <w:marLeft w:val="0"/>
      <w:marRight w:val="0"/>
      <w:marTop w:val="0"/>
      <w:marBottom w:val="0"/>
      <w:divBdr>
        <w:top w:val="none" w:sz="0" w:space="0" w:color="auto"/>
        <w:left w:val="none" w:sz="0" w:space="0" w:color="auto"/>
        <w:bottom w:val="none" w:sz="0" w:space="0" w:color="auto"/>
        <w:right w:val="none" w:sz="0" w:space="0" w:color="auto"/>
      </w:divBdr>
    </w:div>
    <w:div w:id="1766000319">
      <w:bodyDiv w:val="1"/>
      <w:marLeft w:val="0"/>
      <w:marRight w:val="0"/>
      <w:marTop w:val="0"/>
      <w:marBottom w:val="0"/>
      <w:divBdr>
        <w:top w:val="none" w:sz="0" w:space="0" w:color="auto"/>
        <w:left w:val="none" w:sz="0" w:space="0" w:color="auto"/>
        <w:bottom w:val="none" w:sz="0" w:space="0" w:color="auto"/>
        <w:right w:val="none" w:sz="0" w:space="0" w:color="auto"/>
      </w:divBdr>
    </w:div>
    <w:div w:id="1912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1874</ap:Words>
  <ap:Characters>10309</ap:Characters>
  <ap:DocSecurity>4</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2026-07-01T01:54:00.0000000Z</lastPrinted>
  <dcterms:created xsi:type="dcterms:W3CDTF">2026-07-02T08:46:00.0000000Z</dcterms:created>
  <dcterms:modified xsi:type="dcterms:W3CDTF">2026-07-02T08:46:00.0000000Z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0x010100D30AA2E38B54CB428F4A7F880D8D607B</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848c8447-97f5-44e7-afc4-dd138e2d6b76</vt:lpwstr>
  </property>
</Properties>
</file>