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84C" w:rsidRDefault="00E6184C" w14:paraId="05F214EE" w14:textId="77777777">
      <w:pPr>
        <w:rPr>
          <w:color w:val="auto"/>
        </w:rPr>
      </w:pPr>
    </w:p>
    <w:p w:rsidR="00E6184C" w:rsidRDefault="00E6184C" w14:paraId="072F6CB9" w14:textId="77777777">
      <w:pPr>
        <w:rPr>
          <w:color w:val="auto"/>
        </w:rPr>
      </w:pPr>
    </w:p>
    <w:p w:rsidR="0004204C" w:rsidRDefault="00970060" w14:paraId="6E19E51D" w14:textId="5DBF1903">
      <w:pPr>
        <w:rPr>
          <w:color w:val="auto"/>
        </w:rPr>
      </w:pPr>
      <w:r>
        <w:rPr>
          <w:color w:val="auto"/>
        </w:rPr>
        <w:t>Op 1 juli jl.</w:t>
      </w:r>
      <w:r w:rsidR="00B307EB">
        <w:rPr>
          <w:color w:val="auto"/>
        </w:rPr>
        <w:t xml:space="preserve"> </w:t>
      </w:r>
      <w:r w:rsidR="002854D0">
        <w:rPr>
          <w:color w:val="auto"/>
        </w:rPr>
        <w:t>heeft de beroepscommissie van de</w:t>
      </w:r>
      <w:r>
        <w:rPr>
          <w:color w:val="auto"/>
        </w:rPr>
        <w:t xml:space="preserve"> Raad voor Strafrechtstoepassing en Jeugdbescherming (</w:t>
      </w:r>
      <w:r w:rsidR="002854D0">
        <w:rPr>
          <w:color w:val="auto"/>
        </w:rPr>
        <w:t>R</w:t>
      </w:r>
      <w:r w:rsidR="003B713F">
        <w:rPr>
          <w:color w:val="auto"/>
        </w:rPr>
        <w:t>SJ</w:t>
      </w:r>
      <w:r>
        <w:rPr>
          <w:color w:val="auto"/>
        </w:rPr>
        <w:t>)</w:t>
      </w:r>
      <w:r w:rsidR="002854D0">
        <w:rPr>
          <w:color w:val="auto"/>
        </w:rPr>
        <w:t xml:space="preserve"> het beroep tegen een beslissing</w:t>
      </w:r>
      <w:r w:rsidR="00473FAD">
        <w:rPr>
          <w:color w:val="auto"/>
        </w:rPr>
        <w:t xml:space="preserve"> tot verlenging van het verblijf van een gedetineerde</w:t>
      </w:r>
      <w:r w:rsidR="002854D0">
        <w:rPr>
          <w:color w:val="auto"/>
        </w:rPr>
        <w:t xml:space="preserve"> in de </w:t>
      </w:r>
      <w:r>
        <w:rPr>
          <w:color w:val="auto"/>
        </w:rPr>
        <w:t>Extra Beveiligde Inrichting (</w:t>
      </w:r>
      <w:r w:rsidR="002854D0">
        <w:rPr>
          <w:color w:val="auto"/>
        </w:rPr>
        <w:t>EBI</w:t>
      </w:r>
      <w:r>
        <w:rPr>
          <w:color w:val="auto"/>
        </w:rPr>
        <w:t>)</w:t>
      </w:r>
      <w:r w:rsidR="002854D0">
        <w:rPr>
          <w:color w:val="auto"/>
        </w:rPr>
        <w:t xml:space="preserve"> gegrond verklaard. </w:t>
      </w:r>
      <w:r w:rsidRPr="00672EC7" w:rsidR="002854D0">
        <w:rPr>
          <w:color w:val="auto"/>
        </w:rPr>
        <w:t xml:space="preserve">De Vaste Kamercommissie Justitie en Veiligheid heeft om </w:t>
      </w:r>
      <w:r w:rsidR="00BC2FD0">
        <w:rPr>
          <w:color w:val="auto"/>
        </w:rPr>
        <w:t>de kabinets</w:t>
      </w:r>
      <w:r w:rsidRPr="00672EC7" w:rsidR="002854D0">
        <w:rPr>
          <w:color w:val="auto"/>
        </w:rPr>
        <w:t>reactie gevraagd, die geef ik hieronder</w:t>
      </w:r>
      <w:r w:rsidR="002854D0">
        <w:rPr>
          <w:color w:val="auto"/>
        </w:rPr>
        <w:t>.</w:t>
      </w:r>
    </w:p>
    <w:p w:rsidR="002854D0" w:rsidRDefault="002854D0" w14:paraId="302687B0" w14:textId="77777777">
      <w:pPr>
        <w:rPr>
          <w:color w:val="auto"/>
        </w:rPr>
      </w:pPr>
    </w:p>
    <w:p w:rsidR="00405B38" w:rsidRDefault="00405B38" w14:paraId="4B3C259E" w14:textId="0E639E86">
      <w:pPr>
        <w:rPr>
          <w:color w:val="auto"/>
        </w:rPr>
      </w:pPr>
      <w:r>
        <w:rPr>
          <w:color w:val="auto"/>
        </w:rPr>
        <w:t xml:space="preserve">De RSJ heeft </w:t>
      </w:r>
      <w:r w:rsidR="00A8107B">
        <w:rPr>
          <w:color w:val="auto"/>
        </w:rPr>
        <w:t xml:space="preserve">uitspraak gedaan </w:t>
      </w:r>
      <w:r>
        <w:rPr>
          <w:color w:val="auto"/>
        </w:rPr>
        <w:t>over een verlengingsbeslissing in de EBI in een individuele zaak. Deze uitspraak zal ik bestuderen</w:t>
      </w:r>
      <w:r w:rsidR="00925F3C">
        <w:rPr>
          <w:color w:val="auto"/>
        </w:rPr>
        <w:t xml:space="preserve">. </w:t>
      </w:r>
      <w:r w:rsidR="00A55140">
        <w:rPr>
          <w:color w:val="auto"/>
        </w:rPr>
        <w:t>De Dienst Justitiële Inrichtingen (</w:t>
      </w:r>
      <w:r w:rsidR="00925F3C">
        <w:rPr>
          <w:color w:val="auto"/>
        </w:rPr>
        <w:t>DJI</w:t>
      </w:r>
      <w:r w:rsidR="00A55140">
        <w:rPr>
          <w:color w:val="auto"/>
        </w:rPr>
        <w:t>)</w:t>
      </w:r>
      <w:r w:rsidR="00925F3C">
        <w:rPr>
          <w:color w:val="auto"/>
        </w:rPr>
        <w:t xml:space="preserve"> </w:t>
      </w:r>
      <w:r w:rsidR="0019579D">
        <w:rPr>
          <w:color w:val="auto"/>
        </w:rPr>
        <w:t xml:space="preserve">dient </w:t>
      </w:r>
      <w:r w:rsidR="00925F3C">
        <w:rPr>
          <w:color w:val="auto"/>
        </w:rPr>
        <w:t xml:space="preserve">binnen drie weken een nieuwe beslissing </w:t>
      </w:r>
      <w:r w:rsidR="0019579D">
        <w:rPr>
          <w:color w:val="auto"/>
        </w:rPr>
        <w:t xml:space="preserve">te </w:t>
      </w:r>
      <w:r w:rsidR="00925F3C">
        <w:rPr>
          <w:color w:val="auto"/>
        </w:rPr>
        <w:t xml:space="preserve">nemen. </w:t>
      </w:r>
    </w:p>
    <w:p w:rsidR="001317B2" w:rsidP="00405B38" w:rsidRDefault="001317B2" w14:paraId="1869531B" w14:textId="77777777">
      <w:pPr>
        <w:tabs>
          <w:tab w:val="num" w:pos="720"/>
        </w:tabs>
        <w:rPr>
          <w:color w:val="auto"/>
        </w:rPr>
      </w:pPr>
    </w:p>
    <w:p w:rsidRPr="003338D1" w:rsidR="007451A6" w:rsidP="007451A6" w:rsidRDefault="00B307EB" w14:paraId="57793996" w14:textId="2CF15DC1">
      <w:r>
        <w:rPr>
          <w:color w:val="auto"/>
        </w:rPr>
        <w:t>Zoals uw Kamer weet ga ik niet in op individuele gevallen</w:t>
      </w:r>
      <w:r w:rsidR="001317B2">
        <w:rPr>
          <w:color w:val="auto"/>
        </w:rPr>
        <w:t xml:space="preserve">. </w:t>
      </w:r>
      <w:r w:rsidR="00405B38">
        <w:rPr>
          <w:color w:val="auto"/>
        </w:rPr>
        <w:t xml:space="preserve">Wel kan ik in </w:t>
      </w:r>
      <w:r w:rsidRPr="002854D0" w:rsidR="00405B38">
        <w:rPr>
          <w:color w:val="auto"/>
        </w:rPr>
        <w:t xml:space="preserve">algemene </w:t>
      </w:r>
      <w:r w:rsidR="00970060">
        <w:rPr>
          <w:color w:val="auto"/>
        </w:rPr>
        <w:t xml:space="preserve">zin </w:t>
      </w:r>
      <w:r w:rsidRPr="002854D0" w:rsidR="00405B38">
        <w:rPr>
          <w:color w:val="auto"/>
        </w:rPr>
        <w:t>meegeven dat </w:t>
      </w:r>
      <w:r w:rsidR="00D00041">
        <w:rPr>
          <w:color w:val="auto"/>
        </w:rPr>
        <w:t xml:space="preserve">een beslissing </w:t>
      </w:r>
      <w:r w:rsidR="001E503A">
        <w:rPr>
          <w:color w:val="auto"/>
        </w:rPr>
        <w:t>tot plaatsing</w:t>
      </w:r>
      <w:r w:rsidR="00D00041">
        <w:rPr>
          <w:color w:val="auto"/>
        </w:rPr>
        <w:t xml:space="preserve"> </w:t>
      </w:r>
      <w:r w:rsidRPr="002854D0" w:rsidR="00405B38">
        <w:rPr>
          <w:color w:val="auto"/>
        </w:rPr>
        <w:t xml:space="preserve">in de EBI zeer zorgvuldig wordt </w:t>
      </w:r>
      <w:r w:rsidR="008A4844">
        <w:rPr>
          <w:color w:val="auto"/>
        </w:rPr>
        <w:t>genomen en elke twaalf maanden</w:t>
      </w:r>
      <w:r w:rsidRPr="00410624" w:rsidR="00A0696A">
        <w:rPr>
          <w:color w:val="auto"/>
        </w:rPr>
        <w:t xml:space="preserve"> </w:t>
      </w:r>
      <w:r w:rsidR="00410624">
        <w:rPr>
          <w:color w:val="auto"/>
        </w:rPr>
        <w:t xml:space="preserve">moet </w:t>
      </w:r>
      <w:r w:rsidRPr="00410624" w:rsidR="00A0696A">
        <w:rPr>
          <w:color w:val="auto"/>
        </w:rPr>
        <w:t>word</w:t>
      </w:r>
      <w:r w:rsidR="00410624">
        <w:rPr>
          <w:color w:val="auto"/>
        </w:rPr>
        <w:t xml:space="preserve">en </w:t>
      </w:r>
      <w:r w:rsidRPr="00410624" w:rsidR="00AC7973">
        <w:rPr>
          <w:color w:val="auto"/>
        </w:rPr>
        <w:t>beoordeeld</w:t>
      </w:r>
      <w:r w:rsidRPr="00410624" w:rsidR="00405B38">
        <w:rPr>
          <w:color w:val="auto"/>
        </w:rPr>
        <w:t xml:space="preserve">. </w:t>
      </w:r>
      <w:r w:rsidRPr="0092685D" w:rsidR="00410624">
        <w:rPr>
          <w:color w:val="auto"/>
        </w:rPr>
        <w:t>Volgens art. 2 lid 3 PBW geldt daarbij het beginsel van minimale beperkingen.</w:t>
      </w:r>
      <w:r w:rsidR="00410624">
        <w:rPr>
          <w:color w:val="auto"/>
        </w:rPr>
        <w:t xml:space="preserve"> </w:t>
      </w:r>
      <w:r w:rsidRPr="003E0463" w:rsidR="00D00041">
        <w:t>Voor plaatsing in de EBI moet</w:t>
      </w:r>
      <w:r w:rsidR="00724FCF">
        <w:t xml:space="preserve"> kortweg</w:t>
      </w:r>
      <w:r w:rsidRPr="003E0463" w:rsidR="00D00041">
        <w:t xml:space="preserve"> sprake zijn van een «extreem hoog risico» of een «maatschappelijk onaanvaardbaar risico»</w:t>
      </w:r>
      <w:r w:rsidR="00D00041">
        <w:t xml:space="preserve"> op ernstige geweldsdelicten, ontvluchting, algemeen gevaar openbare orde of veiligheid van personen</w:t>
      </w:r>
      <w:r w:rsidRPr="003E0463" w:rsidR="00D00041">
        <w:t>.</w:t>
      </w:r>
      <w:r w:rsidR="00D00041">
        <w:rPr>
          <w:rStyle w:val="Voetnootmarkering"/>
        </w:rPr>
        <w:footnoteReference w:id="1"/>
      </w:r>
      <w:r w:rsidR="00D00041">
        <w:t xml:space="preserve"> </w:t>
      </w:r>
      <w:r w:rsidRPr="003E0463" w:rsidR="00D00041">
        <w:t xml:space="preserve">De </w:t>
      </w:r>
      <w:r w:rsidRPr="003338D1" w:rsidR="00467FB0">
        <w:t>actuele</w:t>
      </w:r>
      <w:r w:rsidRPr="003338D1" w:rsidR="0092685D">
        <w:t>, betrouwbare en concrete</w:t>
      </w:r>
      <w:r w:rsidRPr="003338D1" w:rsidR="00467FB0">
        <w:t xml:space="preserve"> </w:t>
      </w:r>
      <w:r w:rsidRPr="003338D1" w:rsidR="00D00041">
        <w:t xml:space="preserve">informatie </w:t>
      </w:r>
      <w:r w:rsidRPr="003338D1" w:rsidR="001E503A">
        <w:t xml:space="preserve">daartoe </w:t>
      </w:r>
      <w:r w:rsidRPr="003338D1" w:rsidR="00D00041">
        <w:t xml:space="preserve">is in ieder geval afkomstig van de inrichting waar de betrokken gedetineerde verblijft, het </w:t>
      </w:r>
      <w:r w:rsidRPr="003338D1" w:rsidR="004C6731">
        <w:t xml:space="preserve">Gedetineerden </w:t>
      </w:r>
      <w:r w:rsidRPr="003338D1" w:rsidR="00D00041">
        <w:t>Recherche In</w:t>
      </w:r>
      <w:r w:rsidRPr="003338D1" w:rsidR="005F5609">
        <w:t>telligence</w:t>
      </w:r>
      <w:r w:rsidRPr="003338D1" w:rsidR="00D00041">
        <w:t xml:space="preserve"> Punt (GRIP) van de politie en het Openbaar Ministerie (OM)</w:t>
      </w:r>
      <w:r w:rsidRPr="003338D1" w:rsidR="004C6731">
        <w:t xml:space="preserve">. </w:t>
      </w:r>
      <w:r w:rsidRPr="003338D1" w:rsidR="00D00041">
        <w:t xml:space="preserve">Het </w:t>
      </w:r>
      <w:r w:rsidRPr="003338D1" w:rsidR="007451A6">
        <w:t>voorgenomen besluit</w:t>
      </w:r>
      <w:r w:rsidRPr="003338D1" w:rsidR="00D00041">
        <w:t xml:space="preserve"> van de selectiefunctionari</w:t>
      </w:r>
      <w:r w:rsidRPr="003338D1" w:rsidR="009C07C9">
        <w:t>s van DJI wordt,</w:t>
      </w:r>
      <w:r w:rsidRPr="003338D1" w:rsidR="00DD4BFE">
        <w:t xml:space="preserve"> na het horen van de gedetineerde,</w:t>
      </w:r>
      <w:r w:rsidRPr="003338D1" w:rsidR="00D00041">
        <w:t xml:space="preserve"> </w:t>
      </w:r>
      <w:r w:rsidRPr="003338D1" w:rsidR="007451A6">
        <w:t xml:space="preserve">voorgelegd aan de selectie-adviescommissie </w:t>
      </w:r>
      <w:r w:rsidRPr="003338D1" w:rsidR="00D00041">
        <w:t xml:space="preserve">Afdeling Intensief Toezicht </w:t>
      </w:r>
      <w:r w:rsidRPr="003338D1" w:rsidR="004C6731">
        <w:t xml:space="preserve">en Extra Beveiligde Inrichting </w:t>
      </w:r>
      <w:r w:rsidRPr="003338D1" w:rsidR="007451A6">
        <w:t>(SAC</w:t>
      </w:r>
      <w:r w:rsidRPr="003338D1" w:rsidR="00D00041">
        <w:t xml:space="preserve">  AIT</w:t>
      </w:r>
      <w:r w:rsidRPr="003338D1" w:rsidR="004C6731">
        <w:t xml:space="preserve"> EBI</w:t>
      </w:r>
      <w:r w:rsidRPr="003338D1" w:rsidR="007451A6">
        <w:t>)</w:t>
      </w:r>
      <w:r w:rsidRPr="003338D1" w:rsidR="00D00041">
        <w:t>.</w:t>
      </w:r>
      <w:r w:rsidRPr="003338D1" w:rsidR="007451A6">
        <w:t xml:space="preserve"> De SAC AIT</w:t>
      </w:r>
      <w:r w:rsidRPr="003338D1" w:rsidR="004C6731">
        <w:t xml:space="preserve"> EBI</w:t>
      </w:r>
      <w:r w:rsidRPr="003338D1" w:rsidR="007451A6">
        <w:t xml:space="preserve"> brengt vervolgens advies uit. Daarna beslist de selectiefunctionaris waartegen beroep open staat bij de RSJ.</w:t>
      </w:r>
    </w:p>
    <w:p w:rsidRPr="003338D1" w:rsidR="00405B38" w:rsidP="00405B38" w:rsidRDefault="00405B38" w14:paraId="78E28FD2" w14:textId="77777777">
      <w:pPr>
        <w:rPr>
          <w:color w:val="auto"/>
        </w:rPr>
      </w:pPr>
    </w:p>
    <w:p w:rsidR="00E6184C" w:rsidP="00405B38" w:rsidRDefault="00166B3A" w14:paraId="3382B6FF" w14:textId="77777777">
      <w:pPr>
        <w:rPr>
          <w:color w:val="auto"/>
        </w:rPr>
      </w:pPr>
      <w:r w:rsidRPr="003338D1">
        <w:rPr>
          <w:color w:val="auto"/>
        </w:rPr>
        <w:t>Afsluitend geef ik mee dat</w:t>
      </w:r>
      <w:r w:rsidRPr="003338D1" w:rsidR="00B307EB">
        <w:rPr>
          <w:color w:val="auto"/>
        </w:rPr>
        <w:t xml:space="preserve"> </w:t>
      </w:r>
      <w:bookmarkStart w:name="_Hlk233812368" w:id="0"/>
      <w:r w:rsidRPr="003338D1" w:rsidR="00405B38">
        <w:rPr>
          <w:color w:val="auto"/>
        </w:rPr>
        <w:t>naar aanleiding van de motie van het kamerlid </w:t>
      </w:r>
      <w:proofErr w:type="spellStart"/>
      <w:r w:rsidRPr="003338D1" w:rsidR="00405B38">
        <w:rPr>
          <w:color w:val="auto"/>
        </w:rPr>
        <w:t>Ellian</w:t>
      </w:r>
      <w:proofErr w:type="spellEnd"/>
      <w:r w:rsidRPr="003338D1" w:rsidR="00B307EB">
        <w:rPr>
          <w:color w:val="auto"/>
        </w:rPr>
        <w:t xml:space="preserve"> </w:t>
      </w:r>
      <w:r w:rsidRPr="003338D1">
        <w:rPr>
          <w:color w:val="auto"/>
        </w:rPr>
        <w:t xml:space="preserve">wordt </w:t>
      </w:r>
      <w:r w:rsidRPr="003338D1" w:rsidR="00B307EB">
        <w:rPr>
          <w:color w:val="auto"/>
        </w:rPr>
        <w:t>onderzocht</w:t>
      </w:r>
      <w:r w:rsidRPr="003338D1" w:rsidR="00405B38">
        <w:rPr>
          <w:color w:val="auto"/>
        </w:rPr>
        <w:t xml:space="preserve"> op welke wijze een aanpassing van het beoordelingskader vormgegeven kan worden zodat </w:t>
      </w:r>
      <w:r w:rsidRPr="003338D1" w:rsidR="00405B38">
        <w:rPr>
          <w:rFonts w:ascii="Arial" w:hAnsi="Arial" w:cs="Arial"/>
          <w:color w:val="auto"/>
        </w:rPr>
        <w:t>​</w:t>
      </w:r>
      <w:r w:rsidRPr="003338D1" w:rsidR="00405B38">
        <w:rPr>
          <w:color w:val="auto"/>
        </w:rPr>
        <w:t xml:space="preserve">een deel van de hoogrisicogedetineerden langer </w:t>
      </w:r>
    </w:p>
    <w:p w:rsidR="00E6184C" w:rsidP="00405B38" w:rsidRDefault="00E6184C" w14:paraId="4DA32923" w14:textId="77777777">
      <w:pPr>
        <w:rPr>
          <w:color w:val="auto"/>
        </w:rPr>
      </w:pPr>
    </w:p>
    <w:p w:rsidR="00E6184C" w:rsidP="00405B38" w:rsidRDefault="00E6184C" w14:paraId="23570EBB" w14:textId="77777777">
      <w:pPr>
        <w:rPr>
          <w:color w:val="auto"/>
        </w:rPr>
      </w:pPr>
    </w:p>
    <w:p w:rsidR="00E6184C" w:rsidP="00405B38" w:rsidRDefault="00E6184C" w14:paraId="7F776DFD" w14:textId="77777777">
      <w:pPr>
        <w:rPr>
          <w:color w:val="auto"/>
        </w:rPr>
      </w:pPr>
    </w:p>
    <w:p w:rsidR="00B70B9F" w:rsidP="00405B38" w:rsidRDefault="00405B38" w14:paraId="32A53EEA" w14:textId="5DDCECDB">
      <w:pPr>
        <w:rPr>
          <w:color w:val="auto"/>
        </w:rPr>
      </w:pPr>
      <w:r w:rsidRPr="003338D1">
        <w:rPr>
          <w:color w:val="auto"/>
        </w:rPr>
        <w:lastRenderedPageBreak/>
        <w:t>in beperkingen gehouden kan worden.</w:t>
      </w:r>
      <w:r w:rsidRPr="003338D1" w:rsidR="00B307EB">
        <w:rPr>
          <w:rStyle w:val="Voetnootmarkering"/>
          <w:color w:val="auto"/>
        </w:rPr>
        <w:footnoteReference w:id="2"/>
      </w:r>
      <w:r w:rsidRPr="003338D1" w:rsidR="00B307EB">
        <w:rPr>
          <w:color w:val="auto"/>
        </w:rPr>
        <w:t xml:space="preserve"> U</w:t>
      </w:r>
      <w:bookmarkEnd w:id="0"/>
      <w:r w:rsidRPr="003338D1" w:rsidR="00B307EB">
        <w:rPr>
          <w:color w:val="auto"/>
        </w:rPr>
        <w:t xml:space="preserve">w kamer wordt </w:t>
      </w:r>
      <w:r w:rsidRPr="003338D1" w:rsidR="00410624">
        <w:rPr>
          <w:color w:val="auto"/>
        </w:rPr>
        <w:t xml:space="preserve"> in de eerstvolgende voortgangsbrief over veiligheid en ondermijning in detentie nader geïnformeerd</w:t>
      </w:r>
      <w:r w:rsidRPr="003338D1" w:rsidR="0092685D">
        <w:rPr>
          <w:color w:val="auto"/>
        </w:rPr>
        <w:t xml:space="preserve"> over de voortgang</w:t>
      </w:r>
      <w:r w:rsidRPr="003338D1" w:rsidR="00410624">
        <w:rPr>
          <w:color w:val="auto"/>
        </w:rPr>
        <w:t>.</w:t>
      </w:r>
      <w:r w:rsidRPr="003338D1" w:rsidR="00410624">
        <w:rPr>
          <w:rStyle w:val="Voetnootmarkering"/>
          <w:color w:val="auto"/>
        </w:rPr>
        <w:footnoteReference w:id="3"/>
      </w:r>
      <w:r w:rsidRPr="003338D1" w:rsidR="00410624">
        <w:rPr>
          <w:color w:val="auto"/>
        </w:rPr>
        <w:t xml:space="preserve"> Ik streef</w:t>
      </w:r>
      <w:r w:rsidR="00410624">
        <w:rPr>
          <w:color w:val="auto"/>
        </w:rPr>
        <w:t xml:space="preserve"> ernaar om deze brief in september te versturen.  </w:t>
      </w:r>
    </w:p>
    <w:p w:rsidR="00E6184C" w:rsidP="00405B38" w:rsidRDefault="00E6184C" w14:paraId="0F412DE0" w14:textId="77777777">
      <w:pPr>
        <w:rPr>
          <w:color w:val="auto"/>
        </w:rPr>
      </w:pPr>
    </w:p>
    <w:p w:rsidR="00E6184C" w:rsidP="00405B38" w:rsidRDefault="00E6184C" w14:paraId="1D39707E" w14:textId="77777777">
      <w:pPr>
        <w:rPr>
          <w:color w:val="auto"/>
        </w:rPr>
      </w:pPr>
    </w:p>
    <w:p w:rsidR="00B307EB" w:rsidP="00405B38" w:rsidRDefault="00B307EB" w14:paraId="3FE4B44C" w14:textId="77777777">
      <w:pPr>
        <w:rPr>
          <w:color w:val="auto"/>
        </w:rPr>
      </w:pPr>
      <w:r w:rsidRPr="00B307EB">
        <w:rPr>
          <w:color w:val="auto"/>
        </w:rPr>
        <w:t>De Staatssecretaris van Justitie en Veiligheid,</w:t>
      </w:r>
    </w:p>
    <w:p w:rsidR="00B307EB" w:rsidP="00405B38" w:rsidRDefault="00B307EB" w14:paraId="1405EB7A" w14:textId="77777777">
      <w:pPr>
        <w:rPr>
          <w:color w:val="auto"/>
        </w:rPr>
      </w:pPr>
    </w:p>
    <w:p w:rsidR="00B70B9F" w:rsidP="00405B38" w:rsidRDefault="00B70B9F" w14:paraId="1D8A1E5C" w14:textId="77777777">
      <w:pPr>
        <w:rPr>
          <w:color w:val="auto"/>
        </w:rPr>
      </w:pPr>
    </w:p>
    <w:p w:rsidR="00B307EB" w:rsidP="00405B38" w:rsidRDefault="00B307EB" w14:paraId="7B6E4ECB" w14:textId="77777777">
      <w:pPr>
        <w:rPr>
          <w:color w:val="auto"/>
        </w:rPr>
      </w:pPr>
    </w:p>
    <w:p w:rsidR="00E6184C" w:rsidP="00405B38" w:rsidRDefault="00E6184C" w14:paraId="0F009F3A" w14:textId="77777777">
      <w:pPr>
        <w:rPr>
          <w:color w:val="auto"/>
        </w:rPr>
      </w:pPr>
    </w:p>
    <w:p w:rsidR="00405B38" w:rsidRDefault="00B307EB" w14:paraId="6D9528FA" w14:textId="781E4C9B">
      <w:pPr>
        <w:rPr>
          <w:color w:val="auto"/>
        </w:rPr>
      </w:pPr>
      <w:r w:rsidRPr="00B307EB">
        <w:rPr>
          <w:color w:val="auto"/>
        </w:rPr>
        <w:t>Claudia van Bruggen</w:t>
      </w:r>
    </w:p>
    <w:sectPr w:rsidR="00405B3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D089" w14:textId="77777777" w:rsidR="003E1194" w:rsidRDefault="003E1194">
      <w:pPr>
        <w:spacing w:line="240" w:lineRule="auto"/>
      </w:pPr>
      <w:r>
        <w:separator/>
      </w:r>
    </w:p>
  </w:endnote>
  <w:endnote w:type="continuationSeparator" w:id="0">
    <w:p w14:paraId="1A78FB4C" w14:textId="77777777" w:rsidR="003E1194" w:rsidRDefault="003E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613E" w14:textId="77777777" w:rsidR="0004204C" w:rsidRDefault="0004204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70E2" w14:textId="77777777" w:rsidR="003E1194" w:rsidRDefault="003E1194">
      <w:pPr>
        <w:pStyle w:val="Voetnoottekst"/>
      </w:pPr>
    </w:p>
  </w:footnote>
  <w:footnote w:type="continuationSeparator" w:id="0">
    <w:p w14:paraId="017FFEF5" w14:textId="77777777" w:rsidR="003E1194" w:rsidRDefault="003E1194">
      <w:pPr>
        <w:pStyle w:val="Voetnoottekst"/>
      </w:pPr>
    </w:p>
  </w:footnote>
  <w:footnote w:id="1">
    <w:p w14:paraId="28BE6296" w14:textId="588AD8D6" w:rsidR="00D00041" w:rsidRDefault="00D00041">
      <w:pPr>
        <w:pStyle w:val="Voetnoottekst"/>
      </w:pPr>
      <w:r>
        <w:rPr>
          <w:rStyle w:val="Voetnootmarkering"/>
        </w:rPr>
        <w:footnoteRef/>
      </w:r>
      <w:r>
        <w:t xml:space="preserve"> Zie art. </w:t>
      </w:r>
      <w:r w:rsidRPr="00D00041">
        <w:t>artikel 6, eerste lid, van de Regeling selectie, plaatsing en overplaatsing gedetineerden </w:t>
      </w:r>
      <w:r>
        <w:t>.</w:t>
      </w:r>
    </w:p>
  </w:footnote>
  <w:footnote w:id="2">
    <w:p w14:paraId="5F3F3BDD" w14:textId="0DE09EEB" w:rsidR="00B307EB" w:rsidRDefault="00B307E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307EB">
        <w:t>Kamerstukken II, 2025-26, 24 587, nr. 1103.</w:t>
      </w:r>
    </w:p>
  </w:footnote>
  <w:footnote w:id="3">
    <w:p w14:paraId="0C22B622" w14:textId="34766AEE" w:rsidR="00410624" w:rsidRDefault="00410624">
      <w:pPr>
        <w:pStyle w:val="Voetnoottekst"/>
      </w:pPr>
      <w:r>
        <w:rPr>
          <w:rStyle w:val="Voetnootmarkering"/>
        </w:rPr>
        <w:footnoteRef/>
      </w:r>
      <w:r>
        <w:t xml:space="preserve"> Kamerstukken II, 2025-26, 24 587, nr. 1119.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F440" w14:textId="77777777" w:rsidR="0004204C" w:rsidRDefault="00E0162C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C9A7456" wp14:editId="3C6DC8E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8EBFB" w14:textId="77777777" w:rsidR="0004204C" w:rsidRDefault="00E0162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81C158" w14:textId="6ECA3127" w:rsidR="0004204C" w:rsidRDefault="00E6184C">
                          <w:pPr>
                            <w:pStyle w:val="Referentiegegevens"/>
                          </w:pPr>
                          <w:r>
                            <w:t>2 juli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9A745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F8EBFB" w14:textId="77777777" w:rsidR="0004204C" w:rsidRDefault="00E0162C">
                    <w:pPr>
                      <w:pStyle w:val="Referentiegegevensbold"/>
                    </w:pPr>
                    <w:r>
                      <w:t>Datum</w:t>
                    </w:r>
                  </w:p>
                  <w:p w14:paraId="1281C158" w14:textId="6ECA3127" w:rsidR="0004204C" w:rsidRDefault="00E6184C">
                    <w:pPr>
                      <w:pStyle w:val="Referentiegegevens"/>
                    </w:pPr>
                    <w:r>
                      <w:t>2 juli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AC03E12" wp14:editId="1C1A2CA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7DBC4" w14:textId="77777777" w:rsidR="00DA39EB" w:rsidRDefault="00DA3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03E12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157DBC4" w14:textId="77777777" w:rsidR="00DA39EB" w:rsidRDefault="00DA39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30D785" wp14:editId="73C8C7A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841C1" w14:textId="089A29ED" w:rsidR="0004204C" w:rsidRDefault="00E016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4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4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0D785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7C841C1" w14:textId="089A29ED" w:rsidR="0004204C" w:rsidRDefault="00E016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4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4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3C79" w14:textId="77777777" w:rsidR="0004204C" w:rsidRDefault="00E0162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A056AA" wp14:editId="3A29A17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B5A00" w14:textId="77777777" w:rsidR="00E6184C" w:rsidRDefault="00E6184C" w:rsidP="00E6184C">
                          <w:pPr>
                            <w:pStyle w:val="adres"/>
                          </w:pPr>
                          <w:r>
                            <w:t>Aan de Voorzitter van de Tweede Kamer</w:t>
                          </w:r>
                        </w:p>
                        <w:p w14:paraId="2EA883F9" w14:textId="77777777" w:rsidR="00E6184C" w:rsidRDefault="00E6184C" w:rsidP="00E6184C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DBB65C" w14:textId="77777777" w:rsidR="00E6184C" w:rsidRDefault="00E6184C" w:rsidP="00E6184C">
                          <w:pPr>
                            <w:pStyle w:val="adres"/>
                          </w:pPr>
                          <w:r>
                            <w:t>Postbus 20018</w:t>
                          </w:r>
                        </w:p>
                        <w:p w14:paraId="34EFA52A" w14:textId="77777777" w:rsidR="00E6184C" w:rsidRDefault="00E6184C" w:rsidP="00E6184C">
                          <w:pPr>
                            <w:pStyle w:val="adres"/>
                          </w:pPr>
                          <w:r>
                            <w:t>2500 EA  DEN HAAG</w:t>
                          </w:r>
                        </w:p>
                        <w:p w14:paraId="5D39EAB3" w14:textId="4704CFF9" w:rsidR="00780169" w:rsidRPr="00A3241D" w:rsidRDefault="00780169" w:rsidP="00E6184C">
                          <w:pPr>
                            <w:pStyle w:val="adres"/>
                          </w:pPr>
                        </w:p>
                        <w:p w14:paraId="0D5A919D" w14:textId="77777777" w:rsidR="00DA39EB" w:rsidRDefault="00DA3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A056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EAB5A00" w14:textId="77777777" w:rsidR="00E6184C" w:rsidRDefault="00E6184C" w:rsidP="00E6184C">
                    <w:pPr>
                      <w:pStyle w:val="adres"/>
                    </w:pPr>
                    <w:r>
                      <w:t>Aan de Voorzitter van de Tweede Kamer</w:t>
                    </w:r>
                  </w:p>
                  <w:p w14:paraId="2EA883F9" w14:textId="77777777" w:rsidR="00E6184C" w:rsidRDefault="00E6184C" w:rsidP="00E6184C">
                    <w:pPr>
                      <w:pStyle w:val="adres"/>
                    </w:pPr>
                    <w:r>
                      <w:t>der Staten-Generaal</w:t>
                    </w:r>
                  </w:p>
                  <w:p w14:paraId="11DBB65C" w14:textId="77777777" w:rsidR="00E6184C" w:rsidRDefault="00E6184C" w:rsidP="00E6184C">
                    <w:pPr>
                      <w:pStyle w:val="adres"/>
                    </w:pPr>
                    <w:r>
                      <w:t>Postbus 20018</w:t>
                    </w:r>
                  </w:p>
                  <w:p w14:paraId="34EFA52A" w14:textId="77777777" w:rsidR="00E6184C" w:rsidRDefault="00E6184C" w:rsidP="00E6184C">
                    <w:pPr>
                      <w:pStyle w:val="adres"/>
                    </w:pPr>
                    <w:r>
                      <w:t>2500 EA  DEN HAAG</w:t>
                    </w:r>
                  </w:p>
                  <w:p w14:paraId="5D39EAB3" w14:textId="4704CFF9" w:rsidR="00780169" w:rsidRPr="00A3241D" w:rsidRDefault="00780169" w:rsidP="00E6184C">
                    <w:pPr>
                      <w:pStyle w:val="adres"/>
                    </w:pPr>
                  </w:p>
                  <w:p w14:paraId="0D5A919D" w14:textId="77777777" w:rsidR="00DA39EB" w:rsidRDefault="00DA39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24D0E9" wp14:editId="1BE2F96B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9149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1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4204C" w14:paraId="4646E6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1D14A2" w14:textId="77777777" w:rsidR="0004204C" w:rsidRDefault="00E016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AD7AA6" w14:textId="54B1A47C" w:rsidR="0004204C" w:rsidRDefault="00E6184C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04204C" w14:paraId="6A1D39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F57AD0" w14:textId="77777777" w:rsidR="0004204C" w:rsidRDefault="00E016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C754677" w14:textId="3995B57A" w:rsidR="0004204C" w:rsidRDefault="00543648">
                                <w:r>
                                  <w:t>Kamerbrief- kabinetsreactie op de beslissing RSJ inzake gegrond verklaring verlen</w:t>
                                </w:r>
                                <w:r w:rsidR="00CC7851">
                                  <w:t>g</w:t>
                                </w:r>
                                <w:r>
                                  <w:t>ingsbeslissing EBI</w:t>
                                </w:r>
                              </w:p>
                            </w:tc>
                          </w:tr>
                        </w:tbl>
                        <w:p w14:paraId="7E2CBC74" w14:textId="77777777" w:rsidR="00DA39EB" w:rsidRDefault="00DA39E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4D0E9" id="46feebd0-aa3c-11ea-a756-beb5f67e67be" o:spid="_x0000_s1030" type="#_x0000_t202" style="position:absolute;margin-left:325.8pt;margin-top:264pt;width:377pt;height:38.7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04204C" w14:paraId="4646E6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1D14A2" w14:textId="77777777" w:rsidR="0004204C" w:rsidRDefault="00E0162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AD7AA6" w14:textId="54B1A47C" w:rsidR="0004204C" w:rsidRDefault="00E6184C">
                          <w:r>
                            <w:t>2 juli 2026</w:t>
                          </w:r>
                        </w:p>
                      </w:tc>
                    </w:tr>
                    <w:tr w:rsidR="0004204C" w14:paraId="6A1D39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F57AD0" w14:textId="77777777" w:rsidR="0004204C" w:rsidRDefault="00E0162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C754677" w14:textId="3995B57A" w:rsidR="0004204C" w:rsidRDefault="00543648">
                          <w:r>
                            <w:t>Kamerbrief- kabinetsreactie op de beslissing RSJ inzake gegrond verklaring verlen</w:t>
                          </w:r>
                          <w:r w:rsidR="00CC7851">
                            <w:t>g</w:t>
                          </w:r>
                          <w:r>
                            <w:t>ingsbeslissing EBI</w:t>
                          </w:r>
                        </w:p>
                      </w:tc>
                    </w:tr>
                  </w:tbl>
                  <w:p w14:paraId="7E2CBC74" w14:textId="77777777" w:rsidR="00DA39EB" w:rsidRDefault="00DA39EB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507077" wp14:editId="2DF7660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CF98B" w14:textId="77777777" w:rsidR="0004204C" w:rsidRPr="00CC7851" w:rsidRDefault="00E016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785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6EE3240" w14:textId="77777777" w:rsidR="0004204C" w:rsidRPr="00CC7851" w:rsidRDefault="00E016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785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B0A722E" w14:textId="77777777" w:rsidR="0004204C" w:rsidRPr="00CC7851" w:rsidRDefault="00E016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785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ACB19A3" w14:textId="77777777" w:rsidR="0004204C" w:rsidRPr="00CC7851" w:rsidRDefault="00E016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785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CA374A2" w14:textId="77777777" w:rsidR="0004204C" w:rsidRPr="00CC7851" w:rsidRDefault="00E016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785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5BE2C69" w14:textId="77777777" w:rsidR="0004204C" w:rsidRPr="00CC7851" w:rsidRDefault="0004204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DA9D6A6" w14:textId="77777777" w:rsidR="00E6184C" w:rsidRPr="00CC7851" w:rsidRDefault="00E6184C" w:rsidP="00E6184C">
                          <w:pPr>
                            <w:rPr>
                              <w:lang w:val="de-DE"/>
                            </w:rPr>
                          </w:pPr>
                        </w:p>
                        <w:p w14:paraId="07A321A9" w14:textId="77777777" w:rsidR="00E6184C" w:rsidRPr="00CC7851" w:rsidRDefault="00E6184C" w:rsidP="00E6184C">
                          <w:pPr>
                            <w:rPr>
                              <w:lang w:val="de-DE"/>
                            </w:rPr>
                          </w:pPr>
                        </w:p>
                        <w:p w14:paraId="2CAD18A8" w14:textId="77777777" w:rsidR="00E6184C" w:rsidRPr="00CC7851" w:rsidRDefault="00E6184C" w:rsidP="00E6184C">
                          <w:pPr>
                            <w:rPr>
                              <w:lang w:val="de-DE"/>
                            </w:rPr>
                          </w:pPr>
                        </w:p>
                        <w:p w14:paraId="60D90155" w14:textId="77777777" w:rsidR="00E6184C" w:rsidRPr="00CC7851" w:rsidRDefault="00E6184C" w:rsidP="00E6184C">
                          <w:pPr>
                            <w:rPr>
                              <w:lang w:val="de-DE"/>
                            </w:rPr>
                          </w:pPr>
                        </w:p>
                        <w:p w14:paraId="4168EDE6" w14:textId="77777777" w:rsidR="00E6184C" w:rsidRPr="00CC7851" w:rsidRDefault="00E6184C" w:rsidP="00E6184C">
                          <w:pPr>
                            <w:rPr>
                              <w:lang w:val="de-DE"/>
                            </w:rPr>
                          </w:pPr>
                        </w:p>
                        <w:p w14:paraId="1BBAB5E0" w14:textId="33C8EC14" w:rsidR="0004204C" w:rsidRDefault="00E6184C">
                          <w:pPr>
                            <w:pStyle w:val="Referentiegegevensbold"/>
                          </w:pPr>
                          <w:r>
                            <w:t xml:space="preserve">Ons kenmerk </w:t>
                          </w:r>
                        </w:p>
                        <w:p w14:paraId="64E0246B" w14:textId="62DA31EC" w:rsidR="0004204C" w:rsidRDefault="00E6184C">
                          <w:pPr>
                            <w:pStyle w:val="Referentiegegevens"/>
                          </w:pPr>
                          <w:r>
                            <w:t>7751428</w:t>
                          </w:r>
                        </w:p>
                        <w:p w14:paraId="05E2191B" w14:textId="77777777" w:rsidR="0004204C" w:rsidRDefault="0004204C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507077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0ACF98B" w14:textId="77777777" w:rsidR="0004204C" w:rsidRPr="00CC7851" w:rsidRDefault="00E0162C">
                    <w:pPr>
                      <w:pStyle w:val="Referentiegegevens"/>
                      <w:rPr>
                        <w:lang w:val="de-DE"/>
                      </w:rPr>
                    </w:pPr>
                    <w:r w:rsidRPr="00CC7851">
                      <w:rPr>
                        <w:lang w:val="de-DE"/>
                      </w:rPr>
                      <w:t>Turfmarkt 147</w:t>
                    </w:r>
                  </w:p>
                  <w:p w14:paraId="16EE3240" w14:textId="77777777" w:rsidR="0004204C" w:rsidRPr="00CC7851" w:rsidRDefault="00E0162C">
                    <w:pPr>
                      <w:pStyle w:val="Referentiegegevens"/>
                      <w:rPr>
                        <w:lang w:val="de-DE"/>
                      </w:rPr>
                    </w:pPr>
                    <w:r w:rsidRPr="00CC7851">
                      <w:rPr>
                        <w:lang w:val="de-DE"/>
                      </w:rPr>
                      <w:t>2511 DP  Den Haag</w:t>
                    </w:r>
                  </w:p>
                  <w:p w14:paraId="4B0A722E" w14:textId="77777777" w:rsidR="0004204C" w:rsidRPr="00CC7851" w:rsidRDefault="00E0162C">
                    <w:pPr>
                      <w:pStyle w:val="Referentiegegevens"/>
                      <w:rPr>
                        <w:lang w:val="de-DE"/>
                      </w:rPr>
                    </w:pPr>
                    <w:r w:rsidRPr="00CC7851">
                      <w:rPr>
                        <w:lang w:val="de-DE"/>
                      </w:rPr>
                      <w:t>Postbus 20301</w:t>
                    </w:r>
                  </w:p>
                  <w:p w14:paraId="6ACB19A3" w14:textId="77777777" w:rsidR="0004204C" w:rsidRPr="00CC7851" w:rsidRDefault="00E0162C">
                    <w:pPr>
                      <w:pStyle w:val="Referentiegegevens"/>
                      <w:rPr>
                        <w:lang w:val="de-DE"/>
                      </w:rPr>
                    </w:pPr>
                    <w:r w:rsidRPr="00CC7851">
                      <w:rPr>
                        <w:lang w:val="de-DE"/>
                      </w:rPr>
                      <w:t>2500 EH  Den Haag</w:t>
                    </w:r>
                  </w:p>
                  <w:p w14:paraId="0CA374A2" w14:textId="77777777" w:rsidR="0004204C" w:rsidRPr="00CC7851" w:rsidRDefault="00E0162C">
                    <w:pPr>
                      <w:pStyle w:val="Referentiegegevens"/>
                      <w:rPr>
                        <w:lang w:val="de-DE"/>
                      </w:rPr>
                    </w:pPr>
                    <w:r w:rsidRPr="00CC7851">
                      <w:rPr>
                        <w:lang w:val="de-DE"/>
                      </w:rPr>
                      <w:t>www.rijksoverheid.nl/jenv</w:t>
                    </w:r>
                  </w:p>
                  <w:p w14:paraId="75BE2C69" w14:textId="77777777" w:rsidR="0004204C" w:rsidRPr="00CC7851" w:rsidRDefault="0004204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DA9D6A6" w14:textId="77777777" w:rsidR="00E6184C" w:rsidRPr="00CC7851" w:rsidRDefault="00E6184C" w:rsidP="00E6184C">
                    <w:pPr>
                      <w:rPr>
                        <w:lang w:val="de-DE"/>
                      </w:rPr>
                    </w:pPr>
                  </w:p>
                  <w:p w14:paraId="07A321A9" w14:textId="77777777" w:rsidR="00E6184C" w:rsidRPr="00CC7851" w:rsidRDefault="00E6184C" w:rsidP="00E6184C">
                    <w:pPr>
                      <w:rPr>
                        <w:lang w:val="de-DE"/>
                      </w:rPr>
                    </w:pPr>
                  </w:p>
                  <w:p w14:paraId="2CAD18A8" w14:textId="77777777" w:rsidR="00E6184C" w:rsidRPr="00CC7851" w:rsidRDefault="00E6184C" w:rsidP="00E6184C">
                    <w:pPr>
                      <w:rPr>
                        <w:lang w:val="de-DE"/>
                      </w:rPr>
                    </w:pPr>
                  </w:p>
                  <w:p w14:paraId="60D90155" w14:textId="77777777" w:rsidR="00E6184C" w:rsidRPr="00CC7851" w:rsidRDefault="00E6184C" w:rsidP="00E6184C">
                    <w:pPr>
                      <w:rPr>
                        <w:lang w:val="de-DE"/>
                      </w:rPr>
                    </w:pPr>
                  </w:p>
                  <w:p w14:paraId="4168EDE6" w14:textId="77777777" w:rsidR="00E6184C" w:rsidRPr="00CC7851" w:rsidRDefault="00E6184C" w:rsidP="00E6184C">
                    <w:pPr>
                      <w:rPr>
                        <w:lang w:val="de-DE"/>
                      </w:rPr>
                    </w:pPr>
                  </w:p>
                  <w:p w14:paraId="1BBAB5E0" w14:textId="33C8EC14" w:rsidR="0004204C" w:rsidRDefault="00E6184C">
                    <w:pPr>
                      <w:pStyle w:val="Referentiegegevensbold"/>
                    </w:pPr>
                    <w:r>
                      <w:t xml:space="preserve">Ons kenmerk </w:t>
                    </w:r>
                  </w:p>
                  <w:p w14:paraId="64E0246B" w14:textId="62DA31EC" w:rsidR="0004204C" w:rsidRDefault="00E6184C">
                    <w:pPr>
                      <w:pStyle w:val="Referentiegegevens"/>
                    </w:pPr>
                    <w:r>
                      <w:t>7751428</w:t>
                    </w:r>
                  </w:p>
                  <w:p w14:paraId="05E2191B" w14:textId="77777777" w:rsidR="0004204C" w:rsidRDefault="0004204C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125B30" wp14:editId="6640F3D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D7B97" w14:textId="77777777" w:rsidR="00DA39EB" w:rsidRDefault="00DA3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25B30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F6D7B97" w14:textId="77777777" w:rsidR="00DA39EB" w:rsidRDefault="00DA39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4D749CF" wp14:editId="323767B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419A6" w14:textId="77777777" w:rsidR="0004204C" w:rsidRDefault="00E016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4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4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749CF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C3419A6" w14:textId="77777777" w:rsidR="0004204C" w:rsidRDefault="00E016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4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4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2927EF9" wp14:editId="191DBF5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A86FE" w14:textId="77777777" w:rsidR="0004204C" w:rsidRDefault="00E016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BC271E" wp14:editId="7C35ADFE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27EF9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1A86FE" w14:textId="77777777" w:rsidR="0004204C" w:rsidRDefault="00E016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BC271E" wp14:editId="7C35ADFE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4359BC" wp14:editId="23D639F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FCBDA" w14:textId="77777777" w:rsidR="0004204C" w:rsidRDefault="00E016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60F278" wp14:editId="4C42AF8C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359BC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56FCBDA" w14:textId="77777777" w:rsidR="0004204C" w:rsidRDefault="00E016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60F278" wp14:editId="4C42AF8C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C79B8AD" wp14:editId="14AEB4CB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DFAE1" w14:textId="77777777" w:rsidR="0004204C" w:rsidRDefault="00E0162C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9B8A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C8DFAE1" w14:textId="77777777" w:rsidR="0004204C" w:rsidRDefault="00E0162C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586EF"/>
    <w:multiLevelType w:val="multilevel"/>
    <w:tmpl w:val="5510927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45DF672"/>
    <w:multiLevelType w:val="multilevel"/>
    <w:tmpl w:val="58C44F2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CBD59D8"/>
    <w:multiLevelType w:val="multilevel"/>
    <w:tmpl w:val="2A05B38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DC0CF3"/>
    <w:multiLevelType w:val="multilevel"/>
    <w:tmpl w:val="E35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92904"/>
    <w:multiLevelType w:val="multilevel"/>
    <w:tmpl w:val="82E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F24F78"/>
    <w:multiLevelType w:val="multilevel"/>
    <w:tmpl w:val="F8D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59F5C5"/>
    <w:multiLevelType w:val="multilevel"/>
    <w:tmpl w:val="F5E7EC0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75646941">
    <w:abstractNumId w:val="0"/>
  </w:num>
  <w:num w:numId="2" w16cid:durableId="2127699207">
    <w:abstractNumId w:val="1"/>
  </w:num>
  <w:num w:numId="3" w16cid:durableId="1499805972">
    <w:abstractNumId w:val="6"/>
  </w:num>
  <w:num w:numId="4" w16cid:durableId="1037855034">
    <w:abstractNumId w:val="2"/>
  </w:num>
  <w:num w:numId="5" w16cid:durableId="1626231079">
    <w:abstractNumId w:val="3"/>
  </w:num>
  <w:num w:numId="6" w16cid:durableId="1230265203">
    <w:abstractNumId w:val="4"/>
  </w:num>
  <w:num w:numId="7" w16cid:durableId="1712680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4C"/>
    <w:rsid w:val="0004204C"/>
    <w:rsid w:val="00076748"/>
    <w:rsid w:val="000A5CB0"/>
    <w:rsid w:val="001317B2"/>
    <w:rsid w:val="00151E02"/>
    <w:rsid w:val="00162881"/>
    <w:rsid w:val="00166B3A"/>
    <w:rsid w:val="0019579D"/>
    <w:rsid w:val="001E503A"/>
    <w:rsid w:val="001E5276"/>
    <w:rsid w:val="002854D0"/>
    <w:rsid w:val="002C5426"/>
    <w:rsid w:val="00311E68"/>
    <w:rsid w:val="003338D1"/>
    <w:rsid w:val="003B713F"/>
    <w:rsid w:val="003E1194"/>
    <w:rsid w:val="003F573C"/>
    <w:rsid w:val="00405B38"/>
    <w:rsid w:val="00410624"/>
    <w:rsid w:val="00436DA9"/>
    <w:rsid w:val="00467FB0"/>
    <w:rsid w:val="00473FAD"/>
    <w:rsid w:val="004C6731"/>
    <w:rsid w:val="00543648"/>
    <w:rsid w:val="0056706B"/>
    <w:rsid w:val="005A0042"/>
    <w:rsid w:val="005A3CF3"/>
    <w:rsid w:val="005F5609"/>
    <w:rsid w:val="0060409C"/>
    <w:rsid w:val="00610492"/>
    <w:rsid w:val="006C5574"/>
    <w:rsid w:val="00724A68"/>
    <w:rsid w:val="00724FCF"/>
    <w:rsid w:val="007451A6"/>
    <w:rsid w:val="00761BA9"/>
    <w:rsid w:val="00780169"/>
    <w:rsid w:val="00817B7E"/>
    <w:rsid w:val="008A4844"/>
    <w:rsid w:val="008E13C8"/>
    <w:rsid w:val="009253D3"/>
    <w:rsid w:val="00925F3C"/>
    <w:rsid w:val="0092685D"/>
    <w:rsid w:val="009513EA"/>
    <w:rsid w:val="00957A49"/>
    <w:rsid w:val="00970060"/>
    <w:rsid w:val="009C07C9"/>
    <w:rsid w:val="009F6CC0"/>
    <w:rsid w:val="00A0696A"/>
    <w:rsid w:val="00A14F22"/>
    <w:rsid w:val="00A55140"/>
    <w:rsid w:val="00A8107B"/>
    <w:rsid w:val="00AC7973"/>
    <w:rsid w:val="00AE7BC8"/>
    <w:rsid w:val="00B307EB"/>
    <w:rsid w:val="00B70B9F"/>
    <w:rsid w:val="00B847A9"/>
    <w:rsid w:val="00BC2FD0"/>
    <w:rsid w:val="00BF67B2"/>
    <w:rsid w:val="00C6045B"/>
    <w:rsid w:val="00C63949"/>
    <w:rsid w:val="00CA4184"/>
    <w:rsid w:val="00CC7851"/>
    <w:rsid w:val="00CF0186"/>
    <w:rsid w:val="00CF1AF4"/>
    <w:rsid w:val="00D00041"/>
    <w:rsid w:val="00D319FD"/>
    <w:rsid w:val="00D55F68"/>
    <w:rsid w:val="00D77D19"/>
    <w:rsid w:val="00D871BB"/>
    <w:rsid w:val="00DA17C1"/>
    <w:rsid w:val="00DA39EB"/>
    <w:rsid w:val="00DD4BFE"/>
    <w:rsid w:val="00E0162C"/>
    <w:rsid w:val="00E6184C"/>
    <w:rsid w:val="00F06019"/>
    <w:rsid w:val="00FC7A41"/>
    <w:rsid w:val="00FD4AE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54D0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54D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307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7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07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7EB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7F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7F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7FB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7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7FB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67FB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adres">
    <w:name w:val="adres"/>
    <w:basedOn w:val="Standaard"/>
    <w:rsid w:val="00780169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344</ap:Words>
  <ap:Characters>1894</ap:Characters>
  <ap:DocSecurity>0</ap:DocSecurity>
  <ap:Lines>15</ap:Lines>
  <ap:Paragraphs>4</ap:Paragraphs>
  <ap:ScaleCrop>false</ap:ScaleCrop>
  <ap:LinksUpToDate>false</ap:LinksUpToDate>
  <ap:CharactersWithSpaces>2234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2026-07-02T07:47:00.0000000Z</dcterms:created>
  <dcterms:modified xsi:type="dcterms:W3CDTF">2026-07-02T07:47:00.0000000Z</dcterms:modified>
  <dc:description>------------------------</dc:description>
  <dc:subject/>
  <keywords/>
  <version/>
  <category/>
</coreProperties>
</file>