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2C1A97" w:rsidR="003F75A1" w:rsidTr="00765C67" w14:paraId="34416328" w14:textId="77777777">
        <w:tc>
          <w:tcPr>
            <w:tcW w:w="3614" w:type="dxa"/>
            <w:tcBorders>
              <w:bottom w:val="single" w:color="auto" w:sz="4" w:space="0"/>
            </w:tcBorders>
          </w:tcPr>
          <w:p w:rsidRPr="002C1A97" w:rsidR="003F75A1" w:rsidRDefault="003F75A1" w14:paraId="34416326" w14:textId="77777777">
            <w:pPr>
              <w:rPr>
                <w:rFonts w:ascii="Verdana" w:hAnsi="Verdana"/>
                <w:b/>
                <w:sz w:val="20"/>
              </w:rPr>
            </w:pPr>
            <w:r w:rsidRPr="002C1A97">
              <w:rPr>
                <w:rFonts w:ascii="Verdana" w:hAnsi="Verdana"/>
                <w:b/>
                <w:sz w:val="20"/>
              </w:rPr>
              <w:t>Tweede Kamer der Staten-Generaal</w:t>
            </w:r>
          </w:p>
        </w:tc>
        <w:tc>
          <w:tcPr>
            <w:tcW w:w="5596" w:type="dxa"/>
            <w:tcBorders>
              <w:bottom w:val="single" w:color="auto" w:sz="4" w:space="0"/>
            </w:tcBorders>
          </w:tcPr>
          <w:p w:rsidRPr="002C1A97" w:rsidR="003F75A1" w:rsidRDefault="003F75A1" w14:paraId="34416327" w14:textId="77777777">
            <w:pPr>
              <w:jc w:val="right"/>
              <w:rPr>
                <w:rFonts w:ascii="Verdana" w:hAnsi="Verdana"/>
                <w:b/>
                <w:sz w:val="20"/>
              </w:rPr>
            </w:pPr>
            <w:r w:rsidRPr="002C1A97">
              <w:rPr>
                <w:rFonts w:ascii="Verdana" w:hAnsi="Verdana"/>
                <w:b/>
                <w:sz w:val="20"/>
              </w:rPr>
              <w:t>2</w:t>
            </w:r>
          </w:p>
        </w:tc>
      </w:tr>
      <w:tr w:rsidRPr="002C1A97" w:rsidR="003F75A1" w:rsidTr="00765C67" w14:paraId="3441632B" w14:textId="77777777">
        <w:trPr>
          <w:trHeight w:val="330"/>
        </w:trPr>
        <w:tc>
          <w:tcPr>
            <w:tcW w:w="3614" w:type="dxa"/>
          </w:tcPr>
          <w:p w:rsidRPr="002C1A97" w:rsidR="003F75A1" w:rsidRDefault="003F75A1" w14:paraId="34416329" w14:textId="77777777">
            <w:pPr>
              <w:rPr>
                <w:rFonts w:ascii="Verdana" w:hAnsi="Verdana"/>
                <w:sz w:val="20"/>
              </w:rPr>
            </w:pPr>
          </w:p>
        </w:tc>
        <w:tc>
          <w:tcPr>
            <w:tcW w:w="5596" w:type="dxa"/>
          </w:tcPr>
          <w:p w:rsidRPr="002C1A97" w:rsidR="003F75A1" w:rsidRDefault="003F75A1" w14:paraId="3441632A" w14:textId="77777777">
            <w:pPr>
              <w:rPr>
                <w:rFonts w:ascii="Verdana" w:hAnsi="Verdana"/>
                <w:sz w:val="20"/>
              </w:rPr>
            </w:pPr>
          </w:p>
        </w:tc>
      </w:tr>
      <w:tr w:rsidRPr="002C1A97" w:rsidR="003F75A1" w:rsidTr="00765C67" w14:paraId="3441632E" w14:textId="77777777">
        <w:tc>
          <w:tcPr>
            <w:tcW w:w="3614" w:type="dxa"/>
            <w:tcBorders>
              <w:bottom w:val="single" w:color="auto" w:sz="4" w:space="0"/>
            </w:tcBorders>
          </w:tcPr>
          <w:p w:rsidRPr="002C1A97" w:rsidR="003F75A1" w:rsidP="00380064" w:rsidRDefault="003F75A1" w14:paraId="3441632C" w14:textId="496D87F2">
            <w:pPr>
              <w:rPr>
                <w:rFonts w:ascii="Verdana" w:hAnsi="Verdana"/>
                <w:sz w:val="20"/>
              </w:rPr>
            </w:pPr>
            <w:r w:rsidRPr="002C1A97">
              <w:rPr>
                <w:rFonts w:ascii="Verdana" w:hAnsi="Verdana"/>
                <w:sz w:val="20"/>
              </w:rPr>
              <w:t>Vergaderjaar 20</w:t>
            </w:r>
            <w:r w:rsidRPr="002C1A97" w:rsidR="000D5248">
              <w:rPr>
                <w:rFonts w:ascii="Verdana" w:hAnsi="Verdana"/>
                <w:sz w:val="20"/>
              </w:rPr>
              <w:t>2</w:t>
            </w:r>
            <w:r w:rsidRPr="002C1A97" w:rsidR="004B0FE7">
              <w:rPr>
                <w:rFonts w:ascii="Verdana" w:hAnsi="Verdana"/>
                <w:sz w:val="20"/>
              </w:rPr>
              <w:t>5</w:t>
            </w:r>
            <w:r w:rsidRPr="002C1A97">
              <w:rPr>
                <w:rFonts w:ascii="Verdana" w:hAnsi="Verdana"/>
                <w:sz w:val="20"/>
              </w:rPr>
              <w:t>-20</w:t>
            </w:r>
            <w:r w:rsidRPr="002C1A97" w:rsidR="00EA66D5">
              <w:rPr>
                <w:rFonts w:ascii="Verdana" w:hAnsi="Verdana"/>
                <w:sz w:val="20"/>
              </w:rPr>
              <w:t>2</w:t>
            </w:r>
            <w:r w:rsidRPr="002C1A97" w:rsidR="004B0FE7">
              <w:rPr>
                <w:rFonts w:ascii="Verdana" w:hAnsi="Verdana"/>
                <w:sz w:val="20"/>
              </w:rPr>
              <w:t>6</w:t>
            </w:r>
          </w:p>
        </w:tc>
        <w:tc>
          <w:tcPr>
            <w:tcW w:w="5596" w:type="dxa"/>
            <w:tcBorders>
              <w:bottom w:val="single" w:color="auto" w:sz="4" w:space="0"/>
            </w:tcBorders>
          </w:tcPr>
          <w:p w:rsidRPr="002C1A97" w:rsidR="003F75A1" w:rsidRDefault="003F75A1" w14:paraId="3441632D" w14:textId="77777777">
            <w:pPr>
              <w:rPr>
                <w:rFonts w:ascii="Verdana" w:hAnsi="Verdana"/>
                <w:sz w:val="20"/>
              </w:rPr>
            </w:pPr>
          </w:p>
        </w:tc>
      </w:tr>
      <w:tr w:rsidRPr="002C1A97" w:rsidR="003F75A1" w:rsidTr="00765C67" w14:paraId="34416331" w14:textId="77777777">
        <w:tc>
          <w:tcPr>
            <w:tcW w:w="3614" w:type="dxa"/>
          </w:tcPr>
          <w:p w:rsidRPr="002C1A97" w:rsidR="003F75A1" w:rsidRDefault="003F75A1" w14:paraId="3441632F" w14:textId="77777777">
            <w:pPr>
              <w:rPr>
                <w:rFonts w:ascii="Verdana" w:hAnsi="Verdana"/>
                <w:sz w:val="20"/>
              </w:rPr>
            </w:pPr>
          </w:p>
        </w:tc>
        <w:tc>
          <w:tcPr>
            <w:tcW w:w="5596" w:type="dxa"/>
          </w:tcPr>
          <w:p w:rsidRPr="002C1A97" w:rsidR="003F75A1" w:rsidRDefault="003F75A1" w14:paraId="34416330" w14:textId="77777777">
            <w:pPr>
              <w:rPr>
                <w:rFonts w:ascii="Verdana" w:hAnsi="Verdana"/>
                <w:b/>
                <w:sz w:val="20"/>
              </w:rPr>
            </w:pPr>
          </w:p>
        </w:tc>
      </w:tr>
      <w:tr w:rsidRPr="002C1A97" w:rsidR="003F75A1" w:rsidTr="00765C67" w14:paraId="34416336" w14:textId="77777777">
        <w:tc>
          <w:tcPr>
            <w:tcW w:w="3614" w:type="dxa"/>
          </w:tcPr>
          <w:p w:rsidRPr="002C1A97" w:rsidR="003F75A1" w:rsidP="00606DC3" w:rsidRDefault="003F75A1" w14:paraId="34416332" w14:textId="77777777">
            <w:pPr>
              <w:rPr>
                <w:rFonts w:ascii="Verdana" w:hAnsi="Verdana"/>
                <w:b/>
                <w:sz w:val="20"/>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2C1A97" w:rsidR="00AD33D5" w:rsidTr="00AD33D5" w14:paraId="34416334" w14:textId="77777777">
              <w:tc>
                <w:tcPr>
                  <w:tcW w:w="18938" w:type="dxa"/>
                  <w:shd w:val="clear" w:color="auto" w:fill="FFFFFF"/>
                  <w:vAlign w:val="center"/>
                  <w:hideMark/>
                </w:tcPr>
                <w:p w:rsidRPr="002C1A97" w:rsidR="00AD33D5" w:rsidP="00AD33D5" w:rsidRDefault="00AD33D5" w14:paraId="34416333" w14:textId="77777777">
                  <w:pPr>
                    <w:rPr>
                      <w:rFonts w:ascii="Verdana" w:hAnsi="Verdana"/>
                      <w:b/>
                      <w:sz w:val="20"/>
                    </w:rPr>
                  </w:pPr>
                </w:p>
              </w:tc>
            </w:tr>
          </w:tbl>
          <w:p w:rsidRPr="002C1A97" w:rsidR="003F75A1" w:rsidP="00F337A0" w:rsidRDefault="003F75A1" w14:paraId="34416335" w14:textId="77777777">
            <w:pPr>
              <w:rPr>
                <w:rFonts w:ascii="Verdana" w:hAnsi="Verdana"/>
                <w:b/>
                <w:sz w:val="20"/>
              </w:rPr>
            </w:pPr>
          </w:p>
        </w:tc>
      </w:tr>
      <w:tr w:rsidRPr="002C1A97" w:rsidR="003F75A1" w:rsidTr="00765C67" w14:paraId="34416339" w14:textId="77777777">
        <w:tc>
          <w:tcPr>
            <w:tcW w:w="3614" w:type="dxa"/>
          </w:tcPr>
          <w:p w:rsidRPr="002C1A97" w:rsidR="00F46616" w:rsidP="28A48E67" w:rsidRDefault="0065143E" w14:paraId="34416337" w14:textId="37F58B6C">
            <w:pPr>
              <w:rPr>
                <w:rFonts w:ascii="Verdana" w:hAnsi="Verdana"/>
                <w:b/>
                <w:bCs/>
                <w:sz w:val="20"/>
                <w:highlight w:val="yellow"/>
              </w:rPr>
            </w:pPr>
            <w:r w:rsidRPr="002C1A97">
              <w:rPr>
                <w:rFonts w:ascii="Verdana" w:hAnsi="Verdana"/>
                <w:b/>
                <w:bCs/>
                <w:sz w:val="20"/>
              </w:rPr>
              <w:t>2</w:t>
            </w:r>
            <w:r w:rsidRPr="002C1A97" w:rsidR="00386E8E">
              <w:rPr>
                <w:rFonts w:ascii="Verdana" w:hAnsi="Verdana"/>
                <w:b/>
                <w:bCs/>
                <w:sz w:val="20"/>
              </w:rPr>
              <w:t xml:space="preserve">6 </w:t>
            </w:r>
            <w:r w:rsidRPr="002C1A97">
              <w:rPr>
                <w:rFonts w:ascii="Verdana" w:hAnsi="Verdana"/>
                <w:b/>
                <w:bCs/>
                <w:sz w:val="20"/>
              </w:rPr>
              <w:t>448</w:t>
            </w:r>
          </w:p>
        </w:tc>
        <w:tc>
          <w:tcPr>
            <w:tcW w:w="5596" w:type="dxa"/>
          </w:tcPr>
          <w:p w:rsidRPr="002C1A97" w:rsidR="00707E21" w:rsidP="28A48E67" w:rsidRDefault="0065143E" w14:paraId="34416338" w14:textId="2C72BF95">
            <w:pPr>
              <w:rPr>
                <w:rFonts w:ascii="Verdana" w:hAnsi="Verdana"/>
                <w:b/>
                <w:bCs/>
                <w:sz w:val="20"/>
                <w:highlight w:val="yellow"/>
              </w:rPr>
            </w:pPr>
            <w:r w:rsidRPr="002C1A97">
              <w:rPr>
                <w:rFonts w:ascii="Verdana" w:hAnsi="Verdana"/>
                <w:b/>
                <w:bCs/>
                <w:sz w:val="20"/>
              </w:rPr>
              <w:t>Structuur van de uitvoering werk en inkomen (SUWI)</w:t>
            </w:r>
          </w:p>
        </w:tc>
      </w:tr>
      <w:tr w:rsidRPr="002C1A97" w:rsidR="003F75A1" w:rsidTr="00765C67" w14:paraId="3441633C" w14:textId="77777777">
        <w:tc>
          <w:tcPr>
            <w:tcW w:w="3614" w:type="dxa"/>
          </w:tcPr>
          <w:p w:rsidRPr="002C1A97" w:rsidR="003F75A1" w:rsidRDefault="003F75A1" w14:paraId="3441633A" w14:textId="77777777">
            <w:pPr>
              <w:rPr>
                <w:rFonts w:ascii="Verdana" w:hAnsi="Verdana"/>
                <w:sz w:val="20"/>
              </w:rPr>
            </w:pPr>
          </w:p>
        </w:tc>
        <w:tc>
          <w:tcPr>
            <w:tcW w:w="5596" w:type="dxa"/>
          </w:tcPr>
          <w:p w:rsidRPr="002C1A97" w:rsidR="003F75A1" w:rsidRDefault="003F75A1" w14:paraId="3441633B" w14:textId="77777777">
            <w:pPr>
              <w:rPr>
                <w:rFonts w:ascii="Verdana" w:hAnsi="Verdana"/>
                <w:sz w:val="20"/>
              </w:rPr>
            </w:pPr>
          </w:p>
        </w:tc>
      </w:tr>
      <w:tr w:rsidRPr="002C1A97" w:rsidR="003F75A1" w:rsidTr="00765C67" w14:paraId="3441633F" w14:textId="77777777">
        <w:tc>
          <w:tcPr>
            <w:tcW w:w="3614" w:type="dxa"/>
          </w:tcPr>
          <w:p w:rsidRPr="002C1A97" w:rsidR="003F75A1" w:rsidRDefault="003F75A1" w14:paraId="3441633D" w14:textId="77777777">
            <w:pPr>
              <w:rPr>
                <w:rFonts w:ascii="Verdana" w:hAnsi="Verdana"/>
                <w:sz w:val="20"/>
              </w:rPr>
            </w:pPr>
          </w:p>
        </w:tc>
        <w:tc>
          <w:tcPr>
            <w:tcW w:w="5596" w:type="dxa"/>
          </w:tcPr>
          <w:p w:rsidRPr="002C1A97" w:rsidR="003F75A1" w:rsidRDefault="003F75A1" w14:paraId="3441633E" w14:textId="77777777">
            <w:pPr>
              <w:rPr>
                <w:rFonts w:ascii="Verdana" w:hAnsi="Verdana"/>
                <w:sz w:val="20"/>
              </w:rPr>
            </w:pPr>
          </w:p>
        </w:tc>
      </w:tr>
      <w:tr w:rsidRPr="002C1A97" w:rsidR="003F75A1" w:rsidTr="00765C67" w14:paraId="34416342" w14:textId="77777777">
        <w:tc>
          <w:tcPr>
            <w:tcW w:w="3614" w:type="dxa"/>
          </w:tcPr>
          <w:p w:rsidRPr="002C1A97" w:rsidR="003F75A1" w:rsidRDefault="003F75A1" w14:paraId="34416340" w14:textId="77777777">
            <w:pPr>
              <w:rPr>
                <w:rFonts w:ascii="Verdana" w:hAnsi="Verdana"/>
                <w:b/>
                <w:sz w:val="20"/>
              </w:rPr>
            </w:pPr>
            <w:r w:rsidRPr="002C1A97">
              <w:rPr>
                <w:rFonts w:ascii="Verdana" w:hAnsi="Verdana"/>
                <w:b/>
                <w:sz w:val="20"/>
              </w:rPr>
              <w:t xml:space="preserve">Nr. </w:t>
            </w:r>
          </w:p>
        </w:tc>
        <w:tc>
          <w:tcPr>
            <w:tcW w:w="5596" w:type="dxa"/>
          </w:tcPr>
          <w:p w:rsidRPr="002C1A97" w:rsidR="003F75A1" w:rsidRDefault="003F75A1" w14:paraId="34416341" w14:textId="77777777">
            <w:pPr>
              <w:pStyle w:val="Kop1"/>
              <w:rPr>
                <w:rFonts w:ascii="Verdana" w:hAnsi="Verdana"/>
                <w:sz w:val="20"/>
              </w:rPr>
            </w:pPr>
            <w:r w:rsidRPr="002C1A97">
              <w:rPr>
                <w:rFonts w:ascii="Verdana" w:hAnsi="Verdana"/>
                <w:sz w:val="20"/>
              </w:rPr>
              <w:t>VERSLAG</w:t>
            </w:r>
            <w:r w:rsidRPr="002C1A97" w:rsidR="00857C2B">
              <w:rPr>
                <w:rFonts w:ascii="Verdana" w:hAnsi="Verdana"/>
                <w:sz w:val="20"/>
              </w:rPr>
              <w:t xml:space="preserve"> VAN EEN SCHRIFTELIJK OVERLEG</w:t>
            </w:r>
          </w:p>
        </w:tc>
      </w:tr>
      <w:tr w:rsidRPr="002C1A97" w:rsidR="003F75A1" w:rsidTr="00765C67" w14:paraId="34416345" w14:textId="77777777">
        <w:tc>
          <w:tcPr>
            <w:tcW w:w="3614" w:type="dxa"/>
          </w:tcPr>
          <w:p w:rsidRPr="002C1A97" w:rsidR="003F75A1" w:rsidRDefault="003F75A1" w14:paraId="34416343" w14:textId="77777777">
            <w:pPr>
              <w:rPr>
                <w:rFonts w:ascii="Verdana" w:hAnsi="Verdana"/>
                <w:sz w:val="20"/>
              </w:rPr>
            </w:pPr>
          </w:p>
        </w:tc>
        <w:tc>
          <w:tcPr>
            <w:tcW w:w="5596" w:type="dxa"/>
          </w:tcPr>
          <w:p w:rsidRPr="002C1A97" w:rsidR="003F75A1" w:rsidP="00314519" w:rsidRDefault="003F75A1" w14:paraId="34416344" w14:textId="490CFAD1">
            <w:pPr>
              <w:pStyle w:val="Kop1"/>
              <w:rPr>
                <w:rFonts w:ascii="Verdana" w:hAnsi="Verdana"/>
                <w:b w:val="0"/>
                <w:sz w:val="20"/>
              </w:rPr>
            </w:pPr>
            <w:r w:rsidRPr="002C1A97">
              <w:rPr>
                <w:rFonts w:ascii="Verdana" w:hAnsi="Verdana"/>
                <w:b w:val="0"/>
                <w:sz w:val="20"/>
              </w:rPr>
              <w:t xml:space="preserve">Vastgesteld </w:t>
            </w:r>
            <w:r w:rsidRPr="002C1A97" w:rsidR="00606DC3">
              <w:rPr>
                <w:rFonts w:ascii="Verdana" w:hAnsi="Verdana"/>
                <w:b w:val="0"/>
                <w:sz w:val="20"/>
              </w:rPr>
              <w:t>…</w:t>
            </w:r>
            <w:r w:rsidRPr="002C1A97" w:rsidR="0047266F">
              <w:rPr>
                <w:rFonts w:ascii="Verdana" w:hAnsi="Verdana"/>
                <w:b w:val="0"/>
                <w:sz w:val="20"/>
              </w:rPr>
              <w:t xml:space="preserve"> </w:t>
            </w:r>
            <w:r w:rsidRPr="002C1A97" w:rsidR="001E0A22">
              <w:rPr>
                <w:rFonts w:ascii="Verdana" w:hAnsi="Verdana"/>
                <w:b w:val="0"/>
                <w:sz w:val="20"/>
              </w:rPr>
              <w:t>2026</w:t>
            </w:r>
          </w:p>
        </w:tc>
      </w:tr>
      <w:tr w:rsidRPr="002C1A97" w:rsidR="003F75A1" w:rsidTr="00765C67" w14:paraId="34416348" w14:textId="77777777">
        <w:tc>
          <w:tcPr>
            <w:tcW w:w="3614" w:type="dxa"/>
          </w:tcPr>
          <w:p w:rsidRPr="002C1A97" w:rsidR="003F75A1" w:rsidRDefault="003F75A1" w14:paraId="34416346" w14:textId="77777777">
            <w:pPr>
              <w:rPr>
                <w:rFonts w:ascii="Verdana" w:hAnsi="Verdana"/>
                <w:sz w:val="20"/>
              </w:rPr>
            </w:pPr>
          </w:p>
        </w:tc>
        <w:tc>
          <w:tcPr>
            <w:tcW w:w="5596" w:type="dxa"/>
          </w:tcPr>
          <w:p w:rsidRPr="002C1A97" w:rsidR="003F75A1" w:rsidRDefault="003F75A1" w14:paraId="34416347" w14:textId="77777777">
            <w:pPr>
              <w:pStyle w:val="Kop1"/>
              <w:rPr>
                <w:rFonts w:ascii="Verdana" w:hAnsi="Verdana"/>
                <w:sz w:val="20"/>
              </w:rPr>
            </w:pPr>
          </w:p>
        </w:tc>
      </w:tr>
      <w:tr w:rsidRPr="002C1A97" w:rsidR="003F75A1" w:rsidTr="00765C67" w14:paraId="3441634E" w14:textId="77777777">
        <w:tc>
          <w:tcPr>
            <w:tcW w:w="3614" w:type="dxa"/>
          </w:tcPr>
          <w:p w:rsidRPr="002C1A97" w:rsidR="003F75A1" w:rsidRDefault="003F75A1" w14:paraId="34416349" w14:textId="1E425192">
            <w:pPr>
              <w:rPr>
                <w:rFonts w:ascii="Verdana" w:hAnsi="Verdana"/>
                <w:sz w:val="20"/>
              </w:rPr>
            </w:pPr>
          </w:p>
        </w:tc>
        <w:tc>
          <w:tcPr>
            <w:tcW w:w="5596" w:type="dxa"/>
          </w:tcPr>
          <w:p w:rsidRPr="002C1A97" w:rsidR="0047266F" w:rsidP="28A48E67" w:rsidRDefault="00336562" w14:paraId="3441634B" w14:textId="57E68109">
            <w:pPr>
              <w:pStyle w:val="Kop1"/>
              <w:rPr>
                <w:rFonts w:ascii="Verdana" w:hAnsi="Verdana"/>
                <w:b w:val="0"/>
                <w:sz w:val="20"/>
                <w:highlight w:val="yellow"/>
              </w:rPr>
            </w:pPr>
            <w:r w:rsidRPr="002C1A97">
              <w:rPr>
                <w:rFonts w:ascii="Verdana" w:hAnsi="Verdana"/>
                <w:b w:val="0"/>
                <w:sz w:val="20"/>
              </w:rPr>
              <w:t xml:space="preserve">De vaste commissie voor Financiën heeft op </w:t>
            </w:r>
            <w:r w:rsidR="00956661">
              <w:rPr>
                <w:rFonts w:ascii="Verdana" w:hAnsi="Verdana"/>
                <w:b w:val="0"/>
                <w:sz w:val="20"/>
              </w:rPr>
              <w:t>1 juli</w:t>
            </w:r>
            <w:r w:rsidRPr="002C1A97" w:rsidR="008133A0">
              <w:rPr>
                <w:rFonts w:ascii="Verdana" w:hAnsi="Verdana"/>
                <w:b w:val="0"/>
                <w:sz w:val="20"/>
              </w:rPr>
              <w:t xml:space="preserve"> 2026 </w:t>
            </w:r>
            <w:r w:rsidRPr="002C1A97">
              <w:rPr>
                <w:rFonts w:ascii="Verdana" w:hAnsi="Verdana"/>
                <w:b w:val="0"/>
                <w:sz w:val="20"/>
              </w:rPr>
              <w:t>een aantal vragen en opmerkingen voorgelegd aan de</w:t>
            </w:r>
            <w:r w:rsidRPr="002C1A97" w:rsidR="0065143E">
              <w:rPr>
                <w:rFonts w:ascii="Verdana" w:hAnsi="Verdana"/>
                <w:b w:val="0"/>
                <w:sz w:val="20"/>
              </w:rPr>
              <w:t xml:space="preserve"> staatssecretaris</w:t>
            </w:r>
            <w:r w:rsidRPr="002C1A97">
              <w:rPr>
                <w:rFonts w:ascii="Verdana" w:hAnsi="Verdana"/>
                <w:b w:val="0"/>
                <w:sz w:val="20"/>
              </w:rPr>
              <w:t xml:space="preserve"> van Financiën over de door de </w:t>
            </w:r>
            <w:r w:rsidRPr="002C1A97" w:rsidR="0065143E">
              <w:rPr>
                <w:rFonts w:ascii="Verdana" w:hAnsi="Verdana"/>
                <w:b w:val="0"/>
                <w:sz w:val="20"/>
              </w:rPr>
              <w:t>staatssecretaris</w:t>
            </w:r>
            <w:r w:rsidRPr="002C1A97">
              <w:rPr>
                <w:rFonts w:ascii="Verdana" w:hAnsi="Verdana"/>
                <w:b w:val="0"/>
                <w:sz w:val="20"/>
              </w:rPr>
              <w:t xml:space="preserve"> op </w:t>
            </w:r>
            <w:r w:rsidRPr="002C1A97" w:rsidR="00920DD4">
              <w:rPr>
                <w:rFonts w:ascii="Verdana" w:hAnsi="Verdana"/>
                <w:b w:val="0"/>
                <w:sz w:val="20"/>
              </w:rPr>
              <w:t xml:space="preserve">12 juni </w:t>
            </w:r>
            <w:r w:rsidRPr="002C1A97" w:rsidR="0065143E">
              <w:rPr>
                <w:rFonts w:ascii="Verdana" w:hAnsi="Verdana"/>
                <w:b w:val="0"/>
                <w:sz w:val="20"/>
              </w:rPr>
              <w:t xml:space="preserve">2026 </w:t>
            </w:r>
            <w:r w:rsidRPr="002C1A97">
              <w:rPr>
                <w:rFonts w:ascii="Verdana" w:hAnsi="Verdana"/>
                <w:b w:val="0"/>
                <w:sz w:val="20"/>
              </w:rPr>
              <w:t xml:space="preserve">toegezonden brief over </w:t>
            </w:r>
            <w:r w:rsidRPr="002C1A97" w:rsidR="0065143E">
              <w:rPr>
                <w:rFonts w:ascii="Verdana" w:hAnsi="Verdana"/>
                <w:b w:val="0"/>
                <w:sz w:val="20"/>
              </w:rPr>
              <w:t>de conceptregeling wijziging loonbelasting (Kamerstuknummer 26 448, nr. 893).</w:t>
            </w:r>
          </w:p>
          <w:p w:rsidRPr="002C1A97" w:rsidR="004B3DC8" w:rsidP="004B3DC8" w:rsidRDefault="004B3DC8" w14:paraId="78B78EE9" w14:textId="77777777">
            <w:pPr>
              <w:rPr>
                <w:rFonts w:ascii="Verdana" w:hAnsi="Verdana"/>
                <w:sz w:val="20"/>
              </w:rPr>
            </w:pPr>
          </w:p>
          <w:p w:rsidRPr="002C1A97" w:rsidR="00F5347D" w:rsidP="004F7AB1" w:rsidRDefault="00E019F9" w14:paraId="3441634C" w14:textId="0BB8EF28">
            <w:pPr>
              <w:pStyle w:val="Kop1"/>
              <w:rPr>
                <w:rFonts w:ascii="Verdana" w:hAnsi="Verdana"/>
                <w:b w:val="0"/>
                <w:sz w:val="20"/>
              </w:rPr>
            </w:pPr>
            <w:r w:rsidRPr="002C1A97">
              <w:rPr>
                <w:rFonts w:ascii="Verdana" w:hAnsi="Verdana"/>
                <w:b w:val="0"/>
                <w:sz w:val="20"/>
              </w:rPr>
              <w:t xml:space="preserve">De </w:t>
            </w:r>
            <w:r w:rsidRPr="002C1A97" w:rsidR="0065143E">
              <w:rPr>
                <w:rFonts w:ascii="Verdana" w:hAnsi="Verdana"/>
                <w:b w:val="0"/>
                <w:sz w:val="20"/>
              </w:rPr>
              <w:t>staatssecretaris</w:t>
            </w:r>
            <w:r w:rsidRPr="002C1A97" w:rsidR="006A4F24">
              <w:rPr>
                <w:rFonts w:ascii="Verdana" w:hAnsi="Verdana"/>
                <w:b w:val="0"/>
                <w:sz w:val="20"/>
              </w:rPr>
              <w:t xml:space="preserve"> van Financiën </w:t>
            </w:r>
            <w:r w:rsidRPr="002C1A97" w:rsidR="00626773">
              <w:rPr>
                <w:rFonts w:ascii="Verdana" w:hAnsi="Verdana"/>
                <w:b w:val="0"/>
                <w:sz w:val="20"/>
              </w:rPr>
              <w:t>h</w:t>
            </w:r>
            <w:r w:rsidRPr="002C1A97">
              <w:rPr>
                <w:rFonts w:ascii="Verdana" w:hAnsi="Verdana"/>
                <w:b w:val="0"/>
                <w:sz w:val="20"/>
              </w:rPr>
              <w:t xml:space="preserve">eeft deze vragen beantwoord bij brief van </w:t>
            </w:r>
            <w:r w:rsidRPr="002C1A97" w:rsidR="004F7AB1">
              <w:rPr>
                <w:rFonts w:ascii="Verdana" w:hAnsi="Verdana"/>
                <w:b w:val="0"/>
                <w:sz w:val="20"/>
              </w:rPr>
              <w:t>…..</w:t>
            </w:r>
            <w:r w:rsidRPr="002C1A97">
              <w:rPr>
                <w:rFonts w:ascii="Verdana" w:hAnsi="Verdana"/>
                <w:b w:val="0"/>
                <w:sz w:val="20"/>
              </w:rPr>
              <w:t xml:space="preserve">. </w:t>
            </w:r>
          </w:p>
          <w:p w:rsidRPr="002C1A97" w:rsidR="006A4F24" w:rsidP="004F7AB1" w:rsidRDefault="006A4F24" w14:paraId="6D6A9A7C" w14:textId="77777777">
            <w:pPr>
              <w:pStyle w:val="Kop1"/>
              <w:rPr>
                <w:rFonts w:ascii="Verdana" w:hAnsi="Verdana"/>
                <w:b w:val="0"/>
                <w:sz w:val="20"/>
              </w:rPr>
            </w:pPr>
          </w:p>
          <w:p w:rsidRPr="002C1A97" w:rsidR="003F75A1" w:rsidP="004F7AB1" w:rsidRDefault="00E019F9" w14:paraId="3441634D" w14:textId="0B739D6A">
            <w:pPr>
              <w:pStyle w:val="Kop1"/>
              <w:rPr>
                <w:rFonts w:ascii="Verdana" w:hAnsi="Verdana"/>
                <w:b w:val="0"/>
                <w:sz w:val="20"/>
              </w:rPr>
            </w:pPr>
            <w:r w:rsidRPr="002C1A97">
              <w:rPr>
                <w:rFonts w:ascii="Verdana" w:hAnsi="Verdana"/>
                <w:b w:val="0"/>
                <w:sz w:val="20"/>
              </w:rPr>
              <w:t xml:space="preserve">Vragen en antwoorden zijn hierna afgedrukt. </w:t>
            </w:r>
          </w:p>
        </w:tc>
      </w:tr>
      <w:tr w:rsidRPr="002C1A97" w:rsidR="003B7B12" w:rsidTr="00765C67" w14:paraId="34416351" w14:textId="77777777">
        <w:tc>
          <w:tcPr>
            <w:tcW w:w="3614" w:type="dxa"/>
          </w:tcPr>
          <w:p w:rsidRPr="002C1A97" w:rsidR="003B7B12" w:rsidRDefault="003B7B12" w14:paraId="3441634F" w14:textId="77777777">
            <w:pPr>
              <w:rPr>
                <w:rFonts w:ascii="Verdana" w:hAnsi="Verdana"/>
                <w:sz w:val="20"/>
              </w:rPr>
            </w:pPr>
          </w:p>
        </w:tc>
        <w:tc>
          <w:tcPr>
            <w:tcW w:w="5596" w:type="dxa"/>
          </w:tcPr>
          <w:p w:rsidRPr="002C1A97" w:rsidR="003B7B12" w:rsidRDefault="003B7B12" w14:paraId="34416350" w14:textId="77777777">
            <w:pPr>
              <w:pStyle w:val="Kop1"/>
              <w:rPr>
                <w:rFonts w:ascii="Verdana" w:hAnsi="Verdana"/>
                <w:b w:val="0"/>
                <w:sz w:val="20"/>
              </w:rPr>
            </w:pPr>
          </w:p>
        </w:tc>
      </w:tr>
      <w:tr w:rsidRPr="002C1A97" w:rsidR="003F75A1" w:rsidTr="00765C67" w14:paraId="34416355" w14:textId="77777777">
        <w:tc>
          <w:tcPr>
            <w:tcW w:w="3614" w:type="dxa"/>
          </w:tcPr>
          <w:p w:rsidRPr="002C1A97" w:rsidR="003F75A1" w:rsidRDefault="003F75A1" w14:paraId="34416352" w14:textId="77777777">
            <w:pPr>
              <w:rPr>
                <w:rFonts w:ascii="Verdana" w:hAnsi="Verdana"/>
                <w:sz w:val="20"/>
              </w:rPr>
            </w:pPr>
          </w:p>
        </w:tc>
        <w:tc>
          <w:tcPr>
            <w:tcW w:w="5596" w:type="dxa"/>
          </w:tcPr>
          <w:p w:rsidRPr="002C1A97" w:rsidR="003F75A1" w:rsidRDefault="003F75A1" w14:paraId="34416353" w14:textId="5ACC618E">
            <w:pPr>
              <w:pStyle w:val="Kop1"/>
              <w:rPr>
                <w:rFonts w:ascii="Verdana" w:hAnsi="Verdana"/>
                <w:b w:val="0"/>
                <w:sz w:val="20"/>
              </w:rPr>
            </w:pPr>
            <w:r w:rsidRPr="002C1A97">
              <w:rPr>
                <w:rFonts w:ascii="Verdana" w:hAnsi="Verdana"/>
                <w:b w:val="0"/>
                <w:sz w:val="20"/>
              </w:rPr>
              <w:t>De voorzitter van de commissie,</w:t>
            </w:r>
          </w:p>
          <w:p w:rsidRPr="002C1A97" w:rsidR="00B450E9" w:rsidP="00B450E9" w:rsidRDefault="349777B7" w14:paraId="34416354" w14:textId="211E0C88">
            <w:pPr>
              <w:rPr>
                <w:rFonts w:ascii="Verdana" w:hAnsi="Verdana"/>
                <w:sz w:val="20"/>
              </w:rPr>
            </w:pPr>
            <w:r w:rsidRPr="002C1A97">
              <w:rPr>
                <w:rFonts w:ascii="Verdana" w:hAnsi="Verdana"/>
                <w:sz w:val="20"/>
              </w:rPr>
              <w:t>Jansen</w:t>
            </w:r>
          </w:p>
        </w:tc>
      </w:tr>
      <w:tr w:rsidRPr="002C1A97" w:rsidR="003F75A1" w:rsidTr="00765C67" w14:paraId="34416358" w14:textId="77777777">
        <w:tc>
          <w:tcPr>
            <w:tcW w:w="3614" w:type="dxa"/>
          </w:tcPr>
          <w:p w:rsidRPr="002C1A97" w:rsidR="003F75A1" w:rsidRDefault="003F75A1" w14:paraId="34416356" w14:textId="77777777">
            <w:pPr>
              <w:rPr>
                <w:rFonts w:ascii="Verdana" w:hAnsi="Verdana"/>
                <w:sz w:val="20"/>
              </w:rPr>
            </w:pPr>
          </w:p>
        </w:tc>
        <w:tc>
          <w:tcPr>
            <w:tcW w:w="5596" w:type="dxa"/>
          </w:tcPr>
          <w:p w:rsidRPr="002C1A97" w:rsidR="003F75A1" w:rsidRDefault="003F75A1" w14:paraId="34416357" w14:textId="77777777">
            <w:pPr>
              <w:pStyle w:val="Kop1"/>
              <w:rPr>
                <w:rFonts w:ascii="Verdana" w:hAnsi="Verdana"/>
                <w:b w:val="0"/>
                <w:sz w:val="20"/>
              </w:rPr>
            </w:pPr>
          </w:p>
        </w:tc>
      </w:tr>
      <w:tr w:rsidRPr="002C1A97" w:rsidR="003F75A1" w:rsidTr="00765C67" w14:paraId="3441635C" w14:textId="77777777">
        <w:tc>
          <w:tcPr>
            <w:tcW w:w="3614" w:type="dxa"/>
          </w:tcPr>
          <w:p w:rsidRPr="002C1A97" w:rsidR="003F75A1" w:rsidRDefault="003F75A1" w14:paraId="34416359" w14:textId="77777777">
            <w:pPr>
              <w:rPr>
                <w:rFonts w:ascii="Verdana" w:hAnsi="Verdana"/>
                <w:sz w:val="20"/>
              </w:rPr>
            </w:pPr>
          </w:p>
        </w:tc>
        <w:tc>
          <w:tcPr>
            <w:tcW w:w="5596" w:type="dxa"/>
          </w:tcPr>
          <w:p w:rsidRPr="002C1A97" w:rsidR="003F75A1" w:rsidRDefault="003F75A1" w14:paraId="3441635A" w14:textId="3CD2A6D3">
            <w:pPr>
              <w:pStyle w:val="Kop1"/>
              <w:rPr>
                <w:rFonts w:ascii="Verdana" w:hAnsi="Verdana"/>
                <w:b w:val="0"/>
                <w:sz w:val="20"/>
              </w:rPr>
            </w:pPr>
            <w:r w:rsidRPr="002C1A97">
              <w:rPr>
                <w:rFonts w:ascii="Verdana" w:hAnsi="Verdana"/>
                <w:b w:val="0"/>
                <w:sz w:val="20"/>
              </w:rPr>
              <w:t xml:space="preserve">De </w:t>
            </w:r>
            <w:r w:rsidRPr="002C1A97" w:rsidR="004B0FE7">
              <w:rPr>
                <w:rFonts w:ascii="Verdana" w:hAnsi="Verdana"/>
                <w:b w:val="0"/>
                <w:sz w:val="20"/>
              </w:rPr>
              <w:t>adjunct-</w:t>
            </w:r>
            <w:r w:rsidRPr="002C1A97">
              <w:rPr>
                <w:rFonts w:ascii="Verdana" w:hAnsi="Verdana"/>
                <w:b w:val="0"/>
                <w:sz w:val="20"/>
              </w:rPr>
              <w:t>griffier van de commissie,</w:t>
            </w:r>
          </w:p>
          <w:p w:rsidRPr="002C1A97" w:rsidR="003F75A1" w:rsidRDefault="00765C67" w14:paraId="3441635B" w14:textId="50EB6847">
            <w:pPr>
              <w:rPr>
                <w:rFonts w:ascii="Verdana" w:hAnsi="Verdana"/>
                <w:sz w:val="20"/>
              </w:rPr>
            </w:pPr>
            <w:r w:rsidRPr="002C1A97">
              <w:rPr>
                <w:rFonts w:ascii="Verdana" w:hAnsi="Verdana"/>
                <w:sz w:val="20"/>
              </w:rPr>
              <w:t>Lips</w:t>
            </w:r>
          </w:p>
        </w:tc>
      </w:tr>
      <w:tr w:rsidRPr="002C1A97" w:rsidR="00F474A2" w:rsidTr="00765C67" w14:paraId="3441635F" w14:textId="77777777">
        <w:tc>
          <w:tcPr>
            <w:tcW w:w="3614" w:type="dxa"/>
          </w:tcPr>
          <w:p w:rsidRPr="002C1A97" w:rsidR="00F474A2" w:rsidRDefault="00F474A2" w14:paraId="3441635D" w14:textId="77777777">
            <w:pPr>
              <w:rPr>
                <w:rFonts w:ascii="Verdana" w:hAnsi="Verdana"/>
                <w:sz w:val="20"/>
              </w:rPr>
            </w:pPr>
          </w:p>
        </w:tc>
        <w:tc>
          <w:tcPr>
            <w:tcW w:w="5596" w:type="dxa"/>
          </w:tcPr>
          <w:p w:rsidRPr="002C1A97" w:rsidR="00F474A2" w:rsidRDefault="00F474A2" w14:paraId="3441635E" w14:textId="77777777">
            <w:pPr>
              <w:pStyle w:val="Kop1"/>
              <w:rPr>
                <w:rFonts w:ascii="Verdana" w:hAnsi="Verdana"/>
                <w:b w:val="0"/>
                <w:sz w:val="20"/>
              </w:rPr>
            </w:pPr>
          </w:p>
        </w:tc>
      </w:tr>
      <w:tr w:rsidRPr="002C1A97" w:rsidR="00F474A2" w:rsidTr="00765C67" w14:paraId="34416362" w14:textId="77777777">
        <w:tc>
          <w:tcPr>
            <w:tcW w:w="3614" w:type="dxa"/>
          </w:tcPr>
          <w:p w:rsidRPr="002C1A97" w:rsidR="00F474A2" w:rsidRDefault="00F474A2" w14:paraId="34416360" w14:textId="77777777">
            <w:pPr>
              <w:rPr>
                <w:rFonts w:ascii="Verdana" w:hAnsi="Verdana"/>
                <w:sz w:val="20"/>
              </w:rPr>
            </w:pPr>
          </w:p>
        </w:tc>
        <w:tc>
          <w:tcPr>
            <w:tcW w:w="5596" w:type="dxa"/>
          </w:tcPr>
          <w:p w:rsidRPr="002C1A97" w:rsidR="00F474A2" w:rsidRDefault="00F474A2" w14:paraId="34416361" w14:textId="712E979A">
            <w:pPr>
              <w:pStyle w:val="Kop1"/>
              <w:rPr>
                <w:rFonts w:ascii="Verdana" w:hAnsi="Verdana"/>
                <w:sz w:val="20"/>
              </w:rPr>
            </w:pPr>
            <w:r w:rsidRPr="002C1A97">
              <w:rPr>
                <w:rFonts w:ascii="Verdana" w:hAnsi="Verdana"/>
                <w:sz w:val="20"/>
              </w:rPr>
              <w:t>I Vragen en opmerkingen vanuit de fracties</w:t>
            </w:r>
          </w:p>
        </w:tc>
      </w:tr>
      <w:tr w:rsidRPr="002C1A97" w:rsidR="00F474A2" w:rsidTr="00765C67" w14:paraId="34416365" w14:textId="77777777">
        <w:tc>
          <w:tcPr>
            <w:tcW w:w="3614" w:type="dxa"/>
          </w:tcPr>
          <w:p w:rsidRPr="002C1A97" w:rsidR="00F474A2" w:rsidRDefault="00F474A2" w14:paraId="34416363" w14:textId="77777777">
            <w:pPr>
              <w:rPr>
                <w:rFonts w:ascii="Verdana" w:hAnsi="Verdana"/>
                <w:sz w:val="20"/>
              </w:rPr>
            </w:pPr>
          </w:p>
        </w:tc>
        <w:tc>
          <w:tcPr>
            <w:tcW w:w="5596" w:type="dxa"/>
          </w:tcPr>
          <w:p w:rsidRPr="002C1A97" w:rsidR="00326C79" w:rsidP="002F019D" w:rsidRDefault="00326C79" w14:paraId="34416364" w14:textId="77777777">
            <w:pPr>
              <w:rPr>
                <w:rFonts w:ascii="Verdana" w:hAnsi="Verdana"/>
                <w:sz w:val="20"/>
              </w:rPr>
            </w:pPr>
          </w:p>
        </w:tc>
      </w:tr>
      <w:tr w:rsidRPr="002C1A97" w:rsidR="00F474A2" w:rsidTr="00765C67" w14:paraId="34416379" w14:textId="77777777">
        <w:tc>
          <w:tcPr>
            <w:tcW w:w="3614" w:type="dxa"/>
          </w:tcPr>
          <w:p w:rsidRPr="002C1A97" w:rsidR="00F474A2" w:rsidRDefault="00F474A2" w14:paraId="34416366" w14:textId="77777777">
            <w:pPr>
              <w:rPr>
                <w:rFonts w:ascii="Verdana" w:hAnsi="Verdana"/>
                <w:sz w:val="20"/>
              </w:rPr>
            </w:pPr>
          </w:p>
        </w:tc>
        <w:tc>
          <w:tcPr>
            <w:tcW w:w="5596" w:type="dxa"/>
          </w:tcPr>
          <w:p w:rsidRPr="002C1A97" w:rsidR="0073088A" w:rsidP="0073088A" w:rsidRDefault="0073088A" w14:paraId="1AB99D43" w14:textId="77777777">
            <w:pPr>
              <w:rPr>
                <w:rFonts w:ascii="Verdana" w:hAnsi="Verdana"/>
                <w:b/>
                <w:bCs/>
                <w:sz w:val="20"/>
              </w:rPr>
            </w:pPr>
            <w:r w:rsidRPr="002C1A97">
              <w:rPr>
                <w:rFonts w:ascii="Verdana" w:hAnsi="Verdana"/>
                <w:b/>
                <w:bCs/>
                <w:sz w:val="20"/>
              </w:rPr>
              <w:t>Vragen en opmerkingen van de leden van de D66-fractie</w:t>
            </w:r>
          </w:p>
          <w:p w:rsidRPr="002C1A97" w:rsidR="0065143E" w:rsidP="0073088A" w:rsidRDefault="0065143E" w14:paraId="532BD9BD" w14:textId="77777777">
            <w:pPr>
              <w:rPr>
                <w:rFonts w:ascii="Verdana" w:hAnsi="Verdana"/>
                <w:b/>
                <w:bCs/>
                <w:sz w:val="20"/>
              </w:rPr>
            </w:pPr>
          </w:p>
          <w:p w:rsidRPr="002C1A97" w:rsidR="00765C67" w:rsidP="00765C67" w:rsidRDefault="00765C67" w14:paraId="43B52B86" w14:textId="77777777">
            <w:pPr>
              <w:rPr>
                <w:rFonts w:ascii="Verdana" w:hAnsi="Verdana"/>
                <w:sz w:val="20"/>
              </w:rPr>
            </w:pPr>
            <w:r w:rsidRPr="002C1A97">
              <w:rPr>
                <w:rFonts w:ascii="Verdana" w:hAnsi="Verdana"/>
                <w:sz w:val="20"/>
              </w:rPr>
              <w:t>De leden van de D66-fractie hebben kennisgenomen van de brief over de voorliggende conceptregeling en hebben hierover geen nadere vragen.</w:t>
            </w:r>
          </w:p>
          <w:p w:rsidRPr="002C1A97" w:rsidR="00765C67" w:rsidP="0073088A" w:rsidRDefault="00765C67" w14:paraId="08732092" w14:textId="77777777">
            <w:pPr>
              <w:rPr>
                <w:rFonts w:ascii="Verdana" w:hAnsi="Verdana"/>
                <w:b/>
                <w:bCs/>
                <w:sz w:val="20"/>
              </w:rPr>
            </w:pPr>
          </w:p>
          <w:p w:rsidRPr="002C1A97" w:rsidR="00D420DA" w:rsidP="00D420DA" w:rsidRDefault="00D420DA" w14:paraId="02220607" w14:textId="6F42EF35">
            <w:pPr>
              <w:rPr>
                <w:rFonts w:ascii="Verdana" w:hAnsi="Verdana"/>
                <w:b/>
                <w:bCs/>
                <w:sz w:val="20"/>
              </w:rPr>
            </w:pPr>
            <w:r w:rsidRPr="002C1A97">
              <w:rPr>
                <w:rFonts w:ascii="Verdana" w:hAnsi="Verdana"/>
                <w:b/>
                <w:bCs/>
                <w:sz w:val="20"/>
              </w:rPr>
              <w:t>Vragen en opmerkingen van de leden van de VVD-fractie</w:t>
            </w:r>
          </w:p>
          <w:p w:rsidRPr="002C1A97" w:rsidR="0065143E" w:rsidP="00D420DA" w:rsidRDefault="0065143E" w14:paraId="6BCBD846" w14:textId="77777777">
            <w:pPr>
              <w:rPr>
                <w:rFonts w:ascii="Verdana" w:hAnsi="Verdana"/>
                <w:b/>
                <w:bCs/>
                <w:sz w:val="20"/>
              </w:rPr>
            </w:pPr>
          </w:p>
          <w:p w:rsidRPr="002C1A97" w:rsidR="00765C67" w:rsidP="00765C67" w:rsidRDefault="00765C67" w14:paraId="3E03EFCB" w14:textId="5D9137E7">
            <w:pPr>
              <w:rPr>
                <w:rFonts w:ascii="Verdana" w:hAnsi="Verdana"/>
                <w:sz w:val="20"/>
              </w:rPr>
            </w:pPr>
            <w:r w:rsidRPr="002C1A97">
              <w:rPr>
                <w:rFonts w:ascii="Verdana" w:hAnsi="Verdana"/>
                <w:sz w:val="20"/>
              </w:rPr>
              <w:t xml:space="preserve">De leden van de VVD-fractie hebben met interesse kennisgenomen van de </w:t>
            </w:r>
            <w:r w:rsidR="00BD3DCD">
              <w:rPr>
                <w:rFonts w:ascii="Verdana" w:hAnsi="Verdana"/>
                <w:sz w:val="20"/>
              </w:rPr>
              <w:t>c</w:t>
            </w:r>
            <w:r w:rsidRPr="002C1A97">
              <w:rPr>
                <w:rFonts w:ascii="Verdana" w:hAnsi="Verdana"/>
                <w:sz w:val="20"/>
              </w:rPr>
              <w:t xml:space="preserve">onceptregeling wijziging loonbelasting. </w:t>
            </w:r>
            <w:r w:rsidR="008F776E">
              <w:rPr>
                <w:rFonts w:ascii="Verdana" w:hAnsi="Verdana"/>
                <w:sz w:val="20"/>
              </w:rPr>
              <w:t>Deze leden</w:t>
            </w:r>
            <w:r w:rsidRPr="002C1A97">
              <w:rPr>
                <w:rFonts w:ascii="Verdana" w:hAnsi="Verdana"/>
                <w:sz w:val="20"/>
              </w:rPr>
              <w:t xml:space="preserve"> hebben geen verdere vragen.</w:t>
            </w:r>
          </w:p>
          <w:p w:rsidRPr="002C1A97" w:rsidR="00765C67" w:rsidP="00D420DA" w:rsidRDefault="00765C67" w14:paraId="525FEE07" w14:textId="77777777">
            <w:pPr>
              <w:rPr>
                <w:rFonts w:ascii="Verdana" w:hAnsi="Verdana"/>
                <w:b/>
                <w:bCs/>
                <w:sz w:val="20"/>
              </w:rPr>
            </w:pPr>
          </w:p>
          <w:p w:rsidRPr="002C1A97" w:rsidR="00D420DA" w:rsidP="00D420DA" w:rsidRDefault="00D420DA" w14:paraId="04C7D073" w14:textId="50BB8C80">
            <w:pPr>
              <w:rPr>
                <w:rFonts w:ascii="Verdana" w:hAnsi="Verdana"/>
                <w:b/>
                <w:bCs/>
                <w:sz w:val="20"/>
              </w:rPr>
            </w:pPr>
            <w:r w:rsidRPr="002C1A97">
              <w:rPr>
                <w:rFonts w:ascii="Verdana" w:hAnsi="Verdana"/>
                <w:b/>
                <w:bCs/>
                <w:sz w:val="20"/>
              </w:rPr>
              <w:t xml:space="preserve">Vragen en opmerkingen van de leden van de </w:t>
            </w:r>
            <w:r w:rsidRPr="002C1A97" w:rsidR="0065143E">
              <w:rPr>
                <w:rFonts w:ascii="Verdana" w:hAnsi="Verdana"/>
                <w:b/>
                <w:bCs/>
                <w:sz w:val="20"/>
              </w:rPr>
              <w:t>PRO</w:t>
            </w:r>
            <w:r w:rsidRPr="002C1A97">
              <w:rPr>
                <w:rFonts w:ascii="Verdana" w:hAnsi="Verdana"/>
                <w:b/>
                <w:bCs/>
                <w:sz w:val="20"/>
              </w:rPr>
              <w:t>-fractie</w:t>
            </w:r>
          </w:p>
          <w:p w:rsidRPr="002C1A97" w:rsidR="0065143E" w:rsidP="00D420DA" w:rsidRDefault="0065143E" w14:paraId="7C8B8E7E" w14:textId="77777777">
            <w:pPr>
              <w:rPr>
                <w:rFonts w:ascii="Verdana" w:hAnsi="Verdana"/>
                <w:b/>
                <w:bCs/>
                <w:sz w:val="20"/>
              </w:rPr>
            </w:pPr>
          </w:p>
          <w:p w:rsidRPr="002C1A97" w:rsidR="002C1A97" w:rsidP="002C1A97" w:rsidRDefault="002C1A97" w14:paraId="4DDFF3EB" w14:textId="1F44BDDB">
            <w:pPr>
              <w:rPr>
                <w:rFonts w:ascii="Verdana" w:hAnsi="Verdana"/>
                <w:sz w:val="20"/>
              </w:rPr>
            </w:pPr>
            <w:r w:rsidRPr="002C1A97">
              <w:rPr>
                <w:rFonts w:ascii="Verdana" w:hAnsi="Verdana"/>
                <w:sz w:val="20"/>
              </w:rPr>
              <w:t xml:space="preserve">De leden van de PRO-fractie danken de staatssecretaris voor het toezenden van de conceptregeling. </w:t>
            </w:r>
            <w:r w:rsidR="008F776E">
              <w:rPr>
                <w:rFonts w:ascii="Verdana" w:hAnsi="Verdana"/>
                <w:sz w:val="20"/>
              </w:rPr>
              <w:t>Deze leden</w:t>
            </w:r>
            <w:r w:rsidRPr="002C1A97">
              <w:rPr>
                <w:rFonts w:ascii="Verdana" w:hAnsi="Verdana"/>
                <w:sz w:val="20"/>
              </w:rPr>
              <w:t xml:space="preserve"> hebben kennisgenomen van de inhoud van de regeling en hebben nog een aantal vragen.</w:t>
            </w:r>
          </w:p>
          <w:p w:rsidRPr="002C1A97" w:rsidR="002C1A97" w:rsidP="002C1A97" w:rsidRDefault="002C1A97" w14:paraId="239D53A4" w14:textId="77777777">
            <w:pPr>
              <w:rPr>
                <w:rFonts w:ascii="Verdana" w:hAnsi="Verdana"/>
                <w:sz w:val="20"/>
              </w:rPr>
            </w:pPr>
          </w:p>
          <w:p w:rsidR="008F6F3C" w:rsidP="002C1A97" w:rsidRDefault="002C1A97" w14:paraId="510B0A55" w14:textId="77777777">
            <w:pPr>
              <w:rPr>
                <w:rFonts w:ascii="Verdana" w:hAnsi="Verdana"/>
                <w:sz w:val="20"/>
              </w:rPr>
            </w:pPr>
            <w:r w:rsidRPr="002C1A97">
              <w:rPr>
                <w:rFonts w:ascii="Verdana" w:hAnsi="Verdana"/>
                <w:sz w:val="20"/>
              </w:rPr>
              <w:lastRenderedPageBreak/>
              <w:t xml:space="preserve">Deze leden merken op teleurgesteld te zijn over het feit dat het aanpassen van de samenvoegbepaling niet is voorgelegd aan het parlement. Het gaat immers om een aanpassing met zeer grote impact voor een substantiële groep mensen. </w:t>
            </w:r>
          </w:p>
          <w:p w:rsidR="00792D36" w:rsidP="002C1A97" w:rsidRDefault="002C1A97" w14:paraId="59C72408" w14:textId="3CA0AE7A">
            <w:pPr>
              <w:rPr>
                <w:rFonts w:ascii="Verdana" w:hAnsi="Verdana"/>
                <w:sz w:val="20"/>
              </w:rPr>
            </w:pPr>
            <w:r w:rsidRPr="002C1A97">
              <w:rPr>
                <w:rFonts w:ascii="Verdana" w:hAnsi="Verdana"/>
                <w:sz w:val="20"/>
              </w:rPr>
              <w:t xml:space="preserve">Deze leden lezen dat de wijziging voor het grootste deel van de 11.000 mensen waar het om gaat negatief uitpakt. </w:t>
            </w:r>
            <w:r w:rsidR="00B14E26">
              <w:rPr>
                <w:rFonts w:ascii="Verdana" w:hAnsi="Verdana"/>
                <w:sz w:val="20"/>
              </w:rPr>
              <w:t>Is</w:t>
            </w:r>
            <w:r w:rsidRPr="002C1A97">
              <w:rPr>
                <w:rFonts w:ascii="Verdana" w:hAnsi="Verdana"/>
                <w:sz w:val="20"/>
              </w:rPr>
              <w:t xml:space="preserve"> bekend voor hoeveel van de</w:t>
            </w:r>
            <w:r w:rsidR="00B14E26">
              <w:rPr>
                <w:rFonts w:ascii="Verdana" w:hAnsi="Verdana"/>
                <w:sz w:val="20"/>
              </w:rPr>
              <w:t>ze</w:t>
            </w:r>
            <w:r w:rsidRPr="002C1A97">
              <w:rPr>
                <w:rFonts w:ascii="Verdana" w:hAnsi="Verdana"/>
                <w:sz w:val="20"/>
              </w:rPr>
              <w:t xml:space="preserve"> 11.000 mensen dat ongeveer geldt en voor hoeveel mensen de wijziging positief uitpakt</w:t>
            </w:r>
            <w:r w:rsidR="00B14E26">
              <w:rPr>
                <w:rFonts w:ascii="Verdana" w:hAnsi="Verdana"/>
                <w:sz w:val="20"/>
              </w:rPr>
              <w:t>?</w:t>
            </w:r>
          </w:p>
          <w:p w:rsidR="005C18BB" w:rsidP="002C1A97" w:rsidRDefault="002C1A97" w14:paraId="2BD34D6B" w14:textId="77777777">
            <w:pPr>
              <w:rPr>
                <w:rFonts w:ascii="Verdana" w:hAnsi="Verdana"/>
                <w:sz w:val="20"/>
              </w:rPr>
            </w:pPr>
            <w:r w:rsidRPr="002C1A97">
              <w:rPr>
                <w:rFonts w:ascii="Verdana" w:hAnsi="Verdana"/>
                <w:sz w:val="20"/>
              </w:rPr>
              <w:t>De</w:t>
            </w:r>
            <w:r w:rsidR="00DE55F8">
              <w:rPr>
                <w:rFonts w:ascii="Verdana" w:hAnsi="Verdana"/>
                <w:sz w:val="20"/>
              </w:rPr>
              <w:t>ze</w:t>
            </w:r>
            <w:r w:rsidRPr="002C1A97">
              <w:rPr>
                <w:rFonts w:ascii="Verdana" w:hAnsi="Verdana"/>
                <w:sz w:val="20"/>
              </w:rPr>
              <w:t xml:space="preserve"> leden merken op dat een negatieve impact betekent dat het gaat om mensen met een inkomen lager dan 45.593 </w:t>
            </w:r>
            <w:r w:rsidR="00DE55F8">
              <w:rPr>
                <w:rFonts w:ascii="Verdana" w:hAnsi="Verdana"/>
                <w:sz w:val="20"/>
              </w:rPr>
              <w:t xml:space="preserve">euro </w:t>
            </w:r>
            <w:r w:rsidRPr="002C1A97">
              <w:rPr>
                <w:rFonts w:ascii="Verdana" w:hAnsi="Verdana"/>
                <w:sz w:val="20"/>
              </w:rPr>
              <w:t>bruto per jaar</w:t>
            </w:r>
            <w:r w:rsidR="00DE55F8">
              <w:rPr>
                <w:rFonts w:ascii="Verdana" w:hAnsi="Verdana"/>
                <w:sz w:val="20"/>
              </w:rPr>
              <w:t>:</w:t>
            </w:r>
            <w:r w:rsidRPr="002C1A97">
              <w:rPr>
                <w:rFonts w:ascii="Verdana" w:hAnsi="Verdana"/>
                <w:sz w:val="20"/>
              </w:rPr>
              <w:t xml:space="preserve"> lager dan modaal dus. Voor deze groep gaat het om een gemiddelde achteruitgang van 3</w:t>
            </w:r>
            <w:r w:rsidR="00DE55F8">
              <w:rPr>
                <w:rFonts w:ascii="Verdana" w:hAnsi="Verdana"/>
                <w:sz w:val="20"/>
              </w:rPr>
              <w:t>.</w:t>
            </w:r>
            <w:r w:rsidRPr="002C1A97">
              <w:rPr>
                <w:rFonts w:ascii="Verdana" w:hAnsi="Verdana"/>
                <w:sz w:val="20"/>
              </w:rPr>
              <w:t>000</w:t>
            </w:r>
            <w:r w:rsidR="00DE55F8">
              <w:rPr>
                <w:rFonts w:ascii="Verdana" w:hAnsi="Verdana"/>
                <w:sz w:val="20"/>
              </w:rPr>
              <w:t xml:space="preserve"> euro</w:t>
            </w:r>
            <w:r w:rsidRPr="002C1A97">
              <w:rPr>
                <w:rFonts w:ascii="Verdana" w:hAnsi="Verdana"/>
                <w:sz w:val="20"/>
              </w:rPr>
              <w:t>. Klopt het dat dat bedrag kan oplopen tot maximaal 8</w:t>
            </w:r>
            <w:r w:rsidR="00DE55F8">
              <w:rPr>
                <w:rFonts w:ascii="Verdana" w:hAnsi="Verdana"/>
                <w:sz w:val="20"/>
              </w:rPr>
              <w:t>.</w:t>
            </w:r>
            <w:r w:rsidRPr="002C1A97">
              <w:rPr>
                <w:rFonts w:ascii="Verdana" w:hAnsi="Verdana"/>
                <w:sz w:val="20"/>
              </w:rPr>
              <w:t>717</w:t>
            </w:r>
            <w:r w:rsidR="00DE55F8">
              <w:rPr>
                <w:rFonts w:ascii="Verdana" w:hAnsi="Verdana"/>
                <w:sz w:val="20"/>
              </w:rPr>
              <w:t xml:space="preserve"> euro,</w:t>
            </w:r>
            <w:r w:rsidRPr="002C1A97">
              <w:rPr>
                <w:rFonts w:ascii="Verdana" w:hAnsi="Verdana"/>
                <w:sz w:val="20"/>
              </w:rPr>
              <w:t xml:space="preserve"> omdat er sprake is van doorwerking op de inkomensafhankelijke combinatiekorting (IACK)? Hoeveel is de gemiddelde achteruitgang als alleen gekeken wordt naar de groep</w:t>
            </w:r>
            <w:r w:rsidR="00DE55F8">
              <w:rPr>
                <w:rFonts w:ascii="Verdana" w:hAnsi="Verdana"/>
                <w:sz w:val="20"/>
              </w:rPr>
              <w:t>,</w:t>
            </w:r>
            <w:r w:rsidRPr="002C1A97">
              <w:rPr>
                <w:rFonts w:ascii="Verdana" w:hAnsi="Verdana"/>
                <w:sz w:val="20"/>
              </w:rPr>
              <w:t xml:space="preserve"> die erop achteruitgaat (en dus een inkomen heeft in het opbouwtraject van de arbeidskorting)?</w:t>
            </w:r>
          </w:p>
          <w:p w:rsidRPr="002C1A97" w:rsidR="002C1A97" w:rsidP="002C1A97" w:rsidRDefault="002C1A97" w14:paraId="659E892D" w14:textId="0F07E36C">
            <w:pPr>
              <w:rPr>
                <w:rFonts w:ascii="Verdana" w:hAnsi="Verdana"/>
                <w:sz w:val="20"/>
              </w:rPr>
            </w:pPr>
            <w:r w:rsidRPr="002C1A97">
              <w:rPr>
                <w:rFonts w:ascii="Verdana" w:hAnsi="Verdana"/>
                <w:sz w:val="20"/>
              </w:rPr>
              <w:t>Deze leden vragen ook naar het ontbreken van overgangsrecht</w:t>
            </w:r>
            <w:r w:rsidR="00CC3DC1">
              <w:rPr>
                <w:rFonts w:ascii="Verdana" w:hAnsi="Verdana"/>
                <w:sz w:val="20"/>
              </w:rPr>
              <w:t>:</w:t>
            </w:r>
            <w:r w:rsidRPr="002C1A97">
              <w:rPr>
                <w:rFonts w:ascii="Verdana" w:hAnsi="Verdana"/>
                <w:sz w:val="20"/>
              </w:rPr>
              <w:t xml:space="preserve"> in de </w:t>
            </w:r>
            <w:r w:rsidR="00CC3DC1">
              <w:rPr>
                <w:rFonts w:ascii="Verdana" w:hAnsi="Verdana"/>
                <w:sz w:val="20"/>
              </w:rPr>
              <w:t xml:space="preserve">nota van </w:t>
            </w:r>
            <w:r w:rsidRPr="002C1A97">
              <w:rPr>
                <w:rFonts w:ascii="Verdana" w:hAnsi="Verdana"/>
                <w:sz w:val="20"/>
              </w:rPr>
              <w:t xml:space="preserve">toelichting lezen </w:t>
            </w:r>
            <w:r w:rsidR="005C18BB">
              <w:rPr>
                <w:rFonts w:ascii="Verdana" w:hAnsi="Verdana"/>
                <w:sz w:val="20"/>
              </w:rPr>
              <w:t>zij</w:t>
            </w:r>
            <w:r w:rsidR="00CC3DC1">
              <w:rPr>
                <w:rFonts w:ascii="Verdana" w:hAnsi="Verdana"/>
                <w:sz w:val="20"/>
              </w:rPr>
              <w:t xml:space="preserve"> </w:t>
            </w:r>
            <w:r w:rsidRPr="002C1A97">
              <w:rPr>
                <w:rFonts w:ascii="Verdana" w:hAnsi="Verdana"/>
                <w:sz w:val="20"/>
              </w:rPr>
              <w:t xml:space="preserve">dat bij wijze van overgangsrecht is gekozen voor een ingangsdatum van 1 januari 2027 en niet eerder. </w:t>
            </w:r>
            <w:r w:rsidR="005C18BB">
              <w:rPr>
                <w:rFonts w:ascii="Verdana" w:hAnsi="Verdana"/>
                <w:sz w:val="20"/>
              </w:rPr>
              <w:t>I</w:t>
            </w:r>
            <w:r w:rsidRPr="002C1A97">
              <w:rPr>
                <w:rFonts w:ascii="Verdana" w:hAnsi="Verdana"/>
                <w:sz w:val="20"/>
              </w:rPr>
              <w:t xml:space="preserve">n hoeverre </w:t>
            </w:r>
            <w:r w:rsidRPr="002C1A97" w:rsidR="005C18BB">
              <w:rPr>
                <w:rFonts w:ascii="Verdana" w:hAnsi="Verdana"/>
                <w:sz w:val="20"/>
              </w:rPr>
              <w:t xml:space="preserve">verwacht </w:t>
            </w:r>
            <w:r w:rsidRPr="002C1A97">
              <w:rPr>
                <w:rFonts w:ascii="Verdana" w:hAnsi="Verdana"/>
                <w:sz w:val="20"/>
              </w:rPr>
              <w:t xml:space="preserve">de staatssecretaris dat degenen </w:t>
            </w:r>
            <w:r w:rsidR="005C18BB">
              <w:rPr>
                <w:rFonts w:ascii="Verdana" w:hAnsi="Verdana"/>
                <w:sz w:val="20"/>
              </w:rPr>
              <w:t>om wie het gaat</w:t>
            </w:r>
            <w:r w:rsidRPr="002C1A97">
              <w:rPr>
                <w:rFonts w:ascii="Verdana" w:hAnsi="Verdana"/>
                <w:sz w:val="20"/>
              </w:rPr>
              <w:t xml:space="preserve"> zich bewust zijn van de wijziging die </w:t>
            </w:r>
            <w:r w:rsidR="00754204">
              <w:rPr>
                <w:rFonts w:ascii="Verdana" w:hAnsi="Verdana"/>
                <w:sz w:val="20"/>
              </w:rPr>
              <w:t xml:space="preserve">zal </w:t>
            </w:r>
            <w:r w:rsidRPr="002C1A97">
              <w:rPr>
                <w:rFonts w:ascii="Verdana" w:hAnsi="Verdana"/>
                <w:sz w:val="20"/>
              </w:rPr>
              <w:t xml:space="preserve">plaatsvinden en hoe </w:t>
            </w:r>
            <w:r w:rsidRPr="002C1A97" w:rsidR="00754204">
              <w:rPr>
                <w:rFonts w:ascii="Verdana" w:hAnsi="Verdana"/>
                <w:sz w:val="20"/>
              </w:rPr>
              <w:t xml:space="preserve">zouden </w:t>
            </w:r>
            <w:r w:rsidRPr="002C1A97">
              <w:rPr>
                <w:rFonts w:ascii="Verdana" w:hAnsi="Verdana"/>
                <w:sz w:val="20"/>
              </w:rPr>
              <w:t>deze mensen zich</w:t>
            </w:r>
            <w:r w:rsidR="00754204">
              <w:rPr>
                <w:rFonts w:ascii="Verdana" w:hAnsi="Verdana"/>
                <w:sz w:val="20"/>
              </w:rPr>
              <w:t>,</w:t>
            </w:r>
            <w:r w:rsidRPr="002C1A97">
              <w:rPr>
                <w:rFonts w:ascii="Verdana" w:hAnsi="Verdana"/>
                <w:sz w:val="20"/>
              </w:rPr>
              <w:t xml:space="preserve"> wat</w:t>
            </w:r>
            <w:r w:rsidR="00CC3DC1">
              <w:rPr>
                <w:rFonts w:ascii="Verdana" w:hAnsi="Verdana"/>
                <w:sz w:val="20"/>
              </w:rPr>
              <w:t xml:space="preserve"> de staatssecretaris</w:t>
            </w:r>
            <w:r w:rsidRPr="002C1A97">
              <w:rPr>
                <w:rFonts w:ascii="Verdana" w:hAnsi="Verdana"/>
                <w:sz w:val="20"/>
              </w:rPr>
              <w:t xml:space="preserve"> betreft</w:t>
            </w:r>
            <w:r w:rsidR="00754204">
              <w:rPr>
                <w:rFonts w:ascii="Verdana" w:hAnsi="Verdana"/>
                <w:sz w:val="20"/>
              </w:rPr>
              <w:t>,</w:t>
            </w:r>
            <w:r w:rsidRPr="002C1A97">
              <w:rPr>
                <w:rFonts w:ascii="Verdana" w:hAnsi="Verdana"/>
                <w:sz w:val="20"/>
              </w:rPr>
              <w:t xml:space="preserve"> </w:t>
            </w:r>
            <w:r w:rsidRPr="002C1A97" w:rsidR="00CB1595">
              <w:rPr>
                <w:rFonts w:ascii="Verdana" w:hAnsi="Verdana"/>
                <w:sz w:val="20"/>
              </w:rPr>
              <w:t xml:space="preserve">kunnen en moeten </w:t>
            </w:r>
            <w:r w:rsidRPr="002C1A97">
              <w:rPr>
                <w:rFonts w:ascii="Verdana" w:hAnsi="Verdana"/>
                <w:sz w:val="20"/>
              </w:rPr>
              <w:t>voorbereiden</w:t>
            </w:r>
            <w:r w:rsidR="00CB1595">
              <w:rPr>
                <w:rFonts w:ascii="Verdana" w:hAnsi="Verdana"/>
                <w:sz w:val="20"/>
              </w:rPr>
              <w:t>?</w:t>
            </w:r>
            <w:r w:rsidRPr="002C1A97">
              <w:rPr>
                <w:rFonts w:ascii="Verdana" w:hAnsi="Verdana"/>
                <w:sz w:val="20"/>
              </w:rPr>
              <w:t xml:space="preserve"> </w:t>
            </w:r>
            <w:r w:rsidR="00CB1595">
              <w:rPr>
                <w:rFonts w:ascii="Verdana" w:hAnsi="Verdana"/>
                <w:sz w:val="20"/>
              </w:rPr>
              <w:t xml:space="preserve">Acht </w:t>
            </w:r>
            <w:r w:rsidRPr="002C1A97">
              <w:rPr>
                <w:rFonts w:ascii="Verdana" w:hAnsi="Verdana"/>
                <w:sz w:val="20"/>
              </w:rPr>
              <w:t>de staatssecretaris het mogelijk om alsnog een overgangsregeling in te richten, met als doel te voorkomen dat duizenden mensen er flink op achteruitgaan</w:t>
            </w:r>
            <w:r w:rsidR="00CB1595">
              <w:rPr>
                <w:rFonts w:ascii="Verdana" w:hAnsi="Verdana"/>
                <w:sz w:val="20"/>
              </w:rPr>
              <w:t>?</w:t>
            </w:r>
          </w:p>
          <w:p w:rsidRPr="002C1A97" w:rsidR="002C1A97" w:rsidP="002C1A97" w:rsidRDefault="002C1A97" w14:paraId="0E0171F2" w14:textId="77777777">
            <w:pPr>
              <w:rPr>
                <w:rFonts w:ascii="Verdana" w:hAnsi="Verdana"/>
                <w:sz w:val="20"/>
              </w:rPr>
            </w:pPr>
          </w:p>
          <w:p w:rsidRPr="002C1A97" w:rsidR="002C1A97" w:rsidP="002C1A97" w:rsidRDefault="002C1A97" w14:paraId="687D0849" w14:textId="08BFD2F7">
            <w:pPr>
              <w:rPr>
                <w:rFonts w:ascii="Verdana" w:hAnsi="Verdana"/>
                <w:sz w:val="20"/>
              </w:rPr>
            </w:pPr>
            <w:r w:rsidRPr="002C1A97">
              <w:rPr>
                <w:rFonts w:ascii="Verdana" w:hAnsi="Verdana"/>
                <w:sz w:val="20"/>
              </w:rPr>
              <w:t xml:space="preserve">De leden van de PRO-fractie vinden het niet passend om een besluit met </w:t>
            </w:r>
            <w:r w:rsidR="00BA5B40">
              <w:rPr>
                <w:rFonts w:ascii="Verdana" w:hAnsi="Verdana"/>
                <w:sz w:val="20"/>
              </w:rPr>
              <w:t>een dergelijke</w:t>
            </w:r>
            <w:r w:rsidRPr="002C1A97">
              <w:rPr>
                <w:rFonts w:ascii="Verdana" w:hAnsi="Verdana"/>
                <w:sz w:val="20"/>
              </w:rPr>
              <w:t xml:space="preserve"> grote impact voor mensen met een relatief laag inkomen niet voor te leggen aan de Kamer. Deze leden vragen de staatssecretaris of </w:t>
            </w:r>
            <w:r w:rsidR="00C91521">
              <w:rPr>
                <w:rFonts w:ascii="Verdana" w:hAnsi="Verdana"/>
                <w:sz w:val="20"/>
              </w:rPr>
              <w:t xml:space="preserve">hij </w:t>
            </w:r>
            <w:r w:rsidRPr="002C1A97">
              <w:rPr>
                <w:rFonts w:ascii="Verdana" w:hAnsi="Verdana"/>
                <w:sz w:val="20"/>
              </w:rPr>
              <w:t xml:space="preserve">kan reageren op de stelling van de heer N.J. </w:t>
            </w:r>
            <w:r w:rsidR="00AB16FD">
              <w:rPr>
                <w:rFonts w:ascii="Verdana" w:hAnsi="Verdana"/>
                <w:sz w:val="20"/>
              </w:rPr>
              <w:t>v</w:t>
            </w:r>
            <w:r w:rsidRPr="002C1A97">
              <w:rPr>
                <w:rFonts w:ascii="Verdana" w:hAnsi="Verdana"/>
                <w:sz w:val="20"/>
              </w:rPr>
              <w:t xml:space="preserve">an Dijk, die in zijn reactie op de internetconsultatie </w:t>
            </w:r>
            <w:r w:rsidR="00CD0F2A">
              <w:rPr>
                <w:rFonts w:ascii="Verdana" w:hAnsi="Verdana"/>
                <w:sz w:val="20"/>
              </w:rPr>
              <w:t>heeft aangegeven</w:t>
            </w:r>
            <w:r w:rsidRPr="002C1A97">
              <w:rPr>
                <w:rFonts w:ascii="Verdana" w:hAnsi="Verdana"/>
                <w:sz w:val="20"/>
              </w:rPr>
              <w:t xml:space="preserve"> dat de aanpassing van de samenvoegbepaling buiten het mandaat van de staatssecretaris valt. Ook vragen deze leden waarom de staatssecretaris het voorstel tot wijziging niet aan het parlement voorlegt. Is </w:t>
            </w:r>
            <w:r w:rsidR="00881F5D">
              <w:rPr>
                <w:rFonts w:ascii="Verdana" w:hAnsi="Verdana"/>
                <w:sz w:val="20"/>
              </w:rPr>
              <w:t>de staatssecretaris</w:t>
            </w:r>
            <w:r w:rsidRPr="002C1A97">
              <w:rPr>
                <w:rFonts w:ascii="Verdana" w:hAnsi="Verdana"/>
                <w:sz w:val="20"/>
              </w:rPr>
              <w:t xml:space="preserve"> bereid om dat alsnog te doen?</w:t>
            </w:r>
          </w:p>
          <w:p w:rsidRPr="002C1A97" w:rsidR="002C1A97" w:rsidP="002C1A97" w:rsidRDefault="002C1A97" w14:paraId="1FB3BB47" w14:textId="77777777">
            <w:pPr>
              <w:rPr>
                <w:rFonts w:ascii="Verdana" w:hAnsi="Verdana"/>
                <w:sz w:val="20"/>
              </w:rPr>
            </w:pPr>
          </w:p>
          <w:p w:rsidRPr="002C1A97" w:rsidR="002C1A97" w:rsidP="002C1A97" w:rsidRDefault="002C1A97" w14:paraId="4D2455B4" w14:textId="32254CF9">
            <w:pPr>
              <w:rPr>
                <w:rFonts w:ascii="Verdana" w:hAnsi="Verdana"/>
                <w:sz w:val="20"/>
              </w:rPr>
            </w:pPr>
            <w:r w:rsidRPr="002C1A97">
              <w:rPr>
                <w:rFonts w:ascii="Verdana" w:hAnsi="Verdana"/>
                <w:sz w:val="20"/>
              </w:rPr>
              <w:t xml:space="preserve">De leden van de PRO-fractie vragen voorts of de staatssecretaris zich realiseert dat veel van de voorgenomen maatregelen van het kabinet bij dezelfde groep terechtkomen. Deze leden wijzen in dat kader op het voornemen het eigen risico te verhogen (zonder de tegemoetkoming arbeidsongeschikten te behouden), het verlagen van het maximumdagloon en het verhogen van de inkomstenbelasting. </w:t>
            </w:r>
            <w:r w:rsidR="00E559E9">
              <w:rPr>
                <w:rFonts w:ascii="Verdana" w:hAnsi="Verdana"/>
                <w:sz w:val="20"/>
              </w:rPr>
              <w:t>Zij</w:t>
            </w:r>
            <w:r w:rsidRPr="002C1A97">
              <w:rPr>
                <w:rFonts w:ascii="Verdana" w:hAnsi="Verdana"/>
                <w:sz w:val="20"/>
              </w:rPr>
              <w:t xml:space="preserve"> vragen de staatssecretaris </w:t>
            </w:r>
            <w:r w:rsidRPr="002C1A97">
              <w:rPr>
                <w:rFonts w:ascii="Verdana" w:hAnsi="Verdana"/>
                <w:sz w:val="20"/>
              </w:rPr>
              <w:lastRenderedPageBreak/>
              <w:t>om in een tabel weer te geven hoeveel iemand met een arbeidsongeschiktheidsuitkering</w:t>
            </w:r>
            <w:r w:rsidR="00A42C12">
              <w:rPr>
                <w:rFonts w:ascii="Verdana" w:hAnsi="Verdana"/>
                <w:sz w:val="20"/>
              </w:rPr>
              <w:t>,</w:t>
            </w:r>
            <w:r w:rsidRPr="002C1A97">
              <w:rPr>
                <w:rFonts w:ascii="Verdana" w:hAnsi="Verdana"/>
                <w:sz w:val="20"/>
              </w:rPr>
              <w:t xml:space="preserve"> die parttime werkt en 40.000 </w:t>
            </w:r>
            <w:r w:rsidR="00A42C12">
              <w:rPr>
                <w:rFonts w:ascii="Verdana" w:hAnsi="Verdana"/>
                <w:sz w:val="20"/>
              </w:rPr>
              <w:t xml:space="preserve">euro </w:t>
            </w:r>
            <w:r w:rsidRPr="002C1A97">
              <w:rPr>
                <w:rFonts w:ascii="Verdana" w:hAnsi="Verdana"/>
                <w:sz w:val="20"/>
              </w:rPr>
              <w:t xml:space="preserve">per jaar verdient er maximaal netto op achteruit kan gaan door de aanpassing van de samenvoegbepaling en de maatregelen uit het coalitieakkoord op het gebied van zorg, sociale zekerheid en belastingen. Deze leden vragen de staatssecretaris ook hoeveel een gezonde directeur-grootaandeelhouder met een inkomen van 150.000 </w:t>
            </w:r>
            <w:r w:rsidR="00A42C12">
              <w:rPr>
                <w:rFonts w:ascii="Verdana" w:hAnsi="Verdana"/>
                <w:sz w:val="20"/>
              </w:rPr>
              <w:t xml:space="preserve">euro </w:t>
            </w:r>
            <w:r w:rsidRPr="002C1A97">
              <w:rPr>
                <w:rFonts w:ascii="Verdana" w:hAnsi="Verdana"/>
                <w:sz w:val="20"/>
              </w:rPr>
              <w:t xml:space="preserve">per jaar erop achteruitgaat door de voorgenomen kabinetsmaatregelen. Daarnaast vragen deze leden de staatssecretaris </w:t>
            </w:r>
            <w:r w:rsidR="00A42C12">
              <w:rPr>
                <w:rFonts w:ascii="Verdana" w:hAnsi="Verdana"/>
                <w:sz w:val="20"/>
              </w:rPr>
              <w:t xml:space="preserve">om </w:t>
            </w:r>
            <w:r w:rsidRPr="002C1A97">
              <w:rPr>
                <w:rFonts w:ascii="Verdana" w:hAnsi="Verdana"/>
                <w:sz w:val="20"/>
              </w:rPr>
              <w:t xml:space="preserve">hierop te reflecteren. </w:t>
            </w:r>
          </w:p>
          <w:p w:rsidRPr="002C1A97" w:rsidR="002C1A97" w:rsidP="002C1A97" w:rsidRDefault="002C1A97" w14:paraId="05F8BC1A" w14:textId="77777777">
            <w:pPr>
              <w:rPr>
                <w:rFonts w:ascii="Verdana" w:hAnsi="Verdana"/>
                <w:sz w:val="20"/>
              </w:rPr>
            </w:pPr>
          </w:p>
          <w:p w:rsidRPr="002C1A97" w:rsidR="002C1A97" w:rsidP="002C1A97" w:rsidRDefault="002C1A97" w14:paraId="3254DF87" w14:textId="651D4A1A">
            <w:pPr>
              <w:rPr>
                <w:rFonts w:ascii="Verdana" w:hAnsi="Verdana"/>
                <w:b/>
                <w:bCs/>
                <w:sz w:val="20"/>
              </w:rPr>
            </w:pPr>
            <w:r w:rsidRPr="002C1A97">
              <w:rPr>
                <w:rFonts w:ascii="Verdana" w:hAnsi="Verdana"/>
                <w:sz w:val="20"/>
              </w:rPr>
              <w:t>De leden van de PRO-fractie vragen of het klopt dat het beloofde onderzoek naar aanleiding van de motie Stoffer c.s. (</w:t>
            </w:r>
            <w:r w:rsidR="00A42C12">
              <w:rPr>
                <w:rFonts w:ascii="Verdana" w:hAnsi="Verdana"/>
                <w:sz w:val="20"/>
              </w:rPr>
              <w:t>Kamerstuk</w:t>
            </w:r>
            <w:r w:rsidRPr="002C1A97">
              <w:rPr>
                <w:rFonts w:ascii="Verdana" w:hAnsi="Verdana"/>
                <w:sz w:val="20"/>
              </w:rPr>
              <w:t xml:space="preserve"> 36848-79) nog niet met de Kamer gedeeld is. Vindt de staatssecretaris het passend om een maatregel met </w:t>
            </w:r>
            <w:r w:rsidR="0098333F">
              <w:rPr>
                <w:rFonts w:ascii="Verdana" w:hAnsi="Verdana"/>
                <w:sz w:val="20"/>
              </w:rPr>
              <w:t>een dergelijke</w:t>
            </w:r>
            <w:r w:rsidRPr="002C1A97">
              <w:rPr>
                <w:rFonts w:ascii="Verdana" w:hAnsi="Verdana"/>
                <w:sz w:val="20"/>
              </w:rPr>
              <w:t xml:space="preserve"> grote impact te nemen vóórdat de verkenning naar de impact van de stapeling van maatregelen</w:t>
            </w:r>
            <w:r w:rsidR="0098333F">
              <w:rPr>
                <w:rFonts w:ascii="Verdana" w:hAnsi="Verdana"/>
                <w:sz w:val="20"/>
              </w:rPr>
              <w:t>,</w:t>
            </w:r>
            <w:r w:rsidRPr="002C1A97">
              <w:rPr>
                <w:rFonts w:ascii="Verdana" w:hAnsi="Verdana"/>
                <w:sz w:val="20"/>
              </w:rPr>
              <w:t xml:space="preserve"> die het kabinet van plan is af is? </w:t>
            </w:r>
            <w:r w:rsidR="0098333F">
              <w:rPr>
                <w:rFonts w:ascii="Verdana" w:hAnsi="Verdana"/>
                <w:sz w:val="20"/>
              </w:rPr>
              <w:t>Is de staatssecretaris</w:t>
            </w:r>
            <w:r w:rsidRPr="002C1A97">
              <w:rPr>
                <w:rFonts w:ascii="Verdana" w:hAnsi="Verdana"/>
                <w:sz w:val="20"/>
              </w:rPr>
              <w:t xml:space="preserve"> bereid om ook het aanpassen van de samenvoegbepaling in de analyse mee te nemen? Deze leden zouden graag helderheid krijgen over de stapeling van</w:t>
            </w:r>
            <w:r w:rsidR="00A83412">
              <w:rPr>
                <w:rFonts w:ascii="Verdana" w:hAnsi="Verdana"/>
                <w:sz w:val="20"/>
              </w:rPr>
              <w:t>:</w:t>
            </w:r>
            <w:r w:rsidRPr="002C1A97">
              <w:rPr>
                <w:rFonts w:ascii="Verdana" w:hAnsi="Verdana"/>
                <w:sz w:val="20"/>
              </w:rPr>
              <w:t xml:space="preserve"> de doorwerking van de duurverkorting van de WW in de WGA, de afschaffing van de tegemoetkoming arbeidsongeschikten, de afschaffen van de aftrek en tegemoetkoming specifieke zorgkosten, de verhoging en het schrappen van de verlaging van het eigen risico, de voorgenomen verhoging van de inkomstenbelasting en het aanpassen van de samenvoegbepaling.</w:t>
            </w:r>
          </w:p>
          <w:p w:rsidRPr="002C1A97" w:rsidR="002C1A97" w:rsidP="002C1A97" w:rsidRDefault="002C1A97" w14:paraId="7D100CB7" w14:textId="77777777">
            <w:pPr>
              <w:rPr>
                <w:rFonts w:ascii="Verdana" w:hAnsi="Verdana"/>
                <w:sz w:val="20"/>
              </w:rPr>
            </w:pPr>
          </w:p>
          <w:p w:rsidR="00FB2A88" w:rsidP="002C1A97" w:rsidRDefault="002C1A97" w14:paraId="5271E7F3" w14:textId="77777777">
            <w:pPr>
              <w:rPr>
                <w:rFonts w:ascii="Verdana" w:hAnsi="Verdana"/>
                <w:sz w:val="20"/>
              </w:rPr>
            </w:pPr>
            <w:r w:rsidRPr="002C1A97">
              <w:rPr>
                <w:rFonts w:ascii="Verdana" w:hAnsi="Verdana"/>
                <w:sz w:val="20"/>
              </w:rPr>
              <w:t xml:space="preserve">De leden van de PRO-fractie zouden graag een bredere discussie voeren over het nut van de arbeidskorting. De arbeidskorting is immers flink verhoogd in de afgelopen vijftien jaar, zonder dat daar een duidelijke analyse over de arbeidsmarkt aan ten grondslag lag. Daardoor lijkt de arbeidskorting verworden tot vooral een instrument om inkomenspolitiek te voeren, meer dan een instrument om arbeidsparticipatie te bevorderen. </w:t>
            </w:r>
            <w:r w:rsidR="00305FB3">
              <w:rPr>
                <w:rFonts w:ascii="Verdana" w:hAnsi="Verdana"/>
                <w:sz w:val="20"/>
              </w:rPr>
              <w:t xml:space="preserve">Is </w:t>
            </w:r>
            <w:r w:rsidRPr="002C1A97">
              <w:rPr>
                <w:rFonts w:ascii="Verdana" w:hAnsi="Verdana"/>
                <w:sz w:val="20"/>
              </w:rPr>
              <w:t xml:space="preserve">de staatssecretaris het daarmee eens is en wat </w:t>
            </w:r>
            <w:r w:rsidR="00FB2A88">
              <w:rPr>
                <w:rFonts w:ascii="Verdana" w:hAnsi="Verdana"/>
                <w:sz w:val="20"/>
              </w:rPr>
              <w:t xml:space="preserve">was </w:t>
            </w:r>
            <w:r w:rsidRPr="002C1A97">
              <w:rPr>
                <w:rFonts w:ascii="Verdana" w:hAnsi="Verdana"/>
                <w:sz w:val="20"/>
              </w:rPr>
              <w:t>volgens hem de reden achter de verhogingen van de afgelopen jaren was</w:t>
            </w:r>
            <w:r w:rsidR="00FB2A88">
              <w:rPr>
                <w:rFonts w:ascii="Verdana" w:hAnsi="Verdana"/>
                <w:sz w:val="20"/>
              </w:rPr>
              <w:t>?</w:t>
            </w:r>
            <w:r w:rsidRPr="002C1A97">
              <w:rPr>
                <w:rFonts w:ascii="Verdana" w:hAnsi="Verdana"/>
                <w:sz w:val="20"/>
              </w:rPr>
              <w:t xml:space="preserve"> </w:t>
            </w:r>
          </w:p>
          <w:p w:rsidRPr="002C1A97" w:rsidR="002C1A97" w:rsidP="002C1A97" w:rsidRDefault="002C1A97" w14:paraId="6BC4BE0A" w14:textId="32A3D6BD">
            <w:pPr>
              <w:rPr>
                <w:rFonts w:ascii="Verdana" w:hAnsi="Verdana"/>
                <w:sz w:val="20"/>
              </w:rPr>
            </w:pPr>
            <w:r w:rsidRPr="002C1A97">
              <w:rPr>
                <w:rFonts w:ascii="Verdana" w:hAnsi="Verdana"/>
                <w:sz w:val="20"/>
              </w:rPr>
              <w:t xml:space="preserve">Ook vragen </w:t>
            </w:r>
            <w:r w:rsidR="00B85992">
              <w:rPr>
                <w:rFonts w:ascii="Verdana" w:hAnsi="Verdana"/>
                <w:sz w:val="20"/>
              </w:rPr>
              <w:t>deze leden</w:t>
            </w:r>
            <w:r w:rsidRPr="002C1A97">
              <w:rPr>
                <w:rFonts w:ascii="Verdana" w:hAnsi="Verdana"/>
                <w:sz w:val="20"/>
              </w:rPr>
              <w:t xml:space="preserve"> in hoeverre het doel van de arbeidskorting volgens de staatssecretaris al bereikt wordt door het sociale zekerheidsstelsel zelf. De hoogte van uitkeringen wordt in Nederland immers zo vastgesteld dat werken blijft lonen</w:t>
            </w:r>
            <w:r w:rsidR="00B85992">
              <w:rPr>
                <w:rFonts w:ascii="Verdana" w:hAnsi="Verdana"/>
                <w:sz w:val="20"/>
              </w:rPr>
              <w:t>:</w:t>
            </w:r>
            <w:r w:rsidRPr="002C1A97">
              <w:rPr>
                <w:rFonts w:ascii="Verdana" w:hAnsi="Verdana"/>
                <w:sz w:val="20"/>
              </w:rPr>
              <w:t xml:space="preserve"> er is bewust gekozen voor een percentage van de lonen. Zo ook bij de WIA. Waarom is het volgens de staatssecretaris dan nodig om ook een fiscale prikkel in te bouwen? In hoeverre is dat volgens hem dubbelop? </w:t>
            </w:r>
          </w:p>
          <w:p w:rsidRPr="002C1A97" w:rsidR="002C1A97" w:rsidP="002C1A97" w:rsidRDefault="002C1A97" w14:paraId="75BB85AF" w14:textId="77777777">
            <w:pPr>
              <w:rPr>
                <w:rFonts w:ascii="Verdana" w:hAnsi="Verdana"/>
                <w:sz w:val="20"/>
              </w:rPr>
            </w:pPr>
          </w:p>
          <w:p w:rsidR="002C2536" w:rsidP="002C1A97" w:rsidRDefault="002C1A97" w14:paraId="638222E4" w14:textId="77777777">
            <w:pPr>
              <w:rPr>
                <w:rFonts w:ascii="Verdana" w:hAnsi="Verdana"/>
                <w:sz w:val="20"/>
              </w:rPr>
            </w:pPr>
            <w:r w:rsidRPr="002C1A97">
              <w:rPr>
                <w:rFonts w:ascii="Verdana" w:hAnsi="Verdana"/>
                <w:sz w:val="20"/>
              </w:rPr>
              <w:lastRenderedPageBreak/>
              <w:t xml:space="preserve">Daarnaast vragen de leden van de PRO-fractie of het bestaan van en de opeenvolgende verhogingen van de arbeidskorting volgens de staatssecretaris hebben bijgedragen aan een hogere uitstroom uit de WIA dan anders het geval was geweest. Kan </w:t>
            </w:r>
            <w:r w:rsidR="00B85992">
              <w:rPr>
                <w:rFonts w:ascii="Verdana" w:hAnsi="Verdana"/>
                <w:sz w:val="20"/>
              </w:rPr>
              <w:t>de staatssecretaris</w:t>
            </w:r>
            <w:r w:rsidRPr="002C1A97">
              <w:rPr>
                <w:rFonts w:ascii="Verdana" w:hAnsi="Verdana"/>
                <w:sz w:val="20"/>
              </w:rPr>
              <w:t xml:space="preserve"> dit kwantificeren?</w:t>
            </w:r>
          </w:p>
          <w:p w:rsidRPr="002C1A97" w:rsidR="002C1A97" w:rsidP="002C1A97" w:rsidRDefault="002C1A97" w14:paraId="360474C0" w14:textId="26A0023A">
            <w:pPr>
              <w:rPr>
                <w:rFonts w:ascii="Verdana" w:hAnsi="Verdana"/>
                <w:sz w:val="20"/>
              </w:rPr>
            </w:pPr>
            <w:r w:rsidRPr="002C1A97">
              <w:rPr>
                <w:rFonts w:ascii="Verdana" w:hAnsi="Verdana"/>
                <w:sz w:val="20"/>
              </w:rPr>
              <w:t xml:space="preserve">Deze leden willen ook graag weten of de staatssecretaris de grote verschillen tussen uitkeringsgerechtigden en werkenden die het gevolg zijn van onder andere de hoogte van de arbeidskorting nog te rechtvaardigen vindt. Voorts vragen </w:t>
            </w:r>
            <w:r w:rsidR="00B85992">
              <w:rPr>
                <w:rFonts w:ascii="Verdana" w:hAnsi="Verdana"/>
                <w:sz w:val="20"/>
              </w:rPr>
              <w:t>deze leden</w:t>
            </w:r>
            <w:r w:rsidRPr="002C1A97">
              <w:rPr>
                <w:rFonts w:ascii="Verdana" w:hAnsi="Verdana"/>
                <w:sz w:val="20"/>
              </w:rPr>
              <w:t xml:space="preserve"> of het klopt dat de arbeidskorting nog maar zeer beperkt effectief is, en of dit feit van invloed is op de keuze van de staatssecretaris voor de voorgestelde aanpassing.</w:t>
            </w:r>
          </w:p>
          <w:p w:rsidRPr="002C1A97" w:rsidR="002C1A97" w:rsidP="002C1A97" w:rsidRDefault="002C1A97" w14:paraId="63FFAC0F" w14:textId="77777777">
            <w:pPr>
              <w:rPr>
                <w:rFonts w:ascii="Verdana" w:hAnsi="Verdana"/>
                <w:sz w:val="20"/>
              </w:rPr>
            </w:pPr>
          </w:p>
          <w:p w:rsidRPr="002C1A97" w:rsidR="002C1A97" w:rsidP="002C1A97" w:rsidRDefault="002C1A97" w14:paraId="6278B222" w14:textId="25CBE489">
            <w:pPr>
              <w:rPr>
                <w:rFonts w:ascii="Verdana" w:hAnsi="Verdana"/>
                <w:sz w:val="20"/>
              </w:rPr>
            </w:pPr>
            <w:r w:rsidRPr="002C1A97">
              <w:rPr>
                <w:rFonts w:ascii="Verdana" w:hAnsi="Verdana"/>
                <w:sz w:val="20"/>
              </w:rPr>
              <w:t>In dit kader vragen de leden van de PRO-fractie naar de alternatieve opties die de staatssecretaris heeft overwogen. Deze leden lezen dat een uitbreiding van de arbeidskorting tot alle socialezekerheidsuitkeringen die door tussenkomst van de werkgever kunnen worden uitbetaald</w:t>
            </w:r>
            <w:r w:rsidR="003740B6">
              <w:rPr>
                <w:rFonts w:ascii="Verdana" w:hAnsi="Verdana"/>
                <w:sz w:val="20"/>
              </w:rPr>
              <w:t>,</w:t>
            </w:r>
            <w:r w:rsidRPr="002C1A97">
              <w:rPr>
                <w:rFonts w:ascii="Verdana" w:hAnsi="Verdana"/>
                <w:sz w:val="20"/>
              </w:rPr>
              <w:t xml:space="preserve"> ‘niet in lijn’ is met ‘het stimuleren van arbeidsparticipatie’. Betekent </w:t>
            </w:r>
            <w:r w:rsidR="004B70FC">
              <w:rPr>
                <w:rFonts w:ascii="Verdana" w:hAnsi="Verdana"/>
                <w:sz w:val="20"/>
              </w:rPr>
              <w:t xml:space="preserve">dit </w:t>
            </w:r>
            <w:r w:rsidRPr="002C1A97">
              <w:rPr>
                <w:rFonts w:ascii="Verdana" w:hAnsi="Verdana"/>
                <w:sz w:val="20"/>
              </w:rPr>
              <w:t xml:space="preserve">dat dat de voornaamste reden is om niet voor dit alternatief te kiezen en dat deze optie wel juridisch houdbaar is? Hoeveel zou dit alternatief kosten? </w:t>
            </w:r>
            <w:r w:rsidR="003740B6">
              <w:rPr>
                <w:rFonts w:ascii="Verdana" w:hAnsi="Verdana"/>
                <w:sz w:val="20"/>
              </w:rPr>
              <w:t>I</w:t>
            </w:r>
            <w:r w:rsidRPr="002C1A97">
              <w:rPr>
                <w:rFonts w:ascii="Verdana" w:hAnsi="Verdana"/>
                <w:sz w:val="20"/>
              </w:rPr>
              <w:t>s de staatssecretaris het ermee eens dat dit een vreemd argument is, gegeven de beperkte effectiviteit van de arbeidskorting in het stimuleren van arbeidsdeelname, en gegeven het feit dat het om een groep gaat die</w:t>
            </w:r>
            <w:r w:rsidR="003740B6">
              <w:rPr>
                <w:rFonts w:ascii="Verdana" w:hAnsi="Verdana"/>
                <w:sz w:val="20"/>
              </w:rPr>
              <w:t>:</w:t>
            </w:r>
            <w:r w:rsidRPr="002C1A97">
              <w:rPr>
                <w:rFonts w:ascii="Verdana" w:hAnsi="Verdana"/>
                <w:sz w:val="20"/>
              </w:rPr>
              <w:t xml:space="preserve"> a) gedeeltelijk arbeidsongeschikt is en dus niet fulltime kan werken en b) al werkt en dus niet verder geprikkeld hoeft te worden? </w:t>
            </w:r>
          </w:p>
          <w:p w:rsidRPr="002C1A97" w:rsidR="002C1A97" w:rsidP="002C1A97" w:rsidRDefault="002C1A97" w14:paraId="4B56B7C4" w14:textId="77777777">
            <w:pPr>
              <w:rPr>
                <w:rFonts w:ascii="Verdana" w:hAnsi="Verdana"/>
                <w:sz w:val="20"/>
              </w:rPr>
            </w:pPr>
          </w:p>
          <w:p w:rsidRPr="002C1A97" w:rsidR="002C1A97" w:rsidP="002C1A97" w:rsidRDefault="002C1A97" w14:paraId="58D4A5E1" w14:textId="43231DF3">
            <w:pPr>
              <w:rPr>
                <w:rFonts w:ascii="Verdana" w:hAnsi="Verdana"/>
                <w:sz w:val="20"/>
              </w:rPr>
            </w:pPr>
            <w:r w:rsidRPr="002C1A97">
              <w:rPr>
                <w:rFonts w:ascii="Verdana" w:hAnsi="Verdana"/>
                <w:sz w:val="20"/>
              </w:rPr>
              <w:t>De leden van de PRO-fractie zijn voorts benieuwd in hoeverre de mensen die de afgelopen jaren geen arbeidskorting over hun uitkering toegekend hebben gekregen</w:t>
            </w:r>
            <w:r w:rsidR="0084209D">
              <w:rPr>
                <w:rFonts w:ascii="Verdana" w:hAnsi="Verdana"/>
                <w:sz w:val="20"/>
              </w:rPr>
              <w:t>,</w:t>
            </w:r>
            <w:r w:rsidRPr="002C1A97">
              <w:rPr>
                <w:rFonts w:ascii="Verdana" w:hAnsi="Verdana"/>
                <w:sz w:val="20"/>
              </w:rPr>
              <w:t xml:space="preserve"> terwijl anderen in een vergelijkbare situatie dat wel kregen aanspraak kunnen maken op een vergoeding met terugwerkende kracht. Kunnen zij alsnog vragen om de arbeidskorting over hun volledige inkomen te berekenen voor de afgelopen jaren? </w:t>
            </w:r>
            <w:r w:rsidR="0084209D">
              <w:rPr>
                <w:rFonts w:ascii="Verdana" w:hAnsi="Verdana"/>
                <w:sz w:val="20"/>
              </w:rPr>
              <w:t>Z</w:t>
            </w:r>
            <w:r w:rsidRPr="002C1A97">
              <w:rPr>
                <w:rFonts w:ascii="Verdana" w:hAnsi="Verdana"/>
                <w:sz w:val="20"/>
              </w:rPr>
              <w:t>o nee, betekent dat dat het kabinet zich erbij neerlegt dat de overheid sinds de invoering van de samenvoegbepaling discriminerend heeft gehandeld?</w:t>
            </w:r>
          </w:p>
          <w:p w:rsidRPr="002C1A97" w:rsidR="002C1A97" w:rsidP="002C1A97" w:rsidRDefault="002C1A97" w14:paraId="70EC941C" w14:textId="77777777">
            <w:pPr>
              <w:rPr>
                <w:rFonts w:ascii="Verdana" w:hAnsi="Verdana"/>
                <w:sz w:val="20"/>
              </w:rPr>
            </w:pPr>
          </w:p>
          <w:p w:rsidRPr="002C1A97" w:rsidR="002C1A97" w:rsidP="002C1A97" w:rsidRDefault="002C1A97" w14:paraId="3EFADB2D" w14:textId="0869D0D5">
            <w:pPr>
              <w:rPr>
                <w:rFonts w:ascii="Verdana" w:hAnsi="Verdana"/>
                <w:sz w:val="20"/>
              </w:rPr>
            </w:pPr>
            <w:r w:rsidRPr="002C1A97">
              <w:rPr>
                <w:rFonts w:ascii="Verdana" w:hAnsi="Verdana"/>
                <w:sz w:val="20"/>
              </w:rPr>
              <w:t xml:space="preserve">Tot slot vragen de leden van de PRO-fractie naar de reacties op de internetconsultatie. Hoeveel daarvan waren positief en hoeveel negatief? Heeft de staatssecretaris overwogen </w:t>
            </w:r>
            <w:r w:rsidR="0084209D">
              <w:rPr>
                <w:rFonts w:ascii="Verdana" w:hAnsi="Verdana"/>
                <w:sz w:val="20"/>
              </w:rPr>
              <w:t xml:space="preserve">om </w:t>
            </w:r>
            <w:r w:rsidRPr="002C1A97">
              <w:rPr>
                <w:rFonts w:ascii="Verdana" w:hAnsi="Verdana"/>
                <w:sz w:val="20"/>
              </w:rPr>
              <w:t>het voorgenomen besluit te wijzigen op basis van de reacties?</w:t>
            </w:r>
          </w:p>
          <w:p w:rsidRPr="002C1A97" w:rsidR="002C1A97" w:rsidP="00D420DA" w:rsidRDefault="002C1A97" w14:paraId="6007BF10" w14:textId="77777777">
            <w:pPr>
              <w:rPr>
                <w:rFonts w:ascii="Verdana" w:hAnsi="Verdana"/>
                <w:b/>
                <w:bCs/>
                <w:sz w:val="20"/>
              </w:rPr>
            </w:pPr>
          </w:p>
          <w:p w:rsidRPr="002C1A97" w:rsidR="001675FC" w:rsidP="001675FC" w:rsidRDefault="001675FC" w14:paraId="5419D54C" w14:textId="120B8C17">
            <w:pPr>
              <w:rPr>
                <w:rFonts w:ascii="Verdana" w:hAnsi="Verdana"/>
                <w:b/>
                <w:bCs/>
                <w:sz w:val="20"/>
              </w:rPr>
            </w:pPr>
            <w:r w:rsidRPr="002C1A97">
              <w:rPr>
                <w:rFonts w:ascii="Verdana" w:hAnsi="Verdana"/>
                <w:b/>
                <w:bCs/>
                <w:sz w:val="20"/>
              </w:rPr>
              <w:t>Vragen en opmerkingen van de leden van de CDA-fractie</w:t>
            </w:r>
          </w:p>
          <w:p w:rsidRPr="002C1A97" w:rsidR="0065143E" w:rsidP="001675FC" w:rsidRDefault="0065143E" w14:paraId="2A12A906" w14:textId="77777777">
            <w:pPr>
              <w:rPr>
                <w:rFonts w:ascii="Verdana" w:hAnsi="Verdana"/>
                <w:b/>
                <w:bCs/>
                <w:sz w:val="20"/>
              </w:rPr>
            </w:pPr>
          </w:p>
          <w:p w:rsidRPr="002C1A97" w:rsidR="00765C67" w:rsidP="00765C67" w:rsidRDefault="00765C67" w14:paraId="644B6594" w14:textId="1F4E66AA">
            <w:pPr>
              <w:rPr>
                <w:rFonts w:ascii="Verdana" w:hAnsi="Verdana"/>
                <w:sz w:val="20"/>
              </w:rPr>
            </w:pPr>
            <w:r w:rsidRPr="002C1A97">
              <w:rPr>
                <w:rFonts w:ascii="Verdana" w:hAnsi="Verdana"/>
                <w:sz w:val="20"/>
              </w:rPr>
              <w:t xml:space="preserve">De leden van de CDA-fractie hebben kennisgenomen van het besluit tot aanpassing van de loonbelasting </w:t>
            </w:r>
            <w:r w:rsidRPr="002C1A97">
              <w:rPr>
                <w:rFonts w:ascii="Verdana" w:hAnsi="Verdana"/>
                <w:sz w:val="20"/>
              </w:rPr>
              <w:lastRenderedPageBreak/>
              <w:t xml:space="preserve">naar aanleiding van WIA-compensatie en de uitspraak van de </w:t>
            </w:r>
            <w:r w:rsidR="00E3418F">
              <w:rPr>
                <w:rFonts w:ascii="Verdana" w:hAnsi="Verdana"/>
                <w:sz w:val="20"/>
              </w:rPr>
              <w:t>Hoge Raad</w:t>
            </w:r>
            <w:r w:rsidRPr="002C1A97">
              <w:rPr>
                <w:rFonts w:ascii="Verdana" w:hAnsi="Verdana"/>
                <w:sz w:val="20"/>
              </w:rPr>
              <w:t xml:space="preserve"> in geval van vervallen van de samenvoegbepaling.</w:t>
            </w:r>
          </w:p>
          <w:p w:rsidRPr="002C1A97" w:rsidR="00765C67" w:rsidP="00765C67" w:rsidRDefault="00765C67" w14:paraId="3B84D41B" w14:textId="77777777">
            <w:pPr>
              <w:rPr>
                <w:rFonts w:ascii="Verdana" w:hAnsi="Verdana"/>
                <w:sz w:val="20"/>
              </w:rPr>
            </w:pPr>
          </w:p>
          <w:p w:rsidRPr="002C1A97" w:rsidR="00765C67" w:rsidP="00765C67" w:rsidRDefault="00765C67" w14:paraId="71C9D484" w14:textId="33A33C37">
            <w:pPr>
              <w:rPr>
                <w:rFonts w:ascii="Verdana" w:hAnsi="Verdana"/>
                <w:sz w:val="20"/>
              </w:rPr>
            </w:pPr>
            <w:r w:rsidRPr="002C1A97">
              <w:rPr>
                <w:rFonts w:ascii="Verdana" w:hAnsi="Verdana"/>
                <w:sz w:val="20"/>
              </w:rPr>
              <w:t xml:space="preserve">Bij het vervallen van de samenvoegbepaling hebben de leden van de CDA-fractie enkele vragen. </w:t>
            </w:r>
            <w:r w:rsidR="0084209D">
              <w:rPr>
                <w:rFonts w:ascii="Verdana" w:hAnsi="Verdana"/>
                <w:sz w:val="20"/>
              </w:rPr>
              <w:t>Deze leden</w:t>
            </w:r>
            <w:r w:rsidRPr="002C1A97">
              <w:rPr>
                <w:rFonts w:ascii="Verdana" w:hAnsi="Verdana"/>
                <w:sz w:val="20"/>
              </w:rPr>
              <w:t xml:space="preserve"> snappen dat de uitspraak van de H</w:t>
            </w:r>
            <w:r w:rsidR="0084209D">
              <w:rPr>
                <w:rFonts w:ascii="Verdana" w:hAnsi="Verdana"/>
                <w:sz w:val="20"/>
              </w:rPr>
              <w:t xml:space="preserve">oge </w:t>
            </w:r>
            <w:r w:rsidRPr="002C1A97">
              <w:rPr>
                <w:rFonts w:ascii="Verdana" w:hAnsi="Verdana"/>
                <w:sz w:val="20"/>
              </w:rPr>
              <w:t>R</w:t>
            </w:r>
            <w:r w:rsidR="0084209D">
              <w:rPr>
                <w:rFonts w:ascii="Verdana" w:hAnsi="Verdana"/>
                <w:sz w:val="20"/>
              </w:rPr>
              <w:t>aad</w:t>
            </w:r>
            <w:r w:rsidRPr="002C1A97">
              <w:rPr>
                <w:rFonts w:ascii="Verdana" w:hAnsi="Verdana"/>
                <w:sz w:val="20"/>
              </w:rPr>
              <w:t xml:space="preserve"> moest leiden tot aanpassing van de arbeidskorting voor uitkeringsgerechtigden om de situatie gelijk te trekken tussen iemand</w:t>
            </w:r>
            <w:r w:rsidR="0084209D">
              <w:rPr>
                <w:rFonts w:ascii="Verdana" w:hAnsi="Verdana"/>
                <w:sz w:val="20"/>
              </w:rPr>
              <w:t>,</w:t>
            </w:r>
            <w:r w:rsidRPr="002C1A97">
              <w:rPr>
                <w:rFonts w:ascii="Verdana" w:hAnsi="Verdana"/>
                <w:sz w:val="20"/>
              </w:rPr>
              <w:t xml:space="preserve"> die de uitkering direct van het UWV of via de werkgever ontvangt. Wat deze leden minder goed begrijpen is de keuze om daar niet direct over te gaan communiceren. Het vorige kabinet heeft immers </w:t>
            </w:r>
            <w:r w:rsidR="00EC0A15">
              <w:rPr>
                <w:rFonts w:ascii="Verdana" w:hAnsi="Verdana"/>
                <w:sz w:val="20"/>
              </w:rPr>
              <w:t xml:space="preserve">ervoor </w:t>
            </w:r>
            <w:r w:rsidRPr="002C1A97">
              <w:rPr>
                <w:rFonts w:ascii="Verdana" w:hAnsi="Verdana"/>
                <w:sz w:val="20"/>
              </w:rPr>
              <w:t>gekozen de uitspraak van de H</w:t>
            </w:r>
            <w:r w:rsidR="0084209D">
              <w:rPr>
                <w:rFonts w:ascii="Verdana" w:hAnsi="Verdana"/>
                <w:sz w:val="20"/>
              </w:rPr>
              <w:t xml:space="preserve">oge </w:t>
            </w:r>
            <w:r w:rsidRPr="002C1A97">
              <w:rPr>
                <w:rFonts w:ascii="Verdana" w:hAnsi="Verdana"/>
                <w:sz w:val="20"/>
              </w:rPr>
              <w:t>R</w:t>
            </w:r>
            <w:r w:rsidR="0084209D">
              <w:rPr>
                <w:rFonts w:ascii="Verdana" w:hAnsi="Verdana"/>
                <w:sz w:val="20"/>
              </w:rPr>
              <w:t>aad</w:t>
            </w:r>
            <w:r w:rsidRPr="002C1A97">
              <w:rPr>
                <w:rFonts w:ascii="Verdana" w:hAnsi="Verdana"/>
                <w:sz w:val="20"/>
              </w:rPr>
              <w:t xml:space="preserve"> nog geen gevolg te laten hebben in 2025 en 2026, maar per 1 januari 2027 gaat die wel in. Waarom is ervoor gekozen om mensen hiervan pas na de zomer van 2026 te informeren? Deze leden achten de kans vrij groot dat een deel van de 11.000 mensen</w:t>
            </w:r>
            <w:r w:rsidR="0084209D">
              <w:rPr>
                <w:rFonts w:ascii="Verdana" w:hAnsi="Verdana"/>
                <w:sz w:val="20"/>
              </w:rPr>
              <w:t>,</w:t>
            </w:r>
            <w:r w:rsidRPr="002C1A97">
              <w:rPr>
                <w:rFonts w:ascii="Verdana" w:hAnsi="Verdana"/>
                <w:sz w:val="20"/>
              </w:rPr>
              <w:t xml:space="preserve"> die dit zal treffen</w:t>
            </w:r>
            <w:r w:rsidR="0084209D">
              <w:rPr>
                <w:rFonts w:ascii="Verdana" w:hAnsi="Verdana"/>
                <w:sz w:val="20"/>
              </w:rPr>
              <w:t>,</w:t>
            </w:r>
            <w:r w:rsidRPr="002C1A97">
              <w:rPr>
                <w:rFonts w:ascii="Verdana" w:hAnsi="Verdana"/>
                <w:sz w:val="20"/>
              </w:rPr>
              <w:t xml:space="preserve"> vanwege de technische aard van de wijziging hier nog geen kennis van heeft genomen en wel dus binnen een paar maanden tijd met een flinke inkomensdaling zal worden geconfronteerd. Dat is gemiddeld 3</w:t>
            </w:r>
            <w:r w:rsidR="0084209D">
              <w:rPr>
                <w:rFonts w:ascii="Verdana" w:hAnsi="Verdana"/>
                <w:sz w:val="20"/>
              </w:rPr>
              <w:t>.</w:t>
            </w:r>
            <w:r w:rsidRPr="002C1A97">
              <w:rPr>
                <w:rFonts w:ascii="Verdana" w:hAnsi="Verdana"/>
                <w:sz w:val="20"/>
              </w:rPr>
              <w:t xml:space="preserve">000 </w:t>
            </w:r>
            <w:r w:rsidR="0084209D">
              <w:rPr>
                <w:rFonts w:ascii="Verdana" w:hAnsi="Verdana"/>
                <w:sz w:val="20"/>
              </w:rPr>
              <w:t xml:space="preserve">euro </w:t>
            </w:r>
            <w:r w:rsidRPr="002C1A97">
              <w:rPr>
                <w:rFonts w:ascii="Verdana" w:hAnsi="Verdana"/>
                <w:sz w:val="20"/>
              </w:rPr>
              <w:t>verlies aan arbeidskorting en als het recht op IACK vervalt komt daar nog eens 3</w:t>
            </w:r>
            <w:r w:rsidR="0084209D">
              <w:rPr>
                <w:rFonts w:ascii="Verdana" w:hAnsi="Verdana"/>
                <w:sz w:val="20"/>
              </w:rPr>
              <w:t>.</w:t>
            </w:r>
            <w:r w:rsidRPr="002C1A97">
              <w:rPr>
                <w:rFonts w:ascii="Verdana" w:hAnsi="Verdana"/>
                <w:sz w:val="20"/>
              </w:rPr>
              <w:t xml:space="preserve">000 </w:t>
            </w:r>
            <w:r w:rsidR="0084209D">
              <w:rPr>
                <w:rFonts w:ascii="Verdana" w:hAnsi="Verdana"/>
                <w:sz w:val="20"/>
              </w:rPr>
              <w:t xml:space="preserve">euro </w:t>
            </w:r>
            <w:r w:rsidRPr="002C1A97">
              <w:rPr>
                <w:rFonts w:ascii="Verdana" w:hAnsi="Verdana"/>
                <w:sz w:val="20"/>
              </w:rPr>
              <w:t xml:space="preserve">bovenop. Deze leden begrijpen dat </w:t>
            </w:r>
            <w:r w:rsidR="0084209D">
              <w:rPr>
                <w:rFonts w:ascii="Verdana" w:hAnsi="Verdana"/>
                <w:sz w:val="20"/>
              </w:rPr>
              <w:t>de staatssecretaris</w:t>
            </w:r>
            <w:r w:rsidRPr="002C1A97">
              <w:rPr>
                <w:rFonts w:ascii="Verdana" w:hAnsi="Verdana"/>
                <w:sz w:val="20"/>
              </w:rPr>
              <w:t xml:space="preserve"> wilde afwachten tot de regeling definitief was</w:t>
            </w:r>
            <w:r w:rsidR="004A5758">
              <w:rPr>
                <w:rFonts w:ascii="Verdana" w:hAnsi="Verdana"/>
                <w:sz w:val="20"/>
              </w:rPr>
              <w:t>. M</w:t>
            </w:r>
            <w:r w:rsidRPr="002C1A97">
              <w:rPr>
                <w:rFonts w:ascii="Verdana" w:hAnsi="Verdana"/>
                <w:sz w:val="20"/>
              </w:rPr>
              <w:t xml:space="preserve">aar </w:t>
            </w:r>
            <w:r w:rsidR="004A5758">
              <w:rPr>
                <w:rFonts w:ascii="Verdana" w:hAnsi="Verdana"/>
                <w:sz w:val="20"/>
              </w:rPr>
              <w:t xml:space="preserve">gaat </w:t>
            </w:r>
            <w:r w:rsidRPr="002C1A97">
              <w:rPr>
                <w:rFonts w:ascii="Verdana" w:hAnsi="Verdana"/>
                <w:sz w:val="20"/>
              </w:rPr>
              <w:t>dit niet juist in</w:t>
            </w:r>
            <w:r w:rsidR="004A5758">
              <w:rPr>
                <w:rFonts w:ascii="Verdana" w:hAnsi="Verdana"/>
                <w:sz w:val="20"/>
              </w:rPr>
              <w:t xml:space="preserve"> </w:t>
            </w:r>
            <w:r w:rsidRPr="002C1A97">
              <w:rPr>
                <w:rFonts w:ascii="Verdana" w:hAnsi="Verdana"/>
                <w:sz w:val="20"/>
              </w:rPr>
              <w:t xml:space="preserve">tegen de wens van </w:t>
            </w:r>
            <w:r w:rsidR="0084209D">
              <w:rPr>
                <w:rFonts w:ascii="Verdana" w:hAnsi="Verdana"/>
                <w:sz w:val="20"/>
              </w:rPr>
              <w:t>het kabinet</w:t>
            </w:r>
            <w:r w:rsidRPr="002C1A97">
              <w:rPr>
                <w:rFonts w:ascii="Verdana" w:hAnsi="Verdana"/>
                <w:sz w:val="20"/>
              </w:rPr>
              <w:t xml:space="preserve"> om mensen de tijd te geven zich voor te bereiden</w:t>
            </w:r>
            <w:r w:rsidR="002B061E">
              <w:rPr>
                <w:rFonts w:ascii="Verdana" w:hAnsi="Verdana"/>
                <w:sz w:val="20"/>
              </w:rPr>
              <w:t>?</w:t>
            </w:r>
          </w:p>
          <w:p w:rsidRPr="002C1A97" w:rsidR="00765C67" w:rsidP="00765C67" w:rsidRDefault="00765C67" w14:paraId="66EABB72" w14:textId="77777777">
            <w:pPr>
              <w:rPr>
                <w:rFonts w:ascii="Verdana" w:hAnsi="Verdana"/>
                <w:sz w:val="20"/>
              </w:rPr>
            </w:pPr>
          </w:p>
          <w:p w:rsidRPr="002C1A97" w:rsidR="00765C67" w:rsidP="00765C67" w:rsidRDefault="00765C67" w14:paraId="5625E90B" w14:textId="376F35F8">
            <w:pPr>
              <w:rPr>
                <w:rFonts w:ascii="Verdana" w:hAnsi="Verdana"/>
                <w:sz w:val="20"/>
              </w:rPr>
            </w:pPr>
            <w:r w:rsidRPr="002C1A97">
              <w:rPr>
                <w:rFonts w:ascii="Verdana" w:hAnsi="Verdana"/>
                <w:sz w:val="20"/>
              </w:rPr>
              <w:t xml:space="preserve">De leden van de CDA-fractie vragen of mensen die nog werken naast hun uitkering, deze uitkering altijd via de werkgever krijgen uitbetaald of dat veel werkenden dit ook rechtstreeks vanuit het UWV krijgen. </w:t>
            </w:r>
          </w:p>
          <w:p w:rsidR="00765C67" w:rsidP="00765C67" w:rsidRDefault="00765C67" w14:paraId="076A22AA" w14:textId="77777777">
            <w:pPr>
              <w:rPr>
                <w:rFonts w:ascii="Verdana" w:hAnsi="Verdana"/>
                <w:sz w:val="20"/>
              </w:rPr>
            </w:pPr>
          </w:p>
          <w:p w:rsidRPr="002C1A97" w:rsidR="00765C67" w:rsidP="00381B1C" w:rsidRDefault="00FA269C" w14:paraId="0DC09B2B" w14:textId="5F90F2E0">
            <w:pPr>
              <w:rPr>
                <w:rFonts w:ascii="Verdana" w:hAnsi="Verdana"/>
                <w:sz w:val="20"/>
              </w:rPr>
            </w:pPr>
            <w:r w:rsidRPr="00FA269C">
              <w:rPr>
                <w:rFonts w:ascii="Verdana" w:hAnsi="Verdana"/>
                <w:sz w:val="20"/>
              </w:rPr>
              <w:t>De leden van de CDA-fractie vragen of het klopt dat de IACK vanaf een inkomen van ca. €6000 opbouwt tot volledige IACK bij een inkomen van ca. €30.000, en de arbeidskorting vanaf een inkomen, en de arbeidskorting tot een inkomen van €40.000 volledig opbouwt. Zij vragen of het in de regel klopt dat hoe lager het arbeidsinkomen is dat wordt aangevuld tot ca 30.000-40.000 met een uitkering, hoe meer nadeel iemand heeft van de wijziging</w:t>
            </w:r>
            <w:r w:rsidR="00381B1C">
              <w:rPr>
                <w:rFonts w:ascii="Verdana" w:hAnsi="Verdana"/>
                <w:sz w:val="20"/>
              </w:rPr>
              <w:t>.</w:t>
            </w:r>
          </w:p>
          <w:p w:rsidRPr="002C1A97" w:rsidR="00765C67" w:rsidP="001675FC" w:rsidRDefault="00765C67" w14:paraId="6A065005" w14:textId="77777777">
            <w:pPr>
              <w:rPr>
                <w:rFonts w:ascii="Verdana" w:hAnsi="Verdana"/>
                <w:b/>
                <w:bCs/>
                <w:sz w:val="20"/>
              </w:rPr>
            </w:pPr>
          </w:p>
          <w:p w:rsidRPr="002C1A97" w:rsidR="00163302" w:rsidP="00163302" w:rsidRDefault="00163302" w14:paraId="18C7F5E7" w14:textId="03AF77C5">
            <w:pPr>
              <w:rPr>
                <w:rFonts w:ascii="Verdana" w:hAnsi="Verdana"/>
                <w:b/>
                <w:bCs/>
                <w:sz w:val="20"/>
              </w:rPr>
            </w:pPr>
            <w:r w:rsidRPr="002C1A97">
              <w:rPr>
                <w:rFonts w:ascii="Verdana" w:hAnsi="Verdana"/>
                <w:b/>
                <w:bCs/>
                <w:sz w:val="20"/>
              </w:rPr>
              <w:t>Vragen en opmerkingen van de leden van de SGP-fractie</w:t>
            </w:r>
          </w:p>
          <w:p w:rsidRPr="002C1A97" w:rsidR="0065143E" w:rsidP="00163302" w:rsidRDefault="0065143E" w14:paraId="14FD9F5C" w14:textId="77777777">
            <w:pPr>
              <w:rPr>
                <w:rFonts w:ascii="Verdana" w:hAnsi="Verdana"/>
                <w:b/>
                <w:bCs/>
                <w:sz w:val="20"/>
              </w:rPr>
            </w:pPr>
          </w:p>
          <w:p w:rsidRPr="002C1A97" w:rsidR="00765C67" w:rsidP="00765C67" w:rsidRDefault="00765C67" w14:paraId="7A3B3B02" w14:textId="02E822BE">
            <w:pPr>
              <w:rPr>
                <w:rFonts w:ascii="Verdana" w:hAnsi="Verdana"/>
                <w:sz w:val="20"/>
              </w:rPr>
            </w:pPr>
            <w:r w:rsidRPr="002C1A97">
              <w:rPr>
                <w:rFonts w:ascii="Verdana" w:hAnsi="Verdana"/>
                <w:sz w:val="20"/>
              </w:rPr>
              <w:t xml:space="preserve">De leden van de SGP-fractie hebben kennisgenomen van de voorliggende </w:t>
            </w:r>
            <w:r w:rsidR="00F71F33">
              <w:rPr>
                <w:rFonts w:ascii="Verdana" w:hAnsi="Verdana"/>
                <w:sz w:val="20"/>
              </w:rPr>
              <w:t>c</w:t>
            </w:r>
            <w:r w:rsidRPr="002C1A97">
              <w:rPr>
                <w:rFonts w:ascii="Verdana" w:hAnsi="Verdana"/>
                <w:sz w:val="20"/>
              </w:rPr>
              <w:t>onceptregeling. Zij hebben daarover enkele vragen.</w:t>
            </w:r>
          </w:p>
          <w:p w:rsidRPr="00707BF0" w:rsidR="00765C67" w:rsidP="00707BF0" w:rsidRDefault="00765C67" w14:paraId="4D53A47A" w14:textId="0EDFB29E">
            <w:pPr>
              <w:rPr>
                <w:rFonts w:ascii="Verdana" w:hAnsi="Verdana"/>
                <w:b/>
                <w:bCs/>
                <w:sz w:val="20"/>
              </w:rPr>
            </w:pPr>
          </w:p>
          <w:p w:rsidRPr="002C1A97" w:rsidR="00765C67" w:rsidP="00765C67" w:rsidRDefault="00765C67" w14:paraId="1CD9B3C4" w14:textId="3A082DB1">
            <w:pPr>
              <w:rPr>
                <w:rFonts w:ascii="Verdana" w:hAnsi="Verdana"/>
                <w:sz w:val="20"/>
              </w:rPr>
            </w:pPr>
            <w:r w:rsidRPr="002C1A97">
              <w:rPr>
                <w:rFonts w:ascii="Verdana" w:hAnsi="Verdana"/>
                <w:sz w:val="20"/>
              </w:rPr>
              <w:t xml:space="preserve">De leden van de SGP-fractie constateren </w:t>
            </w:r>
            <w:r w:rsidR="00707BF0">
              <w:rPr>
                <w:rFonts w:ascii="Verdana" w:hAnsi="Verdana"/>
                <w:sz w:val="20"/>
              </w:rPr>
              <w:t xml:space="preserve">ten aanzien van de toelichting op de wijzigingen </w:t>
            </w:r>
            <w:r w:rsidRPr="002C1A97">
              <w:rPr>
                <w:rFonts w:ascii="Verdana" w:hAnsi="Verdana"/>
                <w:sz w:val="20"/>
              </w:rPr>
              <w:t xml:space="preserve">dat de regeling uit twee onderdelen bestaat. Waarbij de introductie </w:t>
            </w:r>
            <w:r w:rsidRPr="002C1A97">
              <w:rPr>
                <w:rFonts w:ascii="Verdana" w:hAnsi="Verdana"/>
                <w:sz w:val="20"/>
              </w:rPr>
              <w:lastRenderedPageBreak/>
              <w:t xml:space="preserve">van een eindheffing voor een eenmalige vergoeding correctie dagloon WIA voornamelijk voordelen oplevert, terwijl de aanpassing van de samenvoegbepaling grote negatieve gevolgen kan hebben voor burgers. Is overwogen om beide onderdelen in twee aparte regelingen op te nemen? Waarom is daar niet voor gekozen? </w:t>
            </w:r>
            <w:r w:rsidR="00707BF0">
              <w:rPr>
                <w:rFonts w:ascii="Verdana" w:hAnsi="Verdana"/>
                <w:sz w:val="20"/>
              </w:rPr>
              <w:t>I</w:t>
            </w:r>
            <w:r w:rsidRPr="002C1A97">
              <w:rPr>
                <w:rFonts w:ascii="Verdana" w:hAnsi="Verdana"/>
                <w:sz w:val="20"/>
              </w:rPr>
              <w:t>s het mogelijk om dit alsnog te doen? Deze leden wijzen daarbij op het feit dat het eerste onderdeel uiterlijk op 1 september 2026 in moet gaan, terwijl voor het tweede onderdeel wellicht meer tijd genomen kan worden.</w:t>
            </w:r>
          </w:p>
          <w:p w:rsidRPr="00856544" w:rsidR="00765C67" w:rsidP="00856544" w:rsidRDefault="00765C67" w14:paraId="66D218B4" w14:textId="60E719B5">
            <w:pPr>
              <w:rPr>
                <w:rFonts w:ascii="Verdana" w:hAnsi="Verdana"/>
                <w:b/>
                <w:bCs/>
                <w:sz w:val="20"/>
              </w:rPr>
            </w:pPr>
          </w:p>
          <w:p w:rsidRPr="002C1A97" w:rsidR="00765C67" w:rsidP="00765C67" w:rsidRDefault="00765C67" w14:paraId="250A9B91" w14:textId="6BD9792E">
            <w:pPr>
              <w:rPr>
                <w:rFonts w:ascii="Verdana" w:hAnsi="Verdana"/>
                <w:sz w:val="20"/>
              </w:rPr>
            </w:pPr>
            <w:r w:rsidRPr="002C1A97">
              <w:rPr>
                <w:rFonts w:ascii="Verdana" w:hAnsi="Verdana"/>
                <w:sz w:val="20"/>
              </w:rPr>
              <w:t xml:space="preserve">De leden van de SGP-fractie begrijpen </w:t>
            </w:r>
            <w:r w:rsidR="00707BF0">
              <w:rPr>
                <w:rFonts w:ascii="Verdana" w:hAnsi="Verdana"/>
                <w:sz w:val="20"/>
              </w:rPr>
              <w:t>t</w:t>
            </w:r>
            <w:r w:rsidR="00856544">
              <w:rPr>
                <w:rFonts w:ascii="Verdana" w:hAnsi="Verdana"/>
                <w:sz w:val="20"/>
              </w:rPr>
              <w:t xml:space="preserve">en aanzien van het aanpassen van de samenvoegbepaling </w:t>
            </w:r>
            <w:r w:rsidRPr="002C1A97">
              <w:rPr>
                <w:rFonts w:ascii="Verdana" w:hAnsi="Verdana"/>
                <w:sz w:val="20"/>
              </w:rPr>
              <w:t>dat de regering, als gevolg van een arrest van de Hoge Raad, een keuze moet maken om de arbeidskorting al dan niet van toepassing te laten zijn op uitkeringen</w:t>
            </w:r>
            <w:r w:rsidR="00856544">
              <w:rPr>
                <w:rFonts w:ascii="Verdana" w:hAnsi="Verdana"/>
                <w:sz w:val="20"/>
              </w:rPr>
              <w:t>,</w:t>
            </w:r>
            <w:r w:rsidRPr="002C1A97">
              <w:rPr>
                <w:rFonts w:ascii="Verdana" w:hAnsi="Verdana"/>
                <w:sz w:val="20"/>
              </w:rPr>
              <w:t xml:space="preserve"> die worden verstrekt door tussenkomst van de werkgever, waarbij er ook andere loonbestanddelen aanwezig zijn. De uitwerking van deze keuze pakt nu voor bepaalde groepen enorm nadelig uit. Doordat het recht op de arbeidskorting voor een groep abrupt eindigt, gaat een groep van 11.000 uitkeringsgerechtigden er 3.000 </w:t>
            </w:r>
            <w:r w:rsidR="00856544">
              <w:rPr>
                <w:rFonts w:ascii="Verdana" w:hAnsi="Verdana"/>
                <w:sz w:val="20"/>
              </w:rPr>
              <w:t xml:space="preserve">euro </w:t>
            </w:r>
            <w:r w:rsidRPr="002C1A97">
              <w:rPr>
                <w:rFonts w:ascii="Verdana" w:hAnsi="Verdana"/>
                <w:sz w:val="20"/>
              </w:rPr>
              <w:t>per jaar in netto-inkomen op achteruit. Deze daling kan oplopen tot 8.700</w:t>
            </w:r>
            <w:r w:rsidR="00066E9C">
              <w:rPr>
                <w:rFonts w:ascii="Verdana" w:hAnsi="Verdana"/>
                <w:sz w:val="20"/>
              </w:rPr>
              <w:t xml:space="preserve"> euro</w:t>
            </w:r>
            <w:r w:rsidRPr="002C1A97">
              <w:rPr>
                <w:rFonts w:ascii="Verdana" w:hAnsi="Verdana"/>
                <w:sz w:val="20"/>
              </w:rPr>
              <w:t xml:space="preserve">. Wat is de procentuele koopkrachtdaling, zowel gemiddeld als maximaal? Daarnaast vragen de leden van de SGP-fractie of de </w:t>
            </w:r>
            <w:r w:rsidR="00066E9C">
              <w:rPr>
                <w:rFonts w:ascii="Verdana" w:hAnsi="Verdana"/>
                <w:sz w:val="20"/>
              </w:rPr>
              <w:t>staatssecretaris</w:t>
            </w:r>
            <w:r w:rsidRPr="002C1A97">
              <w:rPr>
                <w:rFonts w:ascii="Verdana" w:hAnsi="Verdana"/>
                <w:sz w:val="20"/>
              </w:rPr>
              <w:t xml:space="preserve"> de inkomenseffecten uitgebreider kan toelichten en beschrijven, voor diverse situaties</w:t>
            </w:r>
            <w:r w:rsidR="00CC2841">
              <w:rPr>
                <w:rFonts w:ascii="Verdana" w:hAnsi="Verdana"/>
                <w:sz w:val="20"/>
              </w:rPr>
              <w:t>.</w:t>
            </w:r>
            <w:r w:rsidRPr="002C1A97">
              <w:rPr>
                <w:rFonts w:ascii="Verdana" w:hAnsi="Verdana"/>
                <w:sz w:val="20"/>
              </w:rPr>
              <w:t xml:space="preserve"> </w:t>
            </w:r>
          </w:p>
          <w:p w:rsidR="00DB3E71" w:rsidP="00765C67" w:rsidRDefault="00765C67" w14:paraId="2896176E" w14:textId="213AD5D3">
            <w:pPr>
              <w:rPr>
                <w:rFonts w:ascii="Verdana" w:hAnsi="Verdana"/>
                <w:sz w:val="20"/>
              </w:rPr>
            </w:pPr>
            <w:r w:rsidRPr="002C1A97">
              <w:rPr>
                <w:rFonts w:ascii="Verdana" w:hAnsi="Verdana"/>
                <w:sz w:val="20"/>
              </w:rPr>
              <w:t xml:space="preserve">De leden van de SGP-fractie vragen de </w:t>
            </w:r>
            <w:r w:rsidR="00066E9C">
              <w:rPr>
                <w:rFonts w:ascii="Verdana" w:hAnsi="Verdana"/>
                <w:sz w:val="20"/>
              </w:rPr>
              <w:t xml:space="preserve">staatssecretaris </w:t>
            </w:r>
            <w:r w:rsidR="00B87DCF">
              <w:rPr>
                <w:rFonts w:ascii="Verdana" w:hAnsi="Verdana"/>
                <w:sz w:val="20"/>
              </w:rPr>
              <w:t xml:space="preserve">voorts </w:t>
            </w:r>
            <w:r w:rsidR="00066E9C">
              <w:rPr>
                <w:rFonts w:ascii="Verdana" w:hAnsi="Verdana"/>
                <w:sz w:val="20"/>
              </w:rPr>
              <w:t xml:space="preserve">om </w:t>
            </w:r>
            <w:r w:rsidRPr="002C1A97">
              <w:rPr>
                <w:rFonts w:ascii="Verdana" w:hAnsi="Verdana"/>
                <w:sz w:val="20"/>
              </w:rPr>
              <w:t>te reflecteren op de effecten op de (</w:t>
            </w:r>
            <w:proofErr w:type="spellStart"/>
            <w:r w:rsidRPr="002C1A97">
              <w:rPr>
                <w:rFonts w:ascii="Verdana" w:hAnsi="Verdana"/>
                <w:sz w:val="20"/>
              </w:rPr>
              <w:t>kinder</w:t>
            </w:r>
            <w:proofErr w:type="spellEnd"/>
            <w:r w:rsidRPr="002C1A97">
              <w:rPr>
                <w:rFonts w:ascii="Verdana" w:hAnsi="Verdana"/>
                <w:sz w:val="20"/>
              </w:rPr>
              <w:t xml:space="preserve">)armoede als gevolg van </w:t>
            </w:r>
            <w:r w:rsidR="00DB3E71">
              <w:rPr>
                <w:rFonts w:ascii="Verdana" w:hAnsi="Verdana"/>
                <w:sz w:val="20"/>
              </w:rPr>
              <w:t>de voorliggende  conceptregeling</w:t>
            </w:r>
            <w:r w:rsidRPr="002C1A97">
              <w:rPr>
                <w:rFonts w:ascii="Verdana" w:hAnsi="Verdana"/>
                <w:sz w:val="20"/>
              </w:rPr>
              <w:t>.</w:t>
            </w:r>
          </w:p>
          <w:p w:rsidRPr="002C1A97" w:rsidR="00765C67" w:rsidP="00765C67" w:rsidRDefault="00765C67" w14:paraId="22FECBEA" w14:textId="409ED675">
            <w:pPr>
              <w:rPr>
                <w:rFonts w:ascii="Verdana" w:hAnsi="Verdana"/>
                <w:sz w:val="20"/>
              </w:rPr>
            </w:pPr>
            <w:r w:rsidRPr="002C1A97">
              <w:rPr>
                <w:rFonts w:ascii="Verdana" w:hAnsi="Verdana"/>
                <w:sz w:val="20"/>
              </w:rPr>
              <w:t xml:space="preserve"> </w:t>
            </w:r>
          </w:p>
          <w:p w:rsidR="00B87DCF" w:rsidP="00765C67" w:rsidRDefault="00765C67" w14:paraId="45E67523" w14:textId="77777777">
            <w:pPr>
              <w:rPr>
                <w:rFonts w:ascii="Verdana" w:hAnsi="Verdana"/>
                <w:sz w:val="20"/>
              </w:rPr>
            </w:pPr>
            <w:r w:rsidRPr="002C1A97">
              <w:rPr>
                <w:rFonts w:ascii="Verdana" w:hAnsi="Verdana"/>
                <w:sz w:val="20"/>
              </w:rPr>
              <w:t xml:space="preserve">De leden van de SGP-fractie vragen waarom niet is gekozen voor een geleidelijker </w:t>
            </w:r>
            <w:proofErr w:type="spellStart"/>
            <w:r w:rsidRPr="002C1A97">
              <w:rPr>
                <w:rFonts w:ascii="Verdana" w:hAnsi="Verdana"/>
                <w:sz w:val="20"/>
              </w:rPr>
              <w:t>afbouwpad</w:t>
            </w:r>
            <w:proofErr w:type="spellEnd"/>
            <w:r w:rsidR="00F5297C">
              <w:rPr>
                <w:rFonts w:ascii="Verdana" w:hAnsi="Verdana"/>
                <w:sz w:val="20"/>
              </w:rPr>
              <w:t>.</w:t>
            </w:r>
            <w:r w:rsidRPr="002C1A97">
              <w:rPr>
                <w:rFonts w:ascii="Verdana" w:hAnsi="Verdana"/>
                <w:sz w:val="20"/>
              </w:rPr>
              <w:t xml:space="preserve"> Is de </w:t>
            </w:r>
            <w:r w:rsidR="00F5297C">
              <w:rPr>
                <w:rFonts w:ascii="Verdana" w:hAnsi="Verdana"/>
                <w:sz w:val="20"/>
              </w:rPr>
              <w:t>staatssecretaris</w:t>
            </w:r>
            <w:r w:rsidRPr="002C1A97">
              <w:rPr>
                <w:rFonts w:ascii="Verdana" w:hAnsi="Verdana"/>
                <w:sz w:val="20"/>
              </w:rPr>
              <w:t xml:space="preserve"> met deze leden van mening dat de groep uitkeringsgerechtigden daardoor beter kan anticiperen op de inkomensdaling?</w:t>
            </w:r>
          </w:p>
          <w:p w:rsidRPr="002C1A97" w:rsidR="00765C67" w:rsidP="00765C67" w:rsidRDefault="00765C67" w14:paraId="23E1995D" w14:textId="6F787DB3">
            <w:pPr>
              <w:rPr>
                <w:rFonts w:ascii="Verdana" w:hAnsi="Verdana"/>
                <w:sz w:val="20"/>
              </w:rPr>
            </w:pPr>
            <w:r w:rsidRPr="002C1A97">
              <w:rPr>
                <w:rFonts w:ascii="Verdana" w:hAnsi="Verdana"/>
                <w:sz w:val="20"/>
              </w:rPr>
              <w:t>Tevens vragen deze leden waarom niet of gekozen voor een tijdelijk uitstel van de aanpassing van de samenvoegbepaling, zodat in de tussentijd gewerkt kan worden aan een structurele, meer passende oplossing</w:t>
            </w:r>
            <w:r w:rsidR="00B87DCF">
              <w:rPr>
                <w:rFonts w:ascii="Verdana" w:hAnsi="Verdana"/>
                <w:sz w:val="20"/>
              </w:rPr>
              <w:t>.</w:t>
            </w:r>
          </w:p>
          <w:p w:rsidR="00F5297C" w:rsidP="00765C67" w:rsidRDefault="00F5297C" w14:paraId="08562348" w14:textId="77777777">
            <w:pPr>
              <w:rPr>
                <w:rFonts w:ascii="Verdana" w:hAnsi="Verdana"/>
                <w:sz w:val="20"/>
              </w:rPr>
            </w:pPr>
          </w:p>
          <w:p w:rsidR="00765C67" w:rsidP="00765C67" w:rsidRDefault="00765C67" w14:paraId="20C557F5" w14:textId="3EE69031">
            <w:pPr>
              <w:rPr>
                <w:rFonts w:ascii="Verdana" w:hAnsi="Verdana"/>
                <w:sz w:val="20"/>
              </w:rPr>
            </w:pPr>
            <w:r w:rsidRPr="002C1A97">
              <w:rPr>
                <w:rFonts w:ascii="Verdana" w:hAnsi="Verdana"/>
                <w:sz w:val="20"/>
              </w:rPr>
              <w:t xml:space="preserve">De leden van de SGP-fractie vragen de </w:t>
            </w:r>
            <w:r w:rsidR="007849DD">
              <w:rPr>
                <w:rFonts w:ascii="Verdana" w:hAnsi="Verdana"/>
                <w:sz w:val="20"/>
              </w:rPr>
              <w:t>staatssecretaris</w:t>
            </w:r>
            <w:r w:rsidRPr="002C1A97">
              <w:rPr>
                <w:rFonts w:ascii="Verdana" w:hAnsi="Verdana"/>
                <w:sz w:val="20"/>
              </w:rPr>
              <w:t xml:space="preserve"> hoe </w:t>
            </w:r>
            <w:r w:rsidR="00B87DCF">
              <w:rPr>
                <w:rFonts w:ascii="Verdana" w:hAnsi="Verdana"/>
                <w:sz w:val="20"/>
              </w:rPr>
              <w:t>hij</w:t>
            </w:r>
            <w:r w:rsidRPr="002C1A97">
              <w:rPr>
                <w:rFonts w:ascii="Verdana" w:hAnsi="Verdana"/>
                <w:sz w:val="20"/>
              </w:rPr>
              <w:t xml:space="preserve"> ten principale aankijkt tegen het feit dat uitkeringsgerechtigden per definitie zwaarder worden belast, terwijl in veel gevallen uitkeringsgerechtigden niet eens in staat zijn (meer) te werken. Deelt </w:t>
            </w:r>
            <w:r w:rsidR="007849DD">
              <w:rPr>
                <w:rFonts w:ascii="Verdana" w:hAnsi="Verdana"/>
                <w:sz w:val="20"/>
              </w:rPr>
              <w:t>de</w:t>
            </w:r>
            <w:r w:rsidR="002A03DA">
              <w:rPr>
                <w:rFonts w:ascii="Verdana" w:hAnsi="Verdana"/>
                <w:sz w:val="20"/>
              </w:rPr>
              <w:t xml:space="preserve"> staatssecretaris</w:t>
            </w:r>
            <w:r w:rsidRPr="002C1A97">
              <w:rPr>
                <w:rFonts w:ascii="Verdana" w:hAnsi="Verdana"/>
                <w:sz w:val="20"/>
              </w:rPr>
              <w:t xml:space="preserve"> de mening dat dit onrechtvaardig is en dat daarom moet worden ingezet op een meer structurele oplossing? Welke concrete stappen gaat </w:t>
            </w:r>
            <w:r w:rsidR="002A03DA">
              <w:rPr>
                <w:rFonts w:ascii="Verdana" w:hAnsi="Verdana"/>
                <w:sz w:val="20"/>
              </w:rPr>
              <w:t>de staatssecretaris</w:t>
            </w:r>
            <w:r w:rsidRPr="002C1A97">
              <w:rPr>
                <w:rFonts w:ascii="Verdana" w:hAnsi="Verdana"/>
                <w:sz w:val="20"/>
              </w:rPr>
              <w:t xml:space="preserve"> zetten in die richting? Werkt </w:t>
            </w:r>
            <w:r w:rsidR="001C4B72">
              <w:rPr>
                <w:rFonts w:ascii="Verdana" w:hAnsi="Verdana"/>
                <w:sz w:val="20"/>
              </w:rPr>
              <w:t xml:space="preserve">het kabinet </w:t>
            </w:r>
            <w:r w:rsidRPr="002C1A97">
              <w:rPr>
                <w:rFonts w:ascii="Verdana" w:hAnsi="Verdana"/>
                <w:sz w:val="20"/>
              </w:rPr>
              <w:t xml:space="preserve">intussen aan een </w:t>
            </w:r>
            <w:r w:rsidRPr="002C1A97">
              <w:rPr>
                <w:rFonts w:ascii="Verdana" w:hAnsi="Verdana"/>
                <w:sz w:val="20"/>
              </w:rPr>
              <w:lastRenderedPageBreak/>
              <w:t>fundamentele aanpassing of uitfasering van de arbeidskorting, zoals geschetst in een eerdere Kamerbrief hierover?</w:t>
            </w:r>
            <w:r w:rsidRPr="002C1A97">
              <w:rPr>
                <w:rStyle w:val="Voetnootmarkering"/>
                <w:rFonts w:ascii="Verdana" w:hAnsi="Verdana"/>
                <w:sz w:val="20"/>
              </w:rPr>
              <w:footnoteReference w:id="2"/>
            </w:r>
          </w:p>
          <w:p w:rsidRPr="002C1A97" w:rsidR="001C4B72" w:rsidP="00765C67" w:rsidRDefault="001C4B72" w14:paraId="374781C2" w14:textId="77777777">
            <w:pPr>
              <w:rPr>
                <w:rFonts w:ascii="Verdana" w:hAnsi="Verdana"/>
                <w:sz w:val="20"/>
              </w:rPr>
            </w:pPr>
          </w:p>
          <w:p w:rsidR="00765C67" w:rsidP="00765C67" w:rsidRDefault="00765C67" w14:paraId="2A8D283B" w14:textId="6328D480">
            <w:pPr>
              <w:rPr>
                <w:rFonts w:ascii="Verdana" w:hAnsi="Verdana"/>
                <w:sz w:val="20"/>
              </w:rPr>
            </w:pPr>
            <w:r w:rsidRPr="002C1A97">
              <w:rPr>
                <w:rFonts w:ascii="Verdana" w:hAnsi="Verdana"/>
                <w:sz w:val="20"/>
              </w:rPr>
              <w:t xml:space="preserve">De leden van de SGP-fractie wijzen erop dat het grote inkomensverschil komt door de enorm opgelopen arbeidskorting, en andere heffingskortingen. Deelt de </w:t>
            </w:r>
            <w:r w:rsidR="007774D5">
              <w:rPr>
                <w:rFonts w:ascii="Verdana" w:hAnsi="Verdana"/>
                <w:sz w:val="20"/>
              </w:rPr>
              <w:t xml:space="preserve">staatssecretaris </w:t>
            </w:r>
            <w:r w:rsidRPr="002C1A97">
              <w:rPr>
                <w:rFonts w:ascii="Verdana" w:hAnsi="Verdana"/>
                <w:sz w:val="20"/>
              </w:rPr>
              <w:t xml:space="preserve">de analyse dat het inkomensverlies niet zo groot was geweest als de arbeidskorting de laatste jaren niet enorm verhoogd zou zijn? Kan de </w:t>
            </w:r>
            <w:r w:rsidR="00C03A11">
              <w:rPr>
                <w:rFonts w:ascii="Verdana" w:hAnsi="Verdana"/>
                <w:sz w:val="20"/>
              </w:rPr>
              <w:t>staatssecretaris</w:t>
            </w:r>
            <w:r w:rsidRPr="002C1A97">
              <w:rPr>
                <w:rFonts w:ascii="Verdana" w:hAnsi="Verdana"/>
                <w:sz w:val="20"/>
              </w:rPr>
              <w:t xml:space="preserve"> reflecteren op deze stijging, gezien dit soort negatieve consequenties? Wat zegt dit over de toekomst van de arbeidskorting?</w:t>
            </w:r>
          </w:p>
          <w:p w:rsidRPr="002417A3" w:rsidR="002417A3" w:rsidP="00765C67" w:rsidRDefault="002417A3" w14:paraId="63037154" w14:textId="77777777">
            <w:pPr>
              <w:rPr>
                <w:rFonts w:ascii="Verdana" w:hAnsi="Verdana"/>
                <w:sz w:val="20"/>
              </w:rPr>
            </w:pPr>
          </w:p>
          <w:p w:rsidRPr="002C1A97" w:rsidR="008B55B5" w:rsidP="002B6D4F" w:rsidRDefault="00765C67" w14:paraId="34416378" w14:textId="51C52812">
            <w:pPr>
              <w:rPr>
                <w:rFonts w:ascii="Verdana" w:hAnsi="Verdana"/>
                <w:sz w:val="20"/>
              </w:rPr>
            </w:pPr>
            <w:r w:rsidRPr="002C1A97">
              <w:rPr>
                <w:rFonts w:ascii="Verdana" w:hAnsi="Verdana"/>
                <w:sz w:val="20"/>
              </w:rPr>
              <w:t>De leden van de SGP-fractie vragen</w:t>
            </w:r>
            <w:r w:rsidR="002417A3">
              <w:rPr>
                <w:rFonts w:ascii="Verdana" w:hAnsi="Verdana"/>
                <w:sz w:val="20"/>
              </w:rPr>
              <w:t xml:space="preserve"> ten aanzien van de gevolgen voor burgers en het bedrijfsleven</w:t>
            </w:r>
            <w:r w:rsidRPr="002C1A97">
              <w:rPr>
                <w:rFonts w:ascii="Verdana" w:hAnsi="Verdana"/>
                <w:sz w:val="20"/>
              </w:rPr>
              <w:t xml:space="preserve"> hoe de groep uitkeringsgerechtigden die als gevolg van deze regeling een inkomensachteruitgang tegemoet kan zien, geïnformeerd is? Kan de regering dit concreet uiteenzetten? En hoe ziet de communicatie er de komende maanden uit?</w:t>
            </w:r>
          </w:p>
        </w:tc>
      </w:tr>
      <w:tr w:rsidRPr="002C1A97" w:rsidR="0065143E" w:rsidTr="00765C67" w14:paraId="542545B4" w14:textId="77777777">
        <w:tc>
          <w:tcPr>
            <w:tcW w:w="3614" w:type="dxa"/>
          </w:tcPr>
          <w:p w:rsidRPr="002C1A97" w:rsidR="0065143E" w:rsidRDefault="0065143E" w14:paraId="1276078C" w14:textId="77777777">
            <w:pPr>
              <w:rPr>
                <w:rFonts w:ascii="Verdana" w:hAnsi="Verdana"/>
                <w:sz w:val="20"/>
              </w:rPr>
            </w:pPr>
          </w:p>
        </w:tc>
        <w:tc>
          <w:tcPr>
            <w:tcW w:w="5596" w:type="dxa"/>
          </w:tcPr>
          <w:p w:rsidRPr="002C1A97" w:rsidR="0065143E" w:rsidP="0073088A" w:rsidRDefault="0065143E" w14:paraId="550C4E50" w14:textId="77777777">
            <w:pPr>
              <w:rPr>
                <w:rFonts w:ascii="Verdana" w:hAnsi="Verdana"/>
                <w:b/>
                <w:bCs/>
                <w:sz w:val="20"/>
              </w:rPr>
            </w:pPr>
          </w:p>
        </w:tc>
      </w:tr>
      <w:tr w:rsidRPr="002C1A97" w:rsidR="00F474A2" w:rsidTr="00765C67" w14:paraId="3441637C" w14:textId="77777777">
        <w:tc>
          <w:tcPr>
            <w:tcW w:w="3614" w:type="dxa"/>
          </w:tcPr>
          <w:p w:rsidRPr="002C1A97" w:rsidR="00F474A2" w:rsidRDefault="00F474A2" w14:paraId="3441637A" w14:textId="77777777">
            <w:pPr>
              <w:rPr>
                <w:rFonts w:ascii="Verdana" w:hAnsi="Verdana"/>
                <w:sz w:val="20"/>
              </w:rPr>
            </w:pPr>
          </w:p>
        </w:tc>
        <w:tc>
          <w:tcPr>
            <w:tcW w:w="5596" w:type="dxa"/>
          </w:tcPr>
          <w:p w:rsidRPr="002C1A97" w:rsidR="00F474A2" w:rsidRDefault="00F474A2" w14:paraId="3441637B" w14:textId="77777777">
            <w:pPr>
              <w:pStyle w:val="Kop1"/>
              <w:rPr>
                <w:rFonts w:ascii="Verdana" w:hAnsi="Verdana"/>
                <w:b w:val="0"/>
                <w:sz w:val="20"/>
              </w:rPr>
            </w:pPr>
          </w:p>
        </w:tc>
      </w:tr>
      <w:tr w:rsidRPr="002C1A97" w:rsidR="00F474A2" w:rsidTr="00765C67" w14:paraId="3441637F" w14:textId="77777777">
        <w:tc>
          <w:tcPr>
            <w:tcW w:w="3614" w:type="dxa"/>
          </w:tcPr>
          <w:p w:rsidRPr="002C1A97" w:rsidR="00F474A2" w:rsidRDefault="00F474A2" w14:paraId="3441637D" w14:textId="77777777">
            <w:pPr>
              <w:rPr>
                <w:rFonts w:ascii="Verdana" w:hAnsi="Verdana"/>
                <w:b/>
                <w:sz w:val="20"/>
              </w:rPr>
            </w:pPr>
          </w:p>
        </w:tc>
        <w:tc>
          <w:tcPr>
            <w:tcW w:w="5596" w:type="dxa"/>
          </w:tcPr>
          <w:p w:rsidRPr="002C1A97" w:rsidR="00F474A2" w:rsidP="00DD7360" w:rsidRDefault="00F474A2" w14:paraId="3441637E" w14:textId="7FA1EAC6">
            <w:pPr>
              <w:pStyle w:val="Kop1"/>
              <w:rPr>
                <w:rFonts w:ascii="Verdana" w:hAnsi="Verdana"/>
                <w:sz w:val="20"/>
              </w:rPr>
            </w:pPr>
            <w:r w:rsidRPr="002C1A97">
              <w:rPr>
                <w:rFonts w:ascii="Verdana" w:hAnsi="Verdana"/>
                <w:sz w:val="20"/>
              </w:rPr>
              <w:t xml:space="preserve">II </w:t>
            </w:r>
            <w:r w:rsidRPr="002C1A97">
              <w:rPr>
                <w:rFonts w:ascii="Verdana" w:hAnsi="Verdana"/>
                <w:sz w:val="20"/>
              </w:rPr>
              <w:tab/>
              <w:t xml:space="preserve">Reactie </w:t>
            </w:r>
            <w:r w:rsidRPr="002C1A97" w:rsidR="0072564C">
              <w:rPr>
                <w:rFonts w:ascii="Verdana" w:hAnsi="Verdana"/>
                <w:sz w:val="20"/>
              </w:rPr>
              <w:t>van de</w:t>
            </w:r>
            <w:r w:rsidR="00B468BF">
              <w:rPr>
                <w:rFonts w:ascii="Verdana" w:hAnsi="Verdana"/>
                <w:sz w:val="20"/>
              </w:rPr>
              <w:t xml:space="preserve"> staatssecretaris </w:t>
            </w:r>
            <w:r w:rsidRPr="002C1A97" w:rsidR="00756E39">
              <w:rPr>
                <w:rFonts w:ascii="Verdana" w:hAnsi="Verdana"/>
                <w:sz w:val="20"/>
              </w:rPr>
              <w:t>van Financiën</w:t>
            </w:r>
          </w:p>
        </w:tc>
      </w:tr>
      <w:tr w:rsidRPr="002C1A97" w:rsidR="00F474A2" w:rsidTr="00765C67" w14:paraId="34416382" w14:textId="77777777">
        <w:tc>
          <w:tcPr>
            <w:tcW w:w="3614" w:type="dxa"/>
          </w:tcPr>
          <w:p w:rsidRPr="002C1A97" w:rsidR="00F474A2" w:rsidRDefault="00F474A2" w14:paraId="34416380" w14:textId="77777777">
            <w:pPr>
              <w:rPr>
                <w:rFonts w:ascii="Verdana" w:hAnsi="Verdana"/>
                <w:sz w:val="20"/>
              </w:rPr>
            </w:pPr>
          </w:p>
        </w:tc>
        <w:tc>
          <w:tcPr>
            <w:tcW w:w="5596" w:type="dxa"/>
          </w:tcPr>
          <w:p w:rsidRPr="002C1A97" w:rsidR="00F474A2" w:rsidRDefault="00F474A2" w14:paraId="34416381" w14:textId="77777777">
            <w:pPr>
              <w:pStyle w:val="Kop1"/>
              <w:rPr>
                <w:rFonts w:ascii="Verdana" w:hAnsi="Verdana"/>
                <w:b w:val="0"/>
                <w:sz w:val="20"/>
              </w:rPr>
            </w:pPr>
          </w:p>
        </w:tc>
      </w:tr>
      <w:tr w:rsidRPr="002C1A97" w:rsidR="00F474A2" w:rsidTr="00765C67" w14:paraId="34416385" w14:textId="77777777">
        <w:tc>
          <w:tcPr>
            <w:tcW w:w="3614" w:type="dxa"/>
          </w:tcPr>
          <w:p w:rsidRPr="002C1A97" w:rsidR="00F474A2" w:rsidRDefault="00F474A2" w14:paraId="34416383" w14:textId="77777777">
            <w:pPr>
              <w:rPr>
                <w:rFonts w:ascii="Verdana" w:hAnsi="Verdana"/>
                <w:sz w:val="20"/>
              </w:rPr>
            </w:pPr>
          </w:p>
        </w:tc>
        <w:tc>
          <w:tcPr>
            <w:tcW w:w="5596" w:type="dxa"/>
          </w:tcPr>
          <w:p w:rsidRPr="002C1A97" w:rsidR="00F474A2" w:rsidRDefault="00F474A2" w14:paraId="34416384" w14:textId="77777777">
            <w:pPr>
              <w:pStyle w:val="Kop1"/>
              <w:rPr>
                <w:rFonts w:ascii="Verdana" w:hAnsi="Verdana"/>
                <w:b w:val="0"/>
                <w:sz w:val="20"/>
              </w:rPr>
            </w:pPr>
          </w:p>
        </w:tc>
      </w:tr>
    </w:tbl>
    <w:p w:rsidRPr="002C1A97" w:rsidR="003F75A1" w:rsidRDefault="003F75A1" w14:paraId="34416386" w14:textId="77777777">
      <w:pPr>
        <w:rPr>
          <w:rFonts w:ascii="Verdana" w:hAnsi="Verdana"/>
          <w:sz w:val="20"/>
        </w:rPr>
      </w:pPr>
    </w:p>
    <w:sectPr w:rsidRPr="002C1A97"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884D" w14:textId="77777777" w:rsidR="000E0150" w:rsidRDefault="000E0150">
      <w:r>
        <w:separator/>
      </w:r>
    </w:p>
  </w:endnote>
  <w:endnote w:type="continuationSeparator" w:id="0">
    <w:p w14:paraId="36EEECEB" w14:textId="77777777" w:rsidR="000E0150" w:rsidRDefault="000E0150">
      <w:r>
        <w:continuationSeparator/>
      </w:r>
    </w:p>
  </w:endnote>
  <w:endnote w:type="continuationNotice" w:id="1">
    <w:p w14:paraId="37014C82" w14:textId="77777777" w:rsidR="000E0150" w:rsidRDefault="000E0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B"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41638C"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D"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41638E"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D69A" w14:textId="77777777" w:rsidR="000E0150" w:rsidRDefault="000E0150">
      <w:r>
        <w:separator/>
      </w:r>
    </w:p>
  </w:footnote>
  <w:footnote w:type="continuationSeparator" w:id="0">
    <w:p w14:paraId="20381D5C" w14:textId="77777777" w:rsidR="000E0150" w:rsidRDefault="000E0150">
      <w:r>
        <w:continuationSeparator/>
      </w:r>
    </w:p>
  </w:footnote>
  <w:footnote w:type="continuationNotice" w:id="1">
    <w:p w14:paraId="3F85B087" w14:textId="77777777" w:rsidR="000E0150" w:rsidRDefault="000E0150"/>
  </w:footnote>
  <w:footnote w:id="2">
    <w:p w14:paraId="209E0F7C" w14:textId="77777777" w:rsidR="00765C67" w:rsidRDefault="00765C67" w:rsidP="00765C67">
      <w:pPr>
        <w:pStyle w:val="Voetnoottekst"/>
      </w:pPr>
      <w:r>
        <w:rPr>
          <w:rStyle w:val="Voetnootmarkering"/>
        </w:rPr>
        <w:footnoteRef/>
      </w:r>
      <w:r>
        <w:t xml:space="preserve"> Tweede Kamer, vergaderjaar 2024-2025, 29 544, nr. 1273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87B"/>
    <w:multiLevelType w:val="multilevel"/>
    <w:tmpl w:val="7EC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A05803"/>
    <w:multiLevelType w:val="hybridMultilevel"/>
    <w:tmpl w:val="54E0930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3975AB"/>
    <w:multiLevelType w:val="multilevel"/>
    <w:tmpl w:val="BBB8FA9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E9334B"/>
    <w:multiLevelType w:val="multilevel"/>
    <w:tmpl w:val="FE5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E2DA3"/>
    <w:multiLevelType w:val="multilevel"/>
    <w:tmpl w:val="1BD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5B75E2"/>
    <w:multiLevelType w:val="multilevel"/>
    <w:tmpl w:val="554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C0A6999"/>
    <w:multiLevelType w:val="multilevel"/>
    <w:tmpl w:val="D07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4083432">
    <w:abstractNumId w:val="5"/>
  </w:num>
  <w:num w:numId="2" w16cid:durableId="445545206">
    <w:abstractNumId w:val="10"/>
  </w:num>
  <w:num w:numId="3" w16cid:durableId="812021449">
    <w:abstractNumId w:val="7"/>
  </w:num>
  <w:num w:numId="4" w16cid:durableId="1215773636">
    <w:abstractNumId w:val="8"/>
  </w:num>
  <w:num w:numId="5" w16cid:durableId="1594364560">
    <w:abstractNumId w:val="6"/>
  </w:num>
  <w:num w:numId="6" w16cid:durableId="586421573">
    <w:abstractNumId w:val="4"/>
  </w:num>
  <w:num w:numId="7" w16cid:durableId="1316570664">
    <w:abstractNumId w:val="9"/>
  </w:num>
  <w:num w:numId="8" w16cid:durableId="621234248">
    <w:abstractNumId w:val="0"/>
  </w:num>
  <w:num w:numId="9" w16cid:durableId="1549487761">
    <w:abstractNumId w:val="3"/>
  </w:num>
  <w:num w:numId="10" w16cid:durableId="2053991426">
    <w:abstractNumId w:val="1"/>
  </w:num>
  <w:num w:numId="11" w16cid:durableId="805006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312"/>
    <w:rsid w:val="00011099"/>
    <w:rsid w:val="00011238"/>
    <w:rsid w:val="000159CA"/>
    <w:rsid w:val="00025135"/>
    <w:rsid w:val="00026F9A"/>
    <w:rsid w:val="000308CF"/>
    <w:rsid w:val="000318B7"/>
    <w:rsid w:val="00044AB5"/>
    <w:rsid w:val="00046F2F"/>
    <w:rsid w:val="00052E5C"/>
    <w:rsid w:val="00064416"/>
    <w:rsid w:val="00066E9C"/>
    <w:rsid w:val="00080190"/>
    <w:rsid w:val="00091EE0"/>
    <w:rsid w:val="000B279E"/>
    <w:rsid w:val="000C714B"/>
    <w:rsid w:val="000C791D"/>
    <w:rsid w:val="000D36E6"/>
    <w:rsid w:val="000D5248"/>
    <w:rsid w:val="000E0150"/>
    <w:rsid w:val="000E40F2"/>
    <w:rsid w:val="000F1DD1"/>
    <w:rsid w:val="000F23FA"/>
    <w:rsid w:val="000F5370"/>
    <w:rsid w:val="00103DE9"/>
    <w:rsid w:val="001107E3"/>
    <w:rsid w:val="00114BD9"/>
    <w:rsid w:val="001421B2"/>
    <w:rsid w:val="001439DF"/>
    <w:rsid w:val="00163302"/>
    <w:rsid w:val="00165222"/>
    <w:rsid w:val="001675FC"/>
    <w:rsid w:val="00167C49"/>
    <w:rsid w:val="00173096"/>
    <w:rsid w:val="00173AF5"/>
    <w:rsid w:val="00180FCB"/>
    <w:rsid w:val="001875AC"/>
    <w:rsid w:val="001B0BC6"/>
    <w:rsid w:val="001C09C0"/>
    <w:rsid w:val="001C4B72"/>
    <w:rsid w:val="001D681E"/>
    <w:rsid w:val="001E0A22"/>
    <w:rsid w:val="001E0F87"/>
    <w:rsid w:val="001E2FEA"/>
    <w:rsid w:val="001E3008"/>
    <w:rsid w:val="001E30CE"/>
    <w:rsid w:val="001F0B0F"/>
    <w:rsid w:val="001F6DB6"/>
    <w:rsid w:val="002008EE"/>
    <w:rsid w:val="0021254B"/>
    <w:rsid w:val="0021404D"/>
    <w:rsid w:val="00221609"/>
    <w:rsid w:val="00221D9A"/>
    <w:rsid w:val="00230BD9"/>
    <w:rsid w:val="00231E69"/>
    <w:rsid w:val="002356FB"/>
    <w:rsid w:val="00240EE0"/>
    <w:rsid w:val="002417A3"/>
    <w:rsid w:val="00251390"/>
    <w:rsid w:val="00267801"/>
    <w:rsid w:val="00267B22"/>
    <w:rsid w:val="00272385"/>
    <w:rsid w:val="002752E1"/>
    <w:rsid w:val="00283C02"/>
    <w:rsid w:val="002848B4"/>
    <w:rsid w:val="002969EF"/>
    <w:rsid w:val="002A03DA"/>
    <w:rsid w:val="002B061E"/>
    <w:rsid w:val="002B29DB"/>
    <w:rsid w:val="002B64BD"/>
    <w:rsid w:val="002B6D4F"/>
    <w:rsid w:val="002C0B49"/>
    <w:rsid w:val="002C1A97"/>
    <w:rsid w:val="002C2007"/>
    <w:rsid w:val="002C2536"/>
    <w:rsid w:val="002C5C6A"/>
    <w:rsid w:val="002C7062"/>
    <w:rsid w:val="002D1B2F"/>
    <w:rsid w:val="002E60B6"/>
    <w:rsid w:val="002F019D"/>
    <w:rsid w:val="0030120D"/>
    <w:rsid w:val="00305FB3"/>
    <w:rsid w:val="00314519"/>
    <w:rsid w:val="003151A5"/>
    <w:rsid w:val="003234D6"/>
    <w:rsid w:val="00326C79"/>
    <w:rsid w:val="00336562"/>
    <w:rsid w:val="003427BD"/>
    <w:rsid w:val="00346019"/>
    <w:rsid w:val="00351BF2"/>
    <w:rsid w:val="00366C83"/>
    <w:rsid w:val="00366D1C"/>
    <w:rsid w:val="003740B6"/>
    <w:rsid w:val="003747F0"/>
    <w:rsid w:val="00380064"/>
    <w:rsid w:val="003808BC"/>
    <w:rsid w:val="00381B1C"/>
    <w:rsid w:val="00385734"/>
    <w:rsid w:val="00386E8E"/>
    <w:rsid w:val="00393435"/>
    <w:rsid w:val="00394827"/>
    <w:rsid w:val="003A0274"/>
    <w:rsid w:val="003B4CD9"/>
    <w:rsid w:val="003B7B12"/>
    <w:rsid w:val="003C7D3D"/>
    <w:rsid w:val="003D3E03"/>
    <w:rsid w:val="003D3F72"/>
    <w:rsid w:val="003D6040"/>
    <w:rsid w:val="003E0D69"/>
    <w:rsid w:val="003E1896"/>
    <w:rsid w:val="003E2117"/>
    <w:rsid w:val="003F3165"/>
    <w:rsid w:val="003F4052"/>
    <w:rsid w:val="003F75A1"/>
    <w:rsid w:val="00420497"/>
    <w:rsid w:val="004215CE"/>
    <w:rsid w:val="00422402"/>
    <w:rsid w:val="00423E1D"/>
    <w:rsid w:val="0043511E"/>
    <w:rsid w:val="00446B57"/>
    <w:rsid w:val="0044717C"/>
    <w:rsid w:val="00457075"/>
    <w:rsid w:val="00461CBA"/>
    <w:rsid w:val="0046566D"/>
    <w:rsid w:val="0047266F"/>
    <w:rsid w:val="00476151"/>
    <w:rsid w:val="00491388"/>
    <w:rsid w:val="00491B77"/>
    <w:rsid w:val="004A2A86"/>
    <w:rsid w:val="004A5758"/>
    <w:rsid w:val="004B0FE7"/>
    <w:rsid w:val="004B3DC8"/>
    <w:rsid w:val="004B70FC"/>
    <w:rsid w:val="004C2D03"/>
    <w:rsid w:val="004D019A"/>
    <w:rsid w:val="004D5B78"/>
    <w:rsid w:val="004F6858"/>
    <w:rsid w:val="004F7AB1"/>
    <w:rsid w:val="0050486D"/>
    <w:rsid w:val="00507653"/>
    <w:rsid w:val="00507684"/>
    <w:rsid w:val="00514A75"/>
    <w:rsid w:val="0052428E"/>
    <w:rsid w:val="005339DB"/>
    <w:rsid w:val="00542A71"/>
    <w:rsid w:val="005475A3"/>
    <w:rsid w:val="00556781"/>
    <w:rsid w:val="005702D5"/>
    <w:rsid w:val="005709EA"/>
    <w:rsid w:val="0057515C"/>
    <w:rsid w:val="00577806"/>
    <w:rsid w:val="00590463"/>
    <w:rsid w:val="00593751"/>
    <w:rsid w:val="005944F1"/>
    <w:rsid w:val="005B0304"/>
    <w:rsid w:val="005B7287"/>
    <w:rsid w:val="005C18BB"/>
    <w:rsid w:val="005D15EC"/>
    <w:rsid w:val="005D1D6A"/>
    <w:rsid w:val="005F7F33"/>
    <w:rsid w:val="00604E87"/>
    <w:rsid w:val="006068C3"/>
    <w:rsid w:val="00606DC3"/>
    <w:rsid w:val="00611E22"/>
    <w:rsid w:val="00611FF7"/>
    <w:rsid w:val="00626773"/>
    <w:rsid w:val="0063591F"/>
    <w:rsid w:val="00644B8B"/>
    <w:rsid w:val="00644C2D"/>
    <w:rsid w:val="0065143E"/>
    <w:rsid w:val="0066383F"/>
    <w:rsid w:val="00674238"/>
    <w:rsid w:val="00690427"/>
    <w:rsid w:val="006A4F24"/>
    <w:rsid w:val="006B0A56"/>
    <w:rsid w:val="006B32C0"/>
    <w:rsid w:val="006B3DAE"/>
    <w:rsid w:val="006B5F19"/>
    <w:rsid w:val="006D2F9E"/>
    <w:rsid w:val="006D7FCB"/>
    <w:rsid w:val="006F10A7"/>
    <w:rsid w:val="006F4E23"/>
    <w:rsid w:val="00702DA6"/>
    <w:rsid w:val="00704554"/>
    <w:rsid w:val="00707BF0"/>
    <w:rsid w:val="00707E21"/>
    <w:rsid w:val="00711EB7"/>
    <w:rsid w:val="00717F85"/>
    <w:rsid w:val="007230A7"/>
    <w:rsid w:val="0072564C"/>
    <w:rsid w:val="0073088A"/>
    <w:rsid w:val="0073364B"/>
    <w:rsid w:val="00743E95"/>
    <w:rsid w:val="00754204"/>
    <w:rsid w:val="0075590E"/>
    <w:rsid w:val="00756E39"/>
    <w:rsid w:val="00765C67"/>
    <w:rsid w:val="00777005"/>
    <w:rsid w:val="007774D5"/>
    <w:rsid w:val="007849DD"/>
    <w:rsid w:val="00792D36"/>
    <w:rsid w:val="00794522"/>
    <w:rsid w:val="00797020"/>
    <w:rsid w:val="007A0824"/>
    <w:rsid w:val="007A61D7"/>
    <w:rsid w:val="007A674D"/>
    <w:rsid w:val="007B2EAB"/>
    <w:rsid w:val="007C7CBE"/>
    <w:rsid w:val="007D0D31"/>
    <w:rsid w:val="007D42C5"/>
    <w:rsid w:val="007E7900"/>
    <w:rsid w:val="007F039D"/>
    <w:rsid w:val="007F2292"/>
    <w:rsid w:val="007F52C6"/>
    <w:rsid w:val="0080073D"/>
    <w:rsid w:val="008133A0"/>
    <w:rsid w:val="008212C9"/>
    <w:rsid w:val="00821561"/>
    <w:rsid w:val="00822EDF"/>
    <w:rsid w:val="008274BC"/>
    <w:rsid w:val="00840F1D"/>
    <w:rsid w:val="008415E1"/>
    <w:rsid w:val="0084209D"/>
    <w:rsid w:val="00845AF3"/>
    <w:rsid w:val="008523E3"/>
    <w:rsid w:val="00854EAA"/>
    <w:rsid w:val="00856544"/>
    <w:rsid w:val="00857134"/>
    <w:rsid w:val="00857C2B"/>
    <w:rsid w:val="0086375A"/>
    <w:rsid w:val="00876271"/>
    <w:rsid w:val="00881F5D"/>
    <w:rsid w:val="00886F1C"/>
    <w:rsid w:val="008A38F6"/>
    <w:rsid w:val="008B10AF"/>
    <w:rsid w:val="008B24F5"/>
    <w:rsid w:val="008B40CF"/>
    <w:rsid w:val="008B55B5"/>
    <w:rsid w:val="008B5D44"/>
    <w:rsid w:val="008B7AF4"/>
    <w:rsid w:val="008C2CD3"/>
    <w:rsid w:val="008E2E5B"/>
    <w:rsid w:val="008F5CA5"/>
    <w:rsid w:val="008F645B"/>
    <w:rsid w:val="008F6667"/>
    <w:rsid w:val="008F6F3C"/>
    <w:rsid w:val="008F776E"/>
    <w:rsid w:val="00905129"/>
    <w:rsid w:val="00905D2C"/>
    <w:rsid w:val="00911D0D"/>
    <w:rsid w:val="00914762"/>
    <w:rsid w:val="00920DD4"/>
    <w:rsid w:val="009227FE"/>
    <w:rsid w:val="00925608"/>
    <w:rsid w:val="00932D90"/>
    <w:rsid w:val="00936DF0"/>
    <w:rsid w:val="00940317"/>
    <w:rsid w:val="009460E0"/>
    <w:rsid w:val="00947C94"/>
    <w:rsid w:val="00950611"/>
    <w:rsid w:val="00952901"/>
    <w:rsid w:val="00956661"/>
    <w:rsid w:val="0097024B"/>
    <w:rsid w:val="009712F0"/>
    <w:rsid w:val="00974EC1"/>
    <w:rsid w:val="00977D39"/>
    <w:rsid w:val="0098333F"/>
    <w:rsid w:val="00983E0D"/>
    <w:rsid w:val="00985C18"/>
    <w:rsid w:val="009901E1"/>
    <w:rsid w:val="009A39C1"/>
    <w:rsid w:val="009B46C4"/>
    <w:rsid w:val="009C52A0"/>
    <w:rsid w:val="009C61DA"/>
    <w:rsid w:val="009D4B51"/>
    <w:rsid w:val="009D7E0A"/>
    <w:rsid w:val="009E5730"/>
    <w:rsid w:val="009E5C21"/>
    <w:rsid w:val="009E6418"/>
    <w:rsid w:val="009F022D"/>
    <w:rsid w:val="009F72D2"/>
    <w:rsid w:val="00A062F1"/>
    <w:rsid w:val="00A079EE"/>
    <w:rsid w:val="00A1492F"/>
    <w:rsid w:val="00A15738"/>
    <w:rsid w:val="00A3665C"/>
    <w:rsid w:val="00A42C12"/>
    <w:rsid w:val="00A445D9"/>
    <w:rsid w:val="00A51A2F"/>
    <w:rsid w:val="00A6433E"/>
    <w:rsid w:val="00A76666"/>
    <w:rsid w:val="00A83412"/>
    <w:rsid w:val="00A859AE"/>
    <w:rsid w:val="00A93053"/>
    <w:rsid w:val="00AB16FD"/>
    <w:rsid w:val="00AB35BB"/>
    <w:rsid w:val="00AB59F9"/>
    <w:rsid w:val="00AB6111"/>
    <w:rsid w:val="00AC0999"/>
    <w:rsid w:val="00AD33D5"/>
    <w:rsid w:val="00AE099D"/>
    <w:rsid w:val="00B0233A"/>
    <w:rsid w:val="00B03FCF"/>
    <w:rsid w:val="00B11F94"/>
    <w:rsid w:val="00B14346"/>
    <w:rsid w:val="00B14E26"/>
    <w:rsid w:val="00B23ABD"/>
    <w:rsid w:val="00B24594"/>
    <w:rsid w:val="00B27681"/>
    <w:rsid w:val="00B414C4"/>
    <w:rsid w:val="00B450E9"/>
    <w:rsid w:val="00B4533C"/>
    <w:rsid w:val="00B468BF"/>
    <w:rsid w:val="00B505C3"/>
    <w:rsid w:val="00B65E04"/>
    <w:rsid w:val="00B676F6"/>
    <w:rsid w:val="00B72933"/>
    <w:rsid w:val="00B77052"/>
    <w:rsid w:val="00B814D5"/>
    <w:rsid w:val="00B81FF7"/>
    <w:rsid w:val="00B85992"/>
    <w:rsid w:val="00B8708A"/>
    <w:rsid w:val="00B87DCF"/>
    <w:rsid w:val="00BA5B40"/>
    <w:rsid w:val="00BA62B1"/>
    <w:rsid w:val="00BC281E"/>
    <w:rsid w:val="00BD00AB"/>
    <w:rsid w:val="00BD28F1"/>
    <w:rsid w:val="00BD3DCD"/>
    <w:rsid w:val="00BE301B"/>
    <w:rsid w:val="00BE4FE2"/>
    <w:rsid w:val="00BE5EE8"/>
    <w:rsid w:val="00C03A11"/>
    <w:rsid w:val="00C157DA"/>
    <w:rsid w:val="00C178D2"/>
    <w:rsid w:val="00C20411"/>
    <w:rsid w:val="00C20EE5"/>
    <w:rsid w:val="00C24F6F"/>
    <w:rsid w:val="00C46529"/>
    <w:rsid w:val="00C51910"/>
    <w:rsid w:val="00C519F3"/>
    <w:rsid w:val="00C617B5"/>
    <w:rsid w:val="00C71720"/>
    <w:rsid w:val="00C77232"/>
    <w:rsid w:val="00C82098"/>
    <w:rsid w:val="00C91521"/>
    <w:rsid w:val="00C91BF3"/>
    <w:rsid w:val="00C92FB8"/>
    <w:rsid w:val="00C97747"/>
    <w:rsid w:val="00CA79D3"/>
    <w:rsid w:val="00CB1595"/>
    <w:rsid w:val="00CB770C"/>
    <w:rsid w:val="00CC01AA"/>
    <w:rsid w:val="00CC0D12"/>
    <w:rsid w:val="00CC2841"/>
    <w:rsid w:val="00CC3DC1"/>
    <w:rsid w:val="00CC5C03"/>
    <w:rsid w:val="00CD0F2A"/>
    <w:rsid w:val="00CE3A5B"/>
    <w:rsid w:val="00CF3D97"/>
    <w:rsid w:val="00D103E1"/>
    <w:rsid w:val="00D112E6"/>
    <w:rsid w:val="00D17B47"/>
    <w:rsid w:val="00D17FB1"/>
    <w:rsid w:val="00D20AEC"/>
    <w:rsid w:val="00D21029"/>
    <w:rsid w:val="00D32890"/>
    <w:rsid w:val="00D32D4A"/>
    <w:rsid w:val="00D420DA"/>
    <w:rsid w:val="00D47429"/>
    <w:rsid w:val="00D64193"/>
    <w:rsid w:val="00D67C8E"/>
    <w:rsid w:val="00D76376"/>
    <w:rsid w:val="00D83526"/>
    <w:rsid w:val="00D9105A"/>
    <w:rsid w:val="00DB17FF"/>
    <w:rsid w:val="00DB3E71"/>
    <w:rsid w:val="00DD7360"/>
    <w:rsid w:val="00DE55F8"/>
    <w:rsid w:val="00DF1637"/>
    <w:rsid w:val="00E019F9"/>
    <w:rsid w:val="00E10937"/>
    <w:rsid w:val="00E16129"/>
    <w:rsid w:val="00E22F92"/>
    <w:rsid w:val="00E25A6F"/>
    <w:rsid w:val="00E3418F"/>
    <w:rsid w:val="00E559E9"/>
    <w:rsid w:val="00E55C31"/>
    <w:rsid w:val="00E5671D"/>
    <w:rsid w:val="00E60F63"/>
    <w:rsid w:val="00E669BB"/>
    <w:rsid w:val="00E67F84"/>
    <w:rsid w:val="00E86E0B"/>
    <w:rsid w:val="00EA0171"/>
    <w:rsid w:val="00EA352E"/>
    <w:rsid w:val="00EA4E11"/>
    <w:rsid w:val="00EA66D5"/>
    <w:rsid w:val="00EB04FC"/>
    <w:rsid w:val="00EC0A15"/>
    <w:rsid w:val="00EC6B4D"/>
    <w:rsid w:val="00EC78A5"/>
    <w:rsid w:val="00EE0B6C"/>
    <w:rsid w:val="00EF0EC2"/>
    <w:rsid w:val="00EF28B7"/>
    <w:rsid w:val="00EF5795"/>
    <w:rsid w:val="00F00030"/>
    <w:rsid w:val="00F04AE5"/>
    <w:rsid w:val="00F16E04"/>
    <w:rsid w:val="00F2079F"/>
    <w:rsid w:val="00F312EF"/>
    <w:rsid w:val="00F337A0"/>
    <w:rsid w:val="00F41080"/>
    <w:rsid w:val="00F42E06"/>
    <w:rsid w:val="00F44C4F"/>
    <w:rsid w:val="00F46616"/>
    <w:rsid w:val="00F474A2"/>
    <w:rsid w:val="00F5297C"/>
    <w:rsid w:val="00F5347D"/>
    <w:rsid w:val="00F56228"/>
    <w:rsid w:val="00F62FBC"/>
    <w:rsid w:val="00F71F33"/>
    <w:rsid w:val="00F74809"/>
    <w:rsid w:val="00F8144B"/>
    <w:rsid w:val="00F93601"/>
    <w:rsid w:val="00F9506E"/>
    <w:rsid w:val="00FA0A28"/>
    <w:rsid w:val="00FA269C"/>
    <w:rsid w:val="00FB1E6C"/>
    <w:rsid w:val="00FB2198"/>
    <w:rsid w:val="00FB2A88"/>
    <w:rsid w:val="00FB5A9B"/>
    <w:rsid w:val="00FC1AFD"/>
    <w:rsid w:val="00FD2DE7"/>
    <w:rsid w:val="00FD2E7A"/>
    <w:rsid w:val="00FD3533"/>
    <w:rsid w:val="00FD66CD"/>
    <w:rsid w:val="00FF31E4"/>
    <w:rsid w:val="012B863C"/>
    <w:rsid w:val="03985D57"/>
    <w:rsid w:val="0411F59E"/>
    <w:rsid w:val="079CA8F2"/>
    <w:rsid w:val="0AAA5BE1"/>
    <w:rsid w:val="0CCCB254"/>
    <w:rsid w:val="0D723460"/>
    <w:rsid w:val="0EC1BB5F"/>
    <w:rsid w:val="0F227B16"/>
    <w:rsid w:val="102C1375"/>
    <w:rsid w:val="121A02CC"/>
    <w:rsid w:val="14FD510D"/>
    <w:rsid w:val="178734B8"/>
    <w:rsid w:val="17A5202E"/>
    <w:rsid w:val="192D03E4"/>
    <w:rsid w:val="1A85AE51"/>
    <w:rsid w:val="1AB82EC3"/>
    <w:rsid w:val="1AC9A63C"/>
    <w:rsid w:val="1BF00EB5"/>
    <w:rsid w:val="1D9A0637"/>
    <w:rsid w:val="2613320F"/>
    <w:rsid w:val="283CB340"/>
    <w:rsid w:val="28A48E67"/>
    <w:rsid w:val="2A516862"/>
    <w:rsid w:val="2E02581F"/>
    <w:rsid w:val="30AE41AE"/>
    <w:rsid w:val="31CEB81A"/>
    <w:rsid w:val="349777B7"/>
    <w:rsid w:val="356AF8D1"/>
    <w:rsid w:val="3E53571D"/>
    <w:rsid w:val="42F5C053"/>
    <w:rsid w:val="4578D76C"/>
    <w:rsid w:val="45A7576D"/>
    <w:rsid w:val="49C58D9D"/>
    <w:rsid w:val="4B6C678E"/>
    <w:rsid w:val="4DD566C0"/>
    <w:rsid w:val="5611952B"/>
    <w:rsid w:val="56C0FE10"/>
    <w:rsid w:val="56E22E92"/>
    <w:rsid w:val="573D5FB0"/>
    <w:rsid w:val="5AFDFB77"/>
    <w:rsid w:val="605CA0FD"/>
    <w:rsid w:val="60C23ACC"/>
    <w:rsid w:val="646DAA48"/>
    <w:rsid w:val="6667942F"/>
    <w:rsid w:val="699611E2"/>
    <w:rsid w:val="69B17CDE"/>
    <w:rsid w:val="6B9C7E89"/>
    <w:rsid w:val="6DC57FBE"/>
    <w:rsid w:val="6F5A4B07"/>
    <w:rsid w:val="6F7E1D35"/>
    <w:rsid w:val="7A5D277F"/>
    <w:rsid w:val="7C0C561C"/>
    <w:rsid w:val="7C3B0A16"/>
    <w:rsid w:val="7C5817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6326"/>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Koptekst">
    <w:name w:val="header"/>
    <w:basedOn w:val="Standaard"/>
    <w:link w:val="KoptekstChar"/>
    <w:rsid w:val="00577806"/>
    <w:pPr>
      <w:tabs>
        <w:tab w:val="center" w:pos="4536"/>
        <w:tab w:val="right" w:pos="9072"/>
      </w:tabs>
    </w:pPr>
  </w:style>
  <w:style w:type="character" w:customStyle="1" w:styleId="KoptekstChar">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 w:type="character" w:styleId="Onopgelostemelding">
    <w:name w:val="Unresolved Mention"/>
    <w:basedOn w:val="Standaardalinea-lettertype"/>
    <w:uiPriority w:val="99"/>
    <w:semiHidden/>
    <w:unhideWhenUsed/>
    <w:rsid w:val="00711EB7"/>
    <w:rPr>
      <w:color w:val="605E5C"/>
      <w:shd w:val="clear" w:color="auto" w:fill="E1DFDD"/>
    </w:rPr>
  </w:style>
  <w:style w:type="paragraph" w:styleId="Voetnoottekst">
    <w:name w:val="footnote text"/>
    <w:basedOn w:val="Standaard"/>
    <w:link w:val="VoetnoottekstChar"/>
    <w:uiPriority w:val="99"/>
    <w:rsid w:val="00A859AE"/>
    <w:rPr>
      <w:sz w:val="20"/>
    </w:rPr>
  </w:style>
  <w:style w:type="character" w:customStyle="1" w:styleId="VoetnoottekstChar">
    <w:name w:val="Voetnoottekst Char"/>
    <w:basedOn w:val="Standaardalinea-lettertype"/>
    <w:link w:val="Voetnoottekst"/>
    <w:uiPriority w:val="99"/>
    <w:rsid w:val="00A859AE"/>
    <w:rPr>
      <w:lang w:eastAsia="nl-NL"/>
    </w:rPr>
  </w:style>
  <w:style w:type="character" w:styleId="Voetnootmarkering">
    <w:name w:val="footnote reference"/>
    <w:basedOn w:val="Standaardalinea-lettertype"/>
    <w:uiPriority w:val="99"/>
    <w:rsid w:val="00A859AE"/>
    <w:rPr>
      <w:vertAlign w:val="superscript"/>
    </w:rPr>
  </w:style>
  <w:style w:type="paragraph" w:styleId="Lijstalinea">
    <w:name w:val="List Paragraph"/>
    <w:basedOn w:val="Standaard"/>
    <w:uiPriority w:val="34"/>
    <w:qFormat/>
    <w:rsid w:val="00765C67"/>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96607874">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4548263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2285</ap:Words>
  <ap:Characters>12572</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14828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2026-07-01T10:20:00.0000000Z</dcterms:created>
  <dcterms:modified xsi:type="dcterms:W3CDTF">2026-07-01T12:01:00.0000000Z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5152760d-a1a5-473e-8da8-8d760d9bc5f4</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