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D69" w:rsidP="00B07CC5" w:rsidRDefault="002F4D69" w14:paraId="1D860D94" w14:textId="485823B9">
      <w:pPr>
        <w:pStyle w:val="Koptekst"/>
        <w:rPr>
          <w:b/>
          <w:bCs/>
        </w:rPr>
      </w:pPr>
      <w:r w:rsidRPr="002F4D69">
        <w:rPr>
          <w:b/>
          <w:bCs/>
        </w:rPr>
        <w:t xml:space="preserve">Bijlage </w:t>
      </w:r>
      <w:r w:rsidR="004B2FE3">
        <w:rPr>
          <w:b/>
          <w:bCs/>
        </w:rPr>
        <w:t>1</w:t>
      </w:r>
      <w:r w:rsidRPr="002F4D69">
        <w:rPr>
          <w:b/>
          <w:bCs/>
        </w:rPr>
        <w:t xml:space="preserve">: Cijfermatige overzichten situatie in de </w:t>
      </w:r>
      <w:proofErr w:type="spellStart"/>
      <w:r w:rsidRPr="002F4D69">
        <w:rPr>
          <w:b/>
          <w:bCs/>
        </w:rPr>
        <w:t>oblasten</w:t>
      </w:r>
      <w:proofErr w:type="spellEnd"/>
      <w:r w:rsidR="004A1BC6">
        <w:rPr>
          <w:b/>
          <w:bCs/>
        </w:rPr>
        <w:t xml:space="preserve"> 2025 - 2026</w:t>
      </w:r>
    </w:p>
    <w:p w:rsidRPr="002F4D69" w:rsidR="00064B7F" w:rsidP="00B07CC5" w:rsidRDefault="00064B7F" w14:paraId="12E6716F" w14:textId="77777777">
      <w:pPr>
        <w:pStyle w:val="Koptekst"/>
        <w:rPr>
          <w:b/>
          <w:bCs/>
        </w:rPr>
      </w:pPr>
    </w:p>
    <w:p w:rsidRPr="001E09B6" w:rsidR="00064B7F" w:rsidP="00064B7F" w:rsidRDefault="00064B7F" w14:paraId="5748200B" w14:textId="77777777">
      <w:pPr>
        <w:pStyle w:val="Koptekst"/>
        <w:rPr>
          <w:b/>
          <w:bCs/>
          <w:sz w:val="16"/>
          <w:szCs w:val="16"/>
        </w:rPr>
      </w:pPr>
      <w:r w:rsidRPr="001E09B6">
        <w:rPr>
          <w:b/>
          <w:bCs/>
          <w:sz w:val="16"/>
          <w:szCs w:val="16"/>
        </w:rPr>
        <w:t>Tabel 1 Aantallen inwoners en aantallen binnenlandse ontheemden</w:t>
      </w:r>
    </w:p>
    <w:p w:rsidRPr="00817A8F" w:rsidR="00064B7F" w:rsidP="00064B7F" w:rsidRDefault="00064B7F" w14:paraId="0502321F" w14:textId="77777777">
      <w:pPr>
        <w:rPr>
          <w:sz w:val="16"/>
          <w:szCs w:val="16"/>
          <w:lang w:val="nl-NL"/>
        </w:rPr>
      </w:pPr>
    </w:p>
    <w:tbl>
      <w:tblPr>
        <w:tblW w:w="8942" w:type="dxa"/>
        <w:tblInd w:w="75" w:type="dxa"/>
        <w:tblCellMar>
          <w:left w:w="70" w:type="dxa"/>
          <w:right w:w="70" w:type="dxa"/>
        </w:tblCellMar>
        <w:tblLook w:val="04A0" w:firstRow="1" w:lastRow="0" w:firstColumn="1" w:lastColumn="0" w:noHBand="0" w:noVBand="1"/>
      </w:tblPr>
      <w:tblGrid>
        <w:gridCol w:w="1843"/>
        <w:gridCol w:w="1354"/>
        <w:gridCol w:w="1536"/>
        <w:gridCol w:w="1289"/>
        <w:gridCol w:w="1460"/>
        <w:gridCol w:w="1460"/>
      </w:tblGrid>
      <w:tr w:rsidRPr="001143EE" w:rsidR="00064B7F" w:rsidTr="005341FE" w14:paraId="1F9D9764" w14:textId="77777777">
        <w:trPr>
          <w:trHeight w:val="255"/>
        </w:trPr>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817A8F" w:rsidR="00064B7F" w:rsidP="005341FE" w:rsidRDefault="00064B7F" w14:paraId="404986DC" w14:textId="77777777">
            <w:pPr>
              <w:spacing w:after="0" w:line="240" w:lineRule="auto"/>
              <w:ind w:firstLine="320" w:firstLineChars="200"/>
              <w:rPr>
                <w:rFonts w:eastAsia="Times New Roman" w:cs="Calibri"/>
                <w:i/>
                <w:iCs/>
                <w:color w:val="000000"/>
                <w:sz w:val="16"/>
                <w:szCs w:val="16"/>
                <w:lang w:val="nl-NL" w:eastAsia="nl-NL"/>
              </w:rPr>
            </w:pPr>
          </w:p>
          <w:p w:rsidRPr="00817A8F" w:rsidR="00064B7F" w:rsidP="005341FE" w:rsidRDefault="00064B7F" w14:paraId="5FC77738" w14:textId="77777777">
            <w:pPr>
              <w:spacing w:after="0" w:line="240" w:lineRule="auto"/>
              <w:ind w:firstLine="320" w:firstLineChars="200"/>
              <w:rPr>
                <w:rFonts w:eastAsia="Times New Roman" w:cs="Calibri"/>
                <w:i/>
                <w:iCs/>
                <w:color w:val="000000"/>
                <w:sz w:val="16"/>
                <w:szCs w:val="16"/>
                <w:lang w:val="nl-NL" w:eastAsia="nl-NL"/>
              </w:rPr>
            </w:pPr>
          </w:p>
          <w:p w:rsidRPr="00817A8F" w:rsidR="00064B7F" w:rsidP="005341FE" w:rsidRDefault="00064B7F" w14:paraId="02357C42" w14:textId="77777777">
            <w:pPr>
              <w:spacing w:after="0" w:line="240" w:lineRule="auto"/>
              <w:ind w:firstLine="320" w:firstLineChars="200"/>
              <w:rPr>
                <w:rFonts w:eastAsia="Times New Roman" w:cs="Calibri"/>
                <w:i/>
                <w:iCs/>
                <w:color w:val="000000"/>
                <w:sz w:val="16"/>
                <w:szCs w:val="16"/>
                <w:lang w:val="nl-NL" w:eastAsia="nl-NL"/>
              </w:rPr>
            </w:pPr>
          </w:p>
          <w:p w:rsidRPr="00817A8F" w:rsidR="00064B7F" w:rsidP="005341FE" w:rsidRDefault="00064B7F" w14:paraId="58ECAC71" w14:textId="77777777">
            <w:pPr>
              <w:spacing w:after="0" w:line="240" w:lineRule="auto"/>
              <w:ind w:firstLine="320" w:firstLineChars="200"/>
              <w:rPr>
                <w:rFonts w:eastAsia="Times New Roman" w:cs="Calibri"/>
                <w:i/>
                <w:iCs/>
                <w:color w:val="000000"/>
                <w:sz w:val="16"/>
                <w:szCs w:val="16"/>
                <w:lang w:val="nl-NL" w:eastAsia="nl-NL"/>
              </w:rPr>
            </w:pPr>
          </w:p>
        </w:tc>
        <w:tc>
          <w:tcPr>
            <w:tcW w:w="1354" w:type="dxa"/>
            <w:tcBorders>
              <w:top w:val="single" w:color="000000" w:sz="4" w:space="0"/>
              <w:left w:val="single" w:color="000000" w:sz="4" w:space="0"/>
              <w:bottom w:val="single" w:color="000000" w:sz="4" w:space="0"/>
              <w:right w:val="single" w:color="000000" w:sz="4" w:space="0"/>
            </w:tcBorders>
          </w:tcPr>
          <w:p w:rsidRPr="0047672A" w:rsidR="00064B7F" w:rsidP="005341FE" w:rsidRDefault="00B11B64" w14:paraId="0AA05B4D" w14:textId="50D56A27">
            <w:pPr>
              <w:spacing w:after="0" w:line="240" w:lineRule="auto"/>
              <w:rPr>
                <w:rFonts w:eastAsia="Times New Roman" w:cs="Calibri"/>
                <w:color w:val="000000"/>
                <w:sz w:val="16"/>
                <w:szCs w:val="16"/>
                <w:lang w:val="nl-NL" w:eastAsia="nl-NL"/>
              </w:rPr>
            </w:pPr>
            <w:r w:rsidRPr="0047672A">
              <w:rPr>
                <w:rFonts w:eastAsia="Times New Roman" w:cs="Calibri"/>
                <w:color w:val="000000"/>
                <w:sz w:val="16"/>
                <w:szCs w:val="16"/>
                <w:lang w:val="nl-NL" w:eastAsia="nl-NL"/>
              </w:rPr>
              <w:t>Inwoners</w:t>
            </w:r>
            <w:r>
              <w:rPr>
                <w:rFonts w:eastAsia="Times New Roman" w:cs="Calibri"/>
                <w:color w:val="000000"/>
                <w:sz w:val="16"/>
                <w:szCs w:val="16"/>
                <w:lang w:val="nl-NL" w:eastAsia="nl-NL"/>
              </w:rPr>
              <w:t xml:space="preserve"> (inclusief </w:t>
            </w:r>
            <w:proofErr w:type="spellStart"/>
            <w:r>
              <w:rPr>
                <w:rFonts w:eastAsia="Times New Roman" w:cs="Calibri"/>
                <w:color w:val="000000"/>
                <w:sz w:val="16"/>
                <w:szCs w:val="16"/>
                <w:lang w:val="nl-NL" w:eastAsia="nl-NL"/>
              </w:rPr>
              <w:t>IDP’s</w:t>
            </w:r>
            <w:proofErr w:type="spellEnd"/>
            <w:r>
              <w:rPr>
                <w:rFonts w:eastAsia="Times New Roman" w:cs="Calibri"/>
                <w:color w:val="000000"/>
                <w:sz w:val="16"/>
                <w:szCs w:val="16"/>
                <w:lang w:val="nl-NL" w:eastAsia="nl-NL"/>
              </w:rPr>
              <w:t>)</w:t>
            </w:r>
            <w:r w:rsidRPr="0047672A">
              <w:rPr>
                <w:rFonts w:eastAsia="Times New Roman" w:cs="Calibri"/>
                <w:color w:val="000000"/>
                <w:sz w:val="16"/>
                <w:szCs w:val="16"/>
                <w:lang w:val="nl-NL" w:eastAsia="nl-NL"/>
              </w:rPr>
              <w:t xml:space="preserve"> volgens UNOCHA, </w:t>
            </w:r>
            <w:r>
              <w:rPr>
                <w:rFonts w:eastAsia="Times New Roman" w:cs="Calibri"/>
                <w:color w:val="000000"/>
                <w:sz w:val="16"/>
                <w:szCs w:val="16"/>
                <w:lang w:val="nl-NL" w:eastAsia="nl-NL"/>
              </w:rPr>
              <w:t>16 januari 2025</w:t>
            </w:r>
            <w:r w:rsidRPr="00D0784B">
              <w:rPr>
                <w:vertAlign w:val="superscript"/>
                <w:lang w:val="nl-NL"/>
              </w:rPr>
              <w:footnoteReference w:id="1"/>
            </w:r>
          </w:p>
        </w:tc>
        <w:tc>
          <w:tcPr>
            <w:tcW w:w="1536" w:type="dxa"/>
            <w:tcBorders>
              <w:top w:val="single" w:color="000000" w:sz="4" w:space="0"/>
              <w:left w:val="single" w:color="000000" w:sz="4" w:space="0"/>
              <w:bottom w:val="single" w:color="000000" w:sz="4" w:space="0"/>
              <w:right w:val="single" w:color="000000" w:sz="4" w:space="0"/>
            </w:tcBorders>
          </w:tcPr>
          <w:p w:rsidRPr="00817A8F" w:rsidR="00064B7F" w:rsidP="005341FE" w:rsidRDefault="00064B7F" w14:paraId="44DB40D6" w14:textId="7777777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personen die geraakt zijn door het conflict d.d. d.d. 16 januari 2025</w:t>
            </w:r>
            <w:r w:rsidRPr="00D0784B">
              <w:rPr>
                <w:vertAlign w:val="superscript"/>
              </w:rPr>
              <w:footnoteReference w:id="2"/>
            </w:r>
          </w:p>
        </w:tc>
        <w:tc>
          <w:tcPr>
            <w:tcW w:w="1289" w:type="dxa"/>
            <w:tcBorders>
              <w:top w:val="single" w:color="000000" w:sz="4" w:space="0"/>
              <w:left w:val="single" w:color="000000" w:sz="4" w:space="0"/>
              <w:bottom w:val="single" w:color="000000" w:sz="4" w:space="0"/>
              <w:right w:val="single" w:color="000000" w:sz="4" w:space="0"/>
            </w:tcBorders>
          </w:tcPr>
          <w:p w:rsidRPr="00817A8F" w:rsidR="00064B7F" w:rsidP="005341FE" w:rsidRDefault="00064B7F" w14:paraId="2A531D7F" w14:textId="7777777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personen dat humanitaire hulp nodig heeft d.d. 16 januari 2025</w:t>
            </w:r>
            <w:r w:rsidRPr="007C5F73">
              <w:rPr>
                <w:sz w:val="16"/>
                <w:szCs w:val="16"/>
                <w:vertAlign w:val="superscript"/>
              </w:rPr>
              <w:footnoteReference w:id="3"/>
            </w:r>
          </w:p>
        </w:tc>
        <w:tc>
          <w:tcPr>
            <w:tcW w:w="1460" w:type="dxa"/>
            <w:tcBorders>
              <w:top w:val="single" w:color="000000" w:sz="4" w:space="0"/>
              <w:left w:val="single" w:color="000000" w:sz="4" w:space="0"/>
              <w:bottom w:val="single" w:color="000000" w:sz="4" w:space="0"/>
              <w:right w:val="single" w:color="000000" w:sz="4" w:space="0"/>
            </w:tcBorders>
          </w:tcPr>
          <w:p w:rsidRPr="00817A8F" w:rsidR="00064B7F" w:rsidP="005341FE" w:rsidRDefault="00064B7F" w14:paraId="519F5D1D" w14:textId="54AFBA58">
            <w:pPr>
              <w:spacing w:after="0" w:line="240" w:lineRule="auto"/>
              <w:rPr>
                <w:rFonts w:eastAsia="Times New Roman" w:cs="Calibri"/>
                <w:color w:val="000000"/>
                <w:sz w:val="16"/>
                <w:szCs w:val="16"/>
                <w:lang w:val="nl-NL" w:eastAsia="nl-NL"/>
              </w:rPr>
            </w:pPr>
            <w:r w:rsidRPr="00817A8F">
              <w:rPr>
                <w:rFonts w:eastAsia="Times New Roman" w:cs="Calibri"/>
                <w:color w:val="000000"/>
                <w:sz w:val="16"/>
                <w:szCs w:val="16"/>
                <w:lang w:val="nl-NL" w:eastAsia="nl-NL"/>
              </w:rPr>
              <w:t xml:space="preserve">Aantal </w:t>
            </w:r>
            <w:r>
              <w:rPr>
                <w:rFonts w:eastAsia="Times New Roman" w:cs="Calibri"/>
                <w:color w:val="000000"/>
                <w:sz w:val="16"/>
                <w:szCs w:val="16"/>
                <w:lang w:val="nl-NL" w:eastAsia="nl-NL"/>
              </w:rPr>
              <w:t xml:space="preserve">de facto </w:t>
            </w:r>
            <w:r w:rsidRPr="00817A8F">
              <w:rPr>
                <w:rFonts w:eastAsia="Times New Roman" w:cs="Calibri"/>
                <w:color w:val="000000"/>
                <w:sz w:val="16"/>
                <w:szCs w:val="16"/>
                <w:lang w:val="nl-NL" w:eastAsia="nl-NL"/>
              </w:rPr>
              <w:t xml:space="preserve">opgevangen ontheemden d.d. </w:t>
            </w:r>
            <w:r w:rsidR="007B73AE">
              <w:rPr>
                <w:rFonts w:eastAsia="Times New Roman" w:cs="Calibri"/>
                <w:color w:val="000000"/>
                <w:sz w:val="16"/>
                <w:szCs w:val="16"/>
                <w:lang w:val="nl-NL" w:eastAsia="nl-NL"/>
              </w:rPr>
              <w:t>januari 2026</w:t>
            </w:r>
            <w:r w:rsidRPr="00817A8F">
              <w:rPr>
                <w:rStyle w:val="Voetnootmarkering"/>
                <w:rFonts w:eastAsia="Times New Roman" w:cs="Calibri"/>
                <w:color w:val="000000"/>
                <w:sz w:val="16"/>
                <w:szCs w:val="16"/>
                <w:lang w:val="nl-NL" w:eastAsia="nl-NL"/>
              </w:rPr>
              <w:footnoteReference w:id="4"/>
            </w:r>
          </w:p>
        </w:tc>
        <w:tc>
          <w:tcPr>
            <w:tcW w:w="1460" w:type="dxa"/>
            <w:tcBorders>
              <w:top w:val="single" w:color="000000" w:sz="4" w:space="0"/>
              <w:left w:val="single" w:color="000000" w:sz="4" w:space="0"/>
              <w:bottom w:val="single" w:color="000000" w:sz="4" w:space="0"/>
              <w:right w:val="single" w:color="000000" w:sz="4" w:space="0"/>
            </w:tcBorders>
          </w:tcPr>
          <w:p w:rsidRPr="00817A8F" w:rsidR="00064B7F" w:rsidP="005341FE" w:rsidRDefault="00064B7F" w14:paraId="69C4026A" w14:textId="71C0CF2E">
            <w:pPr>
              <w:spacing w:after="0" w:line="240" w:lineRule="auto"/>
              <w:ind w:firstLine="320" w:firstLineChars="200"/>
              <w:rPr>
                <w:rFonts w:eastAsia="Times New Roman" w:cs="Calibri"/>
                <w:color w:val="000000"/>
                <w:sz w:val="16"/>
                <w:szCs w:val="16"/>
                <w:lang w:val="nl-NL" w:eastAsia="nl-NL"/>
              </w:rPr>
            </w:pPr>
            <w:r w:rsidRPr="00817A8F">
              <w:rPr>
                <w:rFonts w:eastAsia="Times New Roman" w:cs="Calibri"/>
                <w:color w:val="000000"/>
                <w:sz w:val="16"/>
                <w:szCs w:val="16"/>
                <w:lang w:val="nl-NL" w:eastAsia="nl-NL"/>
              </w:rPr>
              <w:t xml:space="preserve">Aantal ontheemden afkomstig uit deze </w:t>
            </w:r>
            <w:proofErr w:type="spellStart"/>
            <w:r w:rsidRPr="00817A8F">
              <w:rPr>
                <w:rFonts w:eastAsia="Times New Roman" w:cs="Calibri"/>
                <w:color w:val="000000"/>
                <w:sz w:val="16"/>
                <w:szCs w:val="16"/>
                <w:lang w:val="nl-NL" w:eastAsia="nl-NL"/>
              </w:rPr>
              <w:t>oblast</w:t>
            </w:r>
            <w:proofErr w:type="spellEnd"/>
            <w:r w:rsidRPr="00817A8F">
              <w:rPr>
                <w:rFonts w:eastAsia="Times New Roman" w:cs="Calibri"/>
                <w:color w:val="000000"/>
                <w:sz w:val="16"/>
                <w:szCs w:val="16"/>
                <w:lang w:val="nl-NL" w:eastAsia="nl-NL"/>
              </w:rPr>
              <w:t xml:space="preserve"> d</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d</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 xml:space="preserve"> </w:t>
            </w:r>
            <w:r w:rsidR="007B73AE">
              <w:rPr>
                <w:rFonts w:eastAsia="Times New Roman" w:cs="Calibri"/>
                <w:color w:val="000000"/>
                <w:sz w:val="16"/>
                <w:szCs w:val="16"/>
                <w:lang w:val="nl-NL" w:eastAsia="nl-NL"/>
              </w:rPr>
              <w:t>januari 2026</w:t>
            </w:r>
            <w:r w:rsidRPr="00817A8F">
              <w:rPr>
                <w:rStyle w:val="Voetnootmarkering"/>
                <w:rFonts w:eastAsia="Times New Roman" w:cs="Calibri"/>
                <w:color w:val="000000"/>
                <w:sz w:val="16"/>
                <w:szCs w:val="16"/>
                <w:lang w:val="nl-NL" w:eastAsia="nl-NL"/>
              </w:rPr>
              <w:footnoteReference w:id="5"/>
            </w:r>
          </w:p>
        </w:tc>
      </w:tr>
      <w:tr w:rsidRPr="00817A8F" w:rsidR="00B11B64" w:rsidTr="005341FE" w14:paraId="5222EB8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7BC5ACF8"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Cherkasy</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69899788" w14:textId="45BC597E">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1.189.292</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5E873CE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381.757</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05387DD5"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277.143</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633FF6EB" w14:textId="391D1743">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12</w:t>
            </w:r>
            <w:r>
              <w:rPr>
                <w:rFonts w:eastAsia="Times New Roman" w:cs="Calibri"/>
                <w:color w:val="000000"/>
                <w:sz w:val="16"/>
                <w:szCs w:val="16"/>
                <w:lang w:val="nl-NL" w:eastAsia="nl-NL"/>
              </w:rPr>
              <w:t>1.</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7F08B76"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66BFF896"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tcPr>
          <w:p w:rsidRPr="00817A8F" w:rsidR="00B11B64" w:rsidP="00B11B64" w:rsidRDefault="00B11B64" w14:paraId="20B2AD0E"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Chernihiv</w:t>
            </w:r>
            <w:proofErr w:type="spellEnd"/>
          </w:p>
        </w:tc>
        <w:tc>
          <w:tcPr>
            <w:tcW w:w="1354" w:type="dxa"/>
            <w:tcBorders>
              <w:top w:val="nil"/>
              <w:left w:val="single" w:color="000000" w:sz="4" w:space="0"/>
              <w:bottom w:val="single" w:color="000000" w:sz="4" w:space="0"/>
              <w:right w:val="single" w:color="000000" w:sz="4" w:space="0"/>
            </w:tcBorders>
          </w:tcPr>
          <w:p w:rsidR="00B11B64" w:rsidP="00B11B64" w:rsidRDefault="00B11B64" w14:paraId="01A5B41A" w14:textId="5F43BCE1">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956.631</w:t>
            </w:r>
          </w:p>
        </w:tc>
        <w:tc>
          <w:tcPr>
            <w:tcW w:w="1536" w:type="dxa"/>
            <w:tcBorders>
              <w:top w:val="nil"/>
              <w:left w:val="single" w:color="000000" w:sz="4" w:space="0"/>
              <w:bottom w:val="single" w:color="000000" w:sz="4" w:space="0"/>
              <w:right w:val="single" w:color="000000" w:sz="4" w:space="0"/>
            </w:tcBorders>
          </w:tcPr>
          <w:p w:rsidR="00B11B64" w:rsidP="00B11B64" w:rsidRDefault="00B11B64" w14:paraId="4CFAFDE5"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513.168</w:t>
            </w:r>
          </w:p>
        </w:tc>
        <w:tc>
          <w:tcPr>
            <w:tcW w:w="1289" w:type="dxa"/>
            <w:tcBorders>
              <w:top w:val="nil"/>
              <w:left w:val="single" w:color="000000" w:sz="4" w:space="0"/>
              <w:bottom w:val="single" w:color="000000" w:sz="4" w:space="0"/>
              <w:right w:val="single" w:color="000000" w:sz="4" w:space="0"/>
            </w:tcBorders>
          </w:tcPr>
          <w:p w:rsidR="00B11B64" w:rsidP="00B11B64" w:rsidRDefault="00B11B64" w14:paraId="53EB19BA"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361.071</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7D46CA36" w14:textId="156FA712">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6</w:t>
            </w:r>
            <w:r>
              <w:rPr>
                <w:rFonts w:eastAsia="Times New Roman" w:cs="Calibri"/>
                <w:color w:val="000000"/>
                <w:sz w:val="16"/>
                <w:szCs w:val="16"/>
                <w:lang w:val="nl-NL" w:eastAsia="nl-NL"/>
              </w:rPr>
              <w:t>7.</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FC86B10"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3730CC69"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6DB08009"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Chernivtsi</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272CC88A" w14:textId="44B1FA33">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656.417</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7C1625EE"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149.254</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78BA0675"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127.824</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3969F08" w14:textId="694DDA72">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46.</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45FB85F"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1B51566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661E9EF3"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Dnipropetrovsk</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3FC4C311" w14:textId="588FCC4F">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3.307.733</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7A7C4780"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2.269.407</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0CD00206"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1.846.204</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2EA51DC" w14:textId="5275A1D2">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560.000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7B73AE" w14:paraId="125328CF" w14:textId="34159024">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228</w:t>
            </w:r>
            <w:r w:rsidR="00B11B64">
              <w:rPr>
                <w:rFonts w:eastAsia="Times New Roman" w:cs="Calibri"/>
                <w:color w:val="000000"/>
                <w:sz w:val="16"/>
                <w:szCs w:val="16"/>
                <w:lang w:val="nl-NL" w:eastAsia="nl-NL"/>
              </w:rPr>
              <w:t>.</w:t>
            </w:r>
            <w:r w:rsidRPr="00817A8F" w:rsidR="00B11B64">
              <w:rPr>
                <w:rFonts w:eastAsia="Times New Roman" w:cs="Calibri"/>
                <w:color w:val="000000"/>
                <w:sz w:val="16"/>
                <w:szCs w:val="16"/>
                <w:lang w:val="nl-NL" w:eastAsia="nl-NL"/>
              </w:rPr>
              <w:t>000</w:t>
            </w:r>
          </w:p>
        </w:tc>
      </w:tr>
      <w:tr w:rsidRPr="00817A8F" w:rsidR="00B11B64" w:rsidTr="005341FE" w14:paraId="3FF9A97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1A6C9905"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Donetsk</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533701FF" w14:textId="1F9DDD06">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552.991</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005481C9"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538.391</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4503AFF2"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538.397</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981AC09"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EB1A452" w14:textId="62C47354">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w:t>
            </w:r>
            <w:r w:rsidR="007B73AE">
              <w:rPr>
                <w:rFonts w:eastAsia="Times New Roman" w:cs="Calibri"/>
                <w:color w:val="000000"/>
                <w:sz w:val="16"/>
                <w:szCs w:val="16"/>
                <w:lang w:val="nl-NL" w:eastAsia="nl-NL"/>
              </w:rPr>
              <w:t>84</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000</w:t>
            </w:r>
          </w:p>
        </w:tc>
      </w:tr>
      <w:tr w:rsidRPr="00817A8F" w:rsidR="00B11B64" w:rsidTr="005341FE" w14:paraId="58044225" w14:textId="77777777">
        <w:trPr>
          <w:trHeight w:val="252"/>
        </w:trPr>
        <w:tc>
          <w:tcPr>
            <w:tcW w:w="1843" w:type="dxa"/>
            <w:tcBorders>
              <w:top w:val="nil"/>
              <w:left w:val="single" w:color="000000" w:sz="4" w:space="0"/>
              <w:bottom w:val="single" w:color="auto" w:sz="4" w:space="0"/>
              <w:right w:val="single" w:color="000000" w:sz="4" w:space="0"/>
            </w:tcBorders>
            <w:shd w:val="clear" w:color="auto" w:fill="auto"/>
            <w:vAlign w:val="center"/>
            <w:hideMark/>
          </w:tcPr>
          <w:p w:rsidRPr="00817A8F" w:rsidR="00B11B64" w:rsidP="00B11B64" w:rsidRDefault="00B11B64" w14:paraId="67E7259A"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Ivano-Frankivsk</w:t>
            </w:r>
            <w:proofErr w:type="spellEnd"/>
          </w:p>
        </w:tc>
        <w:tc>
          <w:tcPr>
            <w:tcW w:w="1354" w:type="dxa"/>
            <w:tcBorders>
              <w:top w:val="nil"/>
              <w:left w:val="single" w:color="000000" w:sz="4" w:space="0"/>
              <w:bottom w:val="single" w:color="auto" w:sz="4" w:space="0"/>
              <w:right w:val="single" w:color="000000" w:sz="4" w:space="0"/>
            </w:tcBorders>
          </w:tcPr>
          <w:p w:rsidRPr="00817A8F" w:rsidR="00B11B64" w:rsidP="00B11B64" w:rsidRDefault="00B11B64" w14:paraId="299A69F3" w14:textId="0634FF5B">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1.092.764</w:t>
            </w:r>
          </w:p>
        </w:tc>
        <w:tc>
          <w:tcPr>
            <w:tcW w:w="1536" w:type="dxa"/>
            <w:tcBorders>
              <w:top w:val="nil"/>
              <w:left w:val="single" w:color="000000" w:sz="4" w:space="0"/>
              <w:bottom w:val="single" w:color="auto" w:sz="4" w:space="0"/>
              <w:right w:val="single" w:color="000000" w:sz="4" w:space="0"/>
            </w:tcBorders>
          </w:tcPr>
          <w:p w:rsidRPr="00817A8F" w:rsidR="00B11B64" w:rsidP="00B11B64" w:rsidRDefault="00B11B64" w14:paraId="23DF636D"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370.227</w:t>
            </w:r>
          </w:p>
        </w:tc>
        <w:tc>
          <w:tcPr>
            <w:tcW w:w="1289" w:type="dxa"/>
            <w:tcBorders>
              <w:top w:val="nil"/>
              <w:left w:val="single" w:color="000000" w:sz="4" w:space="0"/>
              <w:bottom w:val="single" w:color="auto" w:sz="4" w:space="0"/>
              <w:right w:val="single" w:color="000000" w:sz="4" w:space="0"/>
            </w:tcBorders>
          </w:tcPr>
          <w:p w:rsidRPr="00817A8F" w:rsidR="00B11B64" w:rsidP="00B11B64" w:rsidRDefault="00B11B64" w14:paraId="4BF5FF66"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219.500</w:t>
            </w:r>
          </w:p>
        </w:tc>
        <w:tc>
          <w:tcPr>
            <w:tcW w:w="1460" w:type="dxa"/>
            <w:tcBorders>
              <w:top w:val="nil"/>
              <w:left w:val="single" w:color="000000" w:sz="4" w:space="0"/>
              <w:bottom w:val="single" w:color="auto" w:sz="4" w:space="0"/>
              <w:right w:val="single" w:color="000000" w:sz="4" w:space="0"/>
            </w:tcBorders>
          </w:tcPr>
          <w:p w:rsidRPr="00817A8F" w:rsidR="00B11B64" w:rsidP="00B11B64" w:rsidRDefault="00B11B64" w14:paraId="3753CBBD" w14:textId="5837A455">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80.</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auto" w:sz="4" w:space="0"/>
              <w:right w:val="single" w:color="000000" w:sz="4" w:space="0"/>
            </w:tcBorders>
          </w:tcPr>
          <w:p w:rsidRPr="00817A8F" w:rsidR="00B11B64" w:rsidP="00B11B64" w:rsidRDefault="00B11B64" w14:paraId="24BBE9C7"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461AFA51" w14:textId="77777777">
        <w:trPr>
          <w:trHeight w:val="255"/>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7A8F" w:rsidR="00B11B64" w:rsidP="00B11B64" w:rsidRDefault="00B11B64" w14:paraId="366A70E4" w14:textId="77777777">
            <w:pPr>
              <w:spacing w:after="0" w:line="240" w:lineRule="auto"/>
              <w:ind w:firstLine="320" w:firstLineChars="200"/>
              <w:rPr>
                <w:rFonts w:eastAsia="Times New Roman" w:cs="Calibri"/>
                <w:i/>
                <w:iCs/>
                <w:color w:val="000000"/>
                <w:sz w:val="16"/>
                <w:szCs w:val="16"/>
                <w:lang w:val="nl-NL" w:eastAsia="nl-NL"/>
              </w:rPr>
            </w:pPr>
            <w:r w:rsidRPr="00817A8F">
              <w:rPr>
                <w:rFonts w:eastAsia="Times New Roman" w:cs="Calibri"/>
                <w:i/>
                <w:iCs/>
                <w:color w:val="000000"/>
                <w:sz w:val="16"/>
                <w:szCs w:val="16"/>
                <w:lang w:val="nl-NL" w:eastAsia="nl-NL"/>
              </w:rPr>
              <w:t xml:space="preserve">City of </w:t>
            </w:r>
            <w:proofErr w:type="spellStart"/>
            <w:r w:rsidRPr="00817A8F">
              <w:rPr>
                <w:rFonts w:eastAsia="Times New Roman" w:cs="Calibri"/>
                <w:i/>
                <w:iCs/>
                <w:color w:val="000000"/>
                <w:sz w:val="16"/>
                <w:szCs w:val="16"/>
                <w:lang w:val="nl-NL" w:eastAsia="nl-NL"/>
              </w:rPr>
              <w:t>Kyi</w:t>
            </w:r>
            <w:r>
              <w:rPr>
                <w:rFonts w:eastAsia="Times New Roman" w:cs="Calibri"/>
                <w:i/>
                <w:iCs/>
                <w:color w:val="000000"/>
                <w:sz w:val="16"/>
                <w:szCs w:val="16"/>
                <w:lang w:val="nl-NL" w:eastAsia="nl-NL"/>
              </w:rPr>
              <w:t>v</w:t>
            </w:r>
            <w:proofErr w:type="spellEnd"/>
          </w:p>
        </w:tc>
        <w:tc>
          <w:tcPr>
            <w:tcW w:w="1354"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2C79A070" w14:textId="1F60F6E8">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3.556.679</w:t>
            </w:r>
          </w:p>
        </w:tc>
        <w:tc>
          <w:tcPr>
            <w:tcW w:w="1536"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510CB8B6"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1.544.744</w:t>
            </w:r>
          </w:p>
        </w:tc>
        <w:tc>
          <w:tcPr>
            <w:tcW w:w="1289"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7016F7A7"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910.205</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3C27C432" w14:textId="4E548B1F">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3</w:t>
            </w:r>
            <w:r>
              <w:rPr>
                <w:rFonts w:eastAsia="Times New Roman" w:cs="Calibri"/>
                <w:color w:val="000000"/>
                <w:sz w:val="16"/>
                <w:szCs w:val="16"/>
                <w:lang w:val="nl-NL" w:eastAsia="nl-NL"/>
              </w:rPr>
              <w:t>41.</w:t>
            </w:r>
            <w:r w:rsidRPr="00817A8F">
              <w:rPr>
                <w:rFonts w:eastAsia="Times New Roman" w:cs="Calibri"/>
                <w:color w:val="000000"/>
                <w:sz w:val="16"/>
                <w:szCs w:val="16"/>
                <w:lang w:val="nl-NL" w:eastAsia="nl-NL"/>
              </w:rPr>
              <w:t>000</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5C9E75D3" w14:textId="289D8EBA">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sidR="007B73AE">
              <w:rPr>
                <w:rFonts w:eastAsia="Times New Roman" w:cs="Calibri"/>
                <w:color w:val="000000"/>
                <w:sz w:val="16"/>
                <w:szCs w:val="16"/>
                <w:lang w:val="nl-NL" w:eastAsia="nl-NL"/>
              </w:rPr>
              <w:t>28</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000</w:t>
            </w:r>
          </w:p>
        </w:tc>
      </w:tr>
      <w:tr w:rsidRPr="00817A8F" w:rsidR="00B11B64" w:rsidTr="005341FE" w14:paraId="705DC8AD" w14:textId="77777777">
        <w:trPr>
          <w:trHeight w:val="255"/>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7A8F" w:rsidR="00B11B64" w:rsidP="00B11B64" w:rsidRDefault="00B11B64" w14:paraId="1401C707"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Kyiv</w:t>
            </w:r>
            <w:proofErr w:type="spellEnd"/>
          </w:p>
        </w:tc>
        <w:tc>
          <w:tcPr>
            <w:tcW w:w="1354"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233D039A" w14:textId="4C55282E">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2.633.879</w:t>
            </w:r>
          </w:p>
        </w:tc>
        <w:tc>
          <w:tcPr>
            <w:tcW w:w="1536"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76BFFD4A"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1.152.992</w:t>
            </w:r>
          </w:p>
        </w:tc>
        <w:tc>
          <w:tcPr>
            <w:tcW w:w="1289"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3E64F1A0"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738.023</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419656C6" w14:textId="1B5C5598">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3</w:t>
            </w:r>
            <w:r>
              <w:rPr>
                <w:rFonts w:eastAsia="Times New Roman" w:cs="Calibri"/>
                <w:color w:val="000000"/>
                <w:sz w:val="16"/>
                <w:szCs w:val="16"/>
                <w:lang w:val="nl-NL" w:eastAsia="nl-NL"/>
              </w:rPr>
              <w:t>11.</w:t>
            </w:r>
            <w:r w:rsidRPr="00817A8F">
              <w:rPr>
                <w:rFonts w:eastAsia="Times New Roman" w:cs="Calibri"/>
                <w:color w:val="000000"/>
                <w:sz w:val="16"/>
                <w:szCs w:val="16"/>
                <w:lang w:val="nl-NL" w:eastAsia="nl-NL"/>
              </w:rPr>
              <w:t>000</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7B73AE" w14:paraId="3F8BC6FE" w14:textId="093EFEC1">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73</w:t>
            </w:r>
            <w:r w:rsidR="00B11B64">
              <w:rPr>
                <w:rFonts w:eastAsia="Times New Roman" w:cs="Calibri"/>
                <w:color w:val="000000"/>
                <w:sz w:val="16"/>
                <w:szCs w:val="16"/>
                <w:lang w:val="nl-NL" w:eastAsia="nl-NL"/>
              </w:rPr>
              <w:t>.</w:t>
            </w:r>
            <w:r w:rsidRPr="00817A8F" w:rsidR="00B11B64">
              <w:rPr>
                <w:rFonts w:eastAsia="Times New Roman" w:cs="Calibri"/>
                <w:color w:val="000000"/>
                <w:sz w:val="16"/>
                <w:szCs w:val="16"/>
                <w:lang w:val="nl-NL" w:eastAsia="nl-NL"/>
              </w:rPr>
              <w:t>000</w:t>
            </w:r>
          </w:p>
        </w:tc>
      </w:tr>
      <w:tr w:rsidRPr="00817A8F" w:rsidR="00B11B64" w:rsidTr="005341FE" w14:paraId="5436B4A0" w14:textId="77777777">
        <w:trPr>
          <w:trHeight w:val="255"/>
        </w:trPr>
        <w:tc>
          <w:tcPr>
            <w:tcW w:w="1843"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58E87CD9" w14:textId="77777777">
            <w:pPr>
              <w:spacing w:after="0" w:line="240" w:lineRule="auto"/>
              <w:ind w:firstLine="320" w:firstLineChars="200"/>
              <w:rPr>
                <w:rFonts w:eastAsia="Times New Roman" w:cs="Calibri"/>
                <w:i/>
                <w:iCs/>
                <w:color w:val="000000"/>
                <w:sz w:val="16"/>
                <w:szCs w:val="16"/>
                <w:lang w:val="nl-NL" w:eastAsia="nl-NL"/>
              </w:rPr>
            </w:pPr>
            <w:r w:rsidRPr="00817A8F">
              <w:rPr>
                <w:rFonts w:eastAsia="Times New Roman" w:cs="Calibri"/>
                <w:i/>
                <w:iCs/>
                <w:color w:val="000000"/>
                <w:sz w:val="16"/>
                <w:szCs w:val="16"/>
                <w:lang w:val="nl-NL" w:eastAsia="nl-NL"/>
              </w:rPr>
              <w:t>Kharkiv</w:t>
            </w:r>
          </w:p>
        </w:tc>
        <w:tc>
          <w:tcPr>
            <w:tcW w:w="1354"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6A0A6F2A" w14:textId="047925D0">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1.912.107</w:t>
            </w:r>
          </w:p>
        </w:tc>
        <w:tc>
          <w:tcPr>
            <w:tcW w:w="1536"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2D579266"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1.639.537</w:t>
            </w:r>
          </w:p>
        </w:tc>
        <w:tc>
          <w:tcPr>
            <w:tcW w:w="1289"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13981B5D"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1.543.942</w:t>
            </w:r>
          </w:p>
        </w:tc>
        <w:tc>
          <w:tcPr>
            <w:tcW w:w="1460"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4D5E7D20" w14:textId="2E9B9A31">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463.000</w:t>
            </w:r>
          </w:p>
        </w:tc>
        <w:tc>
          <w:tcPr>
            <w:tcW w:w="1460"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3CF31343" w14:textId="06B8DC71">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6</w:t>
            </w:r>
            <w:r w:rsidR="007B73AE">
              <w:rPr>
                <w:rFonts w:eastAsia="Times New Roman" w:cs="Calibri"/>
                <w:color w:val="000000"/>
                <w:sz w:val="16"/>
                <w:szCs w:val="16"/>
                <w:lang w:val="nl-NL" w:eastAsia="nl-NL"/>
              </w:rPr>
              <w:t>70</w:t>
            </w:r>
            <w:r>
              <w:rPr>
                <w:rFonts w:eastAsia="Times New Roman" w:cs="Calibri"/>
                <w:color w:val="000000"/>
                <w:sz w:val="16"/>
                <w:szCs w:val="16"/>
                <w:lang w:val="nl-NL" w:eastAsia="nl-NL"/>
              </w:rPr>
              <w:t>.000</w:t>
            </w:r>
          </w:p>
        </w:tc>
      </w:tr>
      <w:tr w:rsidRPr="00817A8F" w:rsidR="00B11B64" w:rsidTr="005341FE" w14:paraId="5EB69832"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51BC3C4F"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Kherson</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3D6288E7" w14:textId="36AC52BD">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143.372</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082AD67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141.209</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6E72772F"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141.209</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8532BC1"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7B73AE" w14:paraId="69C25152" w14:textId="6E1281F2">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376</w:t>
            </w:r>
            <w:r w:rsidR="00B11B64">
              <w:rPr>
                <w:rFonts w:eastAsia="Times New Roman" w:cs="Calibri"/>
                <w:color w:val="000000"/>
                <w:sz w:val="16"/>
                <w:szCs w:val="16"/>
                <w:lang w:val="nl-NL" w:eastAsia="nl-NL"/>
              </w:rPr>
              <w:t>.</w:t>
            </w:r>
            <w:r w:rsidRPr="00817A8F" w:rsidR="00B11B64">
              <w:rPr>
                <w:rFonts w:eastAsia="Times New Roman" w:cs="Calibri"/>
                <w:color w:val="000000"/>
                <w:sz w:val="16"/>
                <w:szCs w:val="16"/>
                <w:lang w:val="nl-NL" w:eastAsia="nl-NL"/>
              </w:rPr>
              <w:t>000</w:t>
            </w:r>
          </w:p>
        </w:tc>
      </w:tr>
      <w:tr w:rsidRPr="00817A8F" w:rsidR="00B11B64" w:rsidTr="005341FE" w14:paraId="2C3AFE50"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1DF9951A"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Khmelnytskiy</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0AD9BF3F" w14:textId="0BEEDCA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1.097.438</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5E8A7B39"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397.817</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01A62169"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268.026</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5D5C7B9B"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80.</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FFEC792"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0DE8DEA2"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6E3B0778"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Kirovohrad</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699A8093" w14:textId="6D0BE318">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872.431</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67437C83"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318.966</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230CAA1F"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251.205</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7E73CC1" w14:textId="5FA49978">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101.</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D129B9E"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12823ACE"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tcPr>
          <w:p w:rsidRPr="00817A8F" w:rsidR="00B11B64" w:rsidP="00B11B64" w:rsidRDefault="00B11B64" w14:paraId="39B1A559" w14:textId="77777777">
            <w:pPr>
              <w:spacing w:after="0" w:line="240" w:lineRule="auto"/>
              <w:ind w:firstLine="320" w:firstLineChars="200"/>
              <w:rPr>
                <w:rFonts w:eastAsia="Times New Roman" w:cs="Calibri"/>
                <w:i/>
                <w:iCs/>
                <w:color w:val="000000"/>
                <w:sz w:val="16"/>
                <w:szCs w:val="16"/>
                <w:lang w:val="nl-NL" w:eastAsia="nl-NL"/>
              </w:rPr>
            </w:pPr>
            <w:r>
              <w:rPr>
                <w:rFonts w:eastAsia="Times New Roman" w:cs="Calibri"/>
                <w:i/>
                <w:iCs/>
                <w:color w:val="000000"/>
                <w:sz w:val="16"/>
                <w:szCs w:val="16"/>
                <w:lang w:val="nl-NL" w:eastAsia="nl-NL"/>
              </w:rPr>
              <w:t>Krim</w:t>
            </w:r>
          </w:p>
        </w:tc>
        <w:tc>
          <w:tcPr>
            <w:tcW w:w="1354" w:type="dxa"/>
            <w:tcBorders>
              <w:top w:val="nil"/>
              <w:left w:val="single" w:color="000000" w:sz="4" w:space="0"/>
              <w:bottom w:val="single" w:color="000000" w:sz="4" w:space="0"/>
              <w:right w:val="single" w:color="000000" w:sz="4" w:space="0"/>
            </w:tcBorders>
          </w:tcPr>
          <w:p w:rsidR="00B11B64" w:rsidP="00B11B64" w:rsidRDefault="00B11B64" w14:paraId="6F211F85" w14:textId="7C13F624">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1.914.080</w:t>
            </w:r>
          </w:p>
        </w:tc>
        <w:tc>
          <w:tcPr>
            <w:tcW w:w="1536" w:type="dxa"/>
            <w:tcBorders>
              <w:top w:val="nil"/>
              <w:left w:val="single" w:color="000000" w:sz="4" w:space="0"/>
              <w:bottom w:val="single" w:color="000000" w:sz="4" w:space="0"/>
              <w:right w:val="single" w:color="000000" w:sz="4" w:space="0"/>
            </w:tcBorders>
          </w:tcPr>
          <w:p w:rsidR="00B11B64" w:rsidP="00B11B64" w:rsidRDefault="00B11B64" w14:paraId="64C32980"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289" w:type="dxa"/>
            <w:tcBorders>
              <w:top w:val="nil"/>
              <w:left w:val="single" w:color="000000" w:sz="4" w:space="0"/>
              <w:bottom w:val="single" w:color="000000" w:sz="4" w:space="0"/>
              <w:right w:val="single" w:color="000000" w:sz="4" w:space="0"/>
            </w:tcBorders>
          </w:tcPr>
          <w:p w:rsidR="00B11B64" w:rsidP="00B11B64" w:rsidRDefault="00B11B64" w14:paraId="2E1BFAD4"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02725D01"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78669580" w14:textId="77777777">
            <w:pPr>
              <w:spacing w:after="0" w:line="240" w:lineRule="auto"/>
              <w:ind w:firstLine="320" w:firstLineChars="200"/>
              <w:jc w:val="right"/>
              <w:rPr>
                <w:rFonts w:eastAsia="Times New Roman" w:cs="Calibri"/>
                <w:color w:val="000000"/>
                <w:sz w:val="16"/>
                <w:szCs w:val="16"/>
                <w:lang w:val="nl-NL" w:eastAsia="nl-NL"/>
              </w:rPr>
            </w:pPr>
          </w:p>
        </w:tc>
      </w:tr>
      <w:tr w:rsidRPr="00817A8F" w:rsidR="00B11B64" w:rsidTr="005341FE" w14:paraId="0A1AFD34"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29169939"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Luhansk</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6300F5DF" w14:textId="24D6CEF9">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467.304</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36E567DE"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467.304</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19CE932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339.253</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4F02167"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B3E24EA" w14:textId="1C558161">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2</w:t>
            </w:r>
            <w:r>
              <w:rPr>
                <w:rFonts w:eastAsia="Times New Roman" w:cs="Calibri"/>
                <w:color w:val="000000"/>
                <w:sz w:val="16"/>
                <w:szCs w:val="16"/>
                <w:lang w:val="nl-NL" w:eastAsia="nl-NL"/>
              </w:rPr>
              <w:t>4</w:t>
            </w:r>
            <w:r w:rsidR="007B73AE">
              <w:rPr>
                <w:rFonts w:eastAsia="Times New Roman" w:cs="Calibri"/>
                <w:color w:val="000000"/>
                <w:sz w:val="16"/>
                <w:szCs w:val="16"/>
                <w:lang w:val="nl-NL" w:eastAsia="nl-NL"/>
              </w:rPr>
              <w:t>9</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000</w:t>
            </w:r>
          </w:p>
        </w:tc>
      </w:tr>
      <w:tr w:rsidRPr="00817A8F" w:rsidR="00B11B64" w:rsidTr="005341FE" w14:paraId="3CF32FE6"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48705F59"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Lviv</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1A06C0A9" w14:textId="1E436F39">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2.365.448</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1019D961"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649.824</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4AB52ABD"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417.346</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3357FF6" w14:textId="728AADE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Pr>
                <w:rFonts w:eastAsia="Times New Roman" w:cs="Calibri"/>
                <w:color w:val="000000"/>
                <w:sz w:val="16"/>
                <w:szCs w:val="16"/>
                <w:lang w:val="nl-NL" w:eastAsia="nl-NL"/>
              </w:rPr>
              <w:t>44.</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567AB80A"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5EB073E4"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58816358"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Mykolayiv</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76CD0A2C" w14:textId="768B423E">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822.970</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330C26B5"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550.010</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7435B6CE"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545.163</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4BB300DC" w14:textId="562614EE">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Pr>
                <w:rFonts w:eastAsia="Times New Roman" w:cs="Calibri"/>
                <w:color w:val="000000"/>
                <w:sz w:val="16"/>
                <w:szCs w:val="16"/>
                <w:lang w:val="nl-NL" w:eastAsia="nl-NL"/>
              </w:rPr>
              <w:t>22.</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D34D3DC" w14:textId="56D8F292">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sidR="007B73AE">
              <w:rPr>
                <w:rFonts w:eastAsia="Times New Roman" w:cs="Calibri"/>
                <w:color w:val="000000"/>
                <w:sz w:val="16"/>
                <w:szCs w:val="16"/>
                <w:lang w:val="nl-NL" w:eastAsia="nl-NL"/>
              </w:rPr>
              <w:t>08</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000</w:t>
            </w:r>
          </w:p>
        </w:tc>
      </w:tr>
      <w:tr w:rsidRPr="00817A8F" w:rsidR="00B11B64" w:rsidTr="005341FE" w14:paraId="2133716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325ACAEB" w14:textId="77777777">
            <w:pPr>
              <w:spacing w:after="0" w:line="240" w:lineRule="auto"/>
              <w:ind w:firstLine="320" w:firstLineChars="200"/>
              <w:rPr>
                <w:rFonts w:eastAsia="Times New Roman" w:cs="Calibri"/>
                <w:i/>
                <w:iCs/>
                <w:color w:val="000000"/>
                <w:sz w:val="16"/>
                <w:szCs w:val="16"/>
                <w:lang w:val="nl-NL" w:eastAsia="nl-NL"/>
              </w:rPr>
            </w:pPr>
            <w:r w:rsidRPr="00817A8F">
              <w:rPr>
                <w:rFonts w:eastAsia="Times New Roman" w:cs="Calibri"/>
                <w:i/>
                <w:iCs/>
                <w:color w:val="000000"/>
                <w:sz w:val="16"/>
                <w:szCs w:val="16"/>
                <w:lang w:val="nl-NL" w:eastAsia="nl-NL"/>
              </w:rPr>
              <w:t>Odesa</w:t>
            </w:r>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60277216" w14:textId="60E9F55A">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2.274.857</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6450923A"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1.372.598</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0206ABEB"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942.736</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54FDF89D" w14:textId="745757E9">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2</w:t>
            </w:r>
            <w:r>
              <w:rPr>
                <w:rFonts w:eastAsia="Times New Roman" w:cs="Calibri"/>
                <w:color w:val="000000"/>
                <w:sz w:val="16"/>
                <w:szCs w:val="16"/>
                <w:lang w:val="nl-NL" w:eastAsia="nl-NL"/>
              </w:rPr>
              <w:t>30.</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E377941"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2ED8A21E"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4D925E80"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Poltava</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0340256D" w14:textId="7BDA73FA">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1.463.207</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4EE880AB"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558.861</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489CF132"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366.696</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47DDEA2C" w14:textId="659278F0">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Pr>
                <w:rFonts w:eastAsia="Times New Roman" w:cs="Calibri"/>
                <w:color w:val="000000"/>
                <w:sz w:val="16"/>
                <w:szCs w:val="16"/>
                <w:lang w:val="nl-NL" w:eastAsia="nl-NL"/>
              </w:rPr>
              <w:t>87.</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76D801D"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007BBAD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47D01A9C"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Rivne</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1599B7FA" w14:textId="06A03F00">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1.004.866</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4533BB7A"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168.921</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6CAC0000"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113.107</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D88E12F" w14:textId="74F7FFF6">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48.</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733922E"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43B7AA2F"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tcPr>
          <w:p w:rsidRPr="00817A8F" w:rsidR="00B11B64" w:rsidP="00B11B64" w:rsidRDefault="00B11B64" w14:paraId="25BB9290" w14:textId="77777777">
            <w:pPr>
              <w:spacing w:after="0" w:line="240" w:lineRule="auto"/>
              <w:ind w:firstLine="320" w:firstLineChars="200"/>
              <w:rPr>
                <w:rFonts w:eastAsia="Times New Roman" w:cs="Calibri"/>
                <w:i/>
                <w:iCs/>
                <w:color w:val="000000"/>
                <w:sz w:val="16"/>
                <w:szCs w:val="16"/>
                <w:lang w:val="nl-NL" w:eastAsia="nl-NL"/>
              </w:rPr>
            </w:pPr>
            <w:proofErr w:type="spellStart"/>
            <w:r>
              <w:rPr>
                <w:rFonts w:eastAsia="Times New Roman" w:cs="Calibri"/>
                <w:i/>
                <w:iCs/>
                <w:color w:val="000000"/>
                <w:sz w:val="16"/>
                <w:szCs w:val="16"/>
                <w:lang w:val="nl-NL" w:eastAsia="nl-NL"/>
              </w:rPr>
              <w:t>Sevastopol</w:t>
            </w:r>
            <w:proofErr w:type="spellEnd"/>
          </w:p>
        </w:tc>
        <w:tc>
          <w:tcPr>
            <w:tcW w:w="1354" w:type="dxa"/>
            <w:tcBorders>
              <w:top w:val="nil"/>
              <w:left w:val="single" w:color="000000" w:sz="4" w:space="0"/>
              <w:bottom w:val="single" w:color="000000" w:sz="4" w:space="0"/>
              <w:right w:val="single" w:color="000000" w:sz="4" w:space="0"/>
            </w:tcBorders>
          </w:tcPr>
          <w:p w:rsidR="00B11B64" w:rsidP="00B11B64" w:rsidRDefault="00B11B64" w14:paraId="27F26A98" w14:textId="4C9D9C2B">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395.520</w:t>
            </w:r>
          </w:p>
        </w:tc>
        <w:tc>
          <w:tcPr>
            <w:tcW w:w="1536" w:type="dxa"/>
            <w:tcBorders>
              <w:top w:val="nil"/>
              <w:left w:val="single" w:color="000000" w:sz="4" w:space="0"/>
              <w:bottom w:val="single" w:color="000000" w:sz="4" w:space="0"/>
              <w:right w:val="single" w:color="000000" w:sz="4" w:space="0"/>
            </w:tcBorders>
          </w:tcPr>
          <w:p w:rsidR="00B11B64" w:rsidP="00B11B64" w:rsidRDefault="00B11B64" w14:paraId="19F004C0"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289" w:type="dxa"/>
            <w:tcBorders>
              <w:top w:val="nil"/>
              <w:left w:val="single" w:color="000000" w:sz="4" w:space="0"/>
              <w:bottom w:val="single" w:color="000000" w:sz="4" w:space="0"/>
              <w:right w:val="single" w:color="000000" w:sz="4" w:space="0"/>
            </w:tcBorders>
          </w:tcPr>
          <w:p w:rsidR="00B11B64" w:rsidP="00B11B64" w:rsidRDefault="00B11B64" w14:paraId="27F30C6F"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3230D5E1"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689E8E0" w14:textId="77777777">
            <w:pPr>
              <w:spacing w:after="0" w:line="240" w:lineRule="auto"/>
              <w:ind w:firstLine="320" w:firstLineChars="200"/>
              <w:jc w:val="right"/>
              <w:rPr>
                <w:rFonts w:eastAsia="Times New Roman" w:cs="Calibri"/>
                <w:color w:val="000000"/>
                <w:sz w:val="16"/>
                <w:szCs w:val="16"/>
                <w:lang w:val="nl-NL" w:eastAsia="nl-NL"/>
              </w:rPr>
            </w:pPr>
          </w:p>
        </w:tc>
      </w:tr>
      <w:tr w:rsidRPr="00817A8F" w:rsidR="00B11B64" w:rsidTr="005341FE" w14:paraId="68F45168"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7808B63C"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Sumy</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01440633" w14:textId="3995345B">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882.834</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29AE834F"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695.803</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26F02AB2"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588.793</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66A2A818" w14:textId="2CBFF5A2">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132.</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09179679" w14:textId="465FB7F5">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1</w:t>
            </w:r>
            <w:r w:rsidR="007B73AE">
              <w:rPr>
                <w:rFonts w:eastAsia="Times New Roman" w:cs="Calibri"/>
                <w:color w:val="000000"/>
                <w:sz w:val="16"/>
                <w:szCs w:val="16"/>
                <w:lang w:val="nl-NL" w:eastAsia="nl-NL"/>
              </w:rPr>
              <w:t>66</w:t>
            </w:r>
            <w:r>
              <w:rPr>
                <w:rFonts w:eastAsia="Times New Roman" w:cs="Calibri"/>
                <w:color w:val="000000"/>
                <w:sz w:val="16"/>
                <w:szCs w:val="16"/>
                <w:lang w:val="nl-NL" w:eastAsia="nl-NL"/>
              </w:rPr>
              <w:t>.</w:t>
            </w:r>
            <w:r w:rsidRPr="00817A8F">
              <w:rPr>
                <w:rFonts w:eastAsia="Times New Roman" w:cs="Calibri"/>
                <w:color w:val="000000"/>
                <w:sz w:val="16"/>
                <w:szCs w:val="16"/>
                <w:lang w:val="nl-NL" w:eastAsia="nl-NL"/>
              </w:rPr>
              <w:t>000</w:t>
            </w:r>
          </w:p>
        </w:tc>
      </w:tr>
      <w:tr w:rsidRPr="00817A8F" w:rsidR="00B11B64" w:rsidTr="005341FE" w14:paraId="7CD79831"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7FE3FE7C"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Ternop</w:t>
            </w:r>
            <w:r>
              <w:rPr>
                <w:rFonts w:eastAsia="Times New Roman" w:cs="Calibri"/>
                <w:i/>
                <w:iCs/>
                <w:color w:val="000000"/>
                <w:sz w:val="16"/>
                <w:szCs w:val="16"/>
                <w:lang w:val="nl-NL" w:eastAsia="nl-NL"/>
              </w:rPr>
              <w:t>i</w:t>
            </w:r>
            <w:r w:rsidRPr="00817A8F">
              <w:rPr>
                <w:rFonts w:eastAsia="Times New Roman" w:cs="Calibri"/>
                <w:i/>
                <w:iCs/>
                <w:color w:val="000000"/>
                <w:sz w:val="16"/>
                <w:szCs w:val="16"/>
                <w:lang w:val="nl-NL" w:eastAsia="nl-NL"/>
              </w:rPr>
              <w:t>l</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68A6D6FA" w14:textId="2C064B65">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758.189</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63921F71"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224.430</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77CD1E1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191.598</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13087C14" w14:textId="50C5B0EC">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56.</w:t>
            </w:r>
            <w:r w:rsidRPr="00817A8F">
              <w:rPr>
                <w:rFonts w:eastAsia="Times New Roman" w:cs="Calibri"/>
                <w:color w:val="000000"/>
                <w:sz w:val="16"/>
                <w:szCs w:val="16"/>
                <w:lang w:val="nl-NL" w:eastAsia="nl-NL"/>
              </w:rPr>
              <w:t>000</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478CBA65"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4A8813EB" w14:textId="77777777">
        <w:trPr>
          <w:trHeight w:val="255"/>
        </w:trPr>
        <w:tc>
          <w:tcPr>
            <w:tcW w:w="1843" w:type="dxa"/>
            <w:tcBorders>
              <w:top w:val="single" w:color="000000" w:sz="4" w:space="0"/>
              <w:left w:val="single" w:color="000000" w:sz="4" w:space="0"/>
              <w:bottom w:val="single" w:color="auto" w:sz="4" w:space="0"/>
              <w:right w:val="single" w:color="000000" w:sz="4" w:space="0"/>
            </w:tcBorders>
            <w:shd w:val="clear" w:color="auto" w:fill="auto"/>
            <w:vAlign w:val="center"/>
            <w:hideMark/>
          </w:tcPr>
          <w:p w:rsidRPr="00817A8F" w:rsidR="00B11B64" w:rsidP="00B11B64" w:rsidRDefault="00B11B64" w14:paraId="75F69864"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Vinnytsya</w:t>
            </w:r>
            <w:proofErr w:type="spellEnd"/>
          </w:p>
        </w:tc>
        <w:tc>
          <w:tcPr>
            <w:tcW w:w="1354" w:type="dxa"/>
            <w:tcBorders>
              <w:top w:val="single" w:color="000000" w:sz="4" w:space="0"/>
              <w:left w:val="single" w:color="000000" w:sz="4" w:space="0"/>
              <w:bottom w:val="single" w:color="auto" w:sz="4" w:space="0"/>
              <w:right w:val="single" w:color="000000" w:sz="4" w:space="0"/>
            </w:tcBorders>
          </w:tcPr>
          <w:p w:rsidRPr="00817A8F" w:rsidR="00B11B64" w:rsidP="00B11B64" w:rsidRDefault="00B11B64" w14:paraId="104139A1" w14:textId="4509B8D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1.417.183</w:t>
            </w:r>
          </w:p>
        </w:tc>
        <w:tc>
          <w:tcPr>
            <w:tcW w:w="1536" w:type="dxa"/>
            <w:tcBorders>
              <w:top w:val="single" w:color="000000" w:sz="4" w:space="0"/>
              <w:left w:val="single" w:color="000000" w:sz="4" w:space="0"/>
              <w:bottom w:val="single" w:color="auto" w:sz="4" w:space="0"/>
              <w:right w:val="single" w:color="000000" w:sz="4" w:space="0"/>
            </w:tcBorders>
          </w:tcPr>
          <w:p w:rsidRPr="00817A8F" w:rsidR="00B11B64" w:rsidP="00B11B64" w:rsidRDefault="00B11B64" w14:paraId="314C8E5C"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380.010</w:t>
            </w:r>
          </w:p>
        </w:tc>
        <w:tc>
          <w:tcPr>
            <w:tcW w:w="1289" w:type="dxa"/>
            <w:tcBorders>
              <w:top w:val="single" w:color="000000" w:sz="4" w:space="0"/>
              <w:left w:val="single" w:color="000000" w:sz="4" w:space="0"/>
              <w:bottom w:val="single" w:color="auto" w:sz="4" w:space="0"/>
              <w:right w:val="single" w:color="000000" w:sz="4" w:space="0"/>
            </w:tcBorders>
          </w:tcPr>
          <w:p w:rsidRPr="00817A8F" w:rsidR="00B11B64" w:rsidP="00B11B64" w:rsidRDefault="00B11B64" w14:paraId="60FE3417"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322.290</w:t>
            </w:r>
          </w:p>
        </w:tc>
        <w:tc>
          <w:tcPr>
            <w:tcW w:w="1460" w:type="dxa"/>
            <w:tcBorders>
              <w:top w:val="single" w:color="000000" w:sz="4" w:space="0"/>
              <w:left w:val="single" w:color="000000" w:sz="4" w:space="0"/>
              <w:bottom w:val="single" w:color="auto" w:sz="4" w:space="0"/>
              <w:right w:val="single" w:color="000000" w:sz="4" w:space="0"/>
            </w:tcBorders>
          </w:tcPr>
          <w:p w:rsidRPr="00817A8F" w:rsidR="00B11B64" w:rsidP="00B11B64" w:rsidRDefault="00B11B64" w14:paraId="132139F0" w14:textId="0C7BC615">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117.</w:t>
            </w:r>
            <w:r w:rsidRPr="00817A8F">
              <w:rPr>
                <w:rFonts w:eastAsia="Times New Roman" w:cs="Calibri"/>
                <w:color w:val="000000"/>
                <w:sz w:val="16"/>
                <w:szCs w:val="16"/>
                <w:lang w:val="nl-NL" w:eastAsia="nl-NL"/>
              </w:rPr>
              <w:t>000</w:t>
            </w:r>
          </w:p>
        </w:tc>
        <w:tc>
          <w:tcPr>
            <w:tcW w:w="1460" w:type="dxa"/>
            <w:tcBorders>
              <w:top w:val="single" w:color="000000" w:sz="4" w:space="0"/>
              <w:left w:val="single" w:color="000000" w:sz="4" w:space="0"/>
              <w:bottom w:val="single" w:color="auto" w:sz="4" w:space="0"/>
              <w:right w:val="single" w:color="000000" w:sz="4" w:space="0"/>
            </w:tcBorders>
          </w:tcPr>
          <w:p w:rsidRPr="00817A8F" w:rsidR="00B11B64" w:rsidP="00B11B64" w:rsidRDefault="00B11B64" w14:paraId="7CB86F05"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4449230C" w14:textId="77777777">
        <w:trPr>
          <w:trHeight w:val="255"/>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7A8F" w:rsidR="00B11B64" w:rsidP="00B11B64" w:rsidRDefault="00B11B64" w14:paraId="6170F702"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Volyn</w:t>
            </w:r>
            <w:proofErr w:type="spellEnd"/>
          </w:p>
        </w:tc>
        <w:tc>
          <w:tcPr>
            <w:tcW w:w="1354"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45C1035C" w14:textId="2104E5E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920.167</w:t>
            </w:r>
          </w:p>
        </w:tc>
        <w:tc>
          <w:tcPr>
            <w:tcW w:w="1536"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18AAAF06"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171.218</w:t>
            </w:r>
          </w:p>
        </w:tc>
        <w:tc>
          <w:tcPr>
            <w:tcW w:w="1289"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67094169"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128.029</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691F36E1"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40.</w:t>
            </w:r>
            <w:r w:rsidRPr="00817A8F">
              <w:rPr>
                <w:rFonts w:eastAsia="Times New Roman" w:cs="Calibri"/>
                <w:color w:val="000000"/>
                <w:sz w:val="16"/>
                <w:szCs w:val="16"/>
                <w:lang w:val="nl-NL" w:eastAsia="nl-NL"/>
              </w:rPr>
              <w:t>000</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6D89387E"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562E2299" w14:textId="77777777">
        <w:trPr>
          <w:trHeight w:val="255"/>
        </w:trPr>
        <w:tc>
          <w:tcPr>
            <w:tcW w:w="18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7A8F" w:rsidR="00B11B64" w:rsidP="00B11B64" w:rsidRDefault="00B11B64" w14:paraId="44D26524"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Zhytomyr</w:t>
            </w:r>
            <w:proofErr w:type="spellEnd"/>
          </w:p>
        </w:tc>
        <w:tc>
          <w:tcPr>
            <w:tcW w:w="1354"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567EF17D" w14:textId="661B8FC9">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1.083.815</w:t>
            </w:r>
          </w:p>
        </w:tc>
        <w:tc>
          <w:tcPr>
            <w:tcW w:w="1536"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5F033953"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237.916</w:t>
            </w:r>
          </w:p>
        </w:tc>
        <w:tc>
          <w:tcPr>
            <w:tcW w:w="1289"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19BB1B1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226.884</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3A0B1773" w14:textId="14D7648D">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67.</w:t>
            </w:r>
            <w:r w:rsidRPr="00817A8F">
              <w:rPr>
                <w:rFonts w:eastAsia="Times New Roman" w:cs="Calibri"/>
                <w:color w:val="000000"/>
                <w:sz w:val="16"/>
                <w:szCs w:val="16"/>
                <w:lang w:val="nl-NL" w:eastAsia="nl-NL"/>
              </w:rPr>
              <w:t>000</w:t>
            </w:r>
          </w:p>
        </w:tc>
        <w:tc>
          <w:tcPr>
            <w:tcW w:w="1460" w:type="dxa"/>
            <w:tcBorders>
              <w:top w:val="single" w:color="auto" w:sz="4" w:space="0"/>
              <w:left w:val="single" w:color="auto" w:sz="4" w:space="0"/>
              <w:bottom w:val="single" w:color="auto" w:sz="4" w:space="0"/>
              <w:right w:val="single" w:color="auto" w:sz="4" w:space="0"/>
            </w:tcBorders>
          </w:tcPr>
          <w:p w:rsidRPr="00817A8F" w:rsidR="00B11B64" w:rsidP="00B11B64" w:rsidRDefault="00B11B64" w14:paraId="568F654D"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4F685C65" w14:textId="77777777">
        <w:trPr>
          <w:trHeight w:val="255"/>
        </w:trPr>
        <w:tc>
          <w:tcPr>
            <w:tcW w:w="1843"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42F22970"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t>Zakarpattya</w:t>
            </w:r>
            <w:proofErr w:type="spellEnd"/>
          </w:p>
        </w:tc>
        <w:tc>
          <w:tcPr>
            <w:tcW w:w="1354"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5F2C9011" w14:textId="4A67F261">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1.189.292</w:t>
            </w:r>
          </w:p>
        </w:tc>
        <w:tc>
          <w:tcPr>
            <w:tcW w:w="1536"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4B9FC8F9"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352.287</w:t>
            </w:r>
          </w:p>
        </w:tc>
        <w:tc>
          <w:tcPr>
            <w:tcW w:w="1289"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4BEDC86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299.400</w:t>
            </w:r>
          </w:p>
        </w:tc>
        <w:tc>
          <w:tcPr>
            <w:tcW w:w="1460" w:type="dxa"/>
            <w:tcBorders>
              <w:top w:val="single" w:color="auto" w:sz="4" w:space="0"/>
              <w:left w:val="single" w:color="000000" w:sz="4" w:space="0"/>
              <w:bottom w:val="single" w:color="000000" w:sz="4" w:space="0"/>
              <w:right w:val="single" w:color="000000" w:sz="4" w:space="0"/>
            </w:tcBorders>
          </w:tcPr>
          <w:p w:rsidRPr="00817A8F" w:rsidR="00B11B64" w:rsidP="00B11B64" w:rsidRDefault="007B73AE" w14:paraId="7C2E1059" w14:textId="317AA7DD">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70</w:t>
            </w:r>
            <w:r w:rsidR="00B11B64">
              <w:rPr>
                <w:rFonts w:eastAsia="Times New Roman" w:cs="Calibri"/>
                <w:color w:val="000000"/>
                <w:sz w:val="16"/>
                <w:szCs w:val="16"/>
                <w:lang w:val="nl-NL" w:eastAsia="nl-NL"/>
              </w:rPr>
              <w:t>.</w:t>
            </w:r>
            <w:r w:rsidRPr="00817A8F" w:rsidR="00B11B64">
              <w:rPr>
                <w:rFonts w:eastAsia="Times New Roman" w:cs="Calibri"/>
                <w:color w:val="000000"/>
                <w:sz w:val="16"/>
                <w:szCs w:val="16"/>
                <w:lang w:val="nl-NL" w:eastAsia="nl-NL"/>
              </w:rPr>
              <w:t>000</w:t>
            </w:r>
          </w:p>
        </w:tc>
        <w:tc>
          <w:tcPr>
            <w:tcW w:w="1460" w:type="dxa"/>
            <w:tcBorders>
              <w:top w:val="single" w:color="auto" w:sz="4" w:space="0"/>
              <w:left w:val="single" w:color="000000" w:sz="4" w:space="0"/>
              <w:bottom w:val="single" w:color="000000" w:sz="4" w:space="0"/>
              <w:right w:val="single" w:color="000000" w:sz="4" w:space="0"/>
            </w:tcBorders>
          </w:tcPr>
          <w:p w:rsidRPr="00817A8F" w:rsidR="00B11B64" w:rsidP="00B11B64" w:rsidRDefault="00B11B64" w14:paraId="0E362CFB"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r>
      <w:tr w:rsidRPr="00817A8F" w:rsidR="00B11B64" w:rsidTr="005341FE" w14:paraId="0C234F7E" w14:textId="77777777">
        <w:trPr>
          <w:trHeight w:val="255"/>
        </w:trPr>
        <w:tc>
          <w:tcPr>
            <w:tcW w:w="1843" w:type="dxa"/>
            <w:tcBorders>
              <w:top w:val="nil"/>
              <w:left w:val="single" w:color="000000" w:sz="4" w:space="0"/>
              <w:bottom w:val="single" w:color="000000" w:sz="4" w:space="0"/>
              <w:right w:val="single" w:color="000000" w:sz="4" w:space="0"/>
            </w:tcBorders>
            <w:shd w:val="clear" w:color="auto" w:fill="auto"/>
            <w:vAlign w:val="center"/>
            <w:hideMark/>
          </w:tcPr>
          <w:p w:rsidRPr="00817A8F" w:rsidR="00B11B64" w:rsidP="00B11B64" w:rsidRDefault="00B11B64" w14:paraId="71AD65E8" w14:textId="77777777">
            <w:pPr>
              <w:spacing w:after="0" w:line="240" w:lineRule="auto"/>
              <w:ind w:firstLine="320" w:firstLineChars="200"/>
              <w:rPr>
                <w:rFonts w:eastAsia="Times New Roman" w:cs="Calibri"/>
                <w:i/>
                <w:iCs/>
                <w:color w:val="000000"/>
                <w:sz w:val="16"/>
                <w:szCs w:val="16"/>
                <w:lang w:val="nl-NL" w:eastAsia="nl-NL"/>
              </w:rPr>
            </w:pPr>
            <w:proofErr w:type="spellStart"/>
            <w:r w:rsidRPr="00817A8F">
              <w:rPr>
                <w:rFonts w:eastAsia="Times New Roman" w:cs="Calibri"/>
                <w:i/>
                <w:iCs/>
                <w:color w:val="000000"/>
                <w:sz w:val="16"/>
                <w:szCs w:val="16"/>
                <w:lang w:val="nl-NL" w:eastAsia="nl-NL"/>
              </w:rPr>
              <w:lastRenderedPageBreak/>
              <w:t>Zaporizhzhya</w:t>
            </w:r>
            <w:proofErr w:type="spellEnd"/>
          </w:p>
        </w:tc>
        <w:tc>
          <w:tcPr>
            <w:tcW w:w="1354" w:type="dxa"/>
            <w:tcBorders>
              <w:top w:val="nil"/>
              <w:left w:val="single" w:color="000000" w:sz="4" w:space="0"/>
              <w:bottom w:val="single" w:color="000000" w:sz="4" w:space="0"/>
              <w:right w:val="single" w:color="000000" w:sz="4" w:space="0"/>
            </w:tcBorders>
          </w:tcPr>
          <w:p w:rsidRPr="00817A8F" w:rsidR="00B11B64" w:rsidP="00B11B64" w:rsidRDefault="00B11B64" w14:paraId="242B5F9B" w14:textId="10CA3D58">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956.631</w:t>
            </w:r>
          </w:p>
        </w:tc>
        <w:tc>
          <w:tcPr>
            <w:tcW w:w="1536" w:type="dxa"/>
            <w:tcBorders>
              <w:top w:val="nil"/>
              <w:left w:val="single" w:color="000000" w:sz="4" w:space="0"/>
              <w:bottom w:val="single" w:color="000000" w:sz="4" w:space="0"/>
              <w:right w:val="single" w:color="000000" w:sz="4" w:space="0"/>
            </w:tcBorders>
          </w:tcPr>
          <w:p w:rsidRPr="00817A8F" w:rsidR="00B11B64" w:rsidP="00B11B64" w:rsidRDefault="00B11B64" w14:paraId="2EFF8D8F"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1.013.822</w:t>
            </w:r>
          </w:p>
        </w:tc>
        <w:tc>
          <w:tcPr>
            <w:tcW w:w="1289" w:type="dxa"/>
            <w:tcBorders>
              <w:top w:val="nil"/>
              <w:left w:val="single" w:color="000000" w:sz="4" w:space="0"/>
              <w:bottom w:val="single" w:color="000000" w:sz="4" w:space="0"/>
              <w:right w:val="single" w:color="000000" w:sz="4" w:space="0"/>
            </w:tcBorders>
          </w:tcPr>
          <w:p w:rsidRPr="00817A8F" w:rsidR="00B11B64" w:rsidP="00B11B64" w:rsidRDefault="00B11B64" w14:paraId="1CE66F08" w14:textId="77777777">
            <w:pPr>
              <w:spacing w:after="0" w:line="240" w:lineRule="auto"/>
              <w:ind w:firstLine="320" w:firstLineChars="200"/>
              <w:jc w:val="right"/>
              <w:rPr>
                <w:rFonts w:eastAsia="Times New Roman" w:cs="Calibri"/>
                <w:color w:val="000000"/>
                <w:sz w:val="16"/>
                <w:szCs w:val="16"/>
                <w:lang w:val="nl-NL" w:eastAsia="nl-NL"/>
              </w:rPr>
            </w:pPr>
            <w:r>
              <w:rPr>
                <w:rFonts w:eastAsia="Times New Roman" w:cs="Calibri"/>
                <w:color w:val="000000"/>
                <w:sz w:val="16"/>
                <w:szCs w:val="16"/>
                <w:lang w:val="nl-NL" w:eastAsia="nl-NL"/>
              </w:rPr>
              <w:t>1.013.822</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4F3E55B4"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w:t>
            </w:r>
          </w:p>
        </w:tc>
        <w:tc>
          <w:tcPr>
            <w:tcW w:w="1460" w:type="dxa"/>
            <w:tcBorders>
              <w:top w:val="nil"/>
              <w:left w:val="single" w:color="000000" w:sz="4" w:space="0"/>
              <w:bottom w:val="single" w:color="000000" w:sz="4" w:space="0"/>
              <w:right w:val="single" w:color="000000" w:sz="4" w:space="0"/>
            </w:tcBorders>
          </w:tcPr>
          <w:p w:rsidRPr="00817A8F" w:rsidR="00B11B64" w:rsidP="00B11B64" w:rsidRDefault="00B11B64" w14:paraId="256AC564" w14:textId="77777777">
            <w:pPr>
              <w:spacing w:after="0" w:line="240" w:lineRule="auto"/>
              <w:ind w:firstLine="320" w:firstLineChars="200"/>
              <w:jc w:val="right"/>
              <w:rPr>
                <w:rFonts w:eastAsia="Times New Roman" w:cs="Calibri"/>
                <w:color w:val="000000"/>
                <w:sz w:val="16"/>
                <w:szCs w:val="16"/>
                <w:lang w:val="nl-NL" w:eastAsia="nl-NL"/>
              </w:rPr>
            </w:pPr>
            <w:r w:rsidRPr="00817A8F">
              <w:rPr>
                <w:rFonts w:eastAsia="Times New Roman" w:cs="Calibri"/>
                <w:color w:val="000000"/>
                <w:sz w:val="16"/>
                <w:szCs w:val="16"/>
                <w:lang w:val="nl-NL" w:eastAsia="nl-NL"/>
              </w:rPr>
              <w:t>4</w:t>
            </w:r>
            <w:r>
              <w:rPr>
                <w:rFonts w:eastAsia="Times New Roman" w:cs="Calibri"/>
                <w:color w:val="000000"/>
                <w:sz w:val="16"/>
                <w:szCs w:val="16"/>
                <w:lang w:val="nl-NL" w:eastAsia="nl-NL"/>
              </w:rPr>
              <w:t>15.</w:t>
            </w:r>
            <w:r w:rsidRPr="00817A8F">
              <w:rPr>
                <w:rFonts w:eastAsia="Times New Roman" w:cs="Calibri"/>
                <w:color w:val="000000"/>
                <w:sz w:val="16"/>
                <w:szCs w:val="16"/>
                <w:lang w:val="nl-NL" w:eastAsia="nl-NL"/>
              </w:rPr>
              <w:t>000</w:t>
            </w:r>
          </w:p>
        </w:tc>
      </w:tr>
    </w:tbl>
    <w:p w:rsidRPr="00817A8F" w:rsidR="00064B7F" w:rsidP="00064B7F" w:rsidRDefault="00064B7F" w14:paraId="41AD5729" w14:textId="77777777">
      <w:pPr>
        <w:rPr>
          <w:sz w:val="16"/>
          <w:szCs w:val="16"/>
        </w:rPr>
      </w:pPr>
    </w:p>
    <w:p w:rsidR="00064B7F" w:rsidP="00064B7F" w:rsidRDefault="00064B7F" w14:paraId="31F59730" w14:textId="03D5EB48">
      <w:pPr>
        <w:pStyle w:val="Voetnoottekst"/>
        <w:numPr>
          <w:ilvl w:val="0"/>
          <w:numId w:val="5"/>
        </w:numPr>
        <w:rPr>
          <w:sz w:val="16"/>
          <w:szCs w:val="16"/>
          <w:lang w:val="nl-NL"/>
        </w:rPr>
      </w:pPr>
      <w:r>
        <w:rPr>
          <w:sz w:val="16"/>
          <w:szCs w:val="16"/>
          <w:lang w:val="nl-NL"/>
        </w:rPr>
        <w:t>Op dit moment bevinden zich 5.</w:t>
      </w:r>
      <w:r w:rsidR="007B73AE">
        <w:rPr>
          <w:sz w:val="16"/>
          <w:szCs w:val="16"/>
          <w:lang w:val="nl-NL"/>
        </w:rPr>
        <w:t>898.150</w:t>
      </w:r>
      <w:r>
        <w:rPr>
          <w:sz w:val="16"/>
          <w:szCs w:val="16"/>
          <w:lang w:val="nl-NL"/>
        </w:rPr>
        <w:t xml:space="preserve"> Oekraïners buiten Oekraïne, waarvan 5.</w:t>
      </w:r>
      <w:r w:rsidR="007B73AE">
        <w:rPr>
          <w:sz w:val="16"/>
          <w:szCs w:val="16"/>
          <w:lang w:val="nl-NL"/>
        </w:rPr>
        <w:t>349.060</w:t>
      </w:r>
      <w:r>
        <w:rPr>
          <w:sz w:val="16"/>
          <w:szCs w:val="16"/>
          <w:lang w:val="nl-NL"/>
        </w:rPr>
        <w:t xml:space="preserve"> in Europa</w:t>
      </w:r>
      <w:r w:rsidRPr="00817A8F">
        <w:rPr>
          <w:rStyle w:val="Voetnootmarkering"/>
          <w:sz w:val="16"/>
          <w:szCs w:val="16"/>
          <w:lang w:val="nl-NL"/>
        </w:rPr>
        <w:footnoteReference w:id="6"/>
      </w:r>
      <w:r w:rsidRPr="00817A8F">
        <w:rPr>
          <w:sz w:val="16"/>
          <w:szCs w:val="16"/>
          <w:lang w:val="nl-NL"/>
        </w:rPr>
        <w:t xml:space="preserve"> en nog eens </w:t>
      </w:r>
      <w:r>
        <w:rPr>
          <w:sz w:val="16"/>
          <w:szCs w:val="16"/>
          <w:lang w:val="nl-NL"/>
        </w:rPr>
        <w:t>3.</w:t>
      </w:r>
      <w:r w:rsidR="007B73AE">
        <w:rPr>
          <w:sz w:val="16"/>
          <w:szCs w:val="16"/>
          <w:lang w:val="nl-NL"/>
        </w:rPr>
        <w:t>712</w:t>
      </w:r>
      <w:r>
        <w:rPr>
          <w:sz w:val="16"/>
          <w:szCs w:val="16"/>
          <w:lang w:val="nl-NL"/>
        </w:rPr>
        <w:t>.000</w:t>
      </w:r>
      <w:r w:rsidRPr="00817A8F">
        <w:rPr>
          <w:sz w:val="16"/>
          <w:szCs w:val="16"/>
          <w:lang w:val="nl-NL"/>
        </w:rPr>
        <w:t xml:space="preserve"> miljoen Oekraïners zijn binnenlands verplaatst.</w:t>
      </w:r>
      <w:r w:rsidRPr="00817A8F">
        <w:rPr>
          <w:rStyle w:val="Voetnootmarkering"/>
          <w:sz w:val="16"/>
          <w:szCs w:val="16"/>
          <w:lang w:val="nl-NL"/>
        </w:rPr>
        <w:footnoteReference w:id="7"/>
      </w:r>
    </w:p>
    <w:p w:rsidRPr="001E09B6" w:rsidR="00064B7F" w:rsidP="00064B7F" w:rsidRDefault="00064B7F" w14:paraId="35B5D75E" w14:textId="5C7B0039">
      <w:pPr>
        <w:pStyle w:val="Voetnoottekst"/>
        <w:numPr>
          <w:ilvl w:val="0"/>
          <w:numId w:val="5"/>
        </w:numPr>
        <w:rPr>
          <w:sz w:val="16"/>
          <w:szCs w:val="16"/>
          <w:lang w:val="nl-NL"/>
        </w:rPr>
      </w:pPr>
      <w:r>
        <w:rPr>
          <w:sz w:val="16"/>
          <w:szCs w:val="16"/>
          <w:lang w:val="nl-NL"/>
        </w:rPr>
        <w:t xml:space="preserve">De cijfers van UNOCHA met betrekking tot bevolkingsaantallen, aantal personen dat geraakt wordt en aantal personen dat humanitaire hulp behoeft, is verder uit te splitsen naar regio, een administratief niveau onder de </w:t>
      </w:r>
      <w:proofErr w:type="spellStart"/>
      <w:r>
        <w:rPr>
          <w:sz w:val="16"/>
          <w:szCs w:val="16"/>
          <w:lang w:val="nl-NL"/>
        </w:rPr>
        <w:t>oblast</w:t>
      </w:r>
      <w:proofErr w:type="spellEnd"/>
      <w:r>
        <w:rPr>
          <w:sz w:val="16"/>
          <w:szCs w:val="16"/>
          <w:lang w:val="nl-NL"/>
        </w:rPr>
        <w:t>.</w:t>
      </w:r>
      <w:r w:rsidR="007B73AE">
        <w:rPr>
          <w:sz w:val="16"/>
          <w:szCs w:val="16"/>
          <w:lang w:val="nl-NL"/>
        </w:rPr>
        <w:t xml:space="preserve"> Let op, dit betreft cijfers van begin 2025</w:t>
      </w:r>
      <w:r w:rsidR="004A1BC6">
        <w:rPr>
          <w:sz w:val="16"/>
          <w:szCs w:val="16"/>
          <w:lang w:val="nl-NL"/>
        </w:rPr>
        <w:t>, nieuwere cijfers zijn niet beschikbaar op dit moment</w:t>
      </w:r>
      <w:r w:rsidR="007B73AE">
        <w:rPr>
          <w:sz w:val="16"/>
          <w:szCs w:val="16"/>
          <w:lang w:val="nl-NL"/>
        </w:rPr>
        <w:t>.</w:t>
      </w:r>
      <w:r>
        <w:rPr>
          <w:rStyle w:val="Voetnootmarkering"/>
          <w:sz w:val="16"/>
          <w:szCs w:val="16"/>
          <w:lang w:val="nl-NL"/>
        </w:rPr>
        <w:footnoteReference w:id="8"/>
      </w:r>
    </w:p>
    <w:p w:rsidRPr="00817A8F" w:rsidR="00064B7F" w:rsidP="00064B7F" w:rsidRDefault="00064B7F" w14:paraId="1C13FD34" w14:textId="5643DC3D">
      <w:pPr>
        <w:pStyle w:val="Lijstalinea"/>
        <w:numPr>
          <w:ilvl w:val="0"/>
          <w:numId w:val="5"/>
        </w:numPr>
        <w:rPr>
          <w:sz w:val="16"/>
          <w:szCs w:val="16"/>
          <w:lang w:val="nl-NL"/>
        </w:rPr>
      </w:pPr>
      <w:r>
        <w:rPr>
          <w:sz w:val="16"/>
          <w:szCs w:val="16"/>
          <w:lang w:val="nl-NL"/>
        </w:rPr>
        <w:t xml:space="preserve">De cijfers van het </w:t>
      </w:r>
      <w:proofErr w:type="spellStart"/>
      <w:r>
        <w:rPr>
          <w:sz w:val="16"/>
          <w:szCs w:val="16"/>
          <w:lang w:val="nl-NL"/>
        </w:rPr>
        <w:t>Humanitarian</w:t>
      </w:r>
      <w:proofErr w:type="spellEnd"/>
      <w:r>
        <w:rPr>
          <w:sz w:val="16"/>
          <w:szCs w:val="16"/>
          <w:lang w:val="nl-NL"/>
        </w:rPr>
        <w:t xml:space="preserve"> </w:t>
      </w:r>
      <w:proofErr w:type="spellStart"/>
      <w:r>
        <w:rPr>
          <w:sz w:val="16"/>
          <w:szCs w:val="16"/>
          <w:lang w:val="nl-NL"/>
        </w:rPr>
        <w:t>Needs</w:t>
      </w:r>
      <w:proofErr w:type="spellEnd"/>
      <w:r>
        <w:rPr>
          <w:sz w:val="16"/>
          <w:szCs w:val="16"/>
          <w:lang w:val="nl-NL"/>
        </w:rPr>
        <w:t xml:space="preserve"> </w:t>
      </w:r>
      <w:proofErr w:type="spellStart"/>
      <w:r>
        <w:rPr>
          <w:sz w:val="16"/>
          <w:szCs w:val="16"/>
          <w:lang w:val="nl-NL"/>
        </w:rPr>
        <w:t>and</w:t>
      </w:r>
      <w:proofErr w:type="spellEnd"/>
      <w:r>
        <w:rPr>
          <w:sz w:val="16"/>
          <w:szCs w:val="16"/>
          <w:lang w:val="nl-NL"/>
        </w:rPr>
        <w:t xml:space="preserve"> Response Plan zijn van januari 2025 en IOM cijfers zijn van </w:t>
      </w:r>
      <w:r w:rsidR="007B73AE">
        <w:rPr>
          <w:sz w:val="16"/>
          <w:szCs w:val="16"/>
          <w:lang w:val="nl-NL"/>
        </w:rPr>
        <w:t>januari 2026</w:t>
      </w:r>
      <w:r>
        <w:rPr>
          <w:sz w:val="16"/>
          <w:szCs w:val="16"/>
          <w:lang w:val="nl-NL"/>
        </w:rPr>
        <w:t xml:space="preserve">. Het </w:t>
      </w:r>
      <w:proofErr w:type="spellStart"/>
      <w:r>
        <w:rPr>
          <w:sz w:val="16"/>
          <w:szCs w:val="16"/>
          <w:lang w:val="nl-NL"/>
        </w:rPr>
        <w:t>Human</w:t>
      </w:r>
      <w:r w:rsidR="004A1BC6">
        <w:rPr>
          <w:sz w:val="16"/>
          <w:szCs w:val="16"/>
          <w:lang w:val="nl-NL"/>
        </w:rPr>
        <w:t>i</w:t>
      </w:r>
      <w:r>
        <w:rPr>
          <w:sz w:val="16"/>
          <w:szCs w:val="16"/>
          <w:lang w:val="nl-NL"/>
        </w:rPr>
        <w:t>tarian</w:t>
      </w:r>
      <w:proofErr w:type="spellEnd"/>
      <w:r>
        <w:rPr>
          <w:sz w:val="16"/>
          <w:szCs w:val="16"/>
          <w:lang w:val="nl-NL"/>
        </w:rPr>
        <w:t xml:space="preserve"> </w:t>
      </w:r>
      <w:proofErr w:type="spellStart"/>
      <w:r w:rsidR="004A1BC6">
        <w:rPr>
          <w:sz w:val="16"/>
          <w:szCs w:val="16"/>
          <w:lang w:val="nl-NL"/>
        </w:rPr>
        <w:t>N</w:t>
      </w:r>
      <w:r>
        <w:rPr>
          <w:sz w:val="16"/>
          <w:szCs w:val="16"/>
          <w:lang w:val="nl-NL"/>
        </w:rPr>
        <w:t>eeds</w:t>
      </w:r>
      <w:proofErr w:type="spellEnd"/>
      <w:r>
        <w:rPr>
          <w:sz w:val="16"/>
          <w:szCs w:val="16"/>
          <w:lang w:val="nl-NL"/>
        </w:rPr>
        <w:t xml:space="preserve"> </w:t>
      </w:r>
      <w:proofErr w:type="spellStart"/>
      <w:r>
        <w:rPr>
          <w:sz w:val="16"/>
          <w:szCs w:val="16"/>
          <w:lang w:val="nl-NL"/>
        </w:rPr>
        <w:t>and</w:t>
      </w:r>
      <w:proofErr w:type="spellEnd"/>
      <w:r>
        <w:rPr>
          <w:sz w:val="16"/>
          <w:szCs w:val="16"/>
          <w:lang w:val="nl-NL"/>
        </w:rPr>
        <w:t xml:space="preserve"> </w:t>
      </w:r>
      <w:r w:rsidR="004A1BC6">
        <w:rPr>
          <w:sz w:val="16"/>
          <w:szCs w:val="16"/>
          <w:lang w:val="nl-NL"/>
        </w:rPr>
        <w:t>R</w:t>
      </w:r>
      <w:r>
        <w:rPr>
          <w:sz w:val="16"/>
          <w:szCs w:val="16"/>
          <w:lang w:val="nl-NL"/>
        </w:rPr>
        <w:t>espons</w:t>
      </w:r>
      <w:r w:rsidR="004A1BC6">
        <w:rPr>
          <w:sz w:val="16"/>
          <w:szCs w:val="16"/>
          <w:lang w:val="nl-NL"/>
        </w:rPr>
        <w:t>e</w:t>
      </w:r>
      <w:r>
        <w:rPr>
          <w:sz w:val="16"/>
          <w:szCs w:val="16"/>
          <w:lang w:val="nl-NL"/>
        </w:rPr>
        <w:t xml:space="preserve"> plan noemt ook aantallen binnenlandse ontheemden. Aangezien de cijfers hieromtrent van het IOM recenter zijn, zijn deze hier gebruikt, en niet die van het </w:t>
      </w:r>
      <w:proofErr w:type="spellStart"/>
      <w:r>
        <w:rPr>
          <w:sz w:val="16"/>
          <w:szCs w:val="16"/>
          <w:lang w:val="nl-NL"/>
        </w:rPr>
        <w:t>Humanitarian</w:t>
      </w:r>
      <w:proofErr w:type="spellEnd"/>
      <w:r>
        <w:rPr>
          <w:sz w:val="16"/>
          <w:szCs w:val="16"/>
          <w:lang w:val="nl-NL"/>
        </w:rPr>
        <w:t xml:space="preserve"> </w:t>
      </w:r>
      <w:proofErr w:type="spellStart"/>
      <w:r w:rsidR="004A1BC6">
        <w:rPr>
          <w:sz w:val="16"/>
          <w:szCs w:val="16"/>
          <w:lang w:val="nl-NL"/>
        </w:rPr>
        <w:t>N</w:t>
      </w:r>
      <w:r>
        <w:rPr>
          <w:sz w:val="16"/>
          <w:szCs w:val="16"/>
          <w:lang w:val="nl-NL"/>
        </w:rPr>
        <w:t>eeds</w:t>
      </w:r>
      <w:proofErr w:type="spellEnd"/>
      <w:r>
        <w:rPr>
          <w:sz w:val="16"/>
          <w:szCs w:val="16"/>
          <w:lang w:val="nl-NL"/>
        </w:rPr>
        <w:t xml:space="preserve"> </w:t>
      </w:r>
      <w:proofErr w:type="spellStart"/>
      <w:r>
        <w:rPr>
          <w:sz w:val="16"/>
          <w:szCs w:val="16"/>
          <w:lang w:val="nl-NL"/>
        </w:rPr>
        <w:t>and</w:t>
      </w:r>
      <w:proofErr w:type="spellEnd"/>
      <w:r>
        <w:rPr>
          <w:sz w:val="16"/>
          <w:szCs w:val="16"/>
          <w:lang w:val="nl-NL"/>
        </w:rPr>
        <w:t xml:space="preserve"> </w:t>
      </w:r>
      <w:r w:rsidR="004A1BC6">
        <w:rPr>
          <w:sz w:val="16"/>
          <w:szCs w:val="16"/>
          <w:lang w:val="nl-NL"/>
        </w:rPr>
        <w:t>R</w:t>
      </w:r>
      <w:r>
        <w:rPr>
          <w:sz w:val="16"/>
          <w:szCs w:val="16"/>
          <w:lang w:val="nl-NL"/>
        </w:rPr>
        <w:t>esponse plan.</w:t>
      </w:r>
    </w:p>
    <w:p w:rsidR="006D41D3" w:rsidRDefault="00064B7F" w14:paraId="19AB593F" w14:textId="1AAFB766">
      <w:pPr>
        <w:rPr>
          <w:b/>
          <w:bCs/>
          <w:sz w:val="16"/>
          <w:szCs w:val="16"/>
          <w:lang w:val="nl-NL"/>
        </w:rPr>
      </w:pPr>
      <w:r>
        <w:rPr>
          <w:b/>
          <w:bCs/>
          <w:sz w:val="16"/>
          <w:szCs w:val="16"/>
          <w:lang w:val="nl-NL"/>
        </w:rPr>
        <w:br w:type="page"/>
      </w:r>
    </w:p>
    <w:p w:rsidRPr="001E09B6" w:rsidR="001E09B6" w:rsidP="003E244D" w:rsidRDefault="001E09B6" w14:paraId="10C649F8" w14:textId="14158C12">
      <w:pPr>
        <w:rPr>
          <w:b/>
          <w:bCs/>
          <w:sz w:val="16"/>
          <w:szCs w:val="16"/>
          <w:lang w:val="nl-NL"/>
        </w:rPr>
      </w:pPr>
      <w:r w:rsidRPr="001E09B6">
        <w:rPr>
          <w:b/>
          <w:bCs/>
          <w:sz w:val="16"/>
          <w:szCs w:val="16"/>
          <w:lang w:val="nl-NL"/>
        </w:rPr>
        <w:lastRenderedPageBreak/>
        <w:t>Tabel 2, 3 en 4: gevechten, explosies en geweld tegen burgers</w:t>
      </w:r>
    </w:p>
    <w:p w:rsidRPr="00817A8F" w:rsidR="00817A8F" w:rsidP="001E09B6" w:rsidRDefault="00817A8F" w14:paraId="0AAA8472" w14:textId="31B1937B">
      <w:pPr>
        <w:spacing w:after="0" w:line="240" w:lineRule="auto"/>
        <w:rPr>
          <w:sz w:val="16"/>
          <w:szCs w:val="16"/>
          <w:lang w:val="nl-NL"/>
        </w:rPr>
      </w:pPr>
      <w:r w:rsidRPr="001E09B6">
        <w:rPr>
          <w:sz w:val="16"/>
          <w:szCs w:val="16"/>
          <w:lang w:val="nl-NL"/>
        </w:rPr>
        <w:t>De cijfers in tabel 2, 3 en 4 zijn afkomstig uit de</w:t>
      </w:r>
      <w:r w:rsidR="00307E18">
        <w:rPr>
          <w:sz w:val="16"/>
          <w:szCs w:val="16"/>
          <w:lang w:val="nl-NL"/>
        </w:rPr>
        <w:t xml:space="preserve"> </w:t>
      </w:r>
      <w:r w:rsidRPr="00307E18">
        <w:rPr>
          <w:sz w:val="16"/>
          <w:szCs w:val="16"/>
          <w:lang w:val="nl-NL"/>
        </w:rPr>
        <w:t xml:space="preserve">database van het </w:t>
      </w:r>
      <w:proofErr w:type="spellStart"/>
      <w:r w:rsidRPr="00307E18">
        <w:rPr>
          <w:sz w:val="16"/>
          <w:szCs w:val="16"/>
          <w:lang w:val="nl-NL"/>
        </w:rPr>
        <w:t>Armed</w:t>
      </w:r>
      <w:proofErr w:type="spellEnd"/>
      <w:r w:rsidRPr="00307E18">
        <w:rPr>
          <w:sz w:val="16"/>
          <w:szCs w:val="16"/>
          <w:lang w:val="nl-NL"/>
        </w:rPr>
        <w:t xml:space="preserve"> Conflict </w:t>
      </w:r>
      <w:proofErr w:type="spellStart"/>
      <w:r w:rsidRPr="00307E18">
        <w:rPr>
          <w:sz w:val="16"/>
          <w:szCs w:val="16"/>
          <w:lang w:val="nl-NL"/>
        </w:rPr>
        <w:t>Location</w:t>
      </w:r>
      <w:proofErr w:type="spellEnd"/>
      <w:r w:rsidRPr="00307E18">
        <w:rPr>
          <w:sz w:val="16"/>
          <w:szCs w:val="16"/>
          <w:lang w:val="nl-NL"/>
        </w:rPr>
        <w:t xml:space="preserve"> &amp; Event Data Project (ACLED). </w:t>
      </w:r>
      <w:r w:rsidR="00E33C94">
        <w:rPr>
          <w:sz w:val="16"/>
          <w:szCs w:val="16"/>
          <w:lang w:val="nl-NL"/>
        </w:rPr>
        <w:t>ACLED is e</w:t>
      </w:r>
      <w:r w:rsidRPr="00817A8F">
        <w:rPr>
          <w:sz w:val="16"/>
          <w:szCs w:val="16"/>
          <w:lang w:val="nl-NL"/>
        </w:rPr>
        <w:t>en</w:t>
      </w:r>
      <w:r w:rsidR="00307E18">
        <w:rPr>
          <w:sz w:val="16"/>
          <w:szCs w:val="16"/>
          <w:lang w:val="nl-NL"/>
        </w:rPr>
        <w:t xml:space="preserve"> </w:t>
      </w:r>
      <w:r w:rsidRPr="00817A8F">
        <w:rPr>
          <w:sz w:val="16"/>
          <w:szCs w:val="16"/>
          <w:lang w:val="nl-NL"/>
        </w:rPr>
        <w:t>Amerikaanse non-profitorganisatie die informatie over gewapende conflicten</w:t>
      </w:r>
      <w:r w:rsidR="00307E18">
        <w:rPr>
          <w:sz w:val="16"/>
          <w:szCs w:val="16"/>
          <w:lang w:val="nl-NL"/>
        </w:rPr>
        <w:t xml:space="preserve"> </w:t>
      </w:r>
      <w:r w:rsidRPr="00817A8F">
        <w:rPr>
          <w:sz w:val="16"/>
          <w:szCs w:val="16"/>
          <w:lang w:val="nl-NL"/>
        </w:rPr>
        <w:t>verzamelt, analyseert en in kaart brengt.</w:t>
      </w:r>
      <w:r w:rsidR="001E09B6">
        <w:rPr>
          <w:rStyle w:val="Voetnootmarkering"/>
          <w:sz w:val="16"/>
          <w:szCs w:val="16"/>
          <w:lang w:val="nl-NL"/>
        </w:rPr>
        <w:footnoteReference w:id="9"/>
      </w:r>
      <w:r w:rsidRPr="00817A8F">
        <w:rPr>
          <w:sz w:val="16"/>
          <w:szCs w:val="16"/>
          <w:lang w:val="nl-NL"/>
        </w:rPr>
        <w:t xml:space="preserve"> ACLED legt in detail de methodologie uit</w:t>
      </w:r>
      <w:r w:rsidR="00307E18">
        <w:rPr>
          <w:sz w:val="16"/>
          <w:szCs w:val="16"/>
          <w:lang w:val="nl-NL"/>
        </w:rPr>
        <w:t xml:space="preserve"> </w:t>
      </w:r>
      <w:r w:rsidRPr="00817A8F">
        <w:rPr>
          <w:sz w:val="16"/>
          <w:szCs w:val="16"/>
          <w:lang w:val="nl-NL"/>
        </w:rPr>
        <w:t>die wordt toegepast voor de</w:t>
      </w:r>
      <w:r w:rsidR="00307E18">
        <w:rPr>
          <w:sz w:val="16"/>
          <w:szCs w:val="16"/>
          <w:lang w:val="nl-NL"/>
        </w:rPr>
        <w:t xml:space="preserve"> </w:t>
      </w:r>
      <w:r w:rsidRPr="00817A8F">
        <w:rPr>
          <w:sz w:val="16"/>
          <w:szCs w:val="16"/>
          <w:lang w:val="nl-NL"/>
        </w:rPr>
        <w:t>gegevenscodering. Het registreert het soort geweld en</w:t>
      </w:r>
      <w:r w:rsidR="00307E18">
        <w:rPr>
          <w:sz w:val="16"/>
          <w:szCs w:val="16"/>
          <w:lang w:val="nl-NL"/>
        </w:rPr>
        <w:t xml:space="preserve"> </w:t>
      </w:r>
      <w:r w:rsidRPr="00817A8F">
        <w:rPr>
          <w:sz w:val="16"/>
          <w:szCs w:val="16"/>
          <w:lang w:val="nl-NL"/>
        </w:rPr>
        <w:t>de daders ervan; onderzoekt of er sprake is van gericht geweld tegen burgers; geeft</w:t>
      </w:r>
      <w:r w:rsidR="00307E18">
        <w:rPr>
          <w:sz w:val="16"/>
          <w:szCs w:val="16"/>
          <w:lang w:val="nl-NL"/>
        </w:rPr>
        <w:t xml:space="preserve"> </w:t>
      </w:r>
      <w:r w:rsidRPr="00817A8F">
        <w:rPr>
          <w:sz w:val="16"/>
          <w:szCs w:val="16"/>
          <w:lang w:val="nl-NL"/>
        </w:rPr>
        <w:t>een beschrijving van de incidenten en de locatie ervan, evenals een indicatieve</w:t>
      </w:r>
      <w:r w:rsidR="00E33C94">
        <w:rPr>
          <w:sz w:val="16"/>
          <w:szCs w:val="16"/>
          <w:lang w:val="nl-NL"/>
        </w:rPr>
        <w:t xml:space="preserve"> </w:t>
      </w:r>
      <w:r w:rsidRPr="00817A8F">
        <w:rPr>
          <w:sz w:val="16"/>
          <w:szCs w:val="16"/>
          <w:lang w:val="nl-NL"/>
        </w:rPr>
        <w:t>schatting van het aantal gemelde slachtoffers. Deze gegevens worden verzameld</w:t>
      </w:r>
      <w:r w:rsidR="00307E18">
        <w:rPr>
          <w:sz w:val="16"/>
          <w:szCs w:val="16"/>
          <w:lang w:val="nl-NL"/>
        </w:rPr>
        <w:t xml:space="preserve"> </w:t>
      </w:r>
      <w:r w:rsidRPr="00817A8F">
        <w:rPr>
          <w:sz w:val="16"/>
          <w:szCs w:val="16"/>
          <w:lang w:val="nl-NL"/>
        </w:rPr>
        <w:t>door ervaren onderzoekers met behulp van een breed scala aan lokale, regionale en</w:t>
      </w:r>
      <w:r w:rsidR="00307E18">
        <w:rPr>
          <w:sz w:val="16"/>
          <w:szCs w:val="16"/>
          <w:lang w:val="nl-NL"/>
        </w:rPr>
        <w:t xml:space="preserve"> </w:t>
      </w:r>
      <w:r w:rsidRPr="00817A8F">
        <w:rPr>
          <w:sz w:val="16"/>
          <w:szCs w:val="16"/>
          <w:lang w:val="nl-NL"/>
        </w:rPr>
        <w:t>internationale nieuwsbronnen en organisaties in meer dan 75 talen.</w:t>
      </w:r>
      <w:r w:rsidR="001E09B6">
        <w:rPr>
          <w:rStyle w:val="Voetnootmarkering"/>
          <w:sz w:val="16"/>
          <w:szCs w:val="16"/>
          <w:lang w:val="nl-NL"/>
        </w:rPr>
        <w:footnoteReference w:id="10"/>
      </w:r>
      <w:r w:rsidR="004A1BC6">
        <w:rPr>
          <w:sz w:val="16"/>
          <w:szCs w:val="16"/>
          <w:lang w:val="nl-NL"/>
        </w:rPr>
        <w:t xml:space="preserve"> </w:t>
      </w:r>
      <w:r w:rsidRPr="00817A8F" w:rsidR="004A1BC6">
        <w:rPr>
          <w:sz w:val="16"/>
          <w:szCs w:val="16"/>
          <w:lang w:val="nl-NL"/>
        </w:rPr>
        <w:t>De bronnen die</w:t>
      </w:r>
      <w:r w:rsidR="004A1BC6">
        <w:rPr>
          <w:sz w:val="16"/>
          <w:szCs w:val="16"/>
          <w:lang w:val="nl-NL"/>
        </w:rPr>
        <w:t xml:space="preserve"> </w:t>
      </w:r>
      <w:r w:rsidRPr="00817A8F" w:rsidR="004A1BC6">
        <w:rPr>
          <w:sz w:val="16"/>
          <w:szCs w:val="16"/>
          <w:lang w:val="nl-NL"/>
        </w:rPr>
        <w:t>door ACLED gebruikt worden voor het genereren van de informatie</w:t>
      </w:r>
      <w:r w:rsidR="004A1BC6">
        <w:rPr>
          <w:sz w:val="16"/>
          <w:szCs w:val="16"/>
          <w:lang w:val="nl-NL"/>
        </w:rPr>
        <w:t xml:space="preserve"> over Oekraïne</w:t>
      </w:r>
      <w:r w:rsidRPr="00817A8F" w:rsidR="004A1BC6">
        <w:rPr>
          <w:sz w:val="16"/>
          <w:szCs w:val="16"/>
          <w:lang w:val="nl-NL"/>
        </w:rPr>
        <w:t xml:space="preserve"> komen onder</w:t>
      </w:r>
      <w:r w:rsidR="004A1BC6">
        <w:rPr>
          <w:sz w:val="16"/>
          <w:szCs w:val="16"/>
          <w:lang w:val="nl-NL"/>
        </w:rPr>
        <w:t xml:space="preserve"> </w:t>
      </w:r>
      <w:r w:rsidRPr="00817A8F" w:rsidR="004A1BC6">
        <w:rPr>
          <w:sz w:val="16"/>
          <w:szCs w:val="16"/>
          <w:lang w:val="nl-NL"/>
        </w:rPr>
        <w:t xml:space="preserve">meer van de volgende </w:t>
      </w:r>
      <w:r w:rsidR="004A1BC6">
        <w:rPr>
          <w:sz w:val="16"/>
          <w:szCs w:val="16"/>
          <w:lang w:val="nl-NL"/>
        </w:rPr>
        <w:t>instanties</w:t>
      </w:r>
      <w:r w:rsidRPr="00817A8F" w:rsidR="004A1BC6">
        <w:rPr>
          <w:sz w:val="16"/>
          <w:szCs w:val="16"/>
          <w:lang w:val="nl-NL"/>
        </w:rPr>
        <w:t xml:space="preserve">: </w:t>
      </w:r>
      <w:r w:rsidR="004A1BC6">
        <w:rPr>
          <w:sz w:val="16"/>
          <w:szCs w:val="16"/>
          <w:lang w:val="nl-NL"/>
        </w:rPr>
        <w:t>Oekraïense en Russische overheid</w:t>
      </w:r>
      <w:r w:rsidRPr="00817A8F" w:rsidR="004A1BC6">
        <w:rPr>
          <w:sz w:val="16"/>
          <w:szCs w:val="16"/>
          <w:lang w:val="nl-NL"/>
        </w:rPr>
        <w:t xml:space="preserve">, </w:t>
      </w:r>
      <w:proofErr w:type="spellStart"/>
      <w:r w:rsidR="004A1BC6">
        <w:rPr>
          <w:sz w:val="16"/>
          <w:szCs w:val="16"/>
          <w:lang w:val="nl-NL"/>
        </w:rPr>
        <w:t>Institute</w:t>
      </w:r>
      <w:proofErr w:type="spellEnd"/>
      <w:r w:rsidR="004A1BC6">
        <w:rPr>
          <w:sz w:val="16"/>
          <w:szCs w:val="16"/>
          <w:lang w:val="nl-NL"/>
        </w:rPr>
        <w:t xml:space="preserve"> </w:t>
      </w:r>
      <w:proofErr w:type="spellStart"/>
      <w:r w:rsidR="004A1BC6">
        <w:rPr>
          <w:sz w:val="16"/>
          <w:szCs w:val="16"/>
          <w:lang w:val="nl-NL"/>
        </w:rPr>
        <w:t>for</w:t>
      </w:r>
      <w:proofErr w:type="spellEnd"/>
      <w:r w:rsidR="004A1BC6">
        <w:rPr>
          <w:sz w:val="16"/>
          <w:szCs w:val="16"/>
          <w:lang w:val="nl-NL"/>
        </w:rPr>
        <w:t xml:space="preserve"> </w:t>
      </w:r>
      <w:proofErr w:type="spellStart"/>
      <w:r w:rsidR="004A1BC6">
        <w:rPr>
          <w:sz w:val="16"/>
          <w:szCs w:val="16"/>
          <w:lang w:val="nl-NL"/>
        </w:rPr>
        <w:t>the</w:t>
      </w:r>
      <w:proofErr w:type="spellEnd"/>
      <w:r w:rsidR="004A1BC6">
        <w:rPr>
          <w:sz w:val="16"/>
          <w:szCs w:val="16"/>
          <w:lang w:val="nl-NL"/>
        </w:rPr>
        <w:t xml:space="preserve"> </w:t>
      </w:r>
      <w:proofErr w:type="spellStart"/>
      <w:r w:rsidR="004A1BC6">
        <w:rPr>
          <w:sz w:val="16"/>
          <w:szCs w:val="16"/>
          <w:lang w:val="nl-NL"/>
        </w:rPr>
        <w:t>Study</w:t>
      </w:r>
      <w:proofErr w:type="spellEnd"/>
      <w:r w:rsidR="004A1BC6">
        <w:rPr>
          <w:sz w:val="16"/>
          <w:szCs w:val="16"/>
          <w:lang w:val="nl-NL"/>
        </w:rPr>
        <w:t xml:space="preserve"> of War, </w:t>
      </w:r>
      <w:r w:rsidRPr="00817A8F" w:rsidR="004A1BC6">
        <w:rPr>
          <w:sz w:val="16"/>
          <w:szCs w:val="16"/>
          <w:lang w:val="nl-NL"/>
        </w:rPr>
        <w:t>lokale publicaties</w:t>
      </w:r>
      <w:r w:rsidR="004A1BC6">
        <w:rPr>
          <w:sz w:val="16"/>
          <w:szCs w:val="16"/>
          <w:lang w:val="nl-NL"/>
        </w:rPr>
        <w:t>, sociale media en meer.</w:t>
      </w:r>
    </w:p>
    <w:p w:rsidRPr="00817A8F" w:rsidR="00817A8F" w:rsidP="001E09B6" w:rsidRDefault="00817A8F" w14:paraId="7EE45522" w14:textId="6A7976E1">
      <w:pPr>
        <w:spacing w:after="0" w:line="240" w:lineRule="auto"/>
        <w:rPr>
          <w:sz w:val="16"/>
          <w:szCs w:val="16"/>
          <w:lang w:val="nl-NL"/>
        </w:rPr>
      </w:pPr>
      <w:r w:rsidRPr="00817A8F">
        <w:rPr>
          <w:sz w:val="16"/>
          <w:szCs w:val="16"/>
          <w:lang w:val="nl-NL"/>
        </w:rPr>
        <w:t>De ACLED-database is toegankelijk op de website van de organisatie en wordt</w:t>
      </w:r>
      <w:r w:rsidR="00307E18">
        <w:rPr>
          <w:sz w:val="16"/>
          <w:szCs w:val="16"/>
          <w:lang w:val="nl-NL"/>
        </w:rPr>
        <w:t xml:space="preserve"> </w:t>
      </w:r>
      <w:r w:rsidRPr="00817A8F">
        <w:rPr>
          <w:sz w:val="16"/>
          <w:szCs w:val="16"/>
          <w:lang w:val="nl-NL"/>
        </w:rPr>
        <w:t>voortdurend bijgewerkt met nieuwe informatie (al dan niet over een incident dat al</w:t>
      </w:r>
      <w:r w:rsidR="00307E18">
        <w:rPr>
          <w:sz w:val="16"/>
          <w:szCs w:val="16"/>
          <w:lang w:val="nl-NL"/>
        </w:rPr>
        <w:t xml:space="preserve"> </w:t>
      </w:r>
      <w:r w:rsidRPr="00817A8F">
        <w:rPr>
          <w:sz w:val="16"/>
          <w:szCs w:val="16"/>
          <w:lang w:val="nl-NL"/>
        </w:rPr>
        <w:t>in de lijst staat).</w:t>
      </w:r>
      <w:r w:rsidR="001E09B6">
        <w:rPr>
          <w:rStyle w:val="Voetnootmarkering"/>
          <w:sz w:val="16"/>
          <w:szCs w:val="16"/>
          <w:lang w:val="nl-NL"/>
        </w:rPr>
        <w:footnoteReference w:id="11"/>
      </w:r>
    </w:p>
    <w:p w:rsidR="00B07CC5" w:rsidP="001E09B6" w:rsidRDefault="00817A8F" w14:paraId="094CA29D" w14:textId="6FD8F7F7">
      <w:pPr>
        <w:spacing w:after="0" w:line="240" w:lineRule="auto"/>
        <w:rPr>
          <w:sz w:val="16"/>
          <w:szCs w:val="16"/>
          <w:lang w:val="nl-NL"/>
        </w:rPr>
      </w:pPr>
      <w:r>
        <w:rPr>
          <w:sz w:val="16"/>
          <w:szCs w:val="16"/>
          <w:lang w:val="nl-NL"/>
        </w:rPr>
        <w:t>Voor tabel 2, 3 en 4</w:t>
      </w:r>
      <w:r w:rsidRPr="00817A8F">
        <w:rPr>
          <w:sz w:val="16"/>
          <w:szCs w:val="16"/>
          <w:lang w:val="nl-NL"/>
        </w:rPr>
        <w:t xml:space="preserve"> maakt </w:t>
      </w:r>
      <w:r w:rsidR="00E76DB3">
        <w:rPr>
          <w:sz w:val="16"/>
          <w:szCs w:val="16"/>
          <w:lang w:val="nl-NL"/>
        </w:rPr>
        <w:t>de IND</w:t>
      </w:r>
      <w:r w:rsidRPr="00817A8F" w:rsidR="00E76DB3">
        <w:rPr>
          <w:sz w:val="16"/>
          <w:szCs w:val="16"/>
          <w:lang w:val="nl-NL"/>
        </w:rPr>
        <w:t xml:space="preserve"> </w:t>
      </w:r>
      <w:r w:rsidRPr="00817A8F">
        <w:rPr>
          <w:sz w:val="16"/>
          <w:szCs w:val="16"/>
          <w:lang w:val="nl-NL"/>
        </w:rPr>
        <w:t>gebruik van de gegevens die ACLED</w:t>
      </w:r>
      <w:r w:rsidR="00307E18">
        <w:rPr>
          <w:sz w:val="16"/>
          <w:szCs w:val="16"/>
          <w:lang w:val="nl-NL"/>
        </w:rPr>
        <w:t xml:space="preserve"> </w:t>
      </w:r>
      <w:r w:rsidRPr="00817A8F">
        <w:rPr>
          <w:sz w:val="16"/>
          <w:szCs w:val="16"/>
          <w:lang w:val="nl-NL"/>
        </w:rPr>
        <w:t>verzamelt in de categorieën gevechten (</w:t>
      </w:r>
      <w:proofErr w:type="spellStart"/>
      <w:r w:rsidRPr="00817A8F">
        <w:rPr>
          <w:sz w:val="16"/>
          <w:szCs w:val="16"/>
          <w:lang w:val="nl-NL"/>
        </w:rPr>
        <w:t>Battles</w:t>
      </w:r>
      <w:proofErr w:type="spellEnd"/>
      <w:r w:rsidRPr="00817A8F">
        <w:rPr>
          <w:sz w:val="16"/>
          <w:szCs w:val="16"/>
          <w:lang w:val="nl-NL"/>
        </w:rPr>
        <w:t>), explosies/geweld op afstand</w:t>
      </w:r>
      <w:r w:rsidR="00307E18">
        <w:rPr>
          <w:sz w:val="16"/>
          <w:szCs w:val="16"/>
          <w:lang w:val="nl-NL"/>
        </w:rPr>
        <w:t xml:space="preserve"> </w:t>
      </w:r>
      <w:r w:rsidRPr="00817A8F">
        <w:rPr>
          <w:sz w:val="16"/>
          <w:szCs w:val="16"/>
          <w:lang w:val="nl-NL"/>
        </w:rPr>
        <w:t>(</w:t>
      </w:r>
      <w:proofErr w:type="spellStart"/>
      <w:r w:rsidRPr="00817A8F">
        <w:rPr>
          <w:sz w:val="16"/>
          <w:szCs w:val="16"/>
          <w:lang w:val="nl-NL"/>
        </w:rPr>
        <w:t>Explosions</w:t>
      </w:r>
      <w:proofErr w:type="spellEnd"/>
      <w:r w:rsidRPr="00817A8F">
        <w:rPr>
          <w:sz w:val="16"/>
          <w:szCs w:val="16"/>
          <w:lang w:val="nl-NL"/>
        </w:rPr>
        <w:t xml:space="preserve">/Remote </w:t>
      </w:r>
      <w:proofErr w:type="spellStart"/>
      <w:r w:rsidRPr="00817A8F">
        <w:rPr>
          <w:sz w:val="16"/>
          <w:szCs w:val="16"/>
          <w:lang w:val="nl-NL"/>
        </w:rPr>
        <w:t>violence</w:t>
      </w:r>
      <w:proofErr w:type="spellEnd"/>
      <w:r w:rsidRPr="00817A8F">
        <w:rPr>
          <w:sz w:val="16"/>
          <w:szCs w:val="16"/>
          <w:lang w:val="nl-NL"/>
        </w:rPr>
        <w:t>) en geweld tegen burgers (</w:t>
      </w:r>
      <w:proofErr w:type="spellStart"/>
      <w:r w:rsidRPr="00817A8F">
        <w:rPr>
          <w:sz w:val="16"/>
          <w:szCs w:val="16"/>
          <w:lang w:val="nl-NL"/>
        </w:rPr>
        <w:t>Violence</w:t>
      </w:r>
      <w:proofErr w:type="spellEnd"/>
      <w:r w:rsidRPr="00817A8F">
        <w:rPr>
          <w:sz w:val="16"/>
          <w:szCs w:val="16"/>
          <w:lang w:val="nl-NL"/>
        </w:rPr>
        <w:t xml:space="preserve"> </w:t>
      </w:r>
      <w:proofErr w:type="spellStart"/>
      <w:r w:rsidRPr="00817A8F">
        <w:rPr>
          <w:sz w:val="16"/>
          <w:szCs w:val="16"/>
          <w:lang w:val="nl-NL"/>
        </w:rPr>
        <w:t>against</w:t>
      </w:r>
      <w:proofErr w:type="spellEnd"/>
      <w:r w:rsidRPr="00817A8F">
        <w:rPr>
          <w:sz w:val="16"/>
          <w:szCs w:val="16"/>
          <w:lang w:val="nl-NL"/>
        </w:rPr>
        <w:t xml:space="preserve"> </w:t>
      </w:r>
      <w:proofErr w:type="spellStart"/>
      <w:r w:rsidRPr="00817A8F">
        <w:rPr>
          <w:sz w:val="16"/>
          <w:szCs w:val="16"/>
          <w:lang w:val="nl-NL"/>
        </w:rPr>
        <w:t>civilians</w:t>
      </w:r>
      <w:proofErr w:type="spellEnd"/>
      <w:r w:rsidRPr="00817A8F">
        <w:rPr>
          <w:sz w:val="16"/>
          <w:szCs w:val="16"/>
          <w:lang w:val="nl-NL"/>
        </w:rPr>
        <w:t>).</w:t>
      </w:r>
      <w:r w:rsidR="00307E18">
        <w:rPr>
          <w:sz w:val="16"/>
          <w:szCs w:val="16"/>
          <w:lang w:val="nl-NL"/>
        </w:rPr>
        <w:t xml:space="preserve"> </w:t>
      </w:r>
      <w:r w:rsidRPr="00817A8F">
        <w:rPr>
          <w:sz w:val="16"/>
          <w:szCs w:val="16"/>
          <w:lang w:val="nl-NL"/>
        </w:rPr>
        <w:t>De cijfers van ACLED kunnen alleen worden beschouwd als een schatting en</w:t>
      </w:r>
      <w:r w:rsidR="00307E18">
        <w:rPr>
          <w:sz w:val="16"/>
          <w:szCs w:val="16"/>
          <w:lang w:val="nl-NL"/>
        </w:rPr>
        <w:t xml:space="preserve"> </w:t>
      </w:r>
      <w:r w:rsidRPr="00817A8F">
        <w:rPr>
          <w:sz w:val="16"/>
          <w:szCs w:val="16"/>
          <w:lang w:val="nl-NL"/>
        </w:rPr>
        <w:t xml:space="preserve">indicatie van trends in geweld gedurende een specifieke periode. </w:t>
      </w:r>
      <w:r w:rsidR="004A1BC6">
        <w:rPr>
          <w:sz w:val="16"/>
          <w:szCs w:val="16"/>
          <w:lang w:val="nl-NL"/>
        </w:rPr>
        <w:t>Om de burgerdoden te kunnen filteren zijn die doden geteld die genoemd worden bij de incidenten die gemarkeerd zijn als ‘</w:t>
      </w:r>
      <w:proofErr w:type="spellStart"/>
      <w:r w:rsidR="004A1BC6">
        <w:rPr>
          <w:sz w:val="16"/>
          <w:szCs w:val="16"/>
          <w:lang w:val="nl-NL"/>
        </w:rPr>
        <w:t>civilian</w:t>
      </w:r>
      <w:proofErr w:type="spellEnd"/>
      <w:r w:rsidR="004A1BC6">
        <w:rPr>
          <w:sz w:val="16"/>
          <w:szCs w:val="16"/>
          <w:lang w:val="nl-NL"/>
        </w:rPr>
        <w:t xml:space="preserve"> </w:t>
      </w:r>
      <w:proofErr w:type="spellStart"/>
      <w:r w:rsidR="004A1BC6">
        <w:rPr>
          <w:sz w:val="16"/>
          <w:szCs w:val="16"/>
          <w:lang w:val="nl-NL"/>
        </w:rPr>
        <w:t>targeting</w:t>
      </w:r>
      <w:proofErr w:type="spellEnd"/>
      <w:r w:rsidR="004A1BC6">
        <w:rPr>
          <w:sz w:val="16"/>
          <w:szCs w:val="16"/>
          <w:lang w:val="nl-NL"/>
        </w:rPr>
        <w:t>’, uitgebreid met een zoekslag in de resterende incidenten op het woord ‘</w:t>
      </w:r>
      <w:proofErr w:type="spellStart"/>
      <w:r w:rsidR="004A1BC6">
        <w:rPr>
          <w:sz w:val="16"/>
          <w:szCs w:val="16"/>
          <w:lang w:val="nl-NL"/>
        </w:rPr>
        <w:t>civilian</w:t>
      </w:r>
      <w:proofErr w:type="spellEnd"/>
      <w:r w:rsidR="004A1BC6">
        <w:rPr>
          <w:sz w:val="16"/>
          <w:szCs w:val="16"/>
          <w:lang w:val="nl-NL"/>
        </w:rPr>
        <w:t xml:space="preserve">’. </w:t>
      </w:r>
    </w:p>
    <w:p w:rsidRPr="00817A8F" w:rsidR="00B07CC5" w:rsidP="004A1BC6" w:rsidRDefault="00B07CC5" w14:paraId="18FDBC7E" w14:textId="77777777">
      <w:pPr>
        <w:spacing w:after="0" w:line="240" w:lineRule="auto"/>
        <w:rPr>
          <w:sz w:val="16"/>
          <w:szCs w:val="16"/>
          <w:lang w:val="nl-NL"/>
        </w:rPr>
      </w:pPr>
    </w:p>
    <w:p w:rsidRPr="00307E18" w:rsidR="001E09B6" w:rsidP="001E09B6" w:rsidRDefault="001E09B6" w14:paraId="3F792202" w14:textId="30F600F1">
      <w:pPr>
        <w:rPr>
          <w:b/>
          <w:bCs/>
          <w:sz w:val="16"/>
          <w:szCs w:val="16"/>
          <w:lang w:val="nl-NL"/>
        </w:rPr>
      </w:pPr>
      <w:r w:rsidRPr="00307E18">
        <w:rPr>
          <w:b/>
          <w:bCs/>
          <w:sz w:val="16"/>
          <w:szCs w:val="16"/>
          <w:lang w:val="nl-NL"/>
        </w:rPr>
        <w:t>Tabel 2. Aantallen gevechten (</w:t>
      </w:r>
      <w:proofErr w:type="spellStart"/>
      <w:r w:rsidRPr="00307E18">
        <w:rPr>
          <w:b/>
          <w:bCs/>
          <w:sz w:val="16"/>
          <w:szCs w:val="16"/>
          <w:lang w:val="nl-NL"/>
        </w:rPr>
        <w:t>battles</w:t>
      </w:r>
      <w:proofErr w:type="spellEnd"/>
      <w:r w:rsidRPr="00307E18">
        <w:rPr>
          <w:b/>
          <w:bCs/>
          <w:sz w:val="16"/>
          <w:szCs w:val="16"/>
          <w:lang w:val="nl-NL"/>
        </w:rPr>
        <w:t xml:space="preserve">) in </w:t>
      </w:r>
      <w:r w:rsidR="00B20BE8">
        <w:rPr>
          <w:b/>
          <w:bCs/>
          <w:sz w:val="16"/>
          <w:szCs w:val="16"/>
          <w:lang w:val="nl-NL"/>
        </w:rPr>
        <w:t>2025</w:t>
      </w:r>
      <w:r w:rsidR="001A462A">
        <w:rPr>
          <w:b/>
          <w:bCs/>
          <w:sz w:val="16"/>
          <w:szCs w:val="16"/>
          <w:lang w:val="nl-NL"/>
        </w:rPr>
        <w:t xml:space="preserve"> en 2026 </w:t>
      </w:r>
      <w:r w:rsidR="00B20BE8">
        <w:rPr>
          <w:b/>
          <w:bCs/>
          <w:sz w:val="16"/>
          <w:szCs w:val="16"/>
          <w:lang w:val="nl-NL"/>
        </w:rPr>
        <w:t xml:space="preserve"> (t/m </w:t>
      </w:r>
      <w:r w:rsidR="008108CD">
        <w:rPr>
          <w:b/>
          <w:bCs/>
          <w:sz w:val="16"/>
          <w:szCs w:val="16"/>
          <w:lang w:val="nl-NL"/>
        </w:rPr>
        <w:t>31</w:t>
      </w:r>
      <w:r w:rsidR="001A462A">
        <w:rPr>
          <w:b/>
          <w:bCs/>
          <w:sz w:val="16"/>
          <w:szCs w:val="16"/>
          <w:lang w:val="nl-NL"/>
        </w:rPr>
        <w:t xml:space="preserve"> januari</w:t>
      </w:r>
      <w:r w:rsidR="00B20BE8">
        <w:rPr>
          <w:b/>
          <w:bCs/>
          <w:sz w:val="16"/>
          <w:szCs w:val="16"/>
          <w:lang w:val="nl-NL"/>
        </w:rPr>
        <w:t>)</w:t>
      </w:r>
      <w:r w:rsidRPr="00307E18">
        <w:rPr>
          <w:b/>
          <w:bCs/>
          <w:sz w:val="16"/>
          <w:szCs w:val="16"/>
          <w:lang w:val="nl-NL"/>
        </w:rPr>
        <w:t xml:space="preserve"> volgens ACLED</w:t>
      </w:r>
      <w:r w:rsidRPr="00307E18">
        <w:rPr>
          <w:rStyle w:val="Voetnootmarkering"/>
          <w:b/>
          <w:bCs/>
          <w:sz w:val="16"/>
          <w:szCs w:val="16"/>
          <w:lang w:val="nl-NL"/>
        </w:rPr>
        <w:footnoteReference w:id="12"/>
      </w:r>
    </w:p>
    <w:tbl>
      <w:tblPr>
        <w:tblW w:w="8292" w:type="dxa"/>
        <w:tblInd w:w="75" w:type="dxa"/>
        <w:tblLayout w:type="fixed"/>
        <w:tblCellMar>
          <w:left w:w="70" w:type="dxa"/>
          <w:right w:w="70" w:type="dxa"/>
        </w:tblCellMar>
        <w:tblLook w:val="04A0" w:firstRow="1" w:lastRow="0" w:firstColumn="1" w:lastColumn="0" w:noHBand="0" w:noVBand="1"/>
      </w:tblPr>
      <w:tblGrid>
        <w:gridCol w:w="2073"/>
        <w:gridCol w:w="2073"/>
        <w:gridCol w:w="2073"/>
        <w:gridCol w:w="2073"/>
      </w:tblGrid>
      <w:tr w:rsidRPr="00817A8F" w:rsidR="00B20BE8" w:rsidTr="00B20BE8" w14:paraId="7E9C9BBF" w14:textId="7D78F687">
        <w:trPr>
          <w:trHeight w:val="221"/>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B20BE8" w:rsidP="008A3B05" w:rsidRDefault="00B20BE8" w14:paraId="251A7B6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Oblast</w:t>
            </w:r>
            <w:proofErr w:type="spellEnd"/>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1BDDDA14" w14:textId="6552879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 xml:space="preserve">Aantal </w:t>
            </w:r>
            <w:proofErr w:type="spellStart"/>
            <w:r>
              <w:rPr>
                <w:rFonts w:eastAsia="Times New Roman" w:cs="Calibri"/>
                <w:color w:val="000000"/>
                <w:sz w:val="16"/>
                <w:szCs w:val="16"/>
                <w:lang w:val="nl-NL" w:eastAsia="nl-NL"/>
              </w:rPr>
              <w:t>battles</w:t>
            </w:r>
            <w:proofErr w:type="spellEnd"/>
            <w:r w:rsidR="00DD5F62">
              <w:rPr>
                <w:rFonts w:eastAsia="Times New Roman" w:cs="Calibri"/>
                <w:color w:val="000000"/>
                <w:sz w:val="16"/>
                <w:szCs w:val="16"/>
                <w:lang w:val="nl-NL" w:eastAsia="nl-NL"/>
              </w:rPr>
              <w:t xml:space="preserve"> </w:t>
            </w:r>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32AAEA12" w14:textId="6309C86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doden</w:t>
            </w:r>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24969055" w14:textId="4128A71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Waarvan burgers</w:t>
            </w:r>
          </w:p>
        </w:tc>
      </w:tr>
      <w:tr w:rsidRPr="00817A8F" w:rsidR="00B20BE8" w:rsidTr="00B20BE8" w14:paraId="29C1FB67" w14:textId="3F2BC6F3">
        <w:trPr>
          <w:trHeight w:val="170"/>
        </w:trPr>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B20BE8" w:rsidP="008A3B05" w:rsidRDefault="00B20BE8" w14:paraId="590FDC9B" w14:textId="77777777">
            <w:pPr>
              <w:spacing w:after="0" w:line="240" w:lineRule="auto"/>
              <w:ind w:firstLine="320" w:firstLineChars="200"/>
              <w:rPr>
                <w:rFonts w:eastAsia="Times New Roman" w:cs="Calibri"/>
                <w:color w:val="000000"/>
                <w:sz w:val="16"/>
                <w:szCs w:val="16"/>
                <w:lang w:val="nl-NL" w:eastAsia="nl-NL"/>
              </w:rPr>
            </w:pPr>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17090C13" w14:textId="77777777">
            <w:pPr>
              <w:spacing w:after="0" w:line="240" w:lineRule="auto"/>
              <w:ind w:firstLine="320" w:firstLineChars="200"/>
              <w:rPr>
                <w:rFonts w:eastAsia="Times New Roman" w:cs="Calibri"/>
                <w:color w:val="000000"/>
                <w:sz w:val="16"/>
                <w:szCs w:val="16"/>
                <w:lang w:val="nl-NL" w:eastAsia="nl-NL"/>
              </w:rPr>
            </w:pPr>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4C62E690" w14:textId="77777777">
            <w:pPr>
              <w:spacing w:after="0" w:line="240" w:lineRule="auto"/>
              <w:ind w:firstLine="320" w:firstLineChars="200"/>
              <w:rPr>
                <w:rFonts w:eastAsia="Times New Roman" w:cs="Calibri"/>
                <w:color w:val="000000"/>
                <w:sz w:val="16"/>
                <w:szCs w:val="16"/>
                <w:lang w:val="nl-NL" w:eastAsia="nl-NL"/>
              </w:rPr>
            </w:pPr>
          </w:p>
        </w:tc>
        <w:tc>
          <w:tcPr>
            <w:tcW w:w="2073" w:type="dxa"/>
            <w:tcBorders>
              <w:top w:val="single" w:color="000000" w:sz="4" w:space="0"/>
              <w:left w:val="single" w:color="000000" w:sz="4" w:space="0"/>
              <w:bottom w:val="single" w:color="000000" w:sz="4" w:space="0"/>
              <w:right w:val="single" w:color="000000" w:sz="4" w:space="0"/>
            </w:tcBorders>
          </w:tcPr>
          <w:p w:rsidRPr="00307E18" w:rsidR="00B20BE8" w:rsidP="008A3B05" w:rsidRDefault="00B20BE8" w14:paraId="0D7C295A" w14:textId="77777777">
            <w:pPr>
              <w:spacing w:after="0" w:line="240" w:lineRule="auto"/>
              <w:ind w:firstLine="320" w:firstLineChars="200"/>
              <w:rPr>
                <w:rFonts w:eastAsia="Times New Roman" w:cs="Calibri"/>
                <w:color w:val="000000"/>
                <w:sz w:val="16"/>
                <w:szCs w:val="16"/>
                <w:lang w:val="nl-NL" w:eastAsia="nl-NL"/>
              </w:rPr>
            </w:pPr>
          </w:p>
        </w:tc>
      </w:tr>
      <w:tr w:rsidRPr="00817A8F" w:rsidR="00B20BE8" w:rsidTr="00B20BE8" w14:paraId="63077B3A" w14:textId="6F4B29B3">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8A3B05" w:rsidRDefault="00B20BE8" w14:paraId="788506B8"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Cherkasy</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8A3B05" w:rsidRDefault="00103B66" w14:paraId="797C4082" w14:textId="5653BBA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3" w:type="dxa"/>
            <w:tcBorders>
              <w:top w:val="nil"/>
              <w:left w:val="single" w:color="000000" w:sz="4" w:space="0"/>
              <w:bottom w:val="single" w:color="000000" w:sz="4" w:space="0"/>
              <w:right w:val="single" w:color="000000" w:sz="4" w:space="0"/>
            </w:tcBorders>
          </w:tcPr>
          <w:p w:rsidRPr="00307E18" w:rsidR="00B20BE8" w:rsidP="008A3B05" w:rsidRDefault="006E212B" w14:paraId="2CA1DBB8" w14:textId="4F5F6C0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8A3B05" w:rsidRDefault="006E212B" w14:paraId="318BA739" w14:textId="1AC0653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1DC87310" w14:textId="559AFE76">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8A3B05" w:rsidRDefault="00B20BE8" w14:paraId="155FEE7C"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Chernihiv</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8A3B05" w:rsidRDefault="00103B66" w14:paraId="229BE382" w14:textId="5AFD5CE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9</w:t>
            </w:r>
          </w:p>
        </w:tc>
        <w:tc>
          <w:tcPr>
            <w:tcW w:w="2073" w:type="dxa"/>
            <w:tcBorders>
              <w:top w:val="nil"/>
              <w:left w:val="single" w:color="000000" w:sz="4" w:space="0"/>
              <w:bottom w:val="single" w:color="000000" w:sz="4" w:space="0"/>
              <w:right w:val="single" w:color="000000" w:sz="4" w:space="0"/>
            </w:tcBorders>
          </w:tcPr>
          <w:p w:rsidRPr="00307E18" w:rsidR="00B20BE8" w:rsidP="008A3B05" w:rsidRDefault="00103B66" w14:paraId="638BE952" w14:textId="3085639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c>
          <w:tcPr>
            <w:tcW w:w="2073" w:type="dxa"/>
            <w:tcBorders>
              <w:top w:val="nil"/>
              <w:left w:val="single" w:color="000000" w:sz="4" w:space="0"/>
              <w:bottom w:val="single" w:color="000000" w:sz="4" w:space="0"/>
              <w:right w:val="single" w:color="000000" w:sz="4" w:space="0"/>
            </w:tcBorders>
          </w:tcPr>
          <w:p w:rsidRPr="00307E18" w:rsidR="00B20BE8" w:rsidP="008A3B05" w:rsidRDefault="007B7ABC" w14:paraId="3620DD05" w14:textId="06DD40C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16363D9E" w14:textId="25CBCEBA">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tcPr>
          <w:p w:rsidRPr="00307E18" w:rsidR="00B20BE8" w:rsidP="006D41D3" w:rsidRDefault="00B20BE8" w14:paraId="12112CFA" w14:textId="7121FA1E">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Chernivtsi</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5EF041CF" w14:textId="3278FC0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79DBD435" w14:textId="368BF66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16C67B1B" w14:textId="2A05AB5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582D9217" w14:textId="576D83DD">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tcPr>
          <w:p w:rsidRPr="00307E18" w:rsidR="00B20BE8" w:rsidP="006D41D3" w:rsidRDefault="00B20BE8" w14:paraId="2DF2E1A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Crimea</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1A462A" w14:paraId="67C3B146" w14:textId="498AEF3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347263" w14:paraId="32E25826" w14:textId="1C753CA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7B7ABC" w14:paraId="1F6892F3" w14:textId="6B66EE2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2105F1B7" w14:textId="09DA29B4">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2458628F"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Dnipropetrovsk</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708B9AA6" w14:textId="3416080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347263">
              <w:rPr>
                <w:rFonts w:eastAsia="Times New Roman" w:cs="Calibri"/>
                <w:color w:val="000000"/>
                <w:sz w:val="16"/>
                <w:szCs w:val="16"/>
                <w:lang w:val="nl-NL" w:eastAsia="nl-NL"/>
              </w:rPr>
              <w:t>667</w:t>
            </w:r>
            <w:r w:rsidR="003B149E">
              <w:rPr>
                <w:rFonts w:eastAsia="Times New Roman" w:cs="Calibri"/>
                <w:color w:val="000000"/>
                <w:sz w:val="16"/>
                <w:szCs w:val="16"/>
                <w:lang w:val="nl-NL" w:eastAsia="nl-NL"/>
              </w:rPr>
              <w:t xml:space="preserve"> </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BA00F2" w14:paraId="65DA6924" w14:textId="50EC0EA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1189</w:t>
            </w:r>
            <w:r w:rsidR="003F69FE">
              <w:rPr>
                <w:rFonts w:eastAsia="Times New Roman" w:cs="Calibri"/>
                <w:color w:val="000000"/>
                <w:sz w:val="16"/>
                <w:szCs w:val="16"/>
                <w:lang w:val="nl-NL" w:eastAsia="nl-NL"/>
              </w:rPr>
              <w:t xml:space="preserve"> </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0A325A" w14:paraId="117EA56D" w14:textId="3FF8549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5CC866EF" w14:textId="429D0191">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7C16C408"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Donetsk</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347263" w14:paraId="6BFD708F" w14:textId="22DC026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19816</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347263" w14:paraId="39BEB9A0" w14:textId="6D5B74A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32883</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347263" w14:paraId="1C51EFA5" w14:textId="1D34854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817A8F" w:rsidR="00B20BE8" w:rsidTr="00B20BE8" w14:paraId="0CA33546" w14:textId="0E6349DD">
        <w:trPr>
          <w:trHeight w:val="168"/>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4D86775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Ivano-Frankivsk</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0700423A" w14:textId="4C6D942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19A64F83" w14:textId="22D8F8A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12154A40" w14:textId="78C7F4C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3C2B25AD" w14:textId="55CE3E1C">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4E95B5A1"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Kharkiv</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903A60" w14:paraId="0F8CD16D" w14:textId="1C2FA16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5726</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903A60" w14:paraId="1F7B840A" w14:textId="140162D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2695</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903A60" w14:paraId="64318F3D" w14:textId="723E5B9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r>
      <w:tr w:rsidRPr="00817A8F" w:rsidR="00B20BE8" w:rsidTr="00B20BE8" w14:paraId="55B705CF" w14:textId="5C50F38C">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5E512C39"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Kherson</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619DA83E" w14:textId="68A0CC9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8</w:t>
            </w:r>
            <w:r w:rsidR="00903A60">
              <w:rPr>
                <w:rFonts w:eastAsia="Times New Roman" w:cs="Calibri"/>
                <w:color w:val="000000"/>
                <w:sz w:val="16"/>
                <w:szCs w:val="16"/>
                <w:lang w:val="nl-NL" w:eastAsia="nl-NL"/>
              </w:rPr>
              <w:t>29</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045708" w14:paraId="72030EC5" w14:textId="4979A2E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r w:rsidR="00903A60">
              <w:rPr>
                <w:rFonts w:eastAsia="Times New Roman" w:cs="Calibri"/>
                <w:color w:val="000000"/>
                <w:sz w:val="16"/>
                <w:szCs w:val="16"/>
                <w:lang w:val="nl-NL" w:eastAsia="nl-NL"/>
              </w:rPr>
              <w:t>1596</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903A60" w14:paraId="289C1A47" w14:textId="65AD28C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r>
      <w:tr w:rsidRPr="00817A8F" w:rsidR="00B20BE8" w:rsidTr="00B20BE8" w14:paraId="043D792A" w14:textId="07A8D629">
        <w:trPr>
          <w:trHeight w:val="170"/>
        </w:trPr>
        <w:tc>
          <w:tcPr>
            <w:tcW w:w="2073" w:type="dxa"/>
            <w:tcBorders>
              <w:top w:val="nil"/>
              <w:left w:val="single" w:color="000000" w:sz="4" w:space="0"/>
              <w:bottom w:val="single" w:color="auto" w:sz="4" w:space="0"/>
              <w:right w:val="single" w:color="000000" w:sz="4" w:space="0"/>
            </w:tcBorders>
            <w:shd w:val="clear" w:color="auto" w:fill="auto"/>
            <w:vAlign w:val="center"/>
            <w:hideMark/>
          </w:tcPr>
          <w:p w:rsidRPr="00307E18" w:rsidR="00B20BE8" w:rsidP="006D41D3" w:rsidRDefault="00B20BE8" w14:paraId="6966CA69"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Khmelnytskiy</w:t>
            </w:r>
            <w:proofErr w:type="spellEnd"/>
          </w:p>
        </w:tc>
        <w:tc>
          <w:tcPr>
            <w:tcW w:w="2073" w:type="dxa"/>
            <w:tcBorders>
              <w:top w:val="nil"/>
              <w:left w:val="single" w:color="000000" w:sz="4" w:space="0"/>
              <w:bottom w:val="single" w:color="auto" w:sz="4" w:space="0"/>
              <w:right w:val="single" w:color="000000" w:sz="4" w:space="0"/>
            </w:tcBorders>
          </w:tcPr>
          <w:p w:rsidRPr="00307E18" w:rsidR="00B20BE8" w:rsidP="006D41D3" w:rsidRDefault="006E212B" w14:paraId="1E1234AA" w14:textId="1E7D6A8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auto" w:sz="4" w:space="0"/>
              <w:right w:val="single" w:color="000000" w:sz="4" w:space="0"/>
            </w:tcBorders>
          </w:tcPr>
          <w:p w:rsidRPr="00307E18" w:rsidR="00B20BE8" w:rsidP="006D41D3" w:rsidRDefault="006E212B" w14:paraId="7D569181" w14:textId="70EF117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auto" w:sz="4" w:space="0"/>
              <w:right w:val="single" w:color="000000" w:sz="4" w:space="0"/>
            </w:tcBorders>
          </w:tcPr>
          <w:p w:rsidRPr="00307E18" w:rsidR="00B20BE8" w:rsidP="006D41D3" w:rsidRDefault="006E212B" w14:paraId="732C977E" w14:textId="1ECB1B9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2CF6A155" w14:textId="10BCAA3F">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446615DF"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 xml:space="preserve">City of </w:t>
            </w:r>
            <w:proofErr w:type="spellStart"/>
            <w:r w:rsidRPr="00307E18">
              <w:rPr>
                <w:rFonts w:eastAsia="Times New Roman" w:cs="Calibri"/>
                <w:color w:val="000000"/>
                <w:sz w:val="16"/>
                <w:szCs w:val="16"/>
                <w:lang w:val="nl-NL" w:eastAsia="nl-NL"/>
              </w:rPr>
              <w:t>Kyiv</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DD5F62" w14:paraId="7F44CEF1" w14:textId="4E3D751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5C65C3" w14:paraId="43BBD48F" w14:textId="235ADDC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2906A1" w14:paraId="30DBF4E6" w14:textId="74CCF9C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197AE8FE" w14:textId="014EF65F">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6C3F652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Kyiv</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326DB939" w14:textId="7D5853F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1553FCF8" w14:textId="409A395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4D4E53AE" w14:textId="48B6006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476CC2FA" w14:textId="50ED2AC1">
        <w:trPr>
          <w:trHeight w:val="170"/>
        </w:trPr>
        <w:tc>
          <w:tcPr>
            <w:tcW w:w="2073"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1B491C6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Kirovohrad</w:t>
            </w:r>
            <w:proofErr w:type="spellEnd"/>
          </w:p>
        </w:tc>
        <w:tc>
          <w:tcPr>
            <w:tcW w:w="2073" w:type="dxa"/>
            <w:tcBorders>
              <w:top w:val="single" w:color="auto" w:sz="4" w:space="0"/>
              <w:left w:val="single" w:color="000000" w:sz="4" w:space="0"/>
              <w:bottom w:val="single" w:color="000000" w:sz="4" w:space="0"/>
              <w:right w:val="single" w:color="000000" w:sz="4" w:space="0"/>
            </w:tcBorders>
          </w:tcPr>
          <w:p w:rsidRPr="00307E18" w:rsidR="00B20BE8" w:rsidP="006D41D3" w:rsidRDefault="006E212B" w14:paraId="3C9D6283" w14:textId="1CFBA79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000000" w:sz="4" w:space="0"/>
              <w:bottom w:val="single" w:color="000000" w:sz="4" w:space="0"/>
              <w:right w:val="single" w:color="000000" w:sz="4" w:space="0"/>
            </w:tcBorders>
          </w:tcPr>
          <w:p w:rsidRPr="00307E18" w:rsidR="00B20BE8" w:rsidP="006D41D3" w:rsidRDefault="006E212B" w14:paraId="27E54DE2" w14:textId="7795CBB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000000" w:sz="4" w:space="0"/>
              <w:bottom w:val="single" w:color="000000" w:sz="4" w:space="0"/>
              <w:right w:val="single" w:color="000000" w:sz="4" w:space="0"/>
            </w:tcBorders>
          </w:tcPr>
          <w:p w:rsidRPr="00307E18" w:rsidR="00B20BE8" w:rsidP="006D41D3" w:rsidRDefault="006E212B" w14:paraId="358E0CAC" w14:textId="093A5B3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4EF82282" w14:textId="2589052B">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3280BF7F"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Luhansk</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2B88B7A1" w14:textId="544B2B1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69</w:t>
            </w:r>
            <w:r w:rsidR="005C65C3">
              <w:rPr>
                <w:rFonts w:eastAsia="Times New Roman" w:cs="Calibri"/>
                <w:color w:val="000000"/>
                <w:sz w:val="16"/>
                <w:szCs w:val="16"/>
                <w:lang w:val="nl-NL" w:eastAsia="nl-NL"/>
              </w:rPr>
              <w:t>6</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5C65C3" w14:paraId="79332ADC" w14:textId="23B7B3C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223</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2906A1" w14:paraId="1497FE91" w14:textId="710C7D2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28DB5F92" w14:textId="260DC024">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2050B13E"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Lviv</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1B562658" w14:textId="4D67E19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 xml:space="preserve">4 </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3F69FE" w14:paraId="10C8C623" w14:textId="1FAFE81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2906A1" w14:paraId="7890F925" w14:textId="45F8589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2E339DC4" w14:textId="6CB2F900">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02EE3E42"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Mykolayiv</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39810AB4" w14:textId="61F7E7E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3CC6A46E" w14:textId="7E88DC4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290758E2" w14:textId="6377EC6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0663D0FF" w14:textId="19E98E86">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0D382712"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Odesa</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405903B6" w14:textId="39AEDCC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5C65C3" w14:paraId="095427EF" w14:textId="688FB49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2906A1" w14:paraId="300D7BE7" w14:textId="4D9CAA6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27F6E876" w14:textId="105722DD">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3E556E20"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Poltava</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68F4959A" w14:textId="0457D4D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3B47F8FE" w14:textId="388E330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79E138DF" w14:textId="42492A8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7E187E28" w14:textId="504FB2E1">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4640ABE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Rivne</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76161126" w14:textId="5E885D5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3E847FA0" w14:textId="1DCDCCD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1C8E42EC" w14:textId="7B38AE4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3D8385C0" w14:textId="18AA21C4">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0CACBF44"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Sumy</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DD5F62" w14:paraId="655B418B" w14:textId="49CA7B9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5C65C3">
              <w:rPr>
                <w:rFonts w:eastAsia="Times New Roman" w:cs="Calibri"/>
                <w:color w:val="000000"/>
                <w:sz w:val="16"/>
                <w:szCs w:val="16"/>
                <w:lang w:val="nl-NL" w:eastAsia="nl-NL"/>
              </w:rPr>
              <w:t>202</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5C65C3" w14:paraId="1650832F" w14:textId="67355A1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447</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51DE215C" w14:textId="199C9CD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37FBDA02" w14:textId="51B2B95C">
        <w:trPr>
          <w:trHeight w:val="170"/>
        </w:trPr>
        <w:tc>
          <w:tcPr>
            <w:tcW w:w="2073" w:type="dxa"/>
            <w:tcBorders>
              <w:top w:val="nil"/>
              <w:left w:val="single" w:color="000000" w:sz="4" w:space="0"/>
              <w:bottom w:val="single" w:color="000000" w:sz="4" w:space="0"/>
              <w:right w:val="single" w:color="000000" w:sz="4" w:space="0"/>
            </w:tcBorders>
            <w:shd w:val="clear" w:color="auto" w:fill="auto"/>
            <w:vAlign w:val="center"/>
            <w:hideMark/>
          </w:tcPr>
          <w:p w:rsidRPr="00307E18" w:rsidR="00B20BE8" w:rsidP="006D41D3" w:rsidRDefault="00B20BE8" w14:paraId="79AEF143" w14:textId="04ACE706">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Ternop</w:t>
            </w:r>
            <w:r>
              <w:rPr>
                <w:rFonts w:eastAsia="Times New Roman" w:cs="Calibri"/>
                <w:color w:val="000000"/>
                <w:sz w:val="16"/>
                <w:szCs w:val="16"/>
                <w:lang w:val="nl-NL" w:eastAsia="nl-NL"/>
              </w:rPr>
              <w:t>i</w:t>
            </w:r>
            <w:r w:rsidRPr="00307E18">
              <w:rPr>
                <w:rFonts w:eastAsia="Times New Roman" w:cs="Calibri"/>
                <w:color w:val="000000"/>
                <w:sz w:val="16"/>
                <w:szCs w:val="16"/>
                <w:lang w:val="nl-NL" w:eastAsia="nl-NL"/>
              </w:rPr>
              <w:t>l</w:t>
            </w:r>
            <w:proofErr w:type="spellEnd"/>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6D75DE3E" w14:textId="41814B5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12F9CDB1" w14:textId="55A8381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nil"/>
              <w:left w:val="single" w:color="000000" w:sz="4" w:space="0"/>
              <w:bottom w:val="single" w:color="000000" w:sz="4" w:space="0"/>
              <w:right w:val="single" w:color="000000" w:sz="4" w:space="0"/>
            </w:tcBorders>
          </w:tcPr>
          <w:p w:rsidRPr="00307E18" w:rsidR="00B20BE8" w:rsidP="006D41D3" w:rsidRDefault="006E212B" w14:paraId="507DF0B0" w14:textId="7797F95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4B0AE5F0" w14:textId="0A8769DB">
        <w:trPr>
          <w:trHeight w:val="170"/>
        </w:trPr>
        <w:tc>
          <w:tcPr>
            <w:tcW w:w="2073" w:type="dxa"/>
            <w:tcBorders>
              <w:top w:val="single" w:color="000000" w:sz="4" w:space="0"/>
              <w:left w:val="single" w:color="000000" w:sz="4" w:space="0"/>
              <w:bottom w:val="single" w:color="auto" w:sz="4" w:space="0"/>
              <w:right w:val="single" w:color="000000" w:sz="4" w:space="0"/>
            </w:tcBorders>
            <w:shd w:val="clear" w:color="auto" w:fill="auto"/>
            <w:vAlign w:val="center"/>
            <w:hideMark/>
          </w:tcPr>
          <w:p w:rsidRPr="00307E18" w:rsidR="00B20BE8" w:rsidP="006D41D3" w:rsidRDefault="00B20BE8" w14:paraId="4CED986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Vinnytsya</w:t>
            </w:r>
            <w:proofErr w:type="spellEnd"/>
          </w:p>
        </w:tc>
        <w:tc>
          <w:tcPr>
            <w:tcW w:w="2073" w:type="dxa"/>
            <w:tcBorders>
              <w:top w:val="single" w:color="000000" w:sz="4" w:space="0"/>
              <w:left w:val="single" w:color="000000" w:sz="4" w:space="0"/>
              <w:bottom w:val="single" w:color="auto" w:sz="4" w:space="0"/>
              <w:right w:val="single" w:color="000000" w:sz="4" w:space="0"/>
            </w:tcBorders>
          </w:tcPr>
          <w:p w:rsidRPr="00307E18" w:rsidR="00B20BE8" w:rsidP="006D41D3" w:rsidRDefault="006E212B" w14:paraId="564AC85F" w14:textId="1833F99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000000" w:sz="4" w:space="0"/>
              <w:left w:val="single" w:color="000000" w:sz="4" w:space="0"/>
              <w:bottom w:val="single" w:color="auto" w:sz="4" w:space="0"/>
              <w:right w:val="single" w:color="000000" w:sz="4" w:space="0"/>
            </w:tcBorders>
          </w:tcPr>
          <w:p w:rsidRPr="00307E18" w:rsidR="00B20BE8" w:rsidP="006D41D3" w:rsidRDefault="006E212B" w14:paraId="0F641917" w14:textId="317DC87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000000" w:sz="4" w:space="0"/>
              <w:left w:val="single" w:color="000000" w:sz="4" w:space="0"/>
              <w:bottom w:val="single" w:color="auto" w:sz="4" w:space="0"/>
              <w:right w:val="single" w:color="000000" w:sz="4" w:space="0"/>
            </w:tcBorders>
          </w:tcPr>
          <w:p w:rsidRPr="00307E18" w:rsidR="00B20BE8" w:rsidP="006D41D3" w:rsidRDefault="006E212B" w14:paraId="07F4A8D7" w14:textId="1C4672A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B20BE8" w14:paraId="36FDA0D1" w14:textId="4FFDEF03">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7C241787"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Volyn</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2B180BE4" w14:textId="2839F43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79E2400C" w14:textId="5259E0F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5BC714B0" w14:textId="5D17D2B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4A1BC6" w14:paraId="267477D9" w14:textId="7F719287">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7A513F09"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Zhytomyr</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3D2C52D3" w14:textId="16ECE47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1AF7215C" w14:textId="69C003E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430F4924" w14:textId="73AE29C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4A1BC6" w14:paraId="149EFCA5" w14:textId="3C75CCE9">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5D269805"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Zakarpattya</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01DB140C" w14:textId="1904D73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2193731B" w14:textId="0661DED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0E42D087" w14:textId="7B86A5E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817A8F" w:rsidR="00B20BE8" w:rsidTr="004A1BC6" w14:paraId="054D9D28" w14:textId="34468244">
        <w:trPr>
          <w:trHeight w:val="170"/>
        </w:trPr>
        <w:tc>
          <w:tcPr>
            <w:tcW w:w="20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B20BE8" w:rsidP="006D41D3" w:rsidRDefault="00B20BE8" w14:paraId="324EF85F"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Zaporizhzhya</w:t>
            </w:r>
            <w:proofErr w:type="spellEnd"/>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4A1BC6" w14:paraId="3200FDB9" w14:textId="79F2BE2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2733</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5C65C3" w14:paraId="76833E87" w14:textId="5B62A65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1163</w:t>
            </w:r>
          </w:p>
        </w:tc>
        <w:tc>
          <w:tcPr>
            <w:tcW w:w="2073" w:type="dxa"/>
            <w:tcBorders>
              <w:top w:val="single" w:color="auto" w:sz="4" w:space="0"/>
              <w:left w:val="single" w:color="auto" w:sz="4" w:space="0"/>
              <w:bottom w:val="single" w:color="auto" w:sz="4" w:space="0"/>
              <w:right w:val="single" w:color="auto" w:sz="4" w:space="0"/>
            </w:tcBorders>
          </w:tcPr>
          <w:p w:rsidRPr="00307E18" w:rsidR="00B20BE8" w:rsidP="006D41D3" w:rsidRDefault="006E212B" w14:paraId="10003F86" w14:textId="0C3CE36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bl>
    <w:p w:rsidR="006D41D3" w:rsidP="00307E18" w:rsidRDefault="006D41D3" w14:paraId="57CDFAA6" w14:textId="77777777">
      <w:pPr>
        <w:rPr>
          <w:b/>
          <w:bCs/>
          <w:sz w:val="16"/>
          <w:szCs w:val="16"/>
          <w:lang w:val="nl-NL"/>
        </w:rPr>
      </w:pPr>
    </w:p>
    <w:p w:rsidR="00064B7F" w:rsidP="00064B7F" w:rsidRDefault="00064B7F" w14:paraId="4CDF93FD" w14:textId="77777777">
      <w:pPr>
        <w:rPr>
          <w:b/>
          <w:bCs/>
          <w:sz w:val="16"/>
          <w:szCs w:val="16"/>
          <w:lang w:val="nl-NL"/>
        </w:rPr>
      </w:pPr>
    </w:p>
    <w:p w:rsidR="00064B7F" w:rsidP="00064B7F" w:rsidRDefault="00064B7F" w14:paraId="1EEE2A4B" w14:textId="77777777">
      <w:pPr>
        <w:rPr>
          <w:b/>
          <w:bCs/>
          <w:sz w:val="16"/>
          <w:szCs w:val="16"/>
          <w:lang w:val="nl-NL"/>
        </w:rPr>
      </w:pPr>
    </w:p>
    <w:p w:rsidR="00064B7F" w:rsidP="00064B7F" w:rsidRDefault="00064B7F" w14:paraId="76E5B912" w14:textId="77777777">
      <w:pPr>
        <w:rPr>
          <w:b/>
          <w:bCs/>
          <w:sz w:val="16"/>
          <w:szCs w:val="16"/>
          <w:lang w:val="nl-NL"/>
        </w:rPr>
      </w:pPr>
    </w:p>
    <w:p w:rsidR="004A1BC6" w:rsidP="00064B7F" w:rsidRDefault="004A1BC6" w14:paraId="471EEF6D" w14:textId="77777777">
      <w:pPr>
        <w:rPr>
          <w:b/>
          <w:bCs/>
          <w:sz w:val="16"/>
          <w:szCs w:val="16"/>
          <w:lang w:val="nl-NL"/>
        </w:rPr>
      </w:pPr>
    </w:p>
    <w:p w:rsidRPr="00064B7F" w:rsidR="00B07CC5" w:rsidP="00064B7F" w:rsidRDefault="00B07CC5" w14:paraId="04061C3E" w14:textId="4ABD3242">
      <w:pPr>
        <w:rPr>
          <w:b/>
          <w:bCs/>
          <w:sz w:val="16"/>
          <w:szCs w:val="16"/>
          <w:lang w:val="nl-NL"/>
        </w:rPr>
      </w:pPr>
      <w:r w:rsidRPr="00307E18">
        <w:rPr>
          <w:b/>
          <w:bCs/>
          <w:sz w:val="16"/>
          <w:szCs w:val="16"/>
          <w:lang w:val="nl-NL"/>
        </w:rPr>
        <w:lastRenderedPageBreak/>
        <w:t>Tabel 3. Aantallen explosies (</w:t>
      </w:r>
      <w:proofErr w:type="spellStart"/>
      <w:r w:rsidR="00823F52">
        <w:rPr>
          <w:b/>
          <w:bCs/>
          <w:sz w:val="16"/>
          <w:szCs w:val="16"/>
          <w:lang w:val="nl-NL"/>
        </w:rPr>
        <w:t>explosions</w:t>
      </w:r>
      <w:proofErr w:type="spellEnd"/>
      <w:r w:rsidR="00823F52">
        <w:rPr>
          <w:b/>
          <w:bCs/>
          <w:sz w:val="16"/>
          <w:szCs w:val="16"/>
          <w:lang w:val="nl-NL"/>
        </w:rPr>
        <w:t>/</w:t>
      </w:r>
      <w:r w:rsidRPr="00307E18">
        <w:rPr>
          <w:b/>
          <w:bCs/>
          <w:sz w:val="16"/>
          <w:szCs w:val="16"/>
          <w:lang w:val="nl-NL"/>
        </w:rPr>
        <w:t xml:space="preserve">remote </w:t>
      </w:r>
      <w:proofErr w:type="spellStart"/>
      <w:r w:rsidRPr="00307E18">
        <w:rPr>
          <w:b/>
          <w:bCs/>
          <w:sz w:val="16"/>
          <w:szCs w:val="16"/>
          <w:lang w:val="nl-NL"/>
        </w:rPr>
        <w:t>violence</w:t>
      </w:r>
      <w:proofErr w:type="spellEnd"/>
      <w:r w:rsidRPr="00307E18">
        <w:rPr>
          <w:b/>
          <w:bCs/>
          <w:sz w:val="16"/>
          <w:szCs w:val="16"/>
          <w:lang w:val="nl-NL"/>
        </w:rPr>
        <w:t xml:space="preserve">) in </w:t>
      </w:r>
      <w:r w:rsidR="00823F52">
        <w:rPr>
          <w:b/>
          <w:bCs/>
          <w:sz w:val="16"/>
          <w:szCs w:val="16"/>
          <w:lang w:val="nl-NL"/>
        </w:rPr>
        <w:t>2025</w:t>
      </w:r>
      <w:r w:rsidR="008C05D0">
        <w:rPr>
          <w:b/>
          <w:bCs/>
          <w:sz w:val="16"/>
          <w:szCs w:val="16"/>
          <w:lang w:val="nl-NL"/>
        </w:rPr>
        <w:t xml:space="preserve"> en 2026</w:t>
      </w:r>
      <w:r w:rsidR="00823F52">
        <w:rPr>
          <w:b/>
          <w:bCs/>
          <w:sz w:val="16"/>
          <w:szCs w:val="16"/>
          <w:lang w:val="nl-NL"/>
        </w:rPr>
        <w:t xml:space="preserve"> (t/m </w:t>
      </w:r>
      <w:r w:rsidR="007B69E9">
        <w:rPr>
          <w:b/>
          <w:bCs/>
          <w:sz w:val="16"/>
          <w:szCs w:val="16"/>
          <w:lang w:val="nl-NL"/>
        </w:rPr>
        <w:t>31</w:t>
      </w:r>
      <w:r w:rsidR="008C05D0">
        <w:rPr>
          <w:b/>
          <w:bCs/>
          <w:sz w:val="16"/>
          <w:szCs w:val="16"/>
          <w:lang w:val="nl-NL"/>
        </w:rPr>
        <w:t xml:space="preserve"> januari</w:t>
      </w:r>
      <w:r w:rsidR="00823F52">
        <w:rPr>
          <w:b/>
          <w:bCs/>
          <w:sz w:val="16"/>
          <w:szCs w:val="16"/>
          <w:lang w:val="nl-NL"/>
        </w:rPr>
        <w:t>) volgens ACLED</w:t>
      </w:r>
      <w:r w:rsidRPr="00307E18" w:rsidR="00307E18">
        <w:rPr>
          <w:rStyle w:val="Voetnootmarkering"/>
          <w:b/>
          <w:bCs/>
          <w:sz w:val="16"/>
          <w:szCs w:val="16"/>
          <w:lang w:val="nl-NL"/>
        </w:rPr>
        <w:footnoteReference w:id="13"/>
      </w:r>
      <w:r w:rsidR="00C13560">
        <w:rPr>
          <w:b/>
          <w:bCs/>
          <w:sz w:val="16"/>
          <w:szCs w:val="16"/>
          <w:lang w:val="nl-NL"/>
        </w:rPr>
        <w:t xml:space="preserve">. Dit betreft air/drone strikes, granaten, </w:t>
      </w:r>
      <w:proofErr w:type="spellStart"/>
      <w:r w:rsidR="00C13560">
        <w:rPr>
          <w:b/>
          <w:bCs/>
          <w:sz w:val="16"/>
          <w:szCs w:val="16"/>
          <w:lang w:val="nl-NL"/>
        </w:rPr>
        <w:t>IED’s</w:t>
      </w:r>
      <w:proofErr w:type="spellEnd"/>
      <w:r w:rsidR="00C13560">
        <w:rPr>
          <w:b/>
          <w:bCs/>
          <w:sz w:val="16"/>
          <w:szCs w:val="16"/>
          <w:lang w:val="nl-NL"/>
        </w:rPr>
        <w:t>/landmijnen, artillerie, rake</w:t>
      </w:r>
      <w:r w:rsidR="00371E68">
        <w:rPr>
          <w:b/>
          <w:bCs/>
          <w:sz w:val="16"/>
          <w:szCs w:val="16"/>
          <w:lang w:val="nl-NL"/>
        </w:rPr>
        <w:t>ttenaanvallen</w:t>
      </w:r>
      <w:r w:rsidR="00C13560">
        <w:rPr>
          <w:b/>
          <w:bCs/>
          <w:sz w:val="16"/>
          <w:szCs w:val="16"/>
          <w:lang w:val="nl-NL"/>
        </w:rPr>
        <w:t>.</w:t>
      </w:r>
    </w:p>
    <w:tbl>
      <w:tblPr>
        <w:tblW w:w="8300" w:type="dxa"/>
        <w:tblInd w:w="75" w:type="dxa"/>
        <w:tblLayout w:type="fixed"/>
        <w:tblCellMar>
          <w:left w:w="70" w:type="dxa"/>
          <w:right w:w="70" w:type="dxa"/>
        </w:tblCellMar>
        <w:tblLook w:val="04A0" w:firstRow="1" w:lastRow="0" w:firstColumn="1" w:lastColumn="0" w:noHBand="0" w:noVBand="1"/>
      </w:tblPr>
      <w:tblGrid>
        <w:gridCol w:w="2075"/>
        <w:gridCol w:w="2075"/>
        <w:gridCol w:w="2075"/>
        <w:gridCol w:w="2075"/>
      </w:tblGrid>
      <w:tr w:rsidRPr="00307E18" w:rsidR="00823F52" w:rsidTr="00823F52" w14:paraId="412315D7" w14:textId="1B93E9E9">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823F52" w:rsidP="00C43B15" w:rsidRDefault="00823F52" w14:paraId="17C1024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Oblast</w:t>
            </w:r>
            <w:proofErr w:type="spellEnd"/>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5A79B12C" w14:textId="7739008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aanvallen</w:t>
            </w: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4DBBE207" w14:textId="4CBF339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doden</w:t>
            </w: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14815269" w14:textId="22EAB25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Waarvan burgers</w:t>
            </w:r>
          </w:p>
        </w:tc>
      </w:tr>
      <w:tr w:rsidRPr="00307E18" w:rsidR="00823F52" w:rsidTr="00823F52" w14:paraId="32F741B3" w14:textId="4043338D">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823F52" w:rsidP="00C43B15" w:rsidRDefault="00823F52" w14:paraId="7A09A8AD"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46A85A64"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5D344F8E"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C43B15" w:rsidRDefault="00823F52" w14:paraId="6D1D84E8" w14:textId="77777777">
            <w:pPr>
              <w:spacing w:after="0" w:line="240" w:lineRule="auto"/>
              <w:ind w:firstLine="320" w:firstLineChars="200"/>
              <w:rPr>
                <w:rFonts w:eastAsia="Times New Roman" w:cs="Calibri"/>
                <w:color w:val="000000"/>
                <w:sz w:val="16"/>
                <w:szCs w:val="16"/>
                <w:lang w:val="nl-NL" w:eastAsia="nl-NL"/>
              </w:rPr>
            </w:pPr>
          </w:p>
        </w:tc>
      </w:tr>
      <w:tr w:rsidRPr="00307E18" w:rsidR="00823F52" w:rsidTr="00823F52" w14:paraId="79F1A914" w14:textId="2080AC92">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8A3B05" w:rsidRDefault="00823F52" w14:paraId="140B31E5"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Cherkasy</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CD3EA0" w14:paraId="7F587984" w14:textId="371F069B">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 xml:space="preserve">90 </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FB4918" w14:paraId="465DB94B" w14:textId="2FE7641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823F52" w:rsidP="008A3B05" w:rsidRDefault="00FB4918" w14:paraId="03693349" w14:textId="5AF69CF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823F52" w:rsidTr="00823F52" w14:paraId="43CE02B0" w14:textId="75E12D9D">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tcPr>
          <w:p w:rsidRPr="00307E18" w:rsidR="00823F52" w:rsidP="004548A1" w:rsidRDefault="00823F52" w14:paraId="19892370" w14:textId="343B8F7E">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Chernihiv</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CD3EA0" w14:paraId="67580635" w14:textId="42FBAFD9">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4</w:t>
            </w:r>
            <w:r w:rsidR="00761C56">
              <w:rPr>
                <w:rFonts w:eastAsia="Times New Roman" w:cs="Calibri"/>
                <w:color w:val="000000"/>
                <w:sz w:val="16"/>
                <w:szCs w:val="16"/>
                <w:lang w:val="nl-NL" w:eastAsia="nl-NL"/>
              </w:rPr>
              <w:t>333</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761C56" w14:paraId="7EB915E9" w14:textId="7982807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62</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761C56" w14:paraId="5A9FE5C8" w14:textId="6BAC991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45</w:t>
            </w:r>
          </w:p>
        </w:tc>
      </w:tr>
      <w:tr w:rsidRPr="00307E18" w:rsidR="00823F52" w:rsidTr="00823F52" w14:paraId="2FAC259B" w14:textId="433F0C56">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46F05DC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Chernivtsi</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E93F92" w14:paraId="27895162" w14:textId="39CD0446">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4</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8584D" w14:paraId="6668FE0F" w14:textId="1A6DECA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88584D" w14:paraId="64C9218C" w14:textId="73F45AB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307E18" w:rsidR="00823F52" w:rsidTr="00823F52" w14:paraId="28FF09C0" w14:textId="1318DDB1">
        <w:trPr>
          <w:trHeight w:val="255"/>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rsidRPr="00307E18" w:rsidR="00823F52" w:rsidP="004548A1" w:rsidRDefault="00823F52" w14:paraId="7CD668DC"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Crimea</w:t>
            </w:r>
            <w:proofErr w:type="spellEnd"/>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CD3EA0" w14:paraId="635492C4" w14:textId="147FB99D">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w:t>
            </w:r>
            <w:r w:rsidR="0088584D">
              <w:rPr>
                <w:rFonts w:eastAsia="Times New Roman" w:cs="Calibri"/>
                <w:color w:val="000000"/>
                <w:sz w:val="16"/>
                <w:szCs w:val="16"/>
                <w:lang w:val="nl-NL" w:eastAsia="nl-NL"/>
              </w:rPr>
              <w:t>30</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88584D" w14:paraId="1D2AF571" w14:textId="7213552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20</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4548A1" w:rsidRDefault="0088584D" w14:paraId="3BFD7D02" w14:textId="088BF4C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r>
      <w:tr w:rsidRPr="00307E18" w:rsidR="00823F52" w:rsidTr="00823F52" w14:paraId="1EE60A09" w14:textId="06B187ED">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4EE2CE4C"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Dnipropetrovsk</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CD3EA0" w14:paraId="1CB7C461" w14:textId="0F720CF8">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88584D">
              <w:rPr>
                <w:rFonts w:eastAsia="Times New Roman" w:cs="Calibri"/>
                <w:color w:val="000000"/>
                <w:sz w:val="16"/>
                <w:szCs w:val="16"/>
                <w:lang w:val="nl-NL" w:eastAsia="nl-NL"/>
              </w:rPr>
              <w:t>818</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8584D" w14:paraId="471B7AB8" w14:textId="56D573B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803</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8584D" w14:paraId="63B84C89" w14:textId="03C13C21">
            <w:pPr>
              <w:spacing w:after="0" w:line="240" w:lineRule="auto"/>
              <w:ind w:firstLine="293"/>
              <w:rPr>
                <w:rFonts w:eastAsia="Times New Roman" w:cs="Calibri"/>
                <w:color w:val="000000"/>
                <w:sz w:val="16"/>
                <w:szCs w:val="16"/>
                <w:lang w:val="nl-NL" w:eastAsia="nl-NL"/>
              </w:rPr>
            </w:pPr>
            <w:r>
              <w:rPr>
                <w:rFonts w:eastAsia="Times New Roman" w:cs="Calibri"/>
                <w:color w:val="000000"/>
                <w:sz w:val="16"/>
                <w:szCs w:val="16"/>
                <w:lang w:val="nl-NL" w:eastAsia="nl-NL"/>
              </w:rPr>
              <w:t>235</w:t>
            </w:r>
          </w:p>
        </w:tc>
      </w:tr>
      <w:tr w:rsidRPr="00307E18" w:rsidR="00823F52" w:rsidTr="00823F52" w14:paraId="71E794F7" w14:textId="305D21E0">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7A1BBF3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Donetsk</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D46017" w14:paraId="77E5951E" w14:textId="34424E6A">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6</w:t>
            </w:r>
            <w:r w:rsidR="0088584D">
              <w:rPr>
                <w:rFonts w:eastAsia="Times New Roman" w:cs="Calibri"/>
                <w:color w:val="000000"/>
                <w:sz w:val="16"/>
                <w:szCs w:val="16"/>
                <w:lang w:val="nl-NL" w:eastAsia="nl-NL"/>
              </w:rPr>
              <w:t>867</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8584D" w14:paraId="1C243584" w14:textId="11E23F80">
            <w:pPr>
              <w:spacing w:after="0" w:line="240" w:lineRule="auto"/>
              <w:ind w:left="381"/>
              <w:rPr>
                <w:rFonts w:eastAsia="Times New Roman" w:cs="Calibri"/>
                <w:color w:val="000000"/>
                <w:sz w:val="16"/>
                <w:szCs w:val="16"/>
                <w:lang w:val="nl-NL" w:eastAsia="nl-NL"/>
              </w:rPr>
            </w:pPr>
            <w:r>
              <w:rPr>
                <w:rFonts w:eastAsia="Times New Roman" w:cs="Calibri"/>
                <w:color w:val="000000"/>
                <w:sz w:val="16"/>
                <w:szCs w:val="16"/>
                <w:lang w:val="nl-NL" w:eastAsia="nl-NL"/>
              </w:rPr>
              <w:t>4945</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121A98" w14:paraId="7FE95CBF" w14:textId="0721D81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760</w:t>
            </w:r>
          </w:p>
        </w:tc>
      </w:tr>
      <w:tr w:rsidRPr="00307E18" w:rsidR="00823F52" w:rsidTr="00823F52" w14:paraId="1166557F" w14:textId="36980B71">
        <w:trPr>
          <w:trHeight w:val="252"/>
        </w:trPr>
        <w:tc>
          <w:tcPr>
            <w:tcW w:w="2075" w:type="dxa"/>
            <w:tcBorders>
              <w:top w:val="nil"/>
              <w:left w:val="single" w:color="000000" w:sz="4" w:space="0"/>
              <w:bottom w:val="single" w:color="auto" w:sz="4" w:space="0"/>
              <w:right w:val="single" w:color="000000" w:sz="4" w:space="0"/>
            </w:tcBorders>
            <w:shd w:val="clear" w:color="auto" w:fill="auto"/>
            <w:vAlign w:val="center"/>
            <w:hideMark/>
          </w:tcPr>
          <w:p w:rsidRPr="00307E18" w:rsidR="00823F52" w:rsidP="004548A1" w:rsidRDefault="00823F52" w14:paraId="1B2CE8C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Ivano-Frankivsk</w:t>
            </w:r>
            <w:proofErr w:type="spellEnd"/>
          </w:p>
        </w:tc>
        <w:tc>
          <w:tcPr>
            <w:tcW w:w="2075" w:type="dxa"/>
            <w:tcBorders>
              <w:top w:val="nil"/>
              <w:left w:val="single" w:color="000000" w:sz="4" w:space="0"/>
              <w:bottom w:val="single" w:color="auto" w:sz="4" w:space="0"/>
              <w:right w:val="single" w:color="000000" w:sz="4" w:space="0"/>
            </w:tcBorders>
          </w:tcPr>
          <w:p w:rsidRPr="00307E18" w:rsidR="00823F52" w:rsidP="00A41F3D" w:rsidRDefault="00C02465" w14:paraId="545290BE" w14:textId="3418C7AF">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22</w:t>
            </w:r>
          </w:p>
        </w:tc>
        <w:tc>
          <w:tcPr>
            <w:tcW w:w="2075" w:type="dxa"/>
            <w:tcBorders>
              <w:top w:val="nil"/>
              <w:left w:val="single" w:color="000000" w:sz="4" w:space="0"/>
              <w:bottom w:val="single" w:color="auto" w:sz="4" w:space="0"/>
              <w:right w:val="single" w:color="000000" w:sz="4" w:space="0"/>
            </w:tcBorders>
          </w:tcPr>
          <w:p w:rsidRPr="00307E18" w:rsidR="00823F52" w:rsidP="00A41F3D" w:rsidRDefault="00121A98" w14:paraId="29CB5654" w14:textId="69D0870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auto" w:sz="4" w:space="0"/>
              <w:right w:val="single" w:color="000000" w:sz="4" w:space="0"/>
            </w:tcBorders>
          </w:tcPr>
          <w:p w:rsidRPr="00307E18" w:rsidR="00823F52" w:rsidP="004548A1" w:rsidRDefault="00121A98" w14:paraId="01FBB1DD" w14:textId="2C8396A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307E18" w:rsidR="00823F52" w:rsidTr="00823F52" w14:paraId="569FC212" w14:textId="2FE32D86">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3E574820"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Kharkiv</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02465" w14:paraId="3773C7F2" w14:textId="09E4B9FB">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3</w:t>
            </w:r>
            <w:r w:rsidR="00962132">
              <w:rPr>
                <w:rFonts w:eastAsia="Times New Roman" w:cs="Calibri"/>
                <w:color w:val="000000"/>
                <w:sz w:val="16"/>
                <w:szCs w:val="16"/>
                <w:lang w:val="nl-NL" w:eastAsia="nl-NL"/>
              </w:rPr>
              <w:t>616</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02465" w14:paraId="512B611A" w14:textId="1B787A0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r w:rsidR="00962132">
              <w:rPr>
                <w:rFonts w:eastAsia="Times New Roman" w:cs="Calibri"/>
                <w:color w:val="000000"/>
                <w:sz w:val="16"/>
                <w:szCs w:val="16"/>
                <w:lang w:val="nl-NL" w:eastAsia="nl-NL"/>
              </w:rPr>
              <w:t>983</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962132" w14:paraId="3956370A" w14:textId="0C8E70B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312</w:t>
            </w:r>
          </w:p>
        </w:tc>
      </w:tr>
      <w:tr w:rsidRPr="00307E18" w:rsidR="00823F52" w:rsidTr="00823F52" w14:paraId="73DBB238" w14:textId="3B8A3E72">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49E51F8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Kherson</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02232C" w14:paraId="41A0571D" w14:textId="1198D8C3">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13</w:t>
            </w:r>
            <w:r w:rsidR="00962132">
              <w:rPr>
                <w:rFonts w:eastAsia="Times New Roman" w:cs="Calibri"/>
                <w:color w:val="000000"/>
                <w:sz w:val="16"/>
                <w:szCs w:val="16"/>
                <w:lang w:val="nl-NL" w:eastAsia="nl-NL"/>
              </w:rPr>
              <w:t>637</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2A09A7" w14:paraId="1080682C" w14:textId="0DC7C19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7E3E49">
              <w:rPr>
                <w:rFonts w:eastAsia="Times New Roman" w:cs="Calibri"/>
                <w:color w:val="000000"/>
                <w:sz w:val="16"/>
                <w:szCs w:val="16"/>
                <w:lang w:val="nl-NL" w:eastAsia="nl-NL"/>
              </w:rPr>
              <w:t>797</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1C160D" w14:paraId="418A5DA7" w14:textId="689889F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r w:rsidR="007E3E49">
              <w:rPr>
                <w:rFonts w:eastAsia="Times New Roman" w:cs="Calibri"/>
                <w:color w:val="000000"/>
                <w:sz w:val="16"/>
                <w:szCs w:val="16"/>
                <w:lang w:val="nl-NL" w:eastAsia="nl-NL"/>
              </w:rPr>
              <w:t>20</w:t>
            </w:r>
          </w:p>
        </w:tc>
      </w:tr>
      <w:tr w:rsidRPr="00307E18" w:rsidR="00823F52" w:rsidTr="00823F52" w14:paraId="572B462A" w14:textId="74379905">
        <w:trPr>
          <w:trHeight w:val="255"/>
        </w:trPr>
        <w:tc>
          <w:tcPr>
            <w:tcW w:w="2075" w:type="dxa"/>
            <w:tcBorders>
              <w:top w:val="nil"/>
              <w:left w:val="single" w:color="000000" w:sz="4" w:space="0"/>
              <w:bottom w:val="nil"/>
              <w:right w:val="single" w:color="000000" w:sz="4" w:space="0"/>
            </w:tcBorders>
            <w:shd w:val="clear" w:color="auto" w:fill="auto"/>
            <w:vAlign w:val="center"/>
            <w:hideMark/>
          </w:tcPr>
          <w:p w:rsidRPr="00307E18" w:rsidR="00823F52" w:rsidP="004548A1" w:rsidRDefault="00823F52" w14:paraId="4E5100D5"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Khmelnytskiy</w:t>
            </w:r>
            <w:proofErr w:type="spellEnd"/>
          </w:p>
        </w:tc>
        <w:tc>
          <w:tcPr>
            <w:tcW w:w="2075" w:type="dxa"/>
            <w:tcBorders>
              <w:top w:val="nil"/>
              <w:left w:val="single" w:color="000000" w:sz="4" w:space="0"/>
              <w:bottom w:val="nil"/>
              <w:right w:val="single" w:color="000000" w:sz="4" w:space="0"/>
            </w:tcBorders>
          </w:tcPr>
          <w:p w:rsidRPr="00307E18" w:rsidR="00823F52" w:rsidP="00A41F3D" w:rsidRDefault="001C160D" w14:paraId="50191433" w14:textId="0619ADCE">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4</w:t>
            </w:r>
            <w:r w:rsidR="007E3E49">
              <w:rPr>
                <w:rFonts w:eastAsia="Times New Roman" w:cs="Calibri"/>
                <w:color w:val="000000"/>
                <w:sz w:val="16"/>
                <w:szCs w:val="16"/>
                <w:lang w:val="nl-NL" w:eastAsia="nl-NL"/>
              </w:rPr>
              <w:t>2</w:t>
            </w:r>
          </w:p>
        </w:tc>
        <w:tc>
          <w:tcPr>
            <w:tcW w:w="2075" w:type="dxa"/>
            <w:tcBorders>
              <w:top w:val="nil"/>
              <w:left w:val="single" w:color="000000" w:sz="4" w:space="0"/>
              <w:bottom w:val="nil"/>
              <w:right w:val="single" w:color="000000" w:sz="4" w:space="0"/>
            </w:tcBorders>
          </w:tcPr>
          <w:p w:rsidRPr="00307E18" w:rsidR="00823F52" w:rsidP="00A41F3D" w:rsidRDefault="00D25056" w14:paraId="2A324CA4" w14:textId="222D6C8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7E3E49">
              <w:rPr>
                <w:rFonts w:eastAsia="Times New Roman" w:cs="Calibri"/>
                <w:color w:val="000000"/>
                <w:sz w:val="16"/>
                <w:szCs w:val="16"/>
                <w:lang w:val="nl-NL" w:eastAsia="nl-NL"/>
              </w:rPr>
              <w:t>0</w:t>
            </w:r>
          </w:p>
        </w:tc>
        <w:tc>
          <w:tcPr>
            <w:tcW w:w="2075" w:type="dxa"/>
            <w:tcBorders>
              <w:top w:val="nil"/>
              <w:left w:val="single" w:color="000000" w:sz="4" w:space="0"/>
              <w:bottom w:val="nil"/>
              <w:right w:val="single" w:color="000000" w:sz="4" w:space="0"/>
            </w:tcBorders>
          </w:tcPr>
          <w:p w:rsidRPr="00307E18" w:rsidR="00823F52" w:rsidP="004548A1" w:rsidRDefault="00D25056" w14:paraId="13F64E5A" w14:textId="43A8ABA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7E3E49">
              <w:rPr>
                <w:rFonts w:eastAsia="Times New Roman" w:cs="Calibri"/>
                <w:color w:val="000000"/>
                <w:sz w:val="16"/>
                <w:szCs w:val="16"/>
                <w:lang w:val="nl-NL" w:eastAsia="nl-NL"/>
              </w:rPr>
              <w:t>0</w:t>
            </w:r>
          </w:p>
        </w:tc>
      </w:tr>
      <w:tr w:rsidRPr="00307E18" w:rsidR="00823F52" w:rsidTr="00823F52" w14:paraId="3AA6AD28" w14:textId="6B289E25">
        <w:trPr>
          <w:trHeight w:val="255"/>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823F52" w:rsidP="004548A1" w:rsidRDefault="00823F52" w14:paraId="35FAAFA8"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 xml:space="preserve">City of </w:t>
            </w:r>
            <w:proofErr w:type="spellStart"/>
            <w:r w:rsidRPr="00307E18">
              <w:rPr>
                <w:rFonts w:eastAsia="Times New Roman" w:cs="Calibri"/>
                <w:color w:val="000000"/>
                <w:sz w:val="16"/>
                <w:szCs w:val="16"/>
                <w:lang w:val="nl-NL" w:eastAsia="nl-NL"/>
              </w:rPr>
              <w:t>Kyiv</w:t>
            </w:r>
            <w:proofErr w:type="spellEnd"/>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1C160D" w14:paraId="4F53A637" w14:textId="75C7F561">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47786E">
              <w:rPr>
                <w:rFonts w:eastAsia="Times New Roman" w:cs="Calibri"/>
                <w:color w:val="000000"/>
                <w:sz w:val="16"/>
                <w:szCs w:val="16"/>
                <w:lang w:val="nl-NL" w:eastAsia="nl-NL"/>
              </w:rPr>
              <w:t>58</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47786E" w14:paraId="7B71F714" w14:textId="67C6D23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181</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4548A1" w:rsidRDefault="0047786E" w14:paraId="1047EE46" w14:textId="0EB491D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179</w:t>
            </w:r>
          </w:p>
        </w:tc>
      </w:tr>
      <w:tr w:rsidRPr="00307E18" w:rsidR="00823F52" w:rsidTr="00823F52" w14:paraId="76B3A875" w14:textId="328CBE95">
        <w:trPr>
          <w:trHeight w:val="255"/>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07E18" w:rsidR="00823F52" w:rsidP="004548A1" w:rsidRDefault="00823F52" w14:paraId="1DEAAD2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Kyiv</w:t>
            </w:r>
            <w:proofErr w:type="spellEnd"/>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1C160D" w14:paraId="7B29D08A" w14:textId="199AB78C">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47786E">
              <w:rPr>
                <w:rFonts w:eastAsia="Times New Roman" w:cs="Calibri"/>
                <w:color w:val="000000"/>
                <w:sz w:val="16"/>
                <w:szCs w:val="16"/>
                <w:lang w:val="nl-NL" w:eastAsia="nl-NL"/>
              </w:rPr>
              <w:t>33</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A41F3D" w:rsidRDefault="0047786E" w14:paraId="25F7FDDD" w14:textId="6EF0716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38</w:t>
            </w:r>
          </w:p>
        </w:tc>
        <w:tc>
          <w:tcPr>
            <w:tcW w:w="2075" w:type="dxa"/>
            <w:tcBorders>
              <w:top w:val="single" w:color="auto" w:sz="4" w:space="0"/>
              <w:left w:val="single" w:color="auto" w:sz="4" w:space="0"/>
              <w:bottom w:val="single" w:color="auto" w:sz="4" w:space="0"/>
              <w:right w:val="single" w:color="auto" w:sz="4" w:space="0"/>
            </w:tcBorders>
          </w:tcPr>
          <w:p w:rsidRPr="00307E18" w:rsidR="00823F52" w:rsidP="004548A1" w:rsidRDefault="0047786E" w14:paraId="5C783B16" w14:textId="5C23406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37</w:t>
            </w:r>
          </w:p>
        </w:tc>
      </w:tr>
      <w:tr w:rsidRPr="00307E18" w:rsidR="00823F52" w:rsidTr="00823F52" w14:paraId="0E071293" w14:textId="0B7F967C">
        <w:trPr>
          <w:trHeight w:val="255"/>
        </w:trPr>
        <w:tc>
          <w:tcPr>
            <w:tcW w:w="2075" w:type="dxa"/>
            <w:tcBorders>
              <w:top w:val="single" w:color="auto" w:sz="4" w:space="0"/>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65528790"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Kirovohrad</w:t>
            </w:r>
            <w:proofErr w:type="spellEnd"/>
          </w:p>
        </w:tc>
        <w:tc>
          <w:tcPr>
            <w:tcW w:w="2075" w:type="dxa"/>
            <w:tcBorders>
              <w:top w:val="single" w:color="auto" w:sz="4" w:space="0"/>
              <w:left w:val="single" w:color="000000" w:sz="4" w:space="0"/>
              <w:bottom w:val="single" w:color="000000" w:sz="4" w:space="0"/>
              <w:right w:val="single" w:color="000000" w:sz="4" w:space="0"/>
            </w:tcBorders>
          </w:tcPr>
          <w:p w:rsidRPr="00307E18" w:rsidR="00823F52" w:rsidP="00A41F3D" w:rsidRDefault="001C160D" w14:paraId="37240B49" w14:textId="649BD768">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5</w:t>
            </w:r>
            <w:r w:rsidR="007E3E49">
              <w:rPr>
                <w:rFonts w:eastAsia="Times New Roman" w:cs="Calibri"/>
                <w:color w:val="000000"/>
                <w:sz w:val="16"/>
                <w:szCs w:val="16"/>
                <w:lang w:val="nl-NL" w:eastAsia="nl-NL"/>
              </w:rPr>
              <w:t>4</w:t>
            </w:r>
          </w:p>
        </w:tc>
        <w:tc>
          <w:tcPr>
            <w:tcW w:w="2075" w:type="dxa"/>
            <w:tcBorders>
              <w:top w:val="single" w:color="auto" w:sz="4" w:space="0"/>
              <w:left w:val="single" w:color="000000" w:sz="4" w:space="0"/>
              <w:bottom w:val="single" w:color="000000" w:sz="4" w:space="0"/>
              <w:right w:val="single" w:color="000000" w:sz="4" w:space="0"/>
            </w:tcBorders>
          </w:tcPr>
          <w:p w:rsidRPr="00307E18" w:rsidR="00823F52" w:rsidP="00A41F3D" w:rsidRDefault="007E3E49" w14:paraId="735319FB" w14:textId="1B4F858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25</w:t>
            </w:r>
          </w:p>
        </w:tc>
        <w:tc>
          <w:tcPr>
            <w:tcW w:w="2075" w:type="dxa"/>
            <w:tcBorders>
              <w:top w:val="single" w:color="auto" w:sz="4" w:space="0"/>
              <w:left w:val="single" w:color="000000" w:sz="4" w:space="0"/>
              <w:bottom w:val="single" w:color="000000" w:sz="4" w:space="0"/>
              <w:right w:val="single" w:color="000000" w:sz="4" w:space="0"/>
            </w:tcBorders>
          </w:tcPr>
          <w:p w:rsidRPr="00307E18" w:rsidR="00823F52" w:rsidP="004548A1" w:rsidRDefault="00D25056" w14:paraId="38BCBE35" w14:textId="441C2A7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823F52" w:rsidTr="00823F52" w14:paraId="0258A868" w14:textId="3BD9C2B5">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40604840"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Luhansk</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1C160D" w14:paraId="157493A0" w14:textId="47CD0C79">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8A06C7">
              <w:rPr>
                <w:rFonts w:eastAsia="Times New Roman" w:cs="Calibri"/>
                <w:color w:val="000000"/>
                <w:sz w:val="16"/>
                <w:szCs w:val="16"/>
                <w:lang w:val="nl-NL" w:eastAsia="nl-NL"/>
              </w:rPr>
              <w:t>60</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A06C7" w14:paraId="0883DF8D" w14:textId="66ECEC8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84</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8A06C7" w14:paraId="2C0F7039" w14:textId="56432DC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40</w:t>
            </w:r>
          </w:p>
        </w:tc>
      </w:tr>
      <w:tr w:rsidRPr="00307E18" w:rsidR="00823F52" w:rsidTr="00823F52" w14:paraId="2B4AA17C" w14:textId="675105B5">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1E4152D5"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Lviv</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00699BA7" w14:textId="423D8353">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8A06C7">
              <w:rPr>
                <w:rFonts w:eastAsia="Times New Roman" w:cs="Calibri"/>
                <w:color w:val="000000"/>
                <w:sz w:val="16"/>
                <w:szCs w:val="16"/>
                <w:lang w:val="nl-NL" w:eastAsia="nl-NL"/>
              </w:rPr>
              <w:t>8</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A06C7" w14:paraId="68CBD78D" w14:textId="5D21631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8A06C7" w14:paraId="2A54EA24" w14:textId="1A123EB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r>
      <w:tr w:rsidRPr="00307E18" w:rsidR="00823F52" w:rsidTr="00823F52" w14:paraId="55DF0011" w14:textId="16A72472">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6921D81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Mykolayiv</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02F5C883" w14:textId="0482EFF0">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4</w:t>
            </w:r>
            <w:r w:rsidR="008A06C7">
              <w:rPr>
                <w:rFonts w:eastAsia="Times New Roman" w:cs="Calibri"/>
                <w:color w:val="000000"/>
                <w:sz w:val="16"/>
                <w:szCs w:val="16"/>
                <w:lang w:val="nl-NL" w:eastAsia="nl-NL"/>
              </w:rPr>
              <w:t>83</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A06C7" w14:paraId="31B506DF" w14:textId="28DF363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24</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8A06C7" w14:paraId="252DFA30" w14:textId="1CD81C8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11</w:t>
            </w:r>
          </w:p>
        </w:tc>
      </w:tr>
      <w:tr w:rsidRPr="00307E18" w:rsidR="00823F52" w:rsidTr="00823F52" w14:paraId="56828729" w14:textId="6FE3D5EE">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67127F57"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Odesa</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429840A4" w14:textId="288EBB0F">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r w:rsidR="008A06C7">
              <w:rPr>
                <w:rFonts w:eastAsia="Times New Roman" w:cs="Calibri"/>
                <w:color w:val="000000"/>
                <w:sz w:val="16"/>
                <w:szCs w:val="16"/>
                <w:lang w:val="nl-NL" w:eastAsia="nl-NL"/>
              </w:rPr>
              <w:t>80</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8A06C7" w14:paraId="7EC970B1" w14:textId="08AF4FC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70</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8A06C7" w14:paraId="12930B24" w14:textId="6318C48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66</w:t>
            </w:r>
          </w:p>
        </w:tc>
      </w:tr>
      <w:tr w:rsidRPr="00307E18" w:rsidR="00823F52" w:rsidTr="00823F52" w14:paraId="0D80682B" w14:textId="2E1F2B56">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688813FF"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Poltava</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7928F6F5" w14:textId="36B084A1">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11</w:t>
            </w:r>
            <w:r w:rsidR="00C422B0">
              <w:rPr>
                <w:rFonts w:eastAsia="Times New Roman" w:cs="Calibri"/>
                <w:color w:val="000000"/>
                <w:sz w:val="16"/>
                <w:szCs w:val="16"/>
                <w:lang w:val="nl-NL" w:eastAsia="nl-NL"/>
              </w:rPr>
              <w:t>4</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422B0" w14:paraId="2B18FA86" w14:textId="7CB6BED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19</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C422B0" w14:paraId="7CCE521D" w14:textId="42E0D4B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15</w:t>
            </w:r>
          </w:p>
        </w:tc>
      </w:tr>
      <w:tr w:rsidRPr="00307E18" w:rsidR="00823F52" w:rsidTr="00823F52" w14:paraId="7FAD0EE9" w14:textId="12311481">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1228E7D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Rivne</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478273A7" w14:textId="1796954B">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15</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696E96" w14:paraId="2565EDD4" w14:textId="5022ED5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696E96" w14:paraId="7FEC56FA" w14:textId="66F8563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823F52" w:rsidTr="00823F52" w14:paraId="468CA722" w14:textId="28D1A4EA">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2D22032C"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Sumy</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7069F2" w14:paraId="56C9AB2B" w14:textId="51D398E1">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10</w:t>
            </w:r>
            <w:r w:rsidR="00C422B0">
              <w:rPr>
                <w:rFonts w:eastAsia="Times New Roman" w:cs="Calibri"/>
                <w:color w:val="000000"/>
                <w:sz w:val="16"/>
                <w:szCs w:val="16"/>
                <w:lang w:val="nl-NL" w:eastAsia="nl-NL"/>
              </w:rPr>
              <w:t>887</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422B0" w14:paraId="06E04060" w14:textId="1788211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1257</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C422B0" w14:paraId="0DB074A9" w14:textId="0579A1B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205</w:t>
            </w:r>
          </w:p>
        </w:tc>
      </w:tr>
      <w:tr w:rsidRPr="00307E18" w:rsidR="00823F52" w:rsidTr="00823F52" w14:paraId="47834829" w14:textId="45782E18">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1CF4927A" w14:textId="520D0079">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Ternop</w:t>
            </w:r>
            <w:r>
              <w:rPr>
                <w:rFonts w:eastAsia="Times New Roman" w:cs="Calibri"/>
                <w:color w:val="000000"/>
                <w:sz w:val="16"/>
                <w:szCs w:val="16"/>
                <w:lang w:val="nl-NL" w:eastAsia="nl-NL"/>
              </w:rPr>
              <w:t>i</w:t>
            </w:r>
            <w:r w:rsidRPr="00307E18">
              <w:rPr>
                <w:rFonts w:eastAsia="Times New Roman" w:cs="Calibri"/>
                <w:color w:val="000000"/>
                <w:sz w:val="16"/>
                <w:szCs w:val="16"/>
                <w:lang w:val="nl-NL" w:eastAsia="nl-NL"/>
              </w:rPr>
              <w:t>l</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DB3886" w14:paraId="6AD342CC" w14:textId="34BCDC08">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w:t>
            </w:r>
            <w:r w:rsidR="002E49FE">
              <w:rPr>
                <w:rFonts w:eastAsia="Times New Roman" w:cs="Calibri"/>
                <w:color w:val="000000"/>
                <w:sz w:val="16"/>
                <w:szCs w:val="16"/>
                <w:lang w:val="nl-NL" w:eastAsia="nl-NL"/>
              </w:rPr>
              <w:t>3</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422B0" w14:paraId="30873559" w14:textId="7886093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38</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C422B0" w14:paraId="2E8D1920" w14:textId="0708E4F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38</w:t>
            </w:r>
          </w:p>
        </w:tc>
      </w:tr>
      <w:tr w:rsidRPr="00307E18" w:rsidR="00823F52" w:rsidTr="00823F52" w14:paraId="658DBE49" w14:textId="7609A242">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234790C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Vinnytsya</w:t>
            </w:r>
            <w:proofErr w:type="spellEnd"/>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A41F3D" w:rsidRDefault="002E49FE" w14:paraId="029CDF94" w14:textId="30227776">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13</w:t>
            </w: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A41F3D" w:rsidRDefault="00C422B0" w14:paraId="4D3CFF73" w14:textId="1ADD805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single" w:color="000000" w:sz="4" w:space="0"/>
              <w:left w:val="single" w:color="000000" w:sz="4" w:space="0"/>
              <w:bottom w:val="single" w:color="000000" w:sz="4" w:space="0"/>
              <w:right w:val="single" w:color="000000" w:sz="4" w:space="0"/>
            </w:tcBorders>
          </w:tcPr>
          <w:p w:rsidRPr="00307E18" w:rsidR="00823F52" w:rsidP="004548A1" w:rsidRDefault="00C422B0" w14:paraId="6AA2C2AC" w14:textId="6CA646C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307E18" w:rsidR="00823F52" w:rsidTr="00823F52" w14:paraId="53EABE98" w14:textId="011334B4">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09C9F48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Volyn</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2E49FE" w14:paraId="62F31053" w14:textId="4553A166">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1</w:t>
            </w:r>
            <w:r w:rsidR="00C422B0">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422B0" w14:paraId="5C0683AC" w14:textId="6EA6329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C422B0" w14:paraId="58D9864D" w14:textId="2233F17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307E18" w:rsidR="00823F52" w:rsidTr="00823F52" w14:paraId="2078FA99" w14:textId="2C02188F">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25CD0188"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Zhytomyr</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C76F54" w14:paraId="4BDF48E8" w14:textId="5AFAD967">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49</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1A116E" w14:paraId="7FFD4519" w14:textId="3267989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C76F54">
              <w:rPr>
                <w:rFonts w:eastAsia="Times New Roman" w:cs="Calibri"/>
                <w:color w:val="000000"/>
                <w:sz w:val="16"/>
                <w:szCs w:val="16"/>
                <w:lang w:val="nl-NL" w:eastAsia="nl-NL"/>
              </w:rPr>
              <w:t>9</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1A116E" w14:paraId="6774EA0F" w14:textId="7A1E929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4F0941">
              <w:rPr>
                <w:rFonts w:eastAsia="Times New Roman" w:cs="Calibri"/>
                <w:color w:val="000000"/>
                <w:sz w:val="16"/>
                <w:szCs w:val="16"/>
                <w:lang w:val="nl-NL" w:eastAsia="nl-NL"/>
              </w:rPr>
              <w:t>9</w:t>
            </w:r>
          </w:p>
        </w:tc>
      </w:tr>
      <w:tr w:rsidRPr="00307E18" w:rsidR="00823F52" w:rsidTr="00823F52" w14:paraId="4015BCCC" w14:textId="0B441F90">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5C32856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Zakarpattya</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DB3886" w14:paraId="2DD3B5BF" w14:textId="63EACAFE">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DB3886" w14:paraId="608A26DB" w14:textId="417A667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DB3886" w14:paraId="4F7B902F" w14:textId="0FBA98B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823F52" w:rsidTr="00823F52" w14:paraId="1C769D09" w14:textId="52572FBE">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823F52" w:rsidP="004548A1" w:rsidRDefault="00823F52" w14:paraId="1CF8B554"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Zaporizhzhya</w:t>
            </w:r>
            <w:proofErr w:type="spellEnd"/>
          </w:p>
        </w:tc>
        <w:tc>
          <w:tcPr>
            <w:tcW w:w="2075" w:type="dxa"/>
            <w:tcBorders>
              <w:top w:val="nil"/>
              <w:left w:val="single" w:color="000000" w:sz="4" w:space="0"/>
              <w:bottom w:val="single" w:color="000000" w:sz="4" w:space="0"/>
              <w:right w:val="single" w:color="000000" w:sz="4" w:space="0"/>
            </w:tcBorders>
          </w:tcPr>
          <w:p w:rsidRPr="00307E18" w:rsidR="00823F52" w:rsidP="00A41F3D" w:rsidRDefault="0020350B" w14:paraId="73B197D8" w14:textId="223886C8">
            <w:pPr>
              <w:spacing w:after="0" w:line="240" w:lineRule="auto"/>
              <w:ind w:firstLine="320" w:firstLineChars="200"/>
              <w:jc w:val="both"/>
              <w:rPr>
                <w:rFonts w:eastAsia="Times New Roman" w:cs="Calibri"/>
                <w:color w:val="000000"/>
                <w:sz w:val="16"/>
                <w:szCs w:val="16"/>
                <w:lang w:val="nl-NL" w:eastAsia="nl-NL"/>
              </w:rPr>
            </w:pPr>
            <w:r>
              <w:rPr>
                <w:rFonts w:eastAsia="Times New Roman" w:cs="Calibri"/>
                <w:color w:val="000000"/>
                <w:sz w:val="16"/>
                <w:szCs w:val="16"/>
                <w:lang w:val="nl-NL" w:eastAsia="nl-NL"/>
              </w:rPr>
              <w:t>5</w:t>
            </w:r>
            <w:r w:rsidR="00C76F54">
              <w:rPr>
                <w:rFonts w:eastAsia="Times New Roman" w:cs="Calibri"/>
                <w:color w:val="000000"/>
                <w:sz w:val="16"/>
                <w:szCs w:val="16"/>
                <w:lang w:val="nl-NL" w:eastAsia="nl-NL"/>
              </w:rPr>
              <w:t>688</w:t>
            </w:r>
          </w:p>
        </w:tc>
        <w:tc>
          <w:tcPr>
            <w:tcW w:w="2075" w:type="dxa"/>
            <w:tcBorders>
              <w:top w:val="nil"/>
              <w:left w:val="single" w:color="000000" w:sz="4" w:space="0"/>
              <w:bottom w:val="single" w:color="000000" w:sz="4" w:space="0"/>
              <w:right w:val="single" w:color="000000" w:sz="4" w:space="0"/>
            </w:tcBorders>
          </w:tcPr>
          <w:p w:rsidRPr="00307E18" w:rsidR="00823F52" w:rsidP="00A41F3D" w:rsidRDefault="00C76F54" w14:paraId="6A6983E2" w14:textId="142EF78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2306</w:t>
            </w:r>
          </w:p>
        </w:tc>
        <w:tc>
          <w:tcPr>
            <w:tcW w:w="2075" w:type="dxa"/>
            <w:tcBorders>
              <w:top w:val="nil"/>
              <w:left w:val="single" w:color="000000" w:sz="4" w:space="0"/>
              <w:bottom w:val="single" w:color="000000" w:sz="4" w:space="0"/>
              <w:right w:val="single" w:color="000000" w:sz="4" w:space="0"/>
            </w:tcBorders>
          </w:tcPr>
          <w:p w:rsidRPr="00307E18" w:rsidR="00823F52" w:rsidP="004548A1" w:rsidRDefault="00C76F54" w14:paraId="75CF6F9A" w14:textId="0BDC422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227</w:t>
            </w:r>
          </w:p>
        </w:tc>
      </w:tr>
    </w:tbl>
    <w:p w:rsidRPr="00817A8F" w:rsidR="00B07CC5" w:rsidRDefault="00B07CC5" w14:paraId="42CEEF59" w14:textId="77777777">
      <w:pPr>
        <w:pStyle w:val="Lijstalinea"/>
        <w:rPr>
          <w:sz w:val="16"/>
          <w:szCs w:val="16"/>
          <w:lang w:val="nl-NL"/>
        </w:rPr>
      </w:pPr>
    </w:p>
    <w:p w:rsidRPr="00817A8F" w:rsidR="00B07CC5" w:rsidRDefault="00B07CC5" w14:paraId="1682BED2" w14:textId="77777777">
      <w:pPr>
        <w:pStyle w:val="Lijstalinea"/>
        <w:rPr>
          <w:sz w:val="16"/>
          <w:szCs w:val="16"/>
          <w:lang w:val="nl-NL"/>
        </w:rPr>
      </w:pPr>
    </w:p>
    <w:p w:rsidRPr="00817A8F" w:rsidR="00B07CC5" w:rsidRDefault="00B07CC5" w14:paraId="01679122" w14:textId="77777777">
      <w:pPr>
        <w:pStyle w:val="Lijstalinea"/>
        <w:rPr>
          <w:sz w:val="16"/>
          <w:szCs w:val="16"/>
          <w:lang w:val="nl-NL"/>
        </w:rPr>
      </w:pPr>
    </w:p>
    <w:p w:rsidRPr="00817A8F" w:rsidR="00B07CC5" w:rsidRDefault="00B07CC5" w14:paraId="531ABA96" w14:textId="77777777">
      <w:pPr>
        <w:pStyle w:val="Lijstalinea"/>
        <w:rPr>
          <w:sz w:val="16"/>
          <w:szCs w:val="16"/>
          <w:lang w:val="nl-NL"/>
        </w:rPr>
      </w:pPr>
    </w:p>
    <w:p w:rsidRPr="00817A8F" w:rsidR="00B07CC5" w:rsidRDefault="00B07CC5" w14:paraId="77B2112B" w14:textId="77777777">
      <w:pPr>
        <w:pStyle w:val="Lijstalinea"/>
        <w:rPr>
          <w:sz w:val="16"/>
          <w:szCs w:val="16"/>
          <w:lang w:val="nl-NL"/>
        </w:rPr>
      </w:pPr>
    </w:p>
    <w:p w:rsidRPr="00817A8F" w:rsidR="00B07CC5" w:rsidRDefault="00B07CC5" w14:paraId="71B2B52D" w14:textId="77777777">
      <w:pPr>
        <w:pStyle w:val="Lijstalinea"/>
        <w:rPr>
          <w:sz w:val="16"/>
          <w:szCs w:val="16"/>
          <w:lang w:val="nl-NL"/>
        </w:rPr>
      </w:pPr>
    </w:p>
    <w:p w:rsidRPr="00817A8F" w:rsidR="00B07CC5" w:rsidRDefault="00B07CC5" w14:paraId="1DEF075B" w14:textId="77777777">
      <w:pPr>
        <w:pStyle w:val="Lijstalinea"/>
        <w:rPr>
          <w:sz w:val="16"/>
          <w:szCs w:val="16"/>
          <w:lang w:val="nl-NL"/>
        </w:rPr>
      </w:pPr>
    </w:p>
    <w:p w:rsidRPr="00817A8F" w:rsidR="00B07CC5" w:rsidRDefault="00B07CC5" w14:paraId="112275DB" w14:textId="77777777">
      <w:pPr>
        <w:pStyle w:val="Lijstalinea"/>
        <w:rPr>
          <w:sz w:val="16"/>
          <w:szCs w:val="16"/>
          <w:lang w:val="nl-NL"/>
        </w:rPr>
      </w:pPr>
    </w:p>
    <w:p w:rsidRPr="00817A8F" w:rsidR="00B07CC5" w:rsidRDefault="00B07CC5" w14:paraId="6B515E1D" w14:textId="77777777">
      <w:pPr>
        <w:pStyle w:val="Lijstalinea"/>
        <w:rPr>
          <w:sz w:val="16"/>
          <w:szCs w:val="16"/>
          <w:lang w:val="nl-NL"/>
        </w:rPr>
      </w:pPr>
    </w:p>
    <w:p w:rsidRPr="00817A8F" w:rsidR="00B07CC5" w:rsidRDefault="00B07CC5" w14:paraId="76B8997B" w14:textId="77777777">
      <w:pPr>
        <w:pStyle w:val="Lijstalinea"/>
        <w:rPr>
          <w:sz w:val="16"/>
          <w:szCs w:val="16"/>
          <w:lang w:val="nl-NL"/>
        </w:rPr>
      </w:pPr>
    </w:p>
    <w:p w:rsidRPr="00817A8F" w:rsidR="00B07CC5" w:rsidRDefault="00B07CC5" w14:paraId="42A2BD86" w14:textId="77777777">
      <w:pPr>
        <w:pStyle w:val="Lijstalinea"/>
        <w:rPr>
          <w:sz w:val="16"/>
          <w:szCs w:val="16"/>
          <w:lang w:val="nl-NL"/>
        </w:rPr>
      </w:pPr>
    </w:p>
    <w:p w:rsidRPr="00817A8F" w:rsidR="00B07CC5" w:rsidRDefault="00B07CC5" w14:paraId="56249F2F" w14:textId="77777777">
      <w:pPr>
        <w:pStyle w:val="Lijstalinea"/>
        <w:rPr>
          <w:sz w:val="16"/>
          <w:szCs w:val="16"/>
          <w:lang w:val="nl-NL"/>
        </w:rPr>
      </w:pPr>
    </w:p>
    <w:p w:rsidRPr="00817A8F" w:rsidR="00B07CC5" w:rsidRDefault="00B07CC5" w14:paraId="31CA54AA" w14:textId="77777777">
      <w:pPr>
        <w:pStyle w:val="Lijstalinea"/>
        <w:rPr>
          <w:sz w:val="16"/>
          <w:szCs w:val="16"/>
          <w:lang w:val="nl-NL"/>
        </w:rPr>
      </w:pPr>
    </w:p>
    <w:p w:rsidRPr="00817A8F" w:rsidR="00B07CC5" w:rsidRDefault="00B07CC5" w14:paraId="4B0B6839" w14:textId="77777777">
      <w:pPr>
        <w:pStyle w:val="Lijstalinea"/>
        <w:rPr>
          <w:sz w:val="16"/>
          <w:szCs w:val="16"/>
          <w:lang w:val="nl-NL"/>
        </w:rPr>
      </w:pPr>
    </w:p>
    <w:p w:rsidRPr="00817A8F" w:rsidR="00B07CC5" w:rsidRDefault="00B07CC5" w14:paraId="0C2023B1" w14:textId="77777777">
      <w:pPr>
        <w:pStyle w:val="Lijstalinea"/>
        <w:rPr>
          <w:sz w:val="16"/>
          <w:szCs w:val="16"/>
          <w:lang w:val="nl-NL"/>
        </w:rPr>
      </w:pPr>
    </w:p>
    <w:p w:rsidRPr="00817A8F" w:rsidR="00B07CC5" w:rsidRDefault="00B07CC5" w14:paraId="2A17AFC1" w14:textId="77777777">
      <w:pPr>
        <w:pStyle w:val="Lijstalinea"/>
        <w:rPr>
          <w:sz w:val="16"/>
          <w:szCs w:val="16"/>
          <w:lang w:val="nl-NL"/>
        </w:rPr>
      </w:pPr>
    </w:p>
    <w:p w:rsidRPr="00817A8F" w:rsidR="00B07CC5" w:rsidRDefault="00B07CC5" w14:paraId="45E32043" w14:textId="77777777">
      <w:pPr>
        <w:pStyle w:val="Lijstalinea"/>
        <w:rPr>
          <w:sz w:val="16"/>
          <w:szCs w:val="16"/>
          <w:lang w:val="nl-NL"/>
        </w:rPr>
      </w:pPr>
    </w:p>
    <w:p w:rsidRPr="00817A8F" w:rsidR="00B07CC5" w:rsidRDefault="00B07CC5" w14:paraId="45C92F0A" w14:textId="77777777">
      <w:pPr>
        <w:pStyle w:val="Lijstalinea"/>
        <w:rPr>
          <w:sz w:val="16"/>
          <w:szCs w:val="16"/>
          <w:lang w:val="nl-NL"/>
        </w:rPr>
      </w:pPr>
    </w:p>
    <w:p w:rsidRPr="00817A8F" w:rsidR="00B07CC5" w:rsidRDefault="00B07CC5" w14:paraId="735F7932" w14:textId="77777777">
      <w:pPr>
        <w:pStyle w:val="Lijstalinea"/>
        <w:rPr>
          <w:sz w:val="16"/>
          <w:szCs w:val="16"/>
          <w:lang w:val="nl-NL"/>
        </w:rPr>
      </w:pPr>
    </w:p>
    <w:p w:rsidRPr="00817A8F" w:rsidR="00D368FF" w:rsidRDefault="00D368FF" w14:paraId="78F19471" w14:textId="77777777">
      <w:pPr>
        <w:pStyle w:val="Lijstalinea"/>
        <w:rPr>
          <w:sz w:val="16"/>
          <w:szCs w:val="16"/>
          <w:lang w:val="nl-NL"/>
        </w:rPr>
      </w:pPr>
    </w:p>
    <w:p w:rsidRPr="00817A8F" w:rsidR="00D368FF" w:rsidRDefault="00D368FF" w14:paraId="7559C869" w14:textId="77777777">
      <w:pPr>
        <w:pStyle w:val="Lijstalinea"/>
        <w:rPr>
          <w:sz w:val="16"/>
          <w:szCs w:val="16"/>
          <w:lang w:val="nl-NL"/>
        </w:rPr>
      </w:pPr>
    </w:p>
    <w:p w:rsidR="00064B7F" w:rsidRDefault="00064B7F" w14:paraId="3E9E1CCF" w14:textId="77777777">
      <w:pPr>
        <w:pStyle w:val="Lijstalinea"/>
        <w:rPr>
          <w:b/>
          <w:bCs/>
          <w:sz w:val="16"/>
          <w:szCs w:val="16"/>
          <w:lang w:val="nl-NL"/>
        </w:rPr>
      </w:pPr>
    </w:p>
    <w:p w:rsidRPr="00307E18" w:rsidR="00B07CC5" w:rsidRDefault="00B07CC5" w14:paraId="552FB308" w14:textId="157699AC">
      <w:pPr>
        <w:pStyle w:val="Lijstalinea"/>
        <w:rPr>
          <w:b/>
          <w:bCs/>
          <w:sz w:val="16"/>
          <w:szCs w:val="16"/>
          <w:lang w:val="nl-NL"/>
        </w:rPr>
      </w:pPr>
      <w:r w:rsidRPr="00307E18">
        <w:rPr>
          <w:b/>
          <w:bCs/>
          <w:sz w:val="16"/>
          <w:szCs w:val="16"/>
          <w:lang w:val="nl-NL"/>
        </w:rPr>
        <w:lastRenderedPageBreak/>
        <w:t>Tabel 4</w:t>
      </w:r>
      <w:r w:rsidRPr="00307E18" w:rsidR="00307E18">
        <w:rPr>
          <w:b/>
          <w:bCs/>
          <w:sz w:val="16"/>
          <w:szCs w:val="16"/>
          <w:lang w:val="nl-NL"/>
        </w:rPr>
        <w:t>.</w:t>
      </w:r>
      <w:r w:rsidRPr="00307E18">
        <w:rPr>
          <w:b/>
          <w:bCs/>
          <w:sz w:val="16"/>
          <w:szCs w:val="16"/>
          <w:lang w:val="nl-NL"/>
        </w:rPr>
        <w:t xml:space="preserve"> Aantal </w:t>
      </w:r>
      <w:r w:rsidRPr="00307E18">
        <w:rPr>
          <w:rFonts w:eastAsia="Times New Roman" w:cs="Calibri"/>
          <w:b/>
          <w:bCs/>
          <w:color w:val="000000"/>
          <w:sz w:val="16"/>
          <w:szCs w:val="16"/>
          <w:lang w:val="nl-NL" w:eastAsia="nl-NL"/>
        </w:rPr>
        <w:t xml:space="preserve">incidenten </w:t>
      </w:r>
      <w:proofErr w:type="spellStart"/>
      <w:r w:rsidRPr="00307E18">
        <w:rPr>
          <w:rFonts w:eastAsia="Times New Roman" w:cs="Calibri"/>
          <w:b/>
          <w:bCs/>
          <w:color w:val="000000"/>
          <w:sz w:val="16"/>
          <w:szCs w:val="16"/>
          <w:lang w:val="nl-NL" w:eastAsia="nl-NL"/>
        </w:rPr>
        <w:t>mbt</w:t>
      </w:r>
      <w:proofErr w:type="spellEnd"/>
      <w:r w:rsidRPr="00307E18">
        <w:rPr>
          <w:rFonts w:eastAsia="Times New Roman" w:cs="Calibri"/>
          <w:b/>
          <w:bCs/>
          <w:color w:val="000000"/>
          <w:sz w:val="16"/>
          <w:szCs w:val="16"/>
          <w:lang w:val="nl-NL" w:eastAsia="nl-NL"/>
        </w:rPr>
        <w:t xml:space="preserve"> geweld tegen burgers</w:t>
      </w:r>
      <w:r w:rsidR="00CB0281">
        <w:rPr>
          <w:rFonts w:eastAsia="Times New Roman" w:cs="Calibri"/>
          <w:b/>
          <w:bCs/>
          <w:color w:val="000000"/>
          <w:sz w:val="16"/>
          <w:szCs w:val="16"/>
          <w:lang w:val="nl-NL" w:eastAsia="nl-NL"/>
        </w:rPr>
        <w:t xml:space="preserve"> (</w:t>
      </w:r>
      <w:proofErr w:type="spellStart"/>
      <w:r w:rsidR="00CB0281">
        <w:rPr>
          <w:rFonts w:eastAsia="Times New Roman" w:cs="Calibri"/>
          <w:b/>
          <w:bCs/>
          <w:color w:val="000000"/>
          <w:sz w:val="16"/>
          <w:szCs w:val="16"/>
          <w:lang w:val="nl-NL" w:eastAsia="nl-NL"/>
        </w:rPr>
        <w:t>violence</w:t>
      </w:r>
      <w:proofErr w:type="spellEnd"/>
      <w:r w:rsidR="00CB0281">
        <w:rPr>
          <w:rFonts w:eastAsia="Times New Roman" w:cs="Calibri"/>
          <w:b/>
          <w:bCs/>
          <w:color w:val="000000"/>
          <w:sz w:val="16"/>
          <w:szCs w:val="16"/>
          <w:lang w:val="nl-NL" w:eastAsia="nl-NL"/>
        </w:rPr>
        <w:t xml:space="preserve"> </w:t>
      </w:r>
      <w:proofErr w:type="spellStart"/>
      <w:r w:rsidR="00CB0281">
        <w:rPr>
          <w:rFonts w:eastAsia="Times New Roman" w:cs="Calibri"/>
          <w:b/>
          <w:bCs/>
          <w:color w:val="000000"/>
          <w:sz w:val="16"/>
          <w:szCs w:val="16"/>
          <w:lang w:val="nl-NL" w:eastAsia="nl-NL"/>
        </w:rPr>
        <w:t>against</w:t>
      </w:r>
      <w:proofErr w:type="spellEnd"/>
      <w:r w:rsidR="00CB0281">
        <w:rPr>
          <w:rFonts w:eastAsia="Times New Roman" w:cs="Calibri"/>
          <w:b/>
          <w:bCs/>
          <w:color w:val="000000"/>
          <w:sz w:val="16"/>
          <w:szCs w:val="16"/>
          <w:lang w:val="nl-NL" w:eastAsia="nl-NL"/>
        </w:rPr>
        <w:t xml:space="preserve"> </w:t>
      </w:r>
      <w:proofErr w:type="spellStart"/>
      <w:r w:rsidR="00CB0281">
        <w:rPr>
          <w:rFonts w:eastAsia="Times New Roman" w:cs="Calibri"/>
          <w:b/>
          <w:bCs/>
          <w:color w:val="000000"/>
          <w:sz w:val="16"/>
          <w:szCs w:val="16"/>
          <w:lang w:val="nl-NL" w:eastAsia="nl-NL"/>
        </w:rPr>
        <w:t>civilians</w:t>
      </w:r>
      <w:proofErr w:type="spellEnd"/>
      <w:r w:rsidR="00CB0281">
        <w:rPr>
          <w:rFonts w:eastAsia="Times New Roman" w:cs="Calibri"/>
          <w:b/>
          <w:bCs/>
          <w:color w:val="000000"/>
          <w:sz w:val="16"/>
          <w:szCs w:val="16"/>
          <w:lang w:val="nl-NL" w:eastAsia="nl-NL"/>
        </w:rPr>
        <w:t>)</w:t>
      </w:r>
      <w:r w:rsidRPr="00307E18">
        <w:rPr>
          <w:rFonts w:eastAsia="Times New Roman" w:cs="Calibri"/>
          <w:b/>
          <w:bCs/>
          <w:color w:val="000000"/>
          <w:sz w:val="16"/>
          <w:szCs w:val="16"/>
          <w:lang w:val="nl-NL" w:eastAsia="nl-NL"/>
        </w:rPr>
        <w:t xml:space="preserve"> in </w:t>
      </w:r>
      <w:r w:rsidR="00CB0281">
        <w:rPr>
          <w:b/>
          <w:bCs/>
          <w:sz w:val="16"/>
          <w:szCs w:val="16"/>
          <w:lang w:val="nl-NL"/>
        </w:rPr>
        <w:t xml:space="preserve">2025 </w:t>
      </w:r>
      <w:r w:rsidR="009C0DA9">
        <w:rPr>
          <w:b/>
          <w:bCs/>
          <w:sz w:val="16"/>
          <w:szCs w:val="16"/>
          <w:lang w:val="nl-NL"/>
        </w:rPr>
        <w:t xml:space="preserve">en 2026 </w:t>
      </w:r>
      <w:r w:rsidR="00CB0281">
        <w:rPr>
          <w:b/>
          <w:bCs/>
          <w:sz w:val="16"/>
          <w:szCs w:val="16"/>
          <w:lang w:val="nl-NL"/>
        </w:rPr>
        <w:t xml:space="preserve">(t/m </w:t>
      </w:r>
      <w:r w:rsidR="00F4698A">
        <w:rPr>
          <w:b/>
          <w:bCs/>
          <w:sz w:val="16"/>
          <w:szCs w:val="16"/>
          <w:lang w:val="nl-NL"/>
        </w:rPr>
        <w:t>31</w:t>
      </w:r>
      <w:r w:rsidR="009C0DA9">
        <w:rPr>
          <w:b/>
          <w:bCs/>
          <w:sz w:val="16"/>
          <w:szCs w:val="16"/>
          <w:lang w:val="nl-NL"/>
        </w:rPr>
        <w:t xml:space="preserve"> januari</w:t>
      </w:r>
      <w:r w:rsidR="00CB0281">
        <w:rPr>
          <w:b/>
          <w:bCs/>
          <w:sz w:val="16"/>
          <w:szCs w:val="16"/>
          <w:lang w:val="nl-NL"/>
        </w:rPr>
        <w:t>)</w:t>
      </w:r>
      <w:r w:rsidRPr="00307E18" w:rsidR="00CB0281">
        <w:rPr>
          <w:b/>
          <w:bCs/>
          <w:sz w:val="16"/>
          <w:szCs w:val="16"/>
          <w:lang w:val="nl-NL"/>
        </w:rPr>
        <w:t xml:space="preserve"> volgens ACLED</w:t>
      </w:r>
      <w:r w:rsidRPr="00307E18" w:rsidR="00CB0281">
        <w:rPr>
          <w:rStyle w:val="Voetnootmarkering"/>
          <w:rFonts w:eastAsia="Times New Roman" w:cs="Calibri"/>
          <w:b/>
          <w:bCs/>
          <w:color w:val="000000"/>
          <w:sz w:val="16"/>
          <w:szCs w:val="16"/>
          <w:lang w:val="nl-NL" w:eastAsia="nl-NL"/>
        </w:rPr>
        <w:t xml:space="preserve"> </w:t>
      </w:r>
      <w:r w:rsidRPr="00307E18" w:rsidR="00307E18">
        <w:rPr>
          <w:rStyle w:val="Voetnootmarkering"/>
          <w:rFonts w:eastAsia="Times New Roman" w:cs="Calibri"/>
          <w:b/>
          <w:bCs/>
          <w:color w:val="000000"/>
          <w:sz w:val="16"/>
          <w:szCs w:val="16"/>
          <w:lang w:val="nl-NL" w:eastAsia="nl-NL"/>
        </w:rPr>
        <w:footnoteReference w:id="14"/>
      </w:r>
      <w:r w:rsidR="00C24B1E">
        <w:rPr>
          <w:rFonts w:eastAsia="Times New Roman" w:cs="Calibri"/>
          <w:b/>
          <w:bCs/>
          <w:color w:val="000000"/>
          <w:sz w:val="16"/>
          <w:szCs w:val="16"/>
          <w:lang w:val="nl-NL" w:eastAsia="nl-NL"/>
        </w:rPr>
        <w:t xml:space="preserve">. </w:t>
      </w:r>
      <w:r w:rsidR="00C13560">
        <w:rPr>
          <w:rFonts w:eastAsia="Times New Roman" w:cs="Calibri"/>
          <w:b/>
          <w:bCs/>
          <w:color w:val="000000"/>
          <w:sz w:val="16"/>
          <w:szCs w:val="16"/>
          <w:lang w:val="nl-NL" w:eastAsia="nl-NL"/>
        </w:rPr>
        <w:t>In de kolom ‘waarvan burgers’ zijn alleen burgers opgenomen die niet gelieerd zijn aan de oorlogsvoering, zoals krijgsgevangenen.</w:t>
      </w:r>
    </w:p>
    <w:tbl>
      <w:tblPr>
        <w:tblW w:w="8300" w:type="dxa"/>
        <w:tblInd w:w="75" w:type="dxa"/>
        <w:tblLayout w:type="fixed"/>
        <w:tblCellMar>
          <w:left w:w="70" w:type="dxa"/>
          <w:right w:w="70" w:type="dxa"/>
        </w:tblCellMar>
        <w:tblLook w:val="04A0" w:firstRow="1" w:lastRow="0" w:firstColumn="1" w:lastColumn="0" w:noHBand="0" w:noVBand="1"/>
      </w:tblPr>
      <w:tblGrid>
        <w:gridCol w:w="2075"/>
        <w:gridCol w:w="2075"/>
        <w:gridCol w:w="2075"/>
        <w:gridCol w:w="2075"/>
      </w:tblGrid>
      <w:tr w:rsidRPr="00307E18" w:rsidR="00CB0281" w:rsidTr="00CB0281" w14:paraId="570F2313" w14:textId="40AEB7EE">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CB0281" w:rsidP="00C43B15" w:rsidRDefault="00CB0281" w14:paraId="1F17B4D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Oblast</w:t>
            </w:r>
            <w:proofErr w:type="spellEnd"/>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CB0281" w14:paraId="39339802" w14:textId="0E3F484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incidenten</w:t>
            </w: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9667D5" w14:paraId="1E243289" w14:textId="7EA442F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Aantal doden</w:t>
            </w: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9667D5" w14:paraId="09D2F3B1" w14:textId="3900F6E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Waarvan burgers</w:t>
            </w:r>
          </w:p>
        </w:tc>
      </w:tr>
      <w:tr w:rsidRPr="00307E18" w:rsidR="00CB0281" w:rsidTr="00CB0281" w14:paraId="73212306" w14:textId="7CDB72B0">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307E18" w:rsidR="00CB0281" w:rsidP="00C43B15" w:rsidRDefault="00CB0281" w14:paraId="7AC17786"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CB0281" w14:paraId="49CC436B"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CB0281" w14:paraId="187919F4" w14:textId="77777777">
            <w:pPr>
              <w:spacing w:after="0" w:line="240" w:lineRule="auto"/>
              <w:ind w:firstLine="320" w:firstLineChars="200"/>
              <w:rPr>
                <w:rFonts w:eastAsia="Times New Roman" w:cs="Calibri"/>
                <w:color w:val="000000"/>
                <w:sz w:val="16"/>
                <w:szCs w:val="16"/>
                <w:lang w:val="nl-NL" w:eastAsia="nl-NL"/>
              </w:rPr>
            </w:pP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C43B15" w:rsidRDefault="00CB0281" w14:paraId="09CBBC48" w14:textId="77777777">
            <w:pPr>
              <w:spacing w:after="0" w:line="240" w:lineRule="auto"/>
              <w:ind w:firstLine="320" w:firstLineChars="200"/>
              <w:rPr>
                <w:rFonts w:eastAsia="Times New Roman" w:cs="Calibri"/>
                <w:color w:val="000000"/>
                <w:sz w:val="16"/>
                <w:szCs w:val="16"/>
                <w:lang w:val="nl-NL" w:eastAsia="nl-NL"/>
              </w:rPr>
            </w:pPr>
          </w:p>
        </w:tc>
      </w:tr>
      <w:tr w:rsidRPr="00307E18" w:rsidR="00CB0281" w:rsidTr="00CB0281" w14:paraId="17CE1516" w14:textId="6802D0D3">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8A3B05" w:rsidRDefault="00CB0281" w14:paraId="487D3EF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Cherkasy</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8A3B05" w:rsidRDefault="005F130E" w14:paraId="7B0101AA" w14:textId="27D6575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8A3B05" w:rsidRDefault="005F130E" w14:paraId="15BA75FB" w14:textId="64E2702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8A3B05" w:rsidRDefault="005F130E" w14:paraId="4F12111C" w14:textId="5DF5CBE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23442B77" w14:textId="03272C94">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tcPr>
          <w:p w:rsidRPr="00307E18" w:rsidR="00CB0281" w:rsidP="004548A1" w:rsidRDefault="00CB0281" w14:paraId="3AB4A586" w14:textId="12344EDD">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Chernihiv</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3D387DAB" w14:textId="2DCFB8A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79BA738B" w14:textId="6D7CFE7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10E5CF3C" w14:textId="3AAC4F4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10C23B90" w14:textId="5B4BDD61">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580BA21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Chernivtsi</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651CE37" w14:textId="14FDD4B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11E4BD5" w14:textId="171CDCB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878C602" w14:textId="18FE71F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11CE5F74" w14:textId="1C50E031">
        <w:trPr>
          <w:trHeight w:val="255"/>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rsidRPr="00307E18" w:rsidR="00CB0281" w:rsidP="004548A1" w:rsidRDefault="00CB0281" w14:paraId="5CDE697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Crimea</w:t>
            </w:r>
            <w:proofErr w:type="spellEnd"/>
          </w:p>
        </w:tc>
        <w:tc>
          <w:tcPr>
            <w:tcW w:w="2075" w:type="dxa"/>
            <w:tcBorders>
              <w:top w:val="single" w:color="auto" w:sz="4" w:space="0"/>
              <w:left w:val="single" w:color="auto" w:sz="4" w:space="0"/>
              <w:bottom w:val="single" w:color="auto" w:sz="4" w:space="0"/>
              <w:right w:val="single" w:color="auto" w:sz="4" w:space="0"/>
            </w:tcBorders>
          </w:tcPr>
          <w:p w:rsidRPr="00307E18" w:rsidR="00CB0281" w:rsidP="004548A1" w:rsidRDefault="009667D5" w14:paraId="4C74524B" w14:textId="3E8D3C5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r w:rsidR="007E0CB8">
              <w:rPr>
                <w:rFonts w:eastAsia="Times New Roman" w:cs="Calibri"/>
                <w:color w:val="000000"/>
                <w:sz w:val="16"/>
                <w:szCs w:val="16"/>
                <w:lang w:val="nl-NL" w:eastAsia="nl-NL"/>
              </w:rPr>
              <w:t>9</w:t>
            </w:r>
          </w:p>
        </w:tc>
        <w:tc>
          <w:tcPr>
            <w:tcW w:w="2075" w:type="dxa"/>
            <w:tcBorders>
              <w:top w:val="single" w:color="auto" w:sz="4" w:space="0"/>
              <w:left w:val="single" w:color="auto" w:sz="4" w:space="0"/>
              <w:bottom w:val="single" w:color="auto" w:sz="4" w:space="0"/>
              <w:right w:val="single" w:color="auto" w:sz="4" w:space="0"/>
            </w:tcBorders>
          </w:tcPr>
          <w:p w:rsidRPr="00307E18" w:rsidR="00CB0281" w:rsidP="004548A1" w:rsidRDefault="009C0DA9" w14:paraId="4DDC4DC5" w14:textId="6448EF9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single" w:color="auto" w:sz="4" w:space="0"/>
              <w:left w:val="single" w:color="auto" w:sz="4" w:space="0"/>
              <w:bottom w:val="single" w:color="auto" w:sz="4" w:space="0"/>
              <w:right w:val="single" w:color="auto" w:sz="4" w:space="0"/>
            </w:tcBorders>
          </w:tcPr>
          <w:p w:rsidRPr="00307E18" w:rsidR="00CB0281" w:rsidP="004548A1" w:rsidRDefault="007E0CB8" w14:paraId="65B58ABF" w14:textId="1F8D772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73C5CA75" w14:textId="00989E27">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6E949764"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Dnipropetrovsk</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1DD9467E" w14:textId="27B4B32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004B2A64" w14:textId="5A48B99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79F7ECB2" w14:textId="33042C4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7D624E52" w14:textId="37406127">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05F4D654"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Donetsk</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3946B0AA" w14:textId="196A235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25</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1C62FE3B" w14:textId="197B485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49</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3BDBD72E" w14:textId="2BBE82B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21</w:t>
            </w:r>
          </w:p>
        </w:tc>
      </w:tr>
      <w:tr w:rsidRPr="00307E18" w:rsidR="00CB0281" w:rsidTr="00CB0281" w14:paraId="3E9978DD" w14:textId="7BDADA85">
        <w:trPr>
          <w:trHeight w:val="252"/>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2E9A4C1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Ivano-Frankivsk</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1CDE43C7" w14:textId="576B601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8DA887F" w14:textId="5981780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15FE2637" w14:textId="56E5FB6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4D6FAE09" w14:textId="520CD63C">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69EADE77"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Kharkiv</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0CEECE38" w14:textId="540A8B7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7</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6EC02051" w14:textId="2C1B9C9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518395DC" w14:textId="295B432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5</w:t>
            </w:r>
          </w:p>
        </w:tc>
      </w:tr>
      <w:tr w:rsidRPr="00307E18" w:rsidR="00CB0281" w:rsidTr="00CB0281" w14:paraId="4E35D28D" w14:textId="4018FF80">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5074720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Kherson</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3A84E695" w14:textId="67AC2C6C">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565FDDCB" w14:textId="77775FD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1A0E9E87" w14:textId="7DD56CE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3</w:t>
            </w:r>
          </w:p>
        </w:tc>
      </w:tr>
      <w:tr w:rsidRPr="00307E18" w:rsidR="00CB0281" w:rsidTr="00CB0281" w14:paraId="3CF0BE0C" w14:textId="3DE47064">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01DB50F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Khmelnytskiy</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59C82B06" w14:textId="515B18A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649A5338" w14:textId="2ECDC5D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7FB893E0" w14:textId="272B96A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050571F0" w14:textId="670DF9A0">
        <w:trPr>
          <w:trHeight w:val="255"/>
        </w:trPr>
        <w:tc>
          <w:tcPr>
            <w:tcW w:w="2075" w:type="dxa"/>
            <w:tcBorders>
              <w:top w:val="nil"/>
              <w:left w:val="single" w:color="000000" w:sz="4" w:space="0"/>
              <w:bottom w:val="single" w:color="auto" w:sz="4" w:space="0"/>
              <w:right w:val="single" w:color="000000" w:sz="4" w:space="0"/>
            </w:tcBorders>
            <w:shd w:val="clear" w:color="auto" w:fill="auto"/>
            <w:vAlign w:val="center"/>
            <w:hideMark/>
          </w:tcPr>
          <w:p w:rsidRPr="00307E18" w:rsidR="00CB0281" w:rsidP="004548A1" w:rsidRDefault="00CB0281" w14:paraId="1468C6A9"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 xml:space="preserve">City of </w:t>
            </w:r>
            <w:proofErr w:type="spellStart"/>
            <w:r w:rsidRPr="00307E18">
              <w:rPr>
                <w:rFonts w:eastAsia="Times New Roman" w:cs="Calibri"/>
                <w:color w:val="000000"/>
                <w:sz w:val="16"/>
                <w:szCs w:val="16"/>
                <w:lang w:val="nl-NL" w:eastAsia="nl-NL"/>
              </w:rPr>
              <w:t>Kyiv</w:t>
            </w:r>
            <w:proofErr w:type="spellEnd"/>
          </w:p>
        </w:tc>
        <w:tc>
          <w:tcPr>
            <w:tcW w:w="2075" w:type="dxa"/>
            <w:tcBorders>
              <w:top w:val="nil"/>
              <w:left w:val="single" w:color="000000" w:sz="4" w:space="0"/>
              <w:bottom w:val="single" w:color="auto" w:sz="4" w:space="0"/>
              <w:right w:val="single" w:color="000000" w:sz="4" w:space="0"/>
            </w:tcBorders>
          </w:tcPr>
          <w:p w:rsidRPr="00307E18" w:rsidR="00CB0281" w:rsidP="004548A1" w:rsidRDefault="009C0DA9" w14:paraId="55A0070A" w14:textId="1B5FF2C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6</w:t>
            </w:r>
          </w:p>
        </w:tc>
        <w:tc>
          <w:tcPr>
            <w:tcW w:w="2075" w:type="dxa"/>
            <w:tcBorders>
              <w:top w:val="nil"/>
              <w:left w:val="single" w:color="000000" w:sz="4" w:space="0"/>
              <w:bottom w:val="single" w:color="auto" w:sz="4" w:space="0"/>
              <w:right w:val="single" w:color="000000" w:sz="4" w:space="0"/>
            </w:tcBorders>
          </w:tcPr>
          <w:p w:rsidRPr="00307E18" w:rsidR="00CB0281" w:rsidP="004548A1" w:rsidRDefault="009667D5" w14:paraId="7268EE22" w14:textId="75D650C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auto" w:sz="4" w:space="0"/>
              <w:right w:val="single" w:color="000000" w:sz="4" w:space="0"/>
            </w:tcBorders>
          </w:tcPr>
          <w:p w:rsidRPr="00307E18" w:rsidR="00CB0281" w:rsidP="004548A1" w:rsidRDefault="009667D5" w14:paraId="1E2E55B4" w14:textId="39E7191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7D067C55" w14:textId="729AA76A">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20BE89F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Kyiv</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28535387" w14:textId="4FEAA95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A66FD0E" w14:textId="591CA11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2158339" w14:textId="03EA154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3A63A40A" w14:textId="7E57E2F7">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7CDCCD20"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Kirovohrad</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926270C" w14:textId="786F18F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157F30BB" w14:textId="3A5C59B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CAB25F4" w14:textId="463EF1D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7F5D908D" w14:textId="1CDBBDCF">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1B98D8C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Luhansk</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03C0EA1E" w14:textId="09A2046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1E147704" w14:textId="7D64AA62">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350D8292" w14:textId="19E978B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1D2BDE73" w14:textId="6256E2BE">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437F7552"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Lviv</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71370D1B" w14:textId="2CC831B0">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6A9B6E3E" w14:textId="1726EB6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3A458CB5" w14:textId="4B22A12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r>
      <w:tr w:rsidRPr="00307E18" w:rsidR="00CB0281" w:rsidTr="00CB0281" w14:paraId="1ECE542F" w14:textId="1933D4FF">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3701B626"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Mykolayiv</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43D7163" w14:textId="77D00BD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46E49819" w14:textId="0363D97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47EFAEC" w14:textId="289A0B9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6BBF7A90" w14:textId="466D2A18">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6C8062EB" w14:textId="77777777">
            <w:pPr>
              <w:spacing w:after="0" w:line="240" w:lineRule="auto"/>
              <w:ind w:firstLine="320" w:firstLineChars="200"/>
              <w:rPr>
                <w:rFonts w:eastAsia="Times New Roman" w:cs="Calibri"/>
                <w:color w:val="000000"/>
                <w:sz w:val="16"/>
                <w:szCs w:val="16"/>
                <w:lang w:val="nl-NL" w:eastAsia="nl-NL"/>
              </w:rPr>
            </w:pPr>
            <w:r w:rsidRPr="00307E18">
              <w:rPr>
                <w:rFonts w:eastAsia="Times New Roman" w:cs="Calibri"/>
                <w:color w:val="000000"/>
                <w:sz w:val="16"/>
                <w:szCs w:val="16"/>
                <w:lang w:val="nl-NL" w:eastAsia="nl-NL"/>
              </w:rPr>
              <w:t>Odesa</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3D86378A" w14:textId="35077AC3">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4</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3AA6347D" w14:textId="7D727B7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64F4A605" w14:textId="2BF7D67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r>
      <w:tr w:rsidRPr="00307E18" w:rsidR="00CB0281" w:rsidTr="00CB0281" w14:paraId="25CA5AE0" w14:textId="1891FCB7">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2BCDE01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Poltava</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5B2D613E" w14:textId="38BB482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2FAD9F29" w14:textId="415E613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398A55D" w14:textId="5017792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35FEF837" w14:textId="020CB30F">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5F0D01A4"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Rivne</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36706845" w14:textId="628B613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F2515BC" w14:textId="5CC3687F">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C3E0ADC" w14:textId="2F901E2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3C0258DE" w14:textId="33336D8C">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1185366B"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Sumy</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9C0DA9" w14:paraId="36A8EF3F" w14:textId="5236237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6860A72" w14:textId="4F8CA5DB">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56FE533F" w14:textId="46E13BC5">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23EC93B9" w14:textId="75CC8B59">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411805B4" w14:textId="165C723B">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Ternop</w:t>
            </w:r>
            <w:r>
              <w:rPr>
                <w:rFonts w:eastAsia="Times New Roman" w:cs="Calibri"/>
                <w:color w:val="000000"/>
                <w:sz w:val="16"/>
                <w:szCs w:val="16"/>
                <w:lang w:val="nl-NL" w:eastAsia="nl-NL"/>
              </w:rPr>
              <w:t>i</w:t>
            </w:r>
            <w:r w:rsidRPr="00307E18">
              <w:rPr>
                <w:rFonts w:eastAsia="Times New Roman" w:cs="Calibri"/>
                <w:color w:val="000000"/>
                <w:sz w:val="16"/>
                <w:szCs w:val="16"/>
                <w:lang w:val="nl-NL" w:eastAsia="nl-NL"/>
              </w:rPr>
              <w:t>l</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35B0361B" w14:textId="0A94960D">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66CD1A59" w14:textId="61C3949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430AD203" w14:textId="49BED59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56A9EE17" w14:textId="1127A086">
        <w:trPr>
          <w:trHeight w:val="255"/>
        </w:trPr>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6EC1D7C3"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Vinnytsya</w:t>
            </w:r>
            <w:proofErr w:type="spellEnd"/>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4548A1" w:rsidRDefault="005F130E" w14:paraId="78EA26B8" w14:textId="014D301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4548A1" w:rsidRDefault="005F130E" w14:paraId="6295C543" w14:textId="2728D42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single" w:color="000000" w:sz="4" w:space="0"/>
              <w:left w:val="single" w:color="000000" w:sz="4" w:space="0"/>
              <w:bottom w:val="single" w:color="000000" w:sz="4" w:space="0"/>
              <w:right w:val="single" w:color="000000" w:sz="4" w:space="0"/>
            </w:tcBorders>
          </w:tcPr>
          <w:p w:rsidRPr="00307E18" w:rsidR="00CB0281" w:rsidP="004548A1" w:rsidRDefault="005F130E" w14:paraId="3845E994" w14:textId="3915310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06AADB92" w14:textId="6D1EB5BE">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501FD7E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Volyn</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24C36F48" w14:textId="093B95A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518C661C" w14:textId="6460A25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4E2F3834" w14:textId="7D071A0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4C53BBBD" w14:textId="048BF83D">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4A554FD2"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Zhytomyr</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6BF60B17" w14:textId="4DE86488">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40E9D2C1" w14:textId="6A406481">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8BEEB5E" w14:textId="147E971A">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16C650C2" w14:textId="1F583943">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4356246A"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Zakarpattya</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00218F07" w14:textId="6765A456">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7044CBF1" w14:textId="435C899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5F130E" w14:paraId="16997717" w14:textId="57776D07">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r w:rsidRPr="00307E18" w:rsidR="00CB0281" w:rsidTr="00CB0281" w14:paraId="1B6B4D11" w14:textId="187A663B">
        <w:trPr>
          <w:trHeight w:val="255"/>
        </w:trPr>
        <w:tc>
          <w:tcPr>
            <w:tcW w:w="2075" w:type="dxa"/>
            <w:tcBorders>
              <w:top w:val="nil"/>
              <w:left w:val="single" w:color="000000" w:sz="4" w:space="0"/>
              <w:bottom w:val="single" w:color="000000" w:sz="4" w:space="0"/>
              <w:right w:val="single" w:color="000000" w:sz="4" w:space="0"/>
            </w:tcBorders>
            <w:shd w:val="clear" w:color="auto" w:fill="auto"/>
            <w:vAlign w:val="center"/>
            <w:hideMark/>
          </w:tcPr>
          <w:p w:rsidRPr="00307E18" w:rsidR="00CB0281" w:rsidP="004548A1" w:rsidRDefault="00CB0281" w14:paraId="5114E1DD" w14:textId="77777777">
            <w:pPr>
              <w:spacing w:after="0" w:line="240" w:lineRule="auto"/>
              <w:ind w:firstLine="320" w:firstLineChars="200"/>
              <w:rPr>
                <w:rFonts w:eastAsia="Times New Roman" w:cs="Calibri"/>
                <w:color w:val="000000"/>
                <w:sz w:val="16"/>
                <w:szCs w:val="16"/>
                <w:lang w:val="nl-NL" w:eastAsia="nl-NL"/>
              </w:rPr>
            </w:pPr>
            <w:proofErr w:type="spellStart"/>
            <w:r w:rsidRPr="00307E18">
              <w:rPr>
                <w:rFonts w:eastAsia="Times New Roman" w:cs="Calibri"/>
                <w:color w:val="000000"/>
                <w:sz w:val="16"/>
                <w:szCs w:val="16"/>
                <w:lang w:val="nl-NL" w:eastAsia="nl-NL"/>
              </w:rPr>
              <w:t>Zaporizhzhya</w:t>
            </w:r>
            <w:proofErr w:type="spellEnd"/>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0C10F1A4" w14:textId="505C961E">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10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7E0CB8" w14:paraId="29F85808" w14:textId="61A64409">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20</w:t>
            </w:r>
          </w:p>
        </w:tc>
        <w:tc>
          <w:tcPr>
            <w:tcW w:w="2075" w:type="dxa"/>
            <w:tcBorders>
              <w:top w:val="nil"/>
              <w:left w:val="single" w:color="000000" w:sz="4" w:space="0"/>
              <w:bottom w:val="single" w:color="000000" w:sz="4" w:space="0"/>
              <w:right w:val="single" w:color="000000" w:sz="4" w:space="0"/>
            </w:tcBorders>
          </w:tcPr>
          <w:p w:rsidRPr="00307E18" w:rsidR="00CB0281" w:rsidP="004548A1" w:rsidRDefault="009667D5" w14:paraId="2AB093BE" w14:textId="64EE6B94">
            <w:pPr>
              <w:spacing w:after="0" w:line="240" w:lineRule="auto"/>
              <w:ind w:firstLine="320" w:firstLineChars="200"/>
              <w:rPr>
                <w:rFonts w:eastAsia="Times New Roman" w:cs="Calibri"/>
                <w:color w:val="000000"/>
                <w:sz w:val="16"/>
                <w:szCs w:val="16"/>
                <w:lang w:val="nl-NL" w:eastAsia="nl-NL"/>
              </w:rPr>
            </w:pPr>
            <w:r>
              <w:rPr>
                <w:rFonts w:eastAsia="Times New Roman" w:cs="Calibri"/>
                <w:color w:val="000000"/>
                <w:sz w:val="16"/>
                <w:szCs w:val="16"/>
                <w:lang w:val="nl-NL" w:eastAsia="nl-NL"/>
              </w:rPr>
              <w:t>0</w:t>
            </w:r>
          </w:p>
        </w:tc>
      </w:tr>
    </w:tbl>
    <w:p w:rsidRPr="00817A8F" w:rsidR="00B07CC5" w:rsidRDefault="00B07CC5" w14:paraId="2F244FD7" w14:textId="77777777">
      <w:pPr>
        <w:pStyle w:val="Lijstalinea"/>
        <w:rPr>
          <w:sz w:val="16"/>
          <w:szCs w:val="16"/>
          <w:lang w:val="nl-NL"/>
        </w:rPr>
      </w:pPr>
    </w:p>
    <w:sectPr w:rsidRPr="00817A8F" w:rsidR="00B07CC5" w:rsidSect="002821CC">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9492" w14:textId="77777777" w:rsidR="00554656" w:rsidRDefault="00554656" w:rsidP="00F4417C">
      <w:pPr>
        <w:spacing w:after="0" w:line="240" w:lineRule="auto"/>
      </w:pPr>
      <w:r>
        <w:separator/>
      </w:r>
    </w:p>
  </w:endnote>
  <w:endnote w:type="continuationSeparator" w:id="0">
    <w:p w14:paraId="14E89AFF" w14:textId="77777777" w:rsidR="00554656" w:rsidRDefault="00554656" w:rsidP="00F4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F295" w14:textId="77777777" w:rsidR="00554656" w:rsidRDefault="00554656" w:rsidP="00F4417C">
      <w:pPr>
        <w:spacing w:after="0" w:line="240" w:lineRule="auto"/>
      </w:pPr>
      <w:r>
        <w:separator/>
      </w:r>
    </w:p>
  </w:footnote>
  <w:footnote w:type="continuationSeparator" w:id="0">
    <w:p w14:paraId="71F62912" w14:textId="77777777" w:rsidR="00554656" w:rsidRDefault="00554656" w:rsidP="00F4417C">
      <w:pPr>
        <w:spacing w:after="0" w:line="240" w:lineRule="auto"/>
      </w:pPr>
      <w:r>
        <w:continuationSeparator/>
      </w:r>
    </w:p>
  </w:footnote>
  <w:footnote w:id="1">
    <w:p w14:paraId="26562DDD" w14:textId="77777777" w:rsidR="00B11B64" w:rsidRPr="007B73AE" w:rsidRDefault="00B11B64" w:rsidP="00B11B64">
      <w:pPr>
        <w:pStyle w:val="Voetnoottekst"/>
        <w:rPr>
          <w:sz w:val="16"/>
          <w:szCs w:val="16"/>
        </w:rPr>
      </w:pPr>
      <w:r w:rsidRPr="007B73AE">
        <w:rPr>
          <w:rStyle w:val="Voetnootmarkering"/>
          <w:sz w:val="16"/>
          <w:szCs w:val="16"/>
        </w:rPr>
        <w:footnoteRef/>
      </w:r>
      <w:r w:rsidRPr="007B73AE">
        <w:rPr>
          <w:sz w:val="16"/>
          <w:szCs w:val="16"/>
        </w:rPr>
        <w:t xml:space="preserve"> Humanitarian Action, Ukraine 2025, </w:t>
      </w:r>
      <w:hyperlink r:id="rId1" w:history="1">
        <w:r w:rsidRPr="007B73AE">
          <w:rPr>
            <w:rStyle w:val="Hyperlink"/>
            <w:sz w:val="16"/>
            <w:szCs w:val="16"/>
          </w:rPr>
          <w:t>https://humanitarianaction.info/plan/1271</w:t>
        </w:r>
      </w:hyperlink>
      <w:r w:rsidRPr="007B73AE">
        <w:rPr>
          <w:sz w:val="16"/>
          <w:szCs w:val="16"/>
        </w:rPr>
        <w:t xml:space="preserve"> ; UNOCHA, Humanitarian needs and response plan Ukraine, 16 </w:t>
      </w:r>
      <w:proofErr w:type="spellStart"/>
      <w:r w:rsidRPr="007B73AE">
        <w:rPr>
          <w:sz w:val="16"/>
          <w:szCs w:val="16"/>
        </w:rPr>
        <w:t>januari</w:t>
      </w:r>
      <w:proofErr w:type="spellEnd"/>
      <w:r w:rsidRPr="007B73AE">
        <w:rPr>
          <w:sz w:val="16"/>
          <w:szCs w:val="16"/>
        </w:rPr>
        <w:t xml:space="preserve"> 2025, </w:t>
      </w:r>
      <w:hyperlink r:id="rId2" w:history="1">
        <w:r w:rsidRPr="007B73AE">
          <w:rPr>
            <w:rStyle w:val="Hyperlink"/>
            <w:sz w:val="16"/>
            <w:szCs w:val="16"/>
          </w:rPr>
          <w:t>https://reliefweb.int/report/ukraine/ukraine-humanitarian-needs-and-response-plan-2025-april-2025-enuk?_gl=1%2Aweqscd%2A_ga%2AMTE5MDkwMzkyMy4xNzYzMTE4Njg2%2A_ga_E60ZNX2F68%2AczE3NjMxMTg2ODYkbzEkZzEkdDE3NjMxMTg4NDEkajQ3JGwwJGgw</w:t>
        </w:r>
      </w:hyperlink>
      <w:r w:rsidRPr="007B73AE">
        <w:rPr>
          <w:sz w:val="16"/>
          <w:szCs w:val="16"/>
        </w:rPr>
        <w:t xml:space="preserve"> </w:t>
      </w:r>
    </w:p>
  </w:footnote>
  <w:footnote w:id="2">
    <w:p w14:paraId="16D4753C" w14:textId="77777777" w:rsidR="00064B7F" w:rsidRPr="007B73AE" w:rsidRDefault="00064B7F" w:rsidP="00064B7F">
      <w:pPr>
        <w:pStyle w:val="Voetnoottekst"/>
        <w:rPr>
          <w:sz w:val="16"/>
          <w:szCs w:val="16"/>
        </w:rPr>
      </w:pPr>
      <w:r w:rsidRPr="007B73AE">
        <w:rPr>
          <w:rStyle w:val="Voetnootmarkering"/>
          <w:sz w:val="16"/>
          <w:szCs w:val="16"/>
        </w:rPr>
        <w:footnoteRef/>
      </w:r>
      <w:r w:rsidRPr="007B73AE">
        <w:rPr>
          <w:sz w:val="16"/>
          <w:szCs w:val="16"/>
        </w:rPr>
        <w:t xml:space="preserve"> Humanitarian Action, Ukraine 2025, </w:t>
      </w:r>
      <w:hyperlink r:id="rId3" w:history="1">
        <w:r w:rsidRPr="007B73AE">
          <w:rPr>
            <w:rStyle w:val="Hyperlink"/>
            <w:sz w:val="16"/>
            <w:szCs w:val="16"/>
          </w:rPr>
          <w:t>https://humanitarianaction.info/plan/1271</w:t>
        </w:r>
      </w:hyperlink>
      <w:r w:rsidRPr="007B73AE">
        <w:rPr>
          <w:sz w:val="16"/>
          <w:szCs w:val="16"/>
        </w:rPr>
        <w:t xml:space="preserve"> ; UNOCHA, Humanitarian needs and response plan Ukraine, 16 </w:t>
      </w:r>
      <w:proofErr w:type="spellStart"/>
      <w:r w:rsidRPr="007B73AE">
        <w:rPr>
          <w:sz w:val="16"/>
          <w:szCs w:val="16"/>
        </w:rPr>
        <w:t>januari</w:t>
      </w:r>
      <w:proofErr w:type="spellEnd"/>
      <w:r w:rsidRPr="007B73AE">
        <w:rPr>
          <w:sz w:val="16"/>
          <w:szCs w:val="16"/>
        </w:rPr>
        <w:t xml:space="preserve"> 2025, </w:t>
      </w:r>
      <w:hyperlink r:id="rId4" w:history="1">
        <w:r w:rsidRPr="007B73AE">
          <w:rPr>
            <w:rStyle w:val="Hyperlink"/>
            <w:sz w:val="16"/>
            <w:szCs w:val="16"/>
          </w:rPr>
          <w:t>https://reliefweb.int/report/ukraine/ukraine-humanitarian-needs-and-response-plan-2025-april-2025-enuk?_gl=1%2Aweqscd%2A_ga%2AMTE5MDkwMzkyMy4xNzYzMTE4Njg2%2A_ga_E60ZNX2F68%2AczE3NjMxMTg2ODYkbzEkZzEkdDE3NjMxMTg4NDEkajQ3JGwwJGgw</w:t>
        </w:r>
      </w:hyperlink>
    </w:p>
  </w:footnote>
  <w:footnote w:id="3">
    <w:p w14:paraId="6FA2465A" w14:textId="77777777" w:rsidR="00064B7F" w:rsidRPr="007B73AE" w:rsidRDefault="00064B7F" w:rsidP="00064B7F">
      <w:pPr>
        <w:pStyle w:val="Voetnoottekst"/>
        <w:rPr>
          <w:sz w:val="16"/>
          <w:szCs w:val="16"/>
        </w:rPr>
      </w:pPr>
      <w:r w:rsidRPr="007B73AE">
        <w:rPr>
          <w:rStyle w:val="Voetnootmarkering"/>
          <w:sz w:val="16"/>
          <w:szCs w:val="16"/>
        </w:rPr>
        <w:footnoteRef/>
      </w:r>
      <w:r w:rsidRPr="007B73AE">
        <w:rPr>
          <w:sz w:val="16"/>
          <w:szCs w:val="16"/>
        </w:rPr>
        <w:t xml:space="preserve"> Humanitarian Action, Ukraine 2025, </w:t>
      </w:r>
      <w:hyperlink r:id="rId5" w:history="1">
        <w:r w:rsidRPr="007B73AE">
          <w:rPr>
            <w:rStyle w:val="Hyperlink"/>
            <w:sz w:val="16"/>
            <w:szCs w:val="16"/>
          </w:rPr>
          <w:t>https://humanitarianaction.info/plan/1271</w:t>
        </w:r>
      </w:hyperlink>
      <w:r w:rsidRPr="007B73AE">
        <w:rPr>
          <w:sz w:val="16"/>
          <w:szCs w:val="16"/>
        </w:rPr>
        <w:t xml:space="preserve"> ; UNOCHA, Humanitarian needs and response plan Ukraine, 16 </w:t>
      </w:r>
      <w:proofErr w:type="spellStart"/>
      <w:r w:rsidRPr="007B73AE">
        <w:rPr>
          <w:sz w:val="16"/>
          <w:szCs w:val="16"/>
        </w:rPr>
        <w:t>januari</w:t>
      </w:r>
      <w:proofErr w:type="spellEnd"/>
      <w:r w:rsidRPr="007B73AE">
        <w:rPr>
          <w:sz w:val="16"/>
          <w:szCs w:val="16"/>
        </w:rPr>
        <w:t xml:space="preserve"> 2025, </w:t>
      </w:r>
      <w:hyperlink r:id="rId6" w:history="1">
        <w:r w:rsidRPr="007B73AE">
          <w:rPr>
            <w:rStyle w:val="Hyperlink"/>
            <w:sz w:val="16"/>
            <w:szCs w:val="16"/>
          </w:rPr>
          <w:t>https://reliefweb.int/report/ukraine/ukraine-humanitarian-needs-and-response-plan-2025-april-2025-enuk?_gl=1%2Aweqscd%2A_ga%2AMTE5MDkwMzkyMy4xNzYzMTE4Njg2%2A_ga_E60ZNX2F68%2AczE3NjMxMTg2ODYkbzEkZzEkdDE3NjMxMTg4NDEkajQ3JGwwJGgw</w:t>
        </w:r>
      </w:hyperlink>
    </w:p>
  </w:footnote>
  <w:footnote w:id="4">
    <w:p w14:paraId="3F71D671" w14:textId="77777777" w:rsidR="00064B7F" w:rsidRPr="007B73AE" w:rsidRDefault="00064B7F" w:rsidP="00064B7F">
      <w:pPr>
        <w:pStyle w:val="Voetnoottekst"/>
        <w:mirrorIndents/>
        <w:rPr>
          <w:sz w:val="16"/>
          <w:szCs w:val="16"/>
        </w:rPr>
      </w:pPr>
      <w:r w:rsidRPr="007B73AE">
        <w:rPr>
          <w:rStyle w:val="Voetnootmarkering"/>
          <w:sz w:val="16"/>
          <w:szCs w:val="16"/>
        </w:rPr>
        <w:footnoteRef/>
      </w:r>
      <w:r w:rsidRPr="007B73AE">
        <w:rPr>
          <w:sz w:val="16"/>
          <w:szCs w:val="16"/>
        </w:rPr>
        <w:t xml:space="preserve"> International Organization for Migration (IOM), </w:t>
      </w:r>
    </w:p>
    <w:p w14:paraId="0D3C8EB0" w14:textId="529E45B5" w:rsidR="00064B7F" w:rsidRPr="007B73AE" w:rsidRDefault="00064B7F" w:rsidP="00064B7F">
      <w:pPr>
        <w:pStyle w:val="Voetnoottekst"/>
        <w:mirrorIndents/>
        <w:rPr>
          <w:i/>
          <w:iCs/>
          <w:sz w:val="16"/>
          <w:szCs w:val="16"/>
        </w:rPr>
      </w:pPr>
      <w:r w:rsidRPr="007B73AE">
        <w:rPr>
          <w:i/>
          <w:iCs/>
          <w:sz w:val="16"/>
          <w:szCs w:val="16"/>
        </w:rPr>
        <w:t>Ukraine — Internal Displacement Report — General Population Survey Round 2</w:t>
      </w:r>
      <w:r w:rsidR="007B73AE" w:rsidRPr="007B73AE">
        <w:rPr>
          <w:i/>
          <w:iCs/>
          <w:sz w:val="16"/>
          <w:szCs w:val="16"/>
        </w:rPr>
        <w:t>2</w:t>
      </w:r>
      <w:r w:rsidRPr="007B73AE">
        <w:rPr>
          <w:i/>
          <w:iCs/>
          <w:sz w:val="16"/>
          <w:szCs w:val="16"/>
        </w:rPr>
        <w:t xml:space="preserve"> (</w:t>
      </w:r>
      <w:r w:rsidR="007B73AE" w:rsidRPr="007B73AE">
        <w:rPr>
          <w:i/>
          <w:iCs/>
          <w:sz w:val="16"/>
          <w:szCs w:val="16"/>
        </w:rPr>
        <w:t>January 2026</w:t>
      </w:r>
      <w:r w:rsidRPr="007B73AE">
        <w:rPr>
          <w:i/>
          <w:iCs/>
          <w:sz w:val="16"/>
          <w:szCs w:val="16"/>
        </w:rPr>
        <w:t>)</w:t>
      </w:r>
    </w:p>
    <w:p w14:paraId="673A9D0C" w14:textId="377E9DC7" w:rsidR="00064B7F" w:rsidRPr="007B73AE" w:rsidRDefault="007B73AE" w:rsidP="00064B7F">
      <w:pPr>
        <w:pStyle w:val="Voetnoottekst"/>
        <w:rPr>
          <w:sz w:val="16"/>
          <w:szCs w:val="16"/>
        </w:rPr>
      </w:pPr>
      <w:hyperlink r:id="rId7" w:history="1">
        <w:r w:rsidRPr="00446019">
          <w:rPr>
            <w:rStyle w:val="Hyperlink"/>
            <w:sz w:val="16"/>
            <w:szCs w:val="16"/>
          </w:rPr>
          <w:t>https://dtm.iom.int/reports/ukraine-internal-displacement-report-general-population-survey-round-22-january-2026</w:t>
        </w:r>
      </w:hyperlink>
      <w:r>
        <w:rPr>
          <w:sz w:val="16"/>
          <w:szCs w:val="16"/>
        </w:rPr>
        <w:t xml:space="preserve"> </w:t>
      </w:r>
    </w:p>
  </w:footnote>
  <w:footnote w:id="5">
    <w:p w14:paraId="3A858C4F" w14:textId="77777777" w:rsidR="007B73AE" w:rsidRPr="007B73AE" w:rsidRDefault="00064B7F" w:rsidP="007B73AE">
      <w:pPr>
        <w:pStyle w:val="Voetnoottekst"/>
        <w:mirrorIndents/>
        <w:rPr>
          <w:sz w:val="16"/>
          <w:szCs w:val="16"/>
        </w:rPr>
      </w:pPr>
      <w:r w:rsidRPr="007B73AE">
        <w:rPr>
          <w:rStyle w:val="Voetnootmarkering"/>
          <w:sz w:val="16"/>
          <w:szCs w:val="16"/>
        </w:rPr>
        <w:footnoteRef/>
      </w:r>
      <w:r w:rsidR="007B73AE">
        <w:rPr>
          <w:sz w:val="16"/>
          <w:szCs w:val="16"/>
        </w:rPr>
        <w:t xml:space="preserve"> </w:t>
      </w:r>
      <w:r w:rsidR="007B73AE" w:rsidRPr="007B73AE">
        <w:rPr>
          <w:sz w:val="16"/>
          <w:szCs w:val="16"/>
        </w:rPr>
        <w:t xml:space="preserve">International Organization for Migration (IOM), </w:t>
      </w:r>
    </w:p>
    <w:p w14:paraId="30649515" w14:textId="77777777" w:rsidR="007B73AE" w:rsidRPr="007B73AE" w:rsidRDefault="007B73AE" w:rsidP="007B73AE">
      <w:pPr>
        <w:pStyle w:val="Voetnoottekst"/>
        <w:mirrorIndents/>
        <w:rPr>
          <w:i/>
          <w:iCs/>
          <w:sz w:val="16"/>
          <w:szCs w:val="16"/>
        </w:rPr>
      </w:pPr>
      <w:r w:rsidRPr="007B73AE">
        <w:rPr>
          <w:i/>
          <w:iCs/>
          <w:sz w:val="16"/>
          <w:szCs w:val="16"/>
        </w:rPr>
        <w:t>Ukraine — Internal Displacement Report — General Population Survey Round 22 (January 2026)</w:t>
      </w:r>
    </w:p>
    <w:p w14:paraId="0DF7745B" w14:textId="1DB80D10" w:rsidR="00064B7F" w:rsidRPr="007B73AE" w:rsidRDefault="007B73AE" w:rsidP="007B73AE">
      <w:pPr>
        <w:pStyle w:val="Voetnoottekst"/>
        <w:mirrorIndents/>
        <w:rPr>
          <w:sz w:val="16"/>
          <w:szCs w:val="16"/>
        </w:rPr>
      </w:pPr>
      <w:hyperlink r:id="rId8" w:history="1">
        <w:r w:rsidRPr="00446019">
          <w:rPr>
            <w:rStyle w:val="Hyperlink"/>
            <w:sz w:val="16"/>
            <w:szCs w:val="16"/>
          </w:rPr>
          <w:t>https://dtm.iom.int/reports/ukraine-internal-displacement-report-general-population-survey-round-22-january-2026</w:t>
        </w:r>
      </w:hyperlink>
    </w:p>
  </w:footnote>
  <w:footnote w:id="6">
    <w:p w14:paraId="69378493" w14:textId="67E3AD95" w:rsidR="00064B7F" w:rsidRPr="007B73AE" w:rsidRDefault="00064B7F" w:rsidP="00064B7F">
      <w:pPr>
        <w:pStyle w:val="Voetnoottekst"/>
        <w:rPr>
          <w:sz w:val="16"/>
          <w:szCs w:val="16"/>
          <w:lang w:val="nl-NL"/>
        </w:rPr>
      </w:pPr>
      <w:r w:rsidRPr="007B73AE">
        <w:rPr>
          <w:rStyle w:val="Voetnootmarkering"/>
          <w:sz w:val="16"/>
          <w:szCs w:val="16"/>
        </w:rPr>
        <w:footnoteRef/>
      </w:r>
      <w:r w:rsidRPr="007B73AE">
        <w:rPr>
          <w:sz w:val="16"/>
          <w:szCs w:val="16"/>
          <w:lang w:val="nl-NL"/>
        </w:rPr>
        <w:t xml:space="preserve"> UNHCR, </w:t>
      </w:r>
      <w:hyperlink r:id="rId9" w:history="1">
        <w:r w:rsidRPr="007B73AE">
          <w:rPr>
            <w:rStyle w:val="Hyperlink"/>
            <w:sz w:val="16"/>
            <w:szCs w:val="16"/>
            <w:lang w:val="nl-NL"/>
          </w:rPr>
          <w:t>https://data.unhcr.org/en/situations/ukraine</w:t>
        </w:r>
      </w:hyperlink>
      <w:r w:rsidRPr="007B73AE">
        <w:rPr>
          <w:sz w:val="16"/>
          <w:szCs w:val="16"/>
          <w:lang w:val="nl-NL"/>
        </w:rPr>
        <w:t xml:space="preserve">  (geraadpleegd </w:t>
      </w:r>
      <w:r w:rsidR="007B73AE">
        <w:rPr>
          <w:sz w:val="16"/>
          <w:szCs w:val="16"/>
          <w:lang w:val="nl-NL"/>
        </w:rPr>
        <w:t>3 februari 2026</w:t>
      </w:r>
      <w:r w:rsidRPr="007B73AE">
        <w:rPr>
          <w:sz w:val="16"/>
          <w:szCs w:val="16"/>
          <w:lang w:val="nl-NL"/>
        </w:rPr>
        <w:t>)</w:t>
      </w:r>
    </w:p>
  </w:footnote>
  <w:footnote w:id="7">
    <w:p w14:paraId="19CAB4A7" w14:textId="77777777" w:rsidR="007B73AE" w:rsidRPr="007B73AE" w:rsidRDefault="00064B7F" w:rsidP="007B73AE">
      <w:pPr>
        <w:pStyle w:val="Voetnoottekst"/>
        <w:mirrorIndents/>
        <w:rPr>
          <w:sz w:val="16"/>
          <w:szCs w:val="16"/>
        </w:rPr>
      </w:pPr>
      <w:r w:rsidRPr="007B73AE">
        <w:rPr>
          <w:rStyle w:val="Voetnootmarkering"/>
          <w:sz w:val="16"/>
          <w:szCs w:val="16"/>
        </w:rPr>
        <w:footnoteRef/>
      </w:r>
      <w:r w:rsidRPr="007B73AE">
        <w:rPr>
          <w:sz w:val="16"/>
          <w:szCs w:val="16"/>
        </w:rPr>
        <w:t xml:space="preserve"> </w:t>
      </w:r>
      <w:r w:rsidR="007B73AE" w:rsidRPr="007B73AE">
        <w:rPr>
          <w:sz w:val="16"/>
          <w:szCs w:val="16"/>
        </w:rPr>
        <w:t xml:space="preserve">International Organization for Migration (IOM), </w:t>
      </w:r>
    </w:p>
    <w:p w14:paraId="108133A7" w14:textId="77777777" w:rsidR="007B73AE" w:rsidRPr="007B73AE" w:rsidRDefault="007B73AE" w:rsidP="007B73AE">
      <w:pPr>
        <w:pStyle w:val="Voetnoottekst"/>
        <w:mirrorIndents/>
        <w:rPr>
          <w:i/>
          <w:iCs/>
          <w:sz w:val="16"/>
          <w:szCs w:val="16"/>
        </w:rPr>
      </w:pPr>
      <w:r w:rsidRPr="007B73AE">
        <w:rPr>
          <w:i/>
          <w:iCs/>
          <w:sz w:val="16"/>
          <w:szCs w:val="16"/>
        </w:rPr>
        <w:t>Ukraine — Internal Displacement Report — General Population Survey Round 22 (January 2026)</w:t>
      </w:r>
    </w:p>
    <w:p w14:paraId="60DAA372" w14:textId="72E99014" w:rsidR="00064B7F" w:rsidRPr="007B73AE" w:rsidRDefault="007B73AE" w:rsidP="007B73AE">
      <w:pPr>
        <w:pStyle w:val="Voetnoottekst"/>
        <w:mirrorIndents/>
        <w:rPr>
          <w:sz w:val="16"/>
          <w:szCs w:val="16"/>
        </w:rPr>
      </w:pPr>
      <w:hyperlink r:id="rId10" w:history="1">
        <w:r w:rsidRPr="00446019">
          <w:rPr>
            <w:rStyle w:val="Hyperlink"/>
            <w:sz w:val="16"/>
            <w:szCs w:val="16"/>
          </w:rPr>
          <w:t>https://dtm.iom.int/reports/ukraine-internal-displacement-report-general-population-survey-round-22-january-2026</w:t>
        </w:r>
      </w:hyperlink>
    </w:p>
  </w:footnote>
  <w:footnote w:id="8">
    <w:p w14:paraId="3EBD32FE" w14:textId="77777777" w:rsidR="00064B7F" w:rsidRPr="007B73AE" w:rsidRDefault="00064B7F" w:rsidP="00064B7F">
      <w:pPr>
        <w:pStyle w:val="Voetnoottekst"/>
        <w:rPr>
          <w:sz w:val="16"/>
          <w:szCs w:val="16"/>
        </w:rPr>
      </w:pPr>
      <w:r w:rsidRPr="007B73AE">
        <w:rPr>
          <w:rStyle w:val="Voetnootmarkering"/>
          <w:sz w:val="16"/>
          <w:szCs w:val="16"/>
        </w:rPr>
        <w:footnoteRef/>
      </w:r>
      <w:r w:rsidRPr="007B73AE">
        <w:rPr>
          <w:sz w:val="16"/>
          <w:szCs w:val="16"/>
        </w:rPr>
        <w:t xml:space="preserve"> Humanitarian Action, Ukraine 2025, </w:t>
      </w:r>
      <w:hyperlink r:id="rId11" w:history="1">
        <w:r w:rsidRPr="007B73AE">
          <w:rPr>
            <w:rStyle w:val="Hyperlink"/>
            <w:sz w:val="16"/>
            <w:szCs w:val="16"/>
          </w:rPr>
          <w:t>https://humanitarianaction.info/plan/1271</w:t>
        </w:r>
      </w:hyperlink>
    </w:p>
  </w:footnote>
  <w:footnote w:id="9">
    <w:p w14:paraId="6B6A4C2E" w14:textId="10EBA354" w:rsidR="001E09B6" w:rsidRPr="007B73AE" w:rsidRDefault="001E09B6">
      <w:pPr>
        <w:pStyle w:val="Voetnoottekst"/>
        <w:rPr>
          <w:sz w:val="16"/>
          <w:szCs w:val="16"/>
        </w:rPr>
      </w:pPr>
      <w:r w:rsidRPr="007B73AE">
        <w:rPr>
          <w:rStyle w:val="Voetnootmarkering"/>
          <w:sz w:val="16"/>
          <w:szCs w:val="16"/>
        </w:rPr>
        <w:footnoteRef/>
      </w:r>
      <w:r w:rsidRPr="007B73AE">
        <w:rPr>
          <w:sz w:val="16"/>
          <w:szCs w:val="16"/>
        </w:rPr>
        <w:t xml:space="preserve"> </w:t>
      </w:r>
      <w:r w:rsidRPr="007B73AE">
        <w:rPr>
          <w:rFonts w:cs="Verdana"/>
          <w:sz w:val="16"/>
          <w:szCs w:val="16"/>
        </w:rPr>
        <w:t xml:space="preserve">ACLED, About ACLED, </w:t>
      </w:r>
      <w:proofErr w:type="spellStart"/>
      <w:r w:rsidRPr="007B73AE">
        <w:rPr>
          <w:rFonts w:cs="Verdana"/>
          <w:sz w:val="16"/>
          <w:szCs w:val="16"/>
        </w:rPr>
        <w:t>z.d</w:t>
      </w:r>
      <w:proofErr w:type="spellEnd"/>
      <w:r w:rsidRPr="007B73AE">
        <w:rPr>
          <w:rFonts w:cs="Verdana"/>
          <w:sz w:val="16"/>
          <w:szCs w:val="16"/>
        </w:rPr>
        <w:t xml:space="preserve">., </w:t>
      </w:r>
      <w:hyperlink r:id="rId12" w:history="1">
        <w:r w:rsidRPr="007B73AE">
          <w:rPr>
            <w:rStyle w:val="Hyperlink"/>
            <w:rFonts w:cs="Verdana"/>
            <w:sz w:val="16"/>
            <w:szCs w:val="16"/>
          </w:rPr>
          <w:t>https://acleddata.com/about-acled/</w:t>
        </w:r>
      </w:hyperlink>
      <w:r w:rsidRPr="007B73AE">
        <w:rPr>
          <w:rFonts w:cs="Verdana"/>
          <w:sz w:val="16"/>
          <w:szCs w:val="16"/>
        </w:rPr>
        <w:t xml:space="preserve"> </w:t>
      </w:r>
    </w:p>
  </w:footnote>
  <w:footnote w:id="10">
    <w:p w14:paraId="0C760F44" w14:textId="24DC880B" w:rsidR="001E09B6" w:rsidRPr="007B73AE" w:rsidRDefault="001E09B6" w:rsidP="001E09B6">
      <w:pPr>
        <w:autoSpaceDE w:val="0"/>
        <w:autoSpaceDN w:val="0"/>
        <w:adjustRightInd w:val="0"/>
        <w:spacing w:after="0" w:line="240" w:lineRule="auto"/>
        <w:rPr>
          <w:rFonts w:cs="Verdana"/>
          <w:sz w:val="16"/>
          <w:szCs w:val="16"/>
        </w:rPr>
      </w:pPr>
      <w:r w:rsidRPr="007B73AE">
        <w:rPr>
          <w:rStyle w:val="Voetnootmarkering"/>
          <w:sz w:val="16"/>
          <w:szCs w:val="16"/>
        </w:rPr>
        <w:footnoteRef/>
      </w:r>
      <w:r w:rsidRPr="007B73AE">
        <w:rPr>
          <w:sz w:val="16"/>
          <w:szCs w:val="16"/>
        </w:rPr>
        <w:t xml:space="preserve"> </w:t>
      </w:r>
      <w:r w:rsidRPr="007B73AE">
        <w:rPr>
          <w:rFonts w:cs="Verdana"/>
          <w:sz w:val="16"/>
          <w:szCs w:val="16"/>
        </w:rPr>
        <w:t xml:space="preserve">ACLED, The Armed Conflict Location &amp; Event Data Project Codebook, </w:t>
      </w:r>
    </w:p>
    <w:p w14:paraId="129AD60D" w14:textId="1AD31699" w:rsidR="001E09B6" w:rsidRPr="007B73AE" w:rsidRDefault="00CB0281" w:rsidP="001E09B6">
      <w:pPr>
        <w:pStyle w:val="Voetnoottekst"/>
        <w:rPr>
          <w:sz w:val="16"/>
          <w:szCs w:val="16"/>
        </w:rPr>
      </w:pPr>
      <w:hyperlink r:id="rId13" w:history="1">
        <w:r w:rsidRPr="007B73AE">
          <w:rPr>
            <w:rStyle w:val="Hyperlink"/>
            <w:sz w:val="16"/>
            <w:szCs w:val="16"/>
          </w:rPr>
          <w:t>https://acleddata.com/methodology/acled-codebook</w:t>
        </w:r>
      </w:hyperlink>
      <w:r w:rsidRPr="007B73AE">
        <w:rPr>
          <w:sz w:val="16"/>
          <w:szCs w:val="16"/>
        </w:rPr>
        <w:t xml:space="preserve"> </w:t>
      </w:r>
      <w:r w:rsidR="001E09B6" w:rsidRPr="007B73AE">
        <w:rPr>
          <w:rFonts w:cs="Verdana"/>
          <w:sz w:val="16"/>
          <w:szCs w:val="16"/>
        </w:rPr>
        <w:t xml:space="preserve"> </w:t>
      </w:r>
    </w:p>
  </w:footnote>
  <w:footnote w:id="11">
    <w:p w14:paraId="5078BCA0" w14:textId="6CDBF45C" w:rsidR="001E09B6" w:rsidRPr="007B73AE" w:rsidRDefault="001E09B6">
      <w:pPr>
        <w:pStyle w:val="Voetnoottekst"/>
        <w:rPr>
          <w:sz w:val="16"/>
          <w:szCs w:val="16"/>
        </w:rPr>
      </w:pPr>
      <w:r w:rsidRPr="007B73AE">
        <w:rPr>
          <w:rStyle w:val="Voetnootmarkering"/>
          <w:sz w:val="16"/>
          <w:szCs w:val="16"/>
        </w:rPr>
        <w:footnoteRef/>
      </w:r>
      <w:r w:rsidRPr="007B73AE">
        <w:rPr>
          <w:sz w:val="16"/>
          <w:szCs w:val="16"/>
        </w:rPr>
        <w:t xml:space="preserve"> </w:t>
      </w:r>
      <w:r w:rsidRPr="007B73AE">
        <w:rPr>
          <w:rFonts w:cs="Verdana"/>
          <w:sz w:val="16"/>
          <w:szCs w:val="16"/>
        </w:rPr>
        <w:t xml:space="preserve">ACLED, Knowledge Base, Update log, </w:t>
      </w:r>
      <w:proofErr w:type="spellStart"/>
      <w:r w:rsidRPr="007B73AE">
        <w:rPr>
          <w:rFonts w:cs="Verdana"/>
          <w:sz w:val="16"/>
          <w:szCs w:val="16"/>
        </w:rPr>
        <w:t>z.d</w:t>
      </w:r>
      <w:proofErr w:type="spellEnd"/>
      <w:r w:rsidRPr="007B73AE">
        <w:rPr>
          <w:rFonts w:cs="Verdana"/>
          <w:sz w:val="16"/>
          <w:szCs w:val="16"/>
        </w:rPr>
        <w:t xml:space="preserve">., </w:t>
      </w:r>
      <w:hyperlink r:id="rId14" w:history="1">
        <w:r w:rsidR="00562D82" w:rsidRPr="007B73AE">
          <w:rPr>
            <w:rStyle w:val="Hyperlink"/>
            <w:sz w:val="16"/>
            <w:szCs w:val="16"/>
          </w:rPr>
          <w:t>https://acleddata.com/conflict-data/knowledge-base/update-log</w:t>
        </w:r>
      </w:hyperlink>
      <w:r w:rsidR="00562D82" w:rsidRPr="007B73AE">
        <w:rPr>
          <w:sz w:val="16"/>
          <w:szCs w:val="16"/>
        </w:rPr>
        <w:t xml:space="preserve"> </w:t>
      </w:r>
    </w:p>
  </w:footnote>
  <w:footnote w:id="12">
    <w:p w14:paraId="3F42609C" w14:textId="67CE3F95" w:rsidR="001E09B6" w:rsidRPr="007B73AE" w:rsidRDefault="001E09B6">
      <w:pPr>
        <w:pStyle w:val="Voetnoottekst"/>
        <w:rPr>
          <w:sz w:val="16"/>
          <w:szCs w:val="16"/>
        </w:rPr>
      </w:pPr>
      <w:r w:rsidRPr="007B73AE">
        <w:rPr>
          <w:rStyle w:val="Voetnootmarkering"/>
          <w:sz w:val="16"/>
          <w:szCs w:val="16"/>
        </w:rPr>
        <w:footnoteRef/>
      </w:r>
      <w:r w:rsidRPr="007B73AE">
        <w:rPr>
          <w:sz w:val="16"/>
          <w:szCs w:val="16"/>
        </w:rPr>
        <w:t xml:space="preserve"> ACLED: </w:t>
      </w:r>
      <w:proofErr w:type="spellStart"/>
      <w:r w:rsidRPr="007B73AE">
        <w:rPr>
          <w:sz w:val="16"/>
          <w:szCs w:val="16"/>
        </w:rPr>
        <w:t>uitdraai</w:t>
      </w:r>
      <w:proofErr w:type="spellEnd"/>
      <w:r w:rsidRPr="007B73AE">
        <w:rPr>
          <w:sz w:val="16"/>
          <w:szCs w:val="16"/>
        </w:rPr>
        <w:t xml:space="preserve"> </w:t>
      </w:r>
      <w:proofErr w:type="spellStart"/>
      <w:r w:rsidRPr="007B73AE">
        <w:rPr>
          <w:sz w:val="16"/>
          <w:szCs w:val="16"/>
        </w:rPr>
        <w:t>d.d.</w:t>
      </w:r>
      <w:proofErr w:type="spellEnd"/>
      <w:r w:rsidRPr="007B73AE">
        <w:rPr>
          <w:sz w:val="16"/>
          <w:szCs w:val="16"/>
        </w:rPr>
        <w:t xml:space="preserve"> </w:t>
      </w:r>
      <w:r w:rsidR="008108CD">
        <w:rPr>
          <w:sz w:val="16"/>
          <w:szCs w:val="16"/>
        </w:rPr>
        <w:t>12</w:t>
      </w:r>
      <w:r w:rsidR="001A462A">
        <w:rPr>
          <w:sz w:val="16"/>
          <w:szCs w:val="16"/>
        </w:rPr>
        <w:t xml:space="preserve"> </w:t>
      </w:r>
      <w:proofErr w:type="spellStart"/>
      <w:r w:rsidR="001A462A">
        <w:rPr>
          <w:sz w:val="16"/>
          <w:szCs w:val="16"/>
        </w:rPr>
        <w:t>februari</w:t>
      </w:r>
      <w:proofErr w:type="spellEnd"/>
      <w:r w:rsidR="001A462A">
        <w:rPr>
          <w:sz w:val="16"/>
          <w:szCs w:val="16"/>
        </w:rPr>
        <w:t xml:space="preserve"> 2026</w:t>
      </w:r>
      <w:r w:rsidRPr="007B73AE">
        <w:rPr>
          <w:sz w:val="16"/>
          <w:szCs w:val="16"/>
        </w:rPr>
        <w:t>: battles</w:t>
      </w:r>
      <w:r w:rsidR="00CB0281" w:rsidRPr="007B73AE">
        <w:rPr>
          <w:sz w:val="16"/>
          <w:szCs w:val="16"/>
        </w:rPr>
        <w:t xml:space="preserve"> </w:t>
      </w:r>
      <w:r w:rsidRPr="007B73AE">
        <w:rPr>
          <w:sz w:val="16"/>
          <w:szCs w:val="16"/>
        </w:rPr>
        <w:t xml:space="preserve">Ukraine, </w:t>
      </w:r>
      <w:r w:rsidR="001A462A">
        <w:rPr>
          <w:sz w:val="16"/>
          <w:szCs w:val="16"/>
        </w:rPr>
        <w:t xml:space="preserve">1 </w:t>
      </w:r>
      <w:proofErr w:type="spellStart"/>
      <w:r w:rsidR="001A462A">
        <w:rPr>
          <w:sz w:val="16"/>
          <w:szCs w:val="16"/>
        </w:rPr>
        <w:t>januari</w:t>
      </w:r>
      <w:proofErr w:type="spellEnd"/>
      <w:r w:rsidR="001A462A">
        <w:rPr>
          <w:sz w:val="16"/>
          <w:szCs w:val="16"/>
        </w:rPr>
        <w:t xml:space="preserve"> 2025 – </w:t>
      </w:r>
      <w:r w:rsidR="008108CD">
        <w:rPr>
          <w:sz w:val="16"/>
          <w:szCs w:val="16"/>
        </w:rPr>
        <w:t>31</w:t>
      </w:r>
      <w:r w:rsidR="001A462A">
        <w:rPr>
          <w:sz w:val="16"/>
          <w:szCs w:val="16"/>
        </w:rPr>
        <w:t xml:space="preserve"> </w:t>
      </w:r>
      <w:proofErr w:type="spellStart"/>
      <w:r w:rsidR="001A462A">
        <w:rPr>
          <w:sz w:val="16"/>
          <w:szCs w:val="16"/>
        </w:rPr>
        <w:t>januari</w:t>
      </w:r>
      <w:proofErr w:type="spellEnd"/>
      <w:r w:rsidR="001A462A">
        <w:rPr>
          <w:sz w:val="16"/>
          <w:szCs w:val="16"/>
        </w:rPr>
        <w:t xml:space="preserve"> 2026</w:t>
      </w:r>
      <w:r w:rsidRPr="007B73AE">
        <w:rPr>
          <w:sz w:val="16"/>
          <w:szCs w:val="16"/>
        </w:rPr>
        <w:t xml:space="preserve">; </w:t>
      </w:r>
    </w:p>
  </w:footnote>
  <w:footnote w:id="13">
    <w:p w14:paraId="1C1377B5" w14:textId="67198BEF" w:rsidR="00307E18" w:rsidRPr="007B73AE" w:rsidRDefault="00307E18" w:rsidP="00307E18">
      <w:pPr>
        <w:pStyle w:val="Voetnoottekst"/>
        <w:rPr>
          <w:sz w:val="16"/>
          <w:szCs w:val="16"/>
        </w:rPr>
      </w:pPr>
      <w:r w:rsidRPr="007B73AE">
        <w:rPr>
          <w:rStyle w:val="Voetnootmarkering"/>
          <w:sz w:val="16"/>
          <w:szCs w:val="16"/>
        </w:rPr>
        <w:footnoteRef/>
      </w:r>
      <w:r w:rsidRPr="007B73AE">
        <w:rPr>
          <w:sz w:val="16"/>
          <w:szCs w:val="16"/>
        </w:rPr>
        <w:t xml:space="preserve"> ACLED: </w:t>
      </w:r>
      <w:proofErr w:type="spellStart"/>
      <w:r w:rsidRPr="007B73AE">
        <w:rPr>
          <w:sz w:val="16"/>
          <w:szCs w:val="16"/>
        </w:rPr>
        <w:t>uitdraai</w:t>
      </w:r>
      <w:proofErr w:type="spellEnd"/>
      <w:r w:rsidRPr="007B73AE">
        <w:rPr>
          <w:sz w:val="16"/>
          <w:szCs w:val="16"/>
        </w:rPr>
        <w:t xml:space="preserve"> </w:t>
      </w:r>
      <w:proofErr w:type="spellStart"/>
      <w:r w:rsidRPr="007B73AE">
        <w:rPr>
          <w:sz w:val="16"/>
          <w:szCs w:val="16"/>
        </w:rPr>
        <w:t>d.d.</w:t>
      </w:r>
      <w:proofErr w:type="spellEnd"/>
      <w:r w:rsidRPr="007B73AE">
        <w:rPr>
          <w:sz w:val="16"/>
          <w:szCs w:val="16"/>
        </w:rPr>
        <w:t xml:space="preserve"> </w:t>
      </w:r>
      <w:r w:rsidR="007B69E9">
        <w:rPr>
          <w:sz w:val="16"/>
          <w:szCs w:val="16"/>
        </w:rPr>
        <w:t>12</w:t>
      </w:r>
      <w:r w:rsidR="008C05D0">
        <w:rPr>
          <w:sz w:val="16"/>
          <w:szCs w:val="16"/>
        </w:rPr>
        <w:t xml:space="preserve"> </w:t>
      </w:r>
      <w:proofErr w:type="spellStart"/>
      <w:r w:rsidR="008C05D0">
        <w:rPr>
          <w:sz w:val="16"/>
          <w:szCs w:val="16"/>
        </w:rPr>
        <w:t>februari</w:t>
      </w:r>
      <w:proofErr w:type="spellEnd"/>
      <w:r w:rsidR="008C05D0">
        <w:rPr>
          <w:sz w:val="16"/>
          <w:szCs w:val="16"/>
        </w:rPr>
        <w:t xml:space="preserve"> 2026</w:t>
      </w:r>
      <w:r w:rsidRPr="007B73AE">
        <w:rPr>
          <w:sz w:val="16"/>
          <w:szCs w:val="16"/>
        </w:rPr>
        <w:t xml:space="preserve">: explosions/remote violence Ukraine, 1 </w:t>
      </w:r>
      <w:proofErr w:type="spellStart"/>
      <w:r w:rsidRPr="007B73AE">
        <w:rPr>
          <w:sz w:val="16"/>
          <w:szCs w:val="16"/>
        </w:rPr>
        <w:t>januari</w:t>
      </w:r>
      <w:proofErr w:type="spellEnd"/>
      <w:r w:rsidR="008C05D0">
        <w:rPr>
          <w:sz w:val="16"/>
          <w:szCs w:val="16"/>
        </w:rPr>
        <w:t xml:space="preserve"> 2025</w:t>
      </w:r>
      <w:r w:rsidRPr="007B73AE">
        <w:rPr>
          <w:sz w:val="16"/>
          <w:szCs w:val="16"/>
        </w:rPr>
        <w:t>-</w:t>
      </w:r>
      <w:r w:rsidR="007B69E9">
        <w:rPr>
          <w:sz w:val="16"/>
          <w:szCs w:val="16"/>
        </w:rPr>
        <w:t>31</w:t>
      </w:r>
      <w:r w:rsidR="008C05D0">
        <w:rPr>
          <w:sz w:val="16"/>
          <w:szCs w:val="16"/>
        </w:rPr>
        <w:t xml:space="preserve"> </w:t>
      </w:r>
      <w:proofErr w:type="spellStart"/>
      <w:r w:rsidR="008C05D0">
        <w:rPr>
          <w:sz w:val="16"/>
          <w:szCs w:val="16"/>
        </w:rPr>
        <w:t>januari</w:t>
      </w:r>
      <w:proofErr w:type="spellEnd"/>
      <w:r w:rsidR="008C05D0">
        <w:rPr>
          <w:sz w:val="16"/>
          <w:szCs w:val="16"/>
        </w:rPr>
        <w:t xml:space="preserve"> 2026</w:t>
      </w:r>
      <w:r w:rsidRPr="007B73AE">
        <w:rPr>
          <w:sz w:val="16"/>
          <w:szCs w:val="16"/>
        </w:rPr>
        <w:t xml:space="preserve">; </w:t>
      </w:r>
    </w:p>
    <w:p w14:paraId="659E4FF2" w14:textId="31E40DC8" w:rsidR="00307E18" w:rsidRPr="007B73AE" w:rsidRDefault="00307E18">
      <w:pPr>
        <w:pStyle w:val="Voetnoottekst"/>
        <w:rPr>
          <w:sz w:val="16"/>
          <w:szCs w:val="16"/>
        </w:rPr>
      </w:pPr>
    </w:p>
  </w:footnote>
  <w:footnote w:id="14">
    <w:p w14:paraId="5FA3DCA7" w14:textId="6577FDC2" w:rsidR="00307E18" w:rsidRPr="007B73AE" w:rsidRDefault="00307E18" w:rsidP="00307E18">
      <w:pPr>
        <w:pStyle w:val="Voetnoottekst"/>
        <w:rPr>
          <w:sz w:val="16"/>
          <w:szCs w:val="16"/>
        </w:rPr>
      </w:pPr>
      <w:r w:rsidRPr="007B73AE">
        <w:rPr>
          <w:rStyle w:val="Voetnootmarkering"/>
          <w:sz w:val="16"/>
          <w:szCs w:val="16"/>
        </w:rPr>
        <w:footnoteRef/>
      </w:r>
      <w:r w:rsidRPr="007B73AE">
        <w:rPr>
          <w:sz w:val="16"/>
          <w:szCs w:val="16"/>
        </w:rPr>
        <w:t xml:space="preserve"> ACLED: </w:t>
      </w:r>
      <w:proofErr w:type="spellStart"/>
      <w:r w:rsidRPr="007B73AE">
        <w:rPr>
          <w:sz w:val="16"/>
          <w:szCs w:val="16"/>
        </w:rPr>
        <w:t>uitdraai</w:t>
      </w:r>
      <w:proofErr w:type="spellEnd"/>
      <w:r w:rsidRPr="007B73AE">
        <w:rPr>
          <w:sz w:val="16"/>
          <w:szCs w:val="16"/>
        </w:rPr>
        <w:t xml:space="preserve"> </w:t>
      </w:r>
      <w:proofErr w:type="spellStart"/>
      <w:r w:rsidRPr="007B73AE">
        <w:rPr>
          <w:sz w:val="16"/>
          <w:szCs w:val="16"/>
        </w:rPr>
        <w:t>d.d.</w:t>
      </w:r>
      <w:proofErr w:type="spellEnd"/>
      <w:r w:rsidRPr="007B73AE">
        <w:rPr>
          <w:sz w:val="16"/>
          <w:szCs w:val="16"/>
        </w:rPr>
        <w:t xml:space="preserve"> </w:t>
      </w:r>
      <w:r w:rsidR="00F4698A">
        <w:rPr>
          <w:sz w:val="16"/>
          <w:szCs w:val="16"/>
        </w:rPr>
        <w:t>12</w:t>
      </w:r>
      <w:r w:rsidR="009C0DA9">
        <w:rPr>
          <w:sz w:val="16"/>
          <w:szCs w:val="16"/>
        </w:rPr>
        <w:t xml:space="preserve"> </w:t>
      </w:r>
      <w:proofErr w:type="spellStart"/>
      <w:r w:rsidR="009C0DA9">
        <w:rPr>
          <w:sz w:val="16"/>
          <w:szCs w:val="16"/>
        </w:rPr>
        <w:t>februari</w:t>
      </w:r>
      <w:proofErr w:type="spellEnd"/>
      <w:r w:rsidR="009C0DA9">
        <w:rPr>
          <w:sz w:val="16"/>
          <w:szCs w:val="16"/>
        </w:rPr>
        <w:t xml:space="preserve"> 2026</w:t>
      </w:r>
      <w:r w:rsidRPr="007B73AE">
        <w:rPr>
          <w:sz w:val="16"/>
          <w:szCs w:val="16"/>
        </w:rPr>
        <w:t xml:space="preserve">: violence against civilians, Ukraine, 1 </w:t>
      </w:r>
      <w:proofErr w:type="spellStart"/>
      <w:r w:rsidRPr="007B73AE">
        <w:rPr>
          <w:sz w:val="16"/>
          <w:szCs w:val="16"/>
        </w:rPr>
        <w:t>januari</w:t>
      </w:r>
      <w:proofErr w:type="spellEnd"/>
      <w:r w:rsidR="009C0DA9">
        <w:rPr>
          <w:sz w:val="16"/>
          <w:szCs w:val="16"/>
        </w:rPr>
        <w:t xml:space="preserve"> 2025 </w:t>
      </w:r>
      <w:r w:rsidRPr="007B73AE">
        <w:rPr>
          <w:sz w:val="16"/>
          <w:szCs w:val="16"/>
        </w:rPr>
        <w:t>-</w:t>
      </w:r>
      <w:r w:rsidR="00F4698A">
        <w:rPr>
          <w:sz w:val="16"/>
          <w:szCs w:val="16"/>
        </w:rPr>
        <w:t>31</w:t>
      </w:r>
      <w:r w:rsidR="009C0DA9">
        <w:rPr>
          <w:sz w:val="16"/>
          <w:szCs w:val="16"/>
        </w:rPr>
        <w:t xml:space="preserve"> </w:t>
      </w:r>
      <w:proofErr w:type="spellStart"/>
      <w:r w:rsidR="009C0DA9">
        <w:rPr>
          <w:sz w:val="16"/>
          <w:szCs w:val="16"/>
        </w:rPr>
        <w:t>januari</w:t>
      </w:r>
      <w:proofErr w:type="spellEnd"/>
      <w:r w:rsidR="009C0DA9">
        <w:rPr>
          <w:sz w:val="16"/>
          <w:szCs w:val="16"/>
        </w:rPr>
        <w:t xml:space="preserve"> 2026</w:t>
      </w:r>
      <w:r w:rsidRPr="007B73AE">
        <w:rPr>
          <w:sz w:val="16"/>
          <w:szCs w:val="16"/>
        </w:rPr>
        <w:t xml:space="preserve">; </w:t>
      </w:r>
    </w:p>
    <w:p w14:paraId="523CB905" w14:textId="2C54E3F6" w:rsidR="00307E18" w:rsidRPr="007B73AE" w:rsidRDefault="00307E18">
      <w:pPr>
        <w:pStyle w:val="Voetnootteks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19B"/>
    <w:multiLevelType w:val="hybridMultilevel"/>
    <w:tmpl w:val="94483532"/>
    <w:lvl w:ilvl="0" w:tplc="DDFA3876">
      <w:start w:val="198"/>
      <w:numFmt w:val="bullet"/>
      <w:lvlText w:val="-"/>
      <w:lvlJc w:val="left"/>
      <w:pPr>
        <w:ind w:left="760" w:hanging="360"/>
      </w:pPr>
      <w:rPr>
        <w:rFonts w:ascii="Verdana" w:eastAsia="Times New Roman" w:hAnsi="Verdana" w:cs="Calibri"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1" w15:restartNumberingAfterBreak="0">
    <w:nsid w:val="31A37F75"/>
    <w:multiLevelType w:val="hybridMultilevel"/>
    <w:tmpl w:val="F7446EFC"/>
    <w:lvl w:ilvl="0" w:tplc="D5CA32A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6F223E"/>
    <w:multiLevelType w:val="hybridMultilevel"/>
    <w:tmpl w:val="8EFA7390"/>
    <w:lvl w:ilvl="0" w:tplc="5A865F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3D511C0"/>
    <w:multiLevelType w:val="hybridMultilevel"/>
    <w:tmpl w:val="9AECF4AE"/>
    <w:lvl w:ilvl="0" w:tplc="9EACCAA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732E9D"/>
    <w:multiLevelType w:val="hybridMultilevel"/>
    <w:tmpl w:val="9C80745A"/>
    <w:lvl w:ilvl="0" w:tplc="03BEDF64">
      <w:start w:val="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1515570">
    <w:abstractNumId w:val="2"/>
  </w:num>
  <w:num w:numId="2" w16cid:durableId="77530844">
    <w:abstractNumId w:val="3"/>
  </w:num>
  <w:num w:numId="3" w16cid:durableId="664472885">
    <w:abstractNumId w:val="1"/>
  </w:num>
  <w:num w:numId="4" w16cid:durableId="1177117808">
    <w:abstractNumId w:val="0"/>
  </w:num>
  <w:num w:numId="5" w16cid:durableId="26576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D"/>
    <w:rsid w:val="00002811"/>
    <w:rsid w:val="00014D12"/>
    <w:rsid w:val="00014E01"/>
    <w:rsid w:val="0002232C"/>
    <w:rsid w:val="00045708"/>
    <w:rsid w:val="00064B7F"/>
    <w:rsid w:val="000725F5"/>
    <w:rsid w:val="0009155F"/>
    <w:rsid w:val="00097608"/>
    <w:rsid w:val="000A325A"/>
    <w:rsid w:val="000A60E3"/>
    <w:rsid w:val="000D1648"/>
    <w:rsid w:val="001032DD"/>
    <w:rsid w:val="00103B66"/>
    <w:rsid w:val="0010724E"/>
    <w:rsid w:val="00111F77"/>
    <w:rsid w:val="001143EE"/>
    <w:rsid w:val="00121A98"/>
    <w:rsid w:val="00126DAF"/>
    <w:rsid w:val="0016121C"/>
    <w:rsid w:val="0016412E"/>
    <w:rsid w:val="001670C7"/>
    <w:rsid w:val="00181FC0"/>
    <w:rsid w:val="00193F68"/>
    <w:rsid w:val="001A116E"/>
    <w:rsid w:val="001A1938"/>
    <w:rsid w:val="001A462A"/>
    <w:rsid w:val="001C160D"/>
    <w:rsid w:val="001E09B6"/>
    <w:rsid w:val="001E6A24"/>
    <w:rsid w:val="0020350B"/>
    <w:rsid w:val="0020622E"/>
    <w:rsid w:val="00266683"/>
    <w:rsid w:val="00270E75"/>
    <w:rsid w:val="002821CC"/>
    <w:rsid w:val="002906A1"/>
    <w:rsid w:val="002A09A7"/>
    <w:rsid w:val="002B2DCF"/>
    <w:rsid w:val="002D4EC2"/>
    <w:rsid w:val="002E49FE"/>
    <w:rsid w:val="002F4D69"/>
    <w:rsid w:val="002F5B27"/>
    <w:rsid w:val="00302D8C"/>
    <w:rsid w:val="00307E18"/>
    <w:rsid w:val="00335FEE"/>
    <w:rsid w:val="00347263"/>
    <w:rsid w:val="0036171B"/>
    <w:rsid w:val="00365AFB"/>
    <w:rsid w:val="003706EA"/>
    <w:rsid w:val="00371E68"/>
    <w:rsid w:val="00376608"/>
    <w:rsid w:val="00386BFE"/>
    <w:rsid w:val="0039357D"/>
    <w:rsid w:val="00396CE8"/>
    <w:rsid w:val="00397E86"/>
    <w:rsid w:val="003A25EB"/>
    <w:rsid w:val="003B149E"/>
    <w:rsid w:val="003E244D"/>
    <w:rsid w:val="003F33DD"/>
    <w:rsid w:val="003F45FB"/>
    <w:rsid w:val="003F69FE"/>
    <w:rsid w:val="00414802"/>
    <w:rsid w:val="004319F4"/>
    <w:rsid w:val="004548A1"/>
    <w:rsid w:val="0047672A"/>
    <w:rsid w:val="0047786E"/>
    <w:rsid w:val="00486685"/>
    <w:rsid w:val="00486C42"/>
    <w:rsid w:val="00495155"/>
    <w:rsid w:val="004A1BC6"/>
    <w:rsid w:val="004B2FE3"/>
    <w:rsid w:val="004C2EDA"/>
    <w:rsid w:val="004D3B14"/>
    <w:rsid w:val="004F0941"/>
    <w:rsid w:val="004F7AFA"/>
    <w:rsid w:val="00502876"/>
    <w:rsid w:val="00530C98"/>
    <w:rsid w:val="00540612"/>
    <w:rsid w:val="00554656"/>
    <w:rsid w:val="00562D82"/>
    <w:rsid w:val="00567D8E"/>
    <w:rsid w:val="0058115B"/>
    <w:rsid w:val="00594ED8"/>
    <w:rsid w:val="005A0F40"/>
    <w:rsid w:val="005A21EC"/>
    <w:rsid w:val="005B4017"/>
    <w:rsid w:val="005C65C3"/>
    <w:rsid w:val="005F130E"/>
    <w:rsid w:val="006020CD"/>
    <w:rsid w:val="00606125"/>
    <w:rsid w:val="00610B7D"/>
    <w:rsid w:val="006651ED"/>
    <w:rsid w:val="0068727C"/>
    <w:rsid w:val="00696E96"/>
    <w:rsid w:val="006B5029"/>
    <w:rsid w:val="006C30E8"/>
    <w:rsid w:val="006D41D3"/>
    <w:rsid w:val="006E212B"/>
    <w:rsid w:val="007069F2"/>
    <w:rsid w:val="007136F4"/>
    <w:rsid w:val="007334BB"/>
    <w:rsid w:val="007553C2"/>
    <w:rsid w:val="00761C56"/>
    <w:rsid w:val="00764D55"/>
    <w:rsid w:val="007850D9"/>
    <w:rsid w:val="007914D0"/>
    <w:rsid w:val="00794B7E"/>
    <w:rsid w:val="007B69E9"/>
    <w:rsid w:val="007B73AE"/>
    <w:rsid w:val="007B7ABC"/>
    <w:rsid w:val="007E0CB8"/>
    <w:rsid w:val="007E3E49"/>
    <w:rsid w:val="00804F05"/>
    <w:rsid w:val="008108CD"/>
    <w:rsid w:val="00817A8F"/>
    <w:rsid w:val="00820EC0"/>
    <w:rsid w:val="00823F52"/>
    <w:rsid w:val="0083609C"/>
    <w:rsid w:val="00845486"/>
    <w:rsid w:val="00853D61"/>
    <w:rsid w:val="0088198D"/>
    <w:rsid w:val="0088584D"/>
    <w:rsid w:val="008A06C7"/>
    <w:rsid w:val="008C05D0"/>
    <w:rsid w:val="008D7D24"/>
    <w:rsid w:val="008E3A6E"/>
    <w:rsid w:val="008F43EC"/>
    <w:rsid w:val="008F5232"/>
    <w:rsid w:val="00903A60"/>
    <w:rsid w:val="00910DAE"/>
    <w:rsid w:val="009110A6"/>
    <w:rsid w:val="00915E81"/>
    <w:rsid w:val="00922DA0"/>
    <w:rsid w:val="009553EC"/>
    <w:rsid w:val="00962132"/>
    <w:rsid w:val="009667D5"/>
    <w:rsid w:val="009B610F"/>
    <w:rsid w:val="009C0DA9"/>
    <w:rsid w:val="009C531C"/>
    <w:rsid w:val="009D6555"/>
    <w:rsid w:val="009F1C80"/>
    <w:rsid w:val="009F6847"/>
    <w:rsid w:val="00A12338"/>
    <w:rsid w:val="00A30249"/>
    <w:rsid w:val="00A41F3D"/>
    <w:rsid w:val="00A439A7"/>
    <w:rsid w:val="00A50D75"/>
    <w:rsid w:val="00A625FE"/>
    <w:rsid w:val="00A94F6E"/>
    <w:rsid w:val="00AE0903"/>
    <w:rsid w:val="00AE6BDF"/>
    <w:rsid w:val="00B06701"/>
    <w:rsid w:val="00B07CC5"/>
    <w:rsid w:val="00B11B64"/>
    <w:rsid w:val="00B20BE8"/>
    <w:rsid w:val="00B41E90"/>
    <w:rsid w:val="00B7636C"/>
    <w:rsid w:val="00B772A5"/>
    <w:rsid w:val="00BA00F2"/>
    <w:rsid w:val="00BC5970"/>
    <w:rsid w:val="00BD7AD5"/>
    <w:rsid w:val="00BE2368"/>
    <w:rsid w:val="00BE5764"/>
    <w:rsid w:val="00C02465"/>
    <w:rsid w:val="00C0254A"/>
    <w:rsid w:val="00C1086A"/>
    <w:rsid w:val="00C12664"/>
    <w:rsid w:val="00C13560"/>
    <w:rsid w:val="00C24B1E"/>
    <w:rsid w:val="00C330BF"/>
    <w:rsid w:val="00C422B0"/>
    <w:rsid w:val="00C73988"/>
    <w:rsid w:val="00C76F54"/>
    <w:rsid w:val="00CB0281"/>
    <w:rsid w:val="00CC0189"/>
    <w:rsid w:val="00CC4AC7"/>
    <w:rsid w:val="00CD0B83"/>
    <w:rsid w:val="00CD3EA0"/>
    <w:rsid w:val="00CE132F"/>
    <w:rsid w:val="00CE2FFA"/>
    <w:rsid w:val="00CE3614"/>
    <w:rsid w:val="00D0784B"/>
    <w:rsid w:val="00D25056"/>
    <w:rsid w:val="00D368FF"/>
    <w:rsid w:val="00D3701F"/>
    <w:rsid w:val="00D46017"/>
    <w:rsid w:val="00D47C16"/>
    <w:rsid w:val="00D84D72"/>
    <w:rsid w:val="00DB3886"/>
    <w:rsid w:val="00DB63BE"/>
    <w:rsid w:val="00DB7BE6"/>
    <w:rsid w:val="00DD5F62"/>
    <w:rsid w:val="00E054C1"/>
    <w:rsid w:val="00E15AAD"/>
    <w:rsid w:val="00E27B2E"/>
    <w:rsid w:val="00E33C94"/>
    <w:rsid w:val="00E46BD0"/>
    <w:rsid w:val="00E46E75"/>
    <w:rsid w:val="00E6241B"/>
    <w:rsid w:val="00E70784"/>
    <w:rsid w:val="00E76DB3"/>
    <w:rsid w:val="00E93F92"/>
    <w:rsid w:val="00EA38A6"/>
    <w:rsid w:val="00EB7771"/>
    <w:rsid w:val="00EC31D0"/>
    <w:rsid w:val="00ED23F4"/>
    <w:rsid w:val="00F03C0C"/>
    <w:rsid w:val="00F25FA9"/>
    <w:rsid w:val="00F4417C"/>
    <w:rsid w:val="00F4698A"/>
    <w:rsid w:val="00F5368F"/>
    <w:rsid w:val="00F70732"/>
    <w:rsid w:val="00FB4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E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4417C"/>
    <w:pPr>
      <w:spacing w:after="0" w:line="240" w:lineRule="auto"/>
    </w:pPr>
    <w:rPr>
      <w:sz w:val="20"/>
      <w:szCs w:val="20"/>
    </w:rPr>
  </w:style>
  <w:style w:type="character" w:customStyle="1" w:styleId="VoetnoottekstChar">
    <w:name w:val="Voetnoottekst Char"/>
    <w:basedOn w:val="Standaardalinea-lettertype"/>
    <w:link w:val="Voetnoottekst"/>
    <w:uiPriority w:val="99"/>
    <w:rsid w:val="00F4417C"/>
    <w:rPr>
      <w:sz w:val="20"/>
      <w:szCs w:val="20"/>
    </w:rPr>
  </w:style>
  <w:style w:type="character" w:styleId="Voetnootmarkering">
    <w:name w:val="footnote reference"/>
    <w:basedOn w:val="Standaardalinea-lettertype"/>
    <w:uiPriority w:val="99"/>
    <w:semiHidden/>
    <w:unhideWhenUsed/>
    <w:rsid w:val="00F4417C"/>
    <w:rPr>
      <w:vertAlign w:val="superscript"/>
    </w:rPr>
  </w:style>
  <w:style w:type="character" w:styleId="Hyperlink">
    <w:name w:val="Hyperlink"/>
    <w:basedOn w:val="Standaardalinea-lettertype"/>
    <w:uiPriority w:val="99"/>
    <w:unhideWhenUsed/>
    <w:rsid w:val="00F4417C"/>
    <w:rPr>
      <w:color w:val="0563C1" w:themeColor="hyperlink"/>
      <w:u w:val="single"/>
    </w:rPr>
  </w:style>
  <w:style w:type="character" w:styleId="Onopgelostemelding">
    <w:name w:val="Unresolved Mention"/>
    <w:basedOn w:val="Standaardalinea-lettertype"/>
    <w:uiPriority w:val="99"/>
    <w:semiHidden/>
    <w:unhideWhenUsed/>
    <w:rsid w:val="00F4417C"/>
    <w:rPr>
      <w:color w:val="605E5C"/>
      <w:shd w:val="clear" w:color="auto" w:fill="E1DFDD"/>
    </w:rPr>
  </w:style>
  <w:style w:type="paragraph" w:styleId="Lijstalinea">
    <w:name w:val="List Paragraph"/>
    <w:basedOn w:val="Standaard"/>
    <w:uiPriority w:val="34"/>
    <w:qFormat/>
    <w:rsid w:val="00F4417C"/>
    <w:pPr>
      <w:ind w:left="720"/>
      <w:contextualSpacing/>
    </w:pPr>
  </w:style>
  <w:style w:type="paragraph" w:styleId="Koptekst">
    <w:name w:val="header"/>
    <w:basedOn w:val="Standaard"/>
    <w:link w:val="KoptekstChar"/>
    <w:semiHidden/>
    <w:rsid w:val="000D1648"/>
    <w:pPr>
      <w:tabs>
        <w:tab w:val="left" w:pos="227"/>
        <w:tab w:val="left" w:pos="454"/>
        <w:tab w:val="left" w:pos="680"/>
        <w:tab w:val="center" w:pos="4536"/>
        <w:tab w:val="right" w:pos="9072"/>
      </w:tabs>
      <w:autoSpaceDE w:val="0"/>
      <w:autoSpaceDN w:val="0"/>
      <w:adjustRightInd w:val="0"/>
      <w:spacing w:after="0" w:line="240" w:lineRule="atLeast"/>
    </w:pPr>
    <w:rPr>
      <w:rFonts w:eastAsia="Times New Roman" w:cs="Times New Roman"/>
      <w:szCs w:val="18"/>
      <w:lang w:val="nl-NL" w:eastAsia="nl-NL"/>
    </w:rPr>
  </w:style>
  <w:style w:type="character" w:customStyle="1" w:styleId="KoptekstChar">
    <w:name w:val="Koptekst Char"/>
    <w:basedOn w:val="Standaardalinea-lettertype"/>
    <w:link w:val="Koptekst"/>
    <w:semiHidden/>
    <w:rsid w:val="000D1648"/>
    <w:rPr>
      <w:rFonts w:eastAsia="Times New Roman" w:cs="Times New Roman"/>
      <w:szCs w:val="18"/>
      <w:lang w:val="nl-NL" w:eastAsia="nl-NL"/>
    </w:rPr>
  </w:style>
  <w:style w:type="character" w:styleId="GevolgdeHyperlink">
    <w:name w:val="FollowedHyperlink"/>
    <w:basedOn w:val="Standaardalinea-lettertype"/>
    <w:uiPriority w:val="99"/>
    <w:semiHidden/>
    <w:unhideWhenUsed/>
    <w:rsid w:val="000D1648"/>
    <w:rPr>
      <w:color w:val="954F72" w:themeColor="followedHyperlink"/>
      <w:u w:val="single"/>
    </w:rPr>
  </w:style>
  <w:style w:type="paragraph" w:styleId="Voettekst">
    <w:name w:val="footer"/>
    <w:basedOn w:val="Standaard"/>
    <w:link w:val="VoettekstChar"/>
    <w:uiPriority w:val="99"/>
    <w:unhideWhenUsed/>
    <w:rsid w:val="00B07C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07CC5"/>
  </w:style>
  <w:style w:type="paragraph" w:styleId="Revisie">
    <w:name w:val="Revision"/>
    <w:hidden/>
    <w:uiPriority w:val="99"/>
    <w:semiHidden/>
    <w:rsid w:val="00E76DB3"/>
    <w:pPr>
      <w:spacing w:after="0" w:line="240" w:lineRule="auto"/>
    </w:pPr>
  </w:style>
  <w:style w:type="character" w:styleId="Verwijzingopmerking">
    <w:name w:val="annotation reference"/>
    <w:basedOn w:val="Standaardalinea-lettertype"/>
    <w:uiPriority w:val="99"/>
    <w:semiHidden/>
    <w:unhideWhenUsed/>
    <w:rsid w:val="00540612"/>
    <w:rPr>
      <w:sz w:val="16"/>
      <w:szCs w:val="16"/>
    </w:rPr>
  </w:style>
  <w:style w:type="paragraph" w:styleId="Tekstopmerking">
    <w:name w:val="annotation text"/>
    <w:basedOn w:val="Standaard"/>
    <w:link w:val="TekstopmerkingChar"/>
    <w:uiPriority w:val="99"/>
    <w:unhideWhenUsed/>
    <w:rsid w:val="00540612"/>
    <w:pPr>
      <w:spacing w:line="240" w:lineRule="auto"/>
    </w:pPr>
    <w:rPr>
      <w:sz w:val="20"/>
      <w:szCs w:val="20"/>
    </w:rPr>
  </w:style>
  <w:style w:type="character" w:customStyle="1" w:styleId="TekstopmerkingChar">
    <w:name w:val="Tekst opmerking Char"/>
    <w:basedOn w:val="Standaardalinea-lettertype"/>
    <w:link w:val="Tekstopmerking"/>
    <w:uiPriority w:val="99"/>
    <w:rsid w:val="00540612"/>
    <w:rPr>
      <w:sz w:val="20"/>
      <w:szCs w:val="20"/>
    </w:rPr>
  </w:style>
  <w:style w:type="paragraph" w:styleId="Onderwerpvanopmerking">
    <w:name w:val="annotation subject"/>
    <w:basedOn w:val="Tekstopmerking"/>
    <w:next w:val="Tekstopmerking"/>
    <w:link w:val="OnderwerpvanopmerkingChar"/>
    <w:uiPriority w:val="99"/>
    <w:semiHidden/>
    <w:unhideWhenUsed/>
    <w:rsid w:val="00540612"/>
    <w:rPr>
      <w:b/>
      <w:bCs/>
    </w:rPr>
  </w:style>
  <w:style w:type="character" w:customStyle="1" w:styleId="OnderwerpvanopmerkingChar">
    <w:name w:val="Onderwerp van opmerking Char"/>
    <w:basedOn w:val="TekstopmerkingChar"/>
    <w:link w:val="Onderwerpvanopmerking"/>
    <w:uiPriority w:val="99"/>
    <w:semiHidden/>
    <w:rsid w:val="005406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9392">
      <w:bodyDiv w:val="1"/>
      <w:marLeft w:val="0"/>
      <w:marRight w:val="0"/>
      <w:marTop w:val="0"/>
      <w:marBottom w:val="0"/>
      <w:divBdr>
        <w:top w:val="none" w:sz="0" w:space="0" w:color="auto"/>
        <w:left w:val="none" w:sz="0" w:space="0" w:color="auto"/>
        <w:bottom w:val="none" w:sz="0" w:space="0" w:color="auto"/>
        <w:right w:val="none" w:sz="0" w:space="0" w:color="auto"/>
      </w:divBdr>
    </w:div>
    <w:div w:id="654065905">
      <w:bodyDiv w:val="1"/>
      <w:marLeft w:val="0"/>
      <w:marRight w:val="0"/>
      <w:marTop w:val="0"/>
      <w:marBottom w:val="0"/>
      <w:divBdr>
        <w:top w:val="none" w:sz="0" w:space="0" w:color="auto"/>
        <w:left w:val="none" w:sz="0" w:space="0" w:color="auto"/>
        <w:bottom w:val="none" w:sz="0" w:space="0" w:color="auto"/>
        <w:right w:val="none" w:sz="0" w:space="0" w:color="auto"/>
      </w:divBdr>
    </w:div>
    <w:div w:id="700976915">
      <w:bodyDiv w:val="1"/>
      <w:marLeft w:val="0"/>
      <w:marRight w:val="0"/>
      <w:marTop w:val="0"/>
      <w:marBottom w:val="0"/>
      <w:divBdr>
        <w:top w:val="none" w:sz="0" w:space="0" w:color="auto"/>
        <w:left w:val="none" w:sz="0" w:space="0" w:color="auto"/>
        <w:bottom w:val="none" w:sz="0" w:space="0" w:color="auto"/>
        <w:right w:val="none" w:sz="0" w:space="0" w:color="auto"/>
      </w:divBdr>
    </w:div>
    <w:div w:id="159169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dtm.iom.int/reports/ukraine-internal-displacement-report-general-population-survey-round-22-january-2026" TargetMode="External"/><Relationship Id="rId13" Type="http://schemas.openxmlformats.org/officeDocument/2006/relationships/hyperlink" Target="https://acleddata.com/methodology/acled-codebook" TargetMode="External"/><Relationship Id="rId3" Type="http://schemas.openxmlformats.org/officeDocument/2006/relationships/hyperlink" Target="https://humanitarianaction.info/plan/1271" TargetMode="External"/><Relationship Id="rId7" Type="http://schemas.openxmlformats.org/officeDocument/2006/relationships/hyperlink" Target="https://dtm.iom.int/reports/ukraine-internal-displacement-report-general-population-survey-round-22-january-2026" TargetMode="External"/><Relationship Id="rId12" Type="http://schemas.openxmlformats.org/officeDocument/2006/relationships/hyperlink" Target="https://acleddata.com/about-acled/" TargetMode="External"/><Relationship Id="rId2" Type="http://schemas.openxmlformats.org/officeDocument/2006/relationships/hyperlink" Target="https://reliefweb.int/report/ukraine/ukraine-humanitarian-needs-and-response-plan-2025-april-2025-enuk?_gl=1%2Aweqscd%2A_ga%2AMTE5MDkwMzkyMy4xNzYzMTE4Njg2%2A_ga_E60ZNX2F68%2AczE3NjMxMTg2ODYkbzEkZzEkdDE3NjMxMTg4NDEkajQ3JGwwJGgw" TargetMode="External"/><Relationship Id="rId1" Type="http://schemas.openxmlformats.org/officeDocument/2006/relationships/hyperlink" Target="https://humanitarianaction.info/plan/1271" TargetMode="External"/><Relationship Id="rId6" Type="http://schemas.openxmlformats.org/officeDocument/2006/relationships/hyperlink" Target="https://reliefweb.int/report/ukraine/ukraine-humanitarian-needs-and-response-plan-2025-april-2025-enuk?_gl=1%2Aweqscd%2A_ga%2AMTE5MDkwMzkyMy4xNzYzMTE4Njg2%2A_ga_E60ZNX2F68%2AczE3NjMxMTg2ODYkbzEkZzEkdDE3NjMxMTg4NDEkajQ3JGwwJGgw" TargetMode="External"/><Relationship Id="rId11" Type="http://schemas.openxmlformats.org/officeDocument/2006/relationships/hyperlink" Target="https://humanitarianaction.info/plan/1271" TargetMode="External"/><Relationship Id="rId5" Type="http://schemas.openxmlformats.org/officeDocument/2006/relationships/hyperlink" Target="https://humanitarianaction.info/plan/1271" TargetMode="External"/><Relationship Id="rId10" Type="http://schemas.openxmlformats.org/officeDocument/2006/relationships/hyperlink" Target="https://dtm.iom.int/reports/ukraine-internal-displacement-report-general-population-survey-round-22-january-2026" TargetMode="External"/><Relationship Id="rId4" Type="http://schemas.openxmlformats.org/officeDocument/2006/relationships/hyperlink" Target="https://reliefweb.int/report/ukraine/ukraine-humanitarian-needs-and-response-plan-2025-april-2025-enuk?_gl=1%2Aweqscd%2A_ga%2AMTE5MDkwMzkyMy4xNzYzMTE4Njg2%2A_ga_E60ZNX2F68%2AczE3NjMxMTg2ODYkbzEkZzEkdDE3NjMxMTg4NDEkajQ3JGwwJGgw" TargetMode="External"/><Relationship Id="rId9" Type="http://schemas.openxmlformats.org/officeDocument/2006/relationships/hyperlink" Target="https://data.unhcr.org/en/situations/ukraine" TargetMode="External"/><Relationship Id="rId14" Type="http://schemas.openxmlformats.org/officeDocument/2006/relationships/hyperlink" Target="https://acleddata.com/conflict-data/knowledge-base/update-lo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1009</ap:Words>
  <ap:Characters>5555</ap:Characters>
  <ap:DocSecurity>0</ap:DocSecurity>
  <ap:Lines>46</ap:Lines>
  <ap:Paragraphs>13</ap:Paragraphs>
  <ap:ScaleCrop>false</ap:ScaleCrop>
  <ap:LinksUpToDate>false</ap:LinksUpToDate>
  <ap:CharactersWithSpaces>6551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2026-07-01T07:31:00.0000000Z</dcterms:created>
  <dcterms:modified xsi:type="dcterms:W3CDTF">2026-07-01T07:31:00.0000000Z</dcterms:modified>
  <version/>
  <category/>
</coreProperties>
</file>