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A6F" w:rsidP="00833A6F" w:rsidRDefault="00833A6F" w14:paraId="483880F0" w14:textId="77777777">
      <w:pPr>
        <w:pStyle w:val="Kop1"/>
        <w:rPr>
          <w:rFonts w:ascii="Arial" w:hAnsi="Arial" w:eastAsia="Times New Roman" w:cs="Arial"/>
        </w:rPr>
      </w:pPr>
      <w:r>
        <w:rPr>
          <w:rStyle w:val="Zwaar"/>
          <w:rFonts w:ascii="Arial" w:hAnsi="Arial" w:eastAsia="Times New Roman" w:cs="Arial"/>
        </w:rPr>
        <w:t>Mededelingen</w:t>
      </w:r>
    </w:p>
    <w:p w:rsidR="00833A6F" w:rsidP="00833A6F" w:rsidRDefault="00833A6F" w14:paraId="3AB753B9"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r>
        <w:rPr>
          <w:rFonts w:ascii="Arial" w:hAnsi="Arial" w:eastAsia="Times New Roman" w:cs="Arial"/>
          <w:sz w:val="22"/>
          <w:szCs w:val="22"/>
        </w:rPr>
        <w:t xml:space="preserve"> </w:t>
      </w:r>
    </w:p>
    <w:p w:rsidR="00833A6F" w:rsidP="00833A6F" w:rsidRDefault="00833A6F" w14:paraId="2613C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Tijs van den Brink, voor de gehele week.</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833A6F" w:rsidP="00833A6F" w:rsidRDefault="00833A6F" w14:paraId="5FB53A6F" w14:textId="77777777">
      <w:pPr>
        <w:pStyle w:val="Kop1"/>
        <w:rPr>
          <w:rFonts w:ascii="Arial" w:hAnsi="Arial" w:eastAsia="Times New Roman" w:cs="Arial"/>
        </w:rPr>
      </w:pPr>
      <w:r>
        <w:rPr>
          <w:rStyle w:val="Zwaar"/>
          <w:rFonts w:ascii="Arial" w:hAnsi="Arial" w:eastAsia="Times New Roman" w:cs="Arial"/>
        </w:rPr>
        <w:t>Regeling van werkzaamheden (stemmingen)</w:t>
      </w:r>
    </w:p>
    <w:p w:rsidR="00833A6F" w:rsidP="00833A6F" w:rsidRDefault="00833A6F" w14:paraId="468F9009"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833A6F" w:rsidP="00833A6F" w:rsidRDefault="00833A6F" w14:paraId="0C958F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w:t>
      </w:r>
    </w:p>
    <w:p w:rsidR="00833A6F" w:rsidP="00833A6F" w:rsidRDefault="00833A6F" w14:paraId="60B6851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ingediende moties bij het wetgevingsoverleg Jaarverslag en Slotwet van het Ministerie van Volksgezondheid, Welzijn en Sport voor het jaar 2025;</w:t>
      </w:r>
    </w:p>
    <w:p w:rsidR="00833A6F" w:rsidP="00833A6F" w:rsidRDefault="00833A6F" w14:paraId="551DA77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motie-Kathmann/Ceder (36800-VII, nr. 69);</w:t>
      </w:r>
    </w:p>
    <w:p w:rsidR="00833A6F" w:rsidP="00833A6F" w:rsidRDefault="00833A6F" w14:paraId="6DAF4D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motie-Grinwis c.s. (30995, nr. 118);</w:t>
      </w:r>
    </w:p>
    <w:p w:rsidR="00833A6F" w:rsidP="00833A6F" w:rsidRDefault="00833A6F" w14:paraId="7931F28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der Plas (19637, nr. 3512).</w:t>
      </w:r>
    </w:p>
    <w:p w:rsidR="00833A6F" w:rsidP="00833A6F" w:rsidRDefault="00833A6F" w14:paraId="0C32CE49" w14:textId="77777777">
      <w:pPr>
        <w:spacing w:after="240"/>
        <w:rPr>
          <w:rFonts w:ascii="Arial" w:hAnsi="Arial" w:eastAsia="Times New Roman" w:cs="Arial"/>
          <w:sz w:val="22"/>
          <w:szCs w:val="22"/>
        </w:rPr>
      </w:pPr>
      <w:r>
        <w:rPr>
          <w:rFonts w:ascii="Arial" w:hAnsi="Arial" w:eastAsia="Times New Roman" w:cs="Arial"/>
          <w:sz w:val="22"/>
          <w:szCs w:val="22"/>
        </w:rPr>
        <w:br/>
        <w:t>Voordat we gaan stemmen, zie ik een aantal leden bij de interruptiemicrofoon. Allereerst geef ik het woord aan de heer Grinwis.</w:t>
      </w:r>
    </w:p>
    <w:p w:rsidR="00833A6F" w:rsidP="00833A6F" w:rsidRDefault="00833A6F" w14:paraId="14208F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voor het woord. Ik heb een verzoek om de motie op stuk nr. 118 (30995), onder punt 34 op de stemmingslijst, over het tweeminutendebat Leefbaarheid en veiligheid, nog even aan te houden tot de stemmingen van donderdag. Het verzoek is dus om de motie op stuk nr. 118 (30995) nog even aan te houden.</w:t>
      </w:r>
    </w:p>
    <w:p w:rsidR="00833A6F" w:rsidP="00833A6F" w:rsidRDefault="00833A6F" w14:paraId="403C57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motie op de allerlaatste pagina.</w:t>
      </w:r>
    </w:p>
    <w:p w:rsidR="00833A6F" w:rsidP="00833A6F" w:rsidRDefault="00833A6F" w14:paraId="65F76129" w14:textId="77777777">
      <w:pPr>
        <w:spacing w:after="240"/>
        <w:rPr>
          <w:rFonts w:ascii="Arial" w:hAnsi="Arial" w:eastAsia="Times New Roman" w:cs="Arial"/>
          <w:sz w:val="22"/>
          <w:szCs w:val="22"/>
        </w:rPr>
      </w:pPr>
      <w:r>
        <w:rPr>
          <w:rFonts w:ascii="Arial" w:hAnsi="Arial" w:eastAsia="Times New Roman" w:cs="Arial"/>
          <w:sz w:val="22"/>
          <w:szCs w:val="22"/>
        </w:rPr>
        <w:t>Op verzoek van de heer Grinwis stel ik voor zijn motie (30995, nr. 118)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5E5750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meneer Ceulemans.</w:t>
      </w:r>
    </w:p>
    <w:p w:rsidR="00833A6F" w:rsidP="00833A6F" w:rsidRDefault="00833A6F" w14:paraId="56C328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de allereerste pagina. Bij de motie op stuk nr. 842 (24515), onder punt 4, van mijzelf en collega Van den Berg, die was ingediend bij het commissiedebat Armoede- en schuldenbeleid, kon vorige week de uitslag niet worden vastgesteld. Wat ons betreft is het goed om daar op dit moment fractiegewijs in plaats van hoofdelijk over te stemmen.</w:t>
      </w:r>
    </w:p>
    <w:p w:rsidR="00833A6F" w:rsidP="00833A6F" w:rsidRDefault="00833A6F" w14:paraId="17FA7A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mij betreft prima, als er geen andere leden zijn die daar een bezwaar tegen hebben. Ik denk het niet. Dan gaan we daar fractiegewijs over stemmen. Over de motie op stuk nr. 842 (24515) zal fractiegewijs worden gestemd.</w:t>
      </w:r>
      <w:r>
        <w:rPr>
          <w:rFonts w:ascii="Arial" w:hAnsi="Arial" w:eastAsia="Times New Roman" w:cs="Arial"/>
          <w:sz w:val="22"/>
          <w:szCs w:val="22"/>
        </w:rPr>
        <w:br/>
      </w:r>
      <w:r>
        <w:rPr>
          <w:rFonts w:ascii="Arial" w:hAnsi="Arial" w:eastAsia="Times New Roman" w:cs="Arial"/>
          <w:sz w:val="22"/>
          <w:szCs w:val="22"/>
        </w:rPr>
        <w:br/>
        <w:t>Meneer Kisteman.</w:t>
      </w:r>
    </w:p>
    <w:p w:rsidR="00833A6F" w:rsidP="00833A6F" w:rsidRDefault="00833A6F" w14:paraId="7F444F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Dit gaat over de stemmingen onder 5, over de Wet vrij en veilig onderwijs. Er is een brief van de staatssecretaris gekomen. Daarom zou ik graag willen voorstellen om vandaag niet te stemmen over deze wet, tot er een nieuwe reactie komt van de staatssecretaris.</w:t>
      </w:r>
    </w:p>
    <w:p w:rsidR="00833A6F" w:rsidP="00833A6F" w:rsidRDefault="00833A6F" w14:paraId="7AA11D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Kisteman stelt voor om niet te stemmen over het wetsvoorstel onder agendapunt 5. Ik kijk of daar een meerderheid voor is.</w:t>
      </w:r>
    </w:p>
    <w:p w:rsidR="00833A6F" w:rsidP="00833A6F" w:rsidRDefault="00833A6F" w14:paraId="1203C2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ben hier echt zeer verbaasd over. Ik heb hier vorige week voor de stemmingen gestaan, omdat er toen amendementen werden ingediend op deze wet. Ik heb ook nog aan u gevraagd, voorzitter, of het belangrijk was om op dat moment uit te stellen. Op het moment dat er amendementen worden aangenomen, zitten we namelijk eigenlijk al in de wetsbehandeling. Op dit amendement, dat het wetsvoorstel zo fundamenteel verandert, kwam overigens binnen een kwartier een positieve appreciatie van de bewindspersoon. Ik ben dus ook verbaasd over het briefje dat we nu krijgen, waarin staat dat ze er ineens nog heel lang over na moet denken.</w:t>
      </w:r>
    </w:p>
    <w:p w:rsidR="00833A6F" w:rsidP="00833A6F" w:rsidRDefault="00833A6F" w14:paraId="35538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 voorstel van de heer Kisteman?</w:t>
      </w:r>
    </w:p>
    <w:p w:rsidR="00833A6F" w:rsidP="00833A6F" w:rsidRDefault="00833A6F" w14:paraId="60BEC7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Niet, omdat het echt heel vreemd is wat hier gebeurt. Ik vind dat het parlement hier zelf een uitspraak over kan doen.</w:t>
      </w:r>
    </w:p>
    <w:p w:rsidR="00833A6F" w:rsidP="00833A6F" w:rsidRDefault="00833A6F" w14:paraId="11E89C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833A6F" w:rsidP="00833A6F" w:rsidRDefault="00833A6F" w14:paraId="23D1E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Geen sprake van, we gaan gewoon stemmen.</w:t>
      </w:r>
    </w:p>
    <w:p w:rsidR="00833A6F" w:rsidP="00833A6F" w:rsidRDefault="00833A6F" w14:paraId="45BBC9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heb nog even een verhelderende vraag. Inderdaad was de vorige keer het idee om wel over de amendementen te stemmen en daarna te bekijken of je nog een termijn zou kunnen doen, waarbij je eventueel nog advies kunt vragen aan de Raad van State. Toen was het verhaal: dat kan niet meer, want de beraadslaging kan niet meer worden geopend als de amendementen eenmaal zijn behandeld. Als dat klopt, zie ik ook niet wat het uitstellen van de stemming nog voor zin heeft, want we kunnen er toch niet meer over beraadslagen. In dat geval geen steun.</w:t>
      </w:r>
    </w:p>
    <w:p w:rsidR="00833A6F" w:rsidP="00833A6F" w:rsidRDefault="00833A6F" w14:paraId="501C6E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Technisch gezien kan alles. Als de Kamer een derde termijn wenst, wanneer dan ook, kan dat altijd. Het is alleen inderdaad waar dat als de Kamer heeft beraadslaagd en er is gestemd over amendementen, het kabinet het wetsvoorstel niet meer kan wijzigen. Als het kabinet dat toch wenst, komt er een nieuw wetsvoorstel en dan zal dat opnieuw ter behandeling voorliggen in de Kamer.</w:t>
      </w:r>
    </w:p>
    <w:p w:rsidR="00833A6F" w:rsidP="00833A6F" w:rsidRDefault="00833A6F" w14:paraId="6DCB1D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In dat geval nu geen steun. Ik stel voor dat we gaan stemmen en dat er daarna eventueel een nieuw wetsvoorstel komt.</w:t>
      </w:r>
    </w:p>
    <w:p w:rsidR="00833A6F" w:rsidP="00833A6F" w:rsidRDefault="00833A6F" w14:paraId="2443F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De wet is niet echt handig. Als de minister ruimte nodig heeft om de wet opnieuw aangepast in te dienen, moet ze daar de ruimte voor krijgen. In die zin steun ik het. Als er geen steun is, zullen we over de wet moeten stemmen.</w:t>
      </w:r>
    </w:p>
    <w:p w:rsidR="00833A6F" w:rsidP="00833A6F" w:rsidRDefault="00833A6F" w14:paraId="5F5BF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Vorige week hebben we om een derde termijn gevraagd. Daar was geen steun voor. Nu lijkt het me verstandig om gewoon over deze wet te stemmen, want al wekenlang hangt deze wet boven de markt. Het lijkt me gewoon goed dat we vandaag gaan stemmen, dus geen steun voor het verzoek.</w:t>
      </w:r>
    </w:p>
    <w:p w:rsidR="00833A6F" w:rsidP="00833A6F" w:rsidRDefault="00833A6F" w14:paraId="6634FE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Het lijkt alsof het kabinet nu reageert vanuit paniek, maar geen mogelijkheid wilde bieden aan de Kamer toen werd gevraagd om het vorige week uit te stellen. In dat geval ga ik hier geen steun aan verlenen. Omdat we als Kamer nu geen mogelijkheid meer hebben om iets te doen, lijkt het me niet logisch om hierin mee te gaan.</w:t>
      </w:r>
    </w:p>
    <w:p w:rsidR="00833A6F" w:rsidP="00833A6F" w:rsidRDefault="00833A6F" w14:paraId="1A2077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Daar sluit ik mij bij aan. Geen steun.</w:t>
      </w:r>
    </w:p>
    <w:p w:rsidR="00833A6F" w:rsidP="00833A6F" w:rsidRDefault="00833A6F" w14:paraId="6AA4F3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Steun voor het verzoek van Kisteman.</w:t>
      </w:r>
    </w:p>
    <w:p w:rsidR="00833A6F" w:rsidP="00833A6F" w:rsidRDefault="00833A6F" w14:paraId="55157E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Steun.</w:t>
      </w:r>
    </w:p>
    <w:p w:rsidR="00833A6F" w:rsidP="00833A6F" w:rsidRDefault="00833A6F" w14:paraId="34AE450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Geen steun voor het verzoek.</w:t>
      </w:r>
    </w:p>
    <w:p w:rsidR="00833A6F" w:rsidP="00833A6F" w:rsidRDefault="00833A6F" w14:paraId="1C9C07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Geen steun.</w:t>
      </w:r>
    </w:p>
    <w:p w:rsidR="00833A6F" w:rsidP="00833A6F" w:rsidRDefault="00833A6F" w14:paraId="28EAA5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Dit is een wet die de regeldruk in het onderwijs verder verzwaart, dus van mij kunnen we deze wet hier vandaag wegstemmen en kan het daarom ook doorgaan.</w:t>
      </w:r>
    </w:p>
    <w:p w:rsidR="00833A6F" w:rsidP="00833A6F" w:rsidRDefault="00833A6F" w14:paraId="4CE6F1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Geen steun. Stemmen.</w:t>
      </w:r>
    </w:p>
    <w:p w:rsidR="00833A6F" w:rsidP="00833A6F" w:rsidRDefault="00833A6F" w14:paraId="52BA62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Als de staatssecretaris of de minister dit wil aanpassen, vinden wij dat daar ruimte voor moet zijn, dus wat ons betreft steun.</w:t>
      </w:r>
    </w:p>
    <w:p w:rsidR="00833A6F" w:rsidP="00833A6F" w:rsidRDefault="00833A6F" w14:paraId="53554C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hierover getwijfeld. Maar als ik mevrouw Moorman zo hoor en als ik de aard van het voorstel zie, dat meer regeldruk brengt dan dat het oplossingen biedt, lijkt het me misschien beter om met een aangepast nieuw voorstel te komen en nu wel gewoon over deze wet te stemmen.</w:t>
      </w:r>
    </w:p>
    <w:p w:rsidR="00833A6F" w:rsidP="00833A6F" w:rsidRDefault="00833A6F" w14:paraId="0A55C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SGP wil ook nu hierover stemmen, dus geen steun voor het voorstel.</w:t>
      </w:r>
    </w:p>
    <w:p w:rsidR="00833A6F" w:rsidP="00833A6F" w:rsidRDefault="00833A6F" w14:paraId="16C182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voor het verzoek van de heer Kisteman, dus we zullen vandaag stemmen over het wetsvoorstel.</w:t>
      </w:r>
    </w:p>
    <w:p w:rsidR="00833A6F" w:rsidP="00833A6F" w:rsidRDefault="00833A6F" w14:paraId="18C11CB3" w14:textId="77777777">
      <w:pPr>
        <w:pStyle w:val="Kop1"/>
        <w:rPr>
          <w:rFonts w:ascii="Arial" w:hAnsi="Arial" w:eastAsia="Times New Roman" w:cs="Arial"/>
        </w:rPr>
      </w:pPr>
      <w:r>
        <w:rPr>
          <w:rStyle w:val="Zwaar"/>
          <w:rFonts w:ascii="Arial" w:hAnsi="Arial" w:eastAsia="Times New Roman" w:cs="Arial"/>
        </w:rPr>
        <w:t>Stemmingen</w:t>
      </w:r>
    </w:p>
    <w:p w:rsidR="00833A6F" w:rsidP="00833A6F" w:rsidRDefault="00833A6F" w14:paraId="4376AD8F"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833A6F" w:rsidP="00833A6F" w:rsidRDefault="00833A6F" w14:paraId="3AED1912" w14:textId="77777777">
      <w:pPr>
        <w:spacing w:after="240"/>
        <w:rPr>
          <w:rFonts w:ascii="Arial" w:hAnsi="Arial" w:eastAsia="Times New Roman" w:cs="Arial"/>
          <w:sz w:val="22"/>
          <w:szCs w:val="22"/>
        </w:rPr>
      </w:pPr>
      <w:r>
        <w:rPr>
          <w:rFonts w:ascii="Arial" w:hAnsi="Arial" w:eastAsia="Times New Roman" w:cs="Arial"/>
          <w:sz w:val="22"/>
          <w:szCs w:val="22"/>
        </w:rPr>
        <w:t>Stemming motie Spoorveiligheid en ERTMS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Spoorveiligheid en ERTMS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34E7A46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motie-Prickaertz/Vondeling over openstaande boetes van niet-betalende asielzoekers alsnog innen (33652, nr. 119).</w:t>
      </w:r>
    </w:p>
    <w:p w:rsidR="00833A6F" w:rsidP="00833A6F" w:rsidRDefault="00833A6F" w14:paraId="3599D2BD" w14:textId="77777777">
      <w:pPr>
        <w:rPr>
          <w:rFonts w:ascii="Arial" w:hAnsi="Arial" w:eastAsia="Times New Roman" w:cs="Arial"/>
          <w:sz w:val="22"/>
          <w:szCs w:val="22"/>
        </w:rPr>
      </w:pPr>
    </w:p>
    <w:p w:rsidR="00833A6F" w:rsidP="00833A6F" w:rsidRDefault="00833A6F" w14:paraId="69366AA9"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833A6F" w:rsidP="00833A6F" w:rsidRDefault="00833A6F" w14:paraId="67A6B2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is er een hoofdelijke stemming. Ik verzoek de griffier de namenlijst op te lezen. Ik verzoek de leden om stilte, zodat het in één keer kan. Het woord is aan de griffier.</w:t>
      </w:r>
    </w:p>
    <w:p w:rsidR="00833A6F" w:rsidP="00833A6F" w:rsidRDefault="00833A6F" w14:paraId="011EBC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motie-Prickaertz/Vondeling (33652, nr. 119).</w:t>
      </w:r>
    </w:p>
    <w:p w:rsidR="00833A6F" w:rsidP="00833A6F" w:rsidRDefault="00833A6F" w14:paraId="13380C11" w14:textId="77777777">
      <w:pPr>
        <w:spacing w:after="240"/>
        <w:rPr>
          <w:rFonts w:ascii="Arial" w:hAnsi="Arial" w:eastAsia="Times New Roman" w:cs="Arial"/>
          <w:sz w:val="22"/>
          <w:szCs w:val="22"/>
        </w:rPr>
      </w:pPr>
      <w:r>
        <w:rPr>
          <w:rFonts w:ascii="Arial" w:hAnsi="Arial" w:eastAsia="Times New Roman" w:cs="Arial"/>
          <w:sz w:val="22"/>
          <w:szCs w:val="22"/>
        </w:rPr>
        <w:t>Vóór stemmen de leden: Boomsma, Boon, Martin Bosma, Brekelmans, Van Brenk, Van Campen, Ceder, Ceulemans, Claassen, Clemminck, Coenradie, Dekker, Tony van Dijck, Diederik van Dijk, Emiel van Dijk, Van Duijvenvoorde, Eerdmans, Van Eijk, Ellian, Faber, Flach, Goudzwaard, Graus, Grinwis, Van Groningen, Peter de Groot, Heutink, Den Hollander, Hoogeveen, Van Houwelingen, Ten Hove, Chris Jansen, Keijzer, Kisteman, Kops, De Kort, Lammers, Van der Maas, Maeijer, Maes, Markuszower, Martens-America, Van Meetelen, Van Meijeren, Meulenkamp, Michon-Derkzen, Moinat, Mooiman, Edgar Mulder, Müller, Nanninga, Nobel, Van der Plas, Prickaertz, Raijer, De Roon, Russcher, Schenk, Schilder, Schutz, Stoffer, Stöteler, Struijs, Verkuijlen, Vermeer, Vlottes, Vondeling, De Vos, Wendel, Wiersma, Wilders, Becker, De Beer, Van den Berg, Bikker en Bikkers.</w:t>
      </w:r>
      <w:r>
        <w:rPr>
          <w:rFonts w:ascii="Arial" w:hAnsi="Arial" w:eastAsia="Times New Roman" w:cs="Arial"/>
          <w:sz w:val="22"/>
          <w:szCs w:val="22"/>
        </w:rPr>
        <w:br/>
      </w:r>
      <w:r>
        <w:rPr>
          <w:rFonts w:ascii="Arial" w:hAnsi="Arial" w:eastAsia="Times New Roman" w:cs="Arial"/>
          <w:sz w:val="22"/>
          <w:szCs w:val="22"/>
        </w:rPr>
        <w:br/>
        <w:t>Tegen stemmen de leden: Boelsma-Hoekstra, Bolhuis, Bontenbal, El Boujdaini, Bromet, Bühler, Bushoff, Dassen, Heera Dijk, Jimmy Dijk, Inge van Dijk, Dobbe, Ergin, Hamstra, De Hoop, Huidekooper, Huizenga, Jagtenberg, Jumelet, Kathmann, Klaver, Klos, Koorevaar, Köse, Kostić, Kröger, Krul, Van Lanschot, Van der Lee, Van Leijen, Lohman, Mathlouti, Mohandis, Moorman, Mutluer, Neijenhuis, Van Oosterhout, Oosterhuis, Oualhadj, Ouwehand, Paternotte, Patijn, Paulusma, Piri, Podt, Poortman, Rooderkerk, Schoonis, Sneller, Steen, Straatman, Stultiens, Synhaeve, Teunissen, Tijmstra, Tseggai, Vellinga-Beemsterboer, Vervuurt, Vliegenthart, Van der Werf, Westerveld, Zalinyan, Zwinkels, El Abassi, Abdi, Van Ark, Armut, Van Asten, Van Baarle, Bamenga, Beckerman, Belhirch en Biekman.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76 stemmen voor en 73 stemmen tegen is aangenomen.</w:t>
      </w:r>
    </w:p>
    <w:p w:rsidR="00833A6F" w:rsidP="00833A6F" w:rsidRDefault="00833A6F" w14:paraId="6833A0E5" w14:textId="77777777">
      <w:pPr>
        <w:spacing w:after="240"/>
        <w:rPr>
          <w:rFonts w:ascii="Arial" w:hAnsi="Arial" w:eastAsia="Times New Roman" w:cs="Arial"/>
          <w:sz w:val="22"/>
          <w:szCs w:val="22"/>
        </w:rPr>
      </w:pPr>
      <w:r>
        <w:rPr>
          <w:rFonts w:ascii="Arial" w:hAnsi="Arial" w:eastAsia="Times New Roman" w:cs="Arial"/>
          <w:sz w:val="22"/>
          <w:szCs w:val="22"/>
        </w:rPr>
        <w:t>Stemming motie Armoede- en schuldenbeleid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Armoede- en schuldenbeleid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FB069C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motie-Ceulemans/Van den Berg over aanpassing van de verdeelsleutel zodat Nederland niet minder uit het Sociaal Klimaatfonds ontvangt dan dat het bijdraagt (24515, nr. 842).</w:t>
      </w:r>
    </w:p>
    <w:p w:rsidR="00833A6F" w:rsidP="00833A6F" w:rsidRDefault="00833A6F" w14:paraId="4DD73E74" w14:textId="77777777">
      <w:pPr>
        <w:rPr>
          <w:rFonts w:ascii="Arial" w:hAnsi="Arial" w:eastAsia="Times New Roman" w:cs="Arial"/>
          <w:sz w:val="22"/>
          <w:szCs w:val="22"/>
        </w:rPr>
      </w:pPr>
    </w:p>
    <w:p w:rsidR="00833A6F" w:rsidP="00833A6F" w:rsidRDefault="00833A6F" w14:paraId="5583BA56"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833A6F" w:rsidP="00833A6F" w:rsidRDefault="00833A6F" w14:paraId="399059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motie-Ceulemans/Van den Berg (24515, nr. 842).</w:t>
      </w:r>
    </w:p>
    <w:p w:rsidR="00833A6F" w:rsidP="00833A6F" w:rsidRDefault="00833A6F" w14:paraId="71B4F9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VVD, de SGP, JA21, BBB, Lid Keijzer, Groep Markuszower, de PVV en FVD voor deze motie hebben gestemd en de leden van de overige fracties ertegen, zodat zij is aangenomen.</w:t>
      </w:r>
    </w:p>
    <w:p w:rsidR="00833A6F" w:rsidP="00833A6F" w:rsidRDefault="00833A6F" w14:paraId="46C528D2" w14:textId="77777777">
      <w:pPr>
        <w:spacing w:after="240"/>
        <w:rPr>
          <w:rFonts w:ascii="Arial" w:hAnsi="Arial" w:eastAsia="Times New Roman" w:cs="Arial"/>
          <w:sz w:val="22"/>
          <w:szCs w:val="22"/>
        </w:rPr>
      </w:pPr>
      <w:r>
        <w:rPr>
          <w:rFonts w:ascii="Arial" w:hAnsi="Arial" w:eastAsia="Times New Roman" w:cs="Arial"/>
          <w:sz w:val="22"/>
          <w:szCs w:val="22"/>
        </w:rPr>
        <w:t>Stemming Wet vrij en veilig onderwijs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(36777)</w:t>
      </w:r>
      <w:r>
        <w:rPr>
          <w:rFonts w:ascii="Arial" w:hAnsi="Arial" w:eastAsia="Times New Roman" w:cs="Arial"/>
          <w:sz w:val="22"/>
          <w:szCs w:val="22"/>
        </w:rPr>
        <w:t>.</w:t>
      </w:r>
    </w:p>
    <w:p w:rsidR="00833A6F" w:rsidP="00833A6F" w:rsidRDefault="00833A6F" w14:paraId="14BBDA22"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833A6F" w:rsidP="00833A6F" w:rsidRDefault="00833A6F" w14:paraId="05ABF5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dinsdag 23 juni jongstleden heeft de Kamer reeds over de ingediende amendementen en de artikelen bij de Wet vrij en veilig onderwijs gestemd. Het wetsvoorstel (36777) komt nu in stemming.</w:t>
      </w:r>
    </w:p>
    <w:p w:rsidR="00833A6F" w:rsidP="00833A6F" w:rsidRDefault="00833A6F" w14:paraId="30FC2DC9"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amendementen-Ceder/Kostić (stuk nrs. 10, I tot en met VIII), de gewijzigde amendementen-Ceder (stuk nrs. 38, I tot en met VII), de subamendementen-Rooderkerk (stuk nrs. 55, I tot en met IV), de amendementen-Boomsma (stuk nrs. 54, I tot en met IX) en het gewijzigde amendement-Ceder (stuk nr. 36).</w:t>
      </w:r>
    </w:p>
    <w:p w:rsidR="00833A6F" w:rsidP="00833A6F" w:rsidRDefault="00833A6F" w14:paraId="557546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en de VVD voor dit wetsvoorstel hebben gestemd en de leden van de overige fracties ertegen, zodat het is verworpen.</w:t>
      </w:r>
    </w:p>
    <w:p w:rsidR="00833A6F" w:rsidP="00833A6F" w:rsidRDefault="00833A6F" w14:paraId="0F14AAA4" w14:textId="77777777">
      <w:pPr>
        <w:spacing w:after="240"/>
        <w:rPr>
          <w:rFonts w:ascii="Arial" w:hAnsi="Arial" w:eastAsia="Times New Roman" w:cs="Arial"/>
          <w:sz w:val="22"/>
          <w:szCs w:val="22"/>
        </w:rPr>
      </w:pPr>
      <w:r>
        <w:rPr>
          <w:rFonts w:ascii="Arial" w:hAnsi="Arial" w:eastAsia="Times New Roman" w:cs="Arial"/>
          <w:sz w:val="22"/>
          <w:szCs w:val="22"/>
        </w:rPr>
        <w:t>Stemmingen moties Wet vrij en veilig onderwijs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w:t>
      </w:r>
      <w:r>
        <w:rPr>
          <w:rStyle w:val="Zwaar"/>
          <w:rFonts w:ascii="Arial" w:hAnsi="Arial" w:eastAsia="Times New Roman" w:cs="Arial"/>
          <w:sz w:val="22"/>
          <w:szCs w:val="22"/>
        </w:rPr>
        <w:lastRenderedPageBreak/>
        <w:t>veiligheidsbeleid op scholen (Wet vrij en veilig onderwijs)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26E3218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motie-Ceder/Rooderkerk over borgen dat veiligheidsvoorzieningen op scholen aantoonbaar toegankelijk zijn voor alle leerlingen van de school (36777, nr. 39);</w:t>
      </w:r>
    </w:p>
    <w:p w:rsidR="00833A6F" w:rsidP="00833A6F" w:rsidRDefault="00833A6F" w14:paraId="728B257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motie-Ceder/Moorman over een aanpak gericht op het voorkomen van geweld, intimidatie en sociale onveiligheid op school (36777, nr. 40);</w:t>
      </w:r>
    </w:p>
    <w:p w:rsidR="00833A6F" w:rsidP="00833A6F" w:rsidRDefault="00833A6F" w14:paraId="5F29411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motie-Ceder/Moorman over het bestaande aanbod rond suïcidepreventie goed ontsluiten voor scholen (36777, nr. 41);</w:t>
      </w:r>
    </w:p>
    <w:p w:rsidR="00833A6F" w:rsidP="00833A6F" w:rsidRDefault="00833A6F" w14:paraId="4CB3CB2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motie-Ceder/Rooderkerk over scholen ondersteunen bij het bevorderen van de veiligheid van onderwijspersoneel (36777, nr. 42);</w:t>
      </w:r>
    </w:p>
    <w:p w:rsidR="00833A6F" w:rsidP="00833A6F" w:rsidRDefault="00833A6F" w14:paraId="28866EC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de versterking van het GSA-netwerk in de OCW-begroting opnemen (36777, nr. 43);</w:t>
      </w:r>
    </w:p>
    <w:p w:rsidR="00833A6F" w:rsidP="00833A6F" w:rsidRDefault="00833A6F" w14:paraId="4855155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het versterken van jongerenwerk in school (36777, nr. 44);</w:t>
      </w:r>
    </w:p>
    <w:p w:rsidR="00833A6F" w:rsidP="00833A6F" w:rsidRDefault="00833A6F" w14:paraId="0321BD2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scholen voldoende ruimte bieden om gelijkwaardigheid te stimuleren in het kader van burgerschapsonderwijs (36777, nr. 45);</w:t>
      </w:r>
    </w:p>
    <w:p w:rsidR="00833A6F" w:rsidP="00833A6F" w:rsidRDefault="00833A6F" w14:paraId="40611F6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motie-Kisteman/Armut over inventariseren wat scholen nodig hebben om effectief op te treden bij vermoedens van wapenbezit (36777, nr. 46);</w:t>
      </w:r>
    </w:p>
    <w:p w:rsidR="00833A6F" w:rsidP="00833A6F" w:rsidRDefault="00833A6F" w14:paraId="68FECE1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vertrouwenspersonen op scholen beter in staat stellen signalen van misbruik of uitbuiting te herkennen (36777, nr. 47);</w:t>
      </w:r>
    </w:p>
    <w:p w:rsidR="00833A6F" w:rsidP="00833A6F" w:rsidRDefault="00833A6F" w14:paraId="123656F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onderzoeken hoe vaak scholieren en studenten de afgelopen twee jaar van school of universiteit zijn gegaan als gevolg van antisemitisme (36777, nr. 48);</w:t>
      </w:r>
    </w:p>
    <w:p w:rsidR="00833A6F" w:rsidP="00833A6F" w:rsidRDefault="00833A6F" w14:paraId="49B374E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motie-Raijer/Van Houwelingen over een zerotolerancebeleid voor leerlingen met een vuur- of steekwapen (36777, nr. 49);</w:t>
      </w:r>
    </w:p>
    <w:p w:rsidR="00833A6F" w:rsidP="00833A6F" w:rsidRDefault="00833A6F" w14:paraId="0497E78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motie-Raijer/Van Houwelingen over het ondersteunen van scholen bij het aanpakken van structureel pestgedrag (36777, nr. 50);</w:t>
      </w:r>
    </w:p>
    <w:p w:rsidR="00833A6F" w:rsidP="00833A6F" w:rsidRDefault="00833A6F" w14:paraId="529B0A2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motie-Raijer/Van Houwelingen over geweldplegers sneller en definitief van school verwijderen (36777, nr. 51);</w:t>
      </w:r>
    </w:p>
    <w:p w:rsidR="00833A6F" w:rsidP="00833A6F" w:rsidRDefault="00833A6F" w14:paraId="20E2472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een gerichte aanpak van antisemitisme binnen het onderwijs (36777, nr. 52);</w:t>
      </w:r>
    </w:p>
    <w:p w:rsidR="00833A6F" w:rsidP="00833A6F" w:rsidRDefault="00833A6F" w14:paraId="23D05EB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laatste twee zinnen van artikel 40, lid 11 van de Wet op het primair onderwijs schrappen (36777, nr. 53).</w:t>
      </w:r>
    </w:p>
    <w:p w:rsidR="00833A6F" w:rsidP="00833A6F" w:rsidRDefault="00833A6F" w14:paraId="0BCF3BA6" w14:textId="77777777">
      <w:pPr>
        <w:rPr>
          <w:rFonts w:ascii="Arial" w:hAnsi="Arial" w:eastAsia="Times New Roman" w:cs="Arial"/>
          <w:sz w:val="22"/>
          <w:szCs w:val="22"/>
        </w:rPr>
      </w:pPr>
    </w:p>
    <w:p w:rsidR="00833A6F" w:rsidP="00833A6F" w:rsidRDefault="00833A6F" w14:paraId="2830119E"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833A6F" w:rsidP="00833A6F" w:rsidRDefault="00833A6F" w14:paraId="5720AA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motie-Ceder/Rooderkerk (36777, nr. 39).</w:t>
      </w:r>
    </w:p>
    <w:p w:rsidR="00833A6F" w:rsidP="00833A6F" w:rsidRDefault="00833A6F" w14:paraId="1B424A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en de fractie van Lid Keijzer ertegen, zodat zij is aangenomen.</w:t>
      </w:r>
    </w:p>
    <w:p w:rsidR="00833A6F" w:rsidP="00833A6F" w:rsidRDefault="00833A6F" w14:paraId="592791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motie-Ceder/Moorman (36777, nr. 40).</w:t>
      </w:r>
    </w:p>
    <w:p w:rsidR="00833A6F" w:rsidP="00833A6F" w:rsidRDefault="00833A6F" w14:paraId="5E0B9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7EE127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motie-Ceder/Moorman (36777, nr. 41).</w:t>
      </w:r>
    </w:p>
    <w:p w:rsidR="00833A6F" w:rsidP="00833A6F" w:rsidRDefault="00833A6F" w14:paraId="1EBA6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70DBDEA9"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motie-Ceder/Rooderkerk (36777, nr. 42).</w:t>
      </w:r>
    </w:p>
    <w:p w:rsidR="00833A6F" w:rsidP="00833A6F" w:rsidRDefault="00833A6F" w14:paraId="3DF9E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361500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(36777, nr. 43).</w:t>
      </w:r>
    </w:p>
    <w:p w:rsidR="00833A6F" w:rsidP="00833A6F" w:rsidRDefault="00833A6F" w14:paraId="5EC12E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overige fracties ertegen, zodat zij is verworpen.</w:t>
      </w:r>
    </w:p>
    <w:p w:rsidR="00833A6F" w:rsidP="00833A6F" w:rsidRDefault="00833A6F" w14:paraId="340FA2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(36777, nr. 44).</w:t>
      </w:r>
    </w:p>
    <w:p w:rsidR="00833A6F" w:rsidP="00833A6F" w:rsidRDefault="00833A6F" w14:paraId="56CF63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ChristenUnie en JA21 voor deze motie hebben gestemd en de leden van de overige fracties ertegen, zodat zij is aangenomen.</w:t>
      </w:r>
    </w:p>
    <w:p w:rsidR="00833A6F" w:rsidP="00833A6F" w:rsidRDefault="00833A6F" w14:paraId="6D1CF3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(36777, nr. 45).</w:t>
      </w:r>
    </w:p>
    <w:p w:rsidR="00833A6F" w:rsidP="00833A6F" w:rsidRDefault="00833A6F" w14:paraId="0AAE49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en JA21 voor deze motie hebben gestemd en de leden van de overige fracties ertegen, zodat zij is aangenomen.</w:t>
      </w:r>
    </w:p>
    <w:p w:rsidR="00833A6F" w:rsidP="00833A6F" w:rsidRDefault="00833A6F" w14:paraId="5B4007A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motie-Kisteman/Armut (36777, nr. 46).</w:t>
      </w:r>
    </w:p>
    <w:p w:rsidR="00833A6F" w:rsidP="00833A6F" w:rsidRDefault="00833A6F" w14:paraId="4271D6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FVD voor deze motie hebben gestemd en de leden van de fractie van de PVV ertegen, zodat zij is aangenomen.</w:t>
      </w:r>
    </w:p>
    <w:p w:rsidR="00833A6F" w:rsidP="00833A6F" w:rsidRDefault="00833A6F" w14:paraId="24324D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(36777, nr. 47).</w:t>
      </w:r>
    </w:p>
    <w:p w:rsidR="00833A6F" w:rsidP="00833A6F" w:rsidRDefault="00833A6F" w14:paraId="38D98F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0D7081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(36777, nr. 48).</w:t>
      </w:r>
    </w:p>
    <w:p w:rsidR="00833A6F" w:rsidP="00833A6F" w:rsidRDefault="00833A6F" w14:paraId="3012B3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833A6F" w:rsidP="00833A6F" w:rsidRDefault="00833A6F" w14:paraId="587A13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motie-Raijer/Van Houwelingen (36777, nr. 49).</w:t>
      </w:r>
    </w:p>
    <w:p w:rsidR="00833A6F" w:rsidP="00833A6F" w:rsidRDefault="00833A6F" w14:paraId="5E5734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833A6F" w:rsidP="00833A6F" w:rsidRDefault="00833A6F" w14:paraId="5276E15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motie-Raijer/Van Houwelingen (36777, nr. 50).</w:t>
      </w:r>
    </w:p>
    <w:p w:rsidR="00833A6F" w:rsidP="00833A6F" w:rsidRDefault="00833A6F" w14:paraId="35AF0E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de PvdD, het CDA, DENK, de VVD, de SGP, de ChristenUnie, JA21, BBB, Lid Keijzer, de PVV en FVD voor deze motie hebben gestemd en de leden van de overige fracties ertegen, zodat zij is aangenomen.</w:t>
      </w:r>
    </w:p>
    <w:p w:rsidR="00833A6F" w:rsidP="00833A6F" w:rsidRDefault="00833A6F" w14:paraId="17BD23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motie-Raijer/Van Houwelingen (36777, nr. 51).</w:t>
      </w:r>
    </w:p>
    <w:p w:rsidR="00833A6F" w:rsidP="00833A6F" w:rsidRDefault="00833A6F" w14:paraId="4E0DDB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Lid Keijzer, Groep Markuszower, de PVV en FVD voor deze motie hebben gestemd en de leden van de overige fracties ertegen, zodat zij is verworpen.</w:t>
      </w:r>
    </w:p>
    <w:p w:rsidR="00833A6F" w:rsidP="00833A6F" w:rsidRDefault="00833A6F" w14:paraId="04BA91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(36777, nr. 52).</w:t>
      </w:r>
    </w:p>
    <w:p w:rsidR="00833A6F" w:rsidP="00833A6F" w:rsidRDefault="00833A6F" w14:paraId="047922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VVD, de SGP, de ChristenUnie, JA21, BBB, Lid Keijzer, Groep Markuszower en de PVV voor deze motie hebben gestemd en de leden van de overige fracties ertegen, zodat zij is aangenomen.</w:t>
      </w:r>
    </w:p>
    <w:p w:rsidR="00833A6F" w:rsidP="00833A6F" w:rsidRDefault="00833A6F" w14:paraId="361ECA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(36777, nr. 53).</w:t>
      </w:r>
    </w:p>
    <w:p w:rsidR="00833A6F" w:rsidP="00833A6F" w:rsidRDefault="00833A6F" w14:paraId="56426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833A6F" w:rsidP="00833A6F" w:rsidRDefault="00833A6F" w14:paraId="4C454DF0" w14:textId="77777777">
      <w:pPr>
        <w:spacing w:after="240"/>
        <w:rPr>
          <w:rFonts w:ascii="Arial" w:hAnsi="Arial" w:eastAsia="Times New Roman" w:cs="Arial"/>
          <w:sz w:val="22"/>
          <w:szCs w:val="22"/>
        </w:rPr>
      </w:pPr>
      <w:r>
        <w:rPr>
          <w:rFonts w:ascii="Arial" w:hAnsi="Arial" w:eastAsia="Times New Roman" w:cs="Arial"/>
          <w:sz w:val="22"/>
          <w:szCs w:val="22"/>
        </w:rPr>
        <w:t>Stemmingen Wet bevordering wooncoöperaties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t>
      </w:r>
      <w:r>
        <w:rPr>
          <w:rStyle w:val="Zwaar"/>
          <w:rFonts w:ascii="Arial" w:hAnsi="Arial" w:eastAsia="Times New Roman" w:cs="Arial"/>
          <w:sz w:val="22"/>
          <w:szCs w:val="22"/>
        </w:rPr>
        <w:t>Voorstel van wet van het lid Beckerman tot wijziging van de Woningwet ter bevordering van wooncoöperaties (Wet bevordering wooncoöperaties) (36780)</w:t>
      </w:r>
      <w:r>
        <w:rPr>
          <w:rFonts w:ascii="Arial" w:hAnsi="Arial" w:eastAsia="Times New Roman" w:cs="Arial"/>
          <w:sz w:val="22"/>
          <w:szCs w:val="22"/>
        </w:rPr>
        <w:t>.</w:t>
      </w:r>
    </w:p>
    <w:p w:rsidR="00833A6F" w:rsidP="00833A6F" w:rsidRDefault="00833A6F" w14:paraId="19CBC0F6"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833A6F" w:rsidP="00833A6F" w:rsidRDefault="00833A6F" w14:paraId="38B66FD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amendement-Flach (stuk nr. 19).</w:t>
      </w:r>
    </w:p>
    <w:p w:rsidR="00833A6F" w:rsidP="00833A6F" w:rsidRDefault="00833A6F" w14:paraId="49EE4A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dit amendement hebben gestemd en de fractie van Lid Keijzer ertegen, zodat het is aangenomen.</w:t>
      </w:r>
    </w:p>
    <w:p w:rsidR="00833A6F" w:rsidP="00833A6F" w:rsidRDefault="00833A6F" w14:paraId="55B0BD33"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amendement-Flach (stuk nr. 19).</w:t>
      </w:r>
    </w:p>
    <w:p w:rsidR="00833A6F" w:rsidP="00833A6F" w:rsidRDefault="00833A6F" w14:paraId="785743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BBB, Lid Keijzer en de PVV voor dit voorstel hebben gestemd en de leden van de overige fracties ertegen, zodat het is aangenomen.</w:t>
      </w:r>
    </w:p>
    <w:p w:rsidR="00833A6F" w:rsidP="00833A6F" w:rsidRDefault="00833A6F" w14:paraId="46CF81CE" w14:textId="77777777">
      <w:pPr>
        <w:spacing w:after="240"/>
        <w:rPr>
          <w:rFonts w:ascii="Arial" w:hAnsi="Arial" w:eastAsia="Times New Roman" w:cs="Arial"/>
          <w:sz w:val="22"/>
          <w:szCs w:val="22"/>
        </w:rPr>
      </w:pPr>
      <w:r>
        <w:rPr>
          <w:rFonts w:ascii="Arial" w:hAnsi="Arial" w:eastAsia="Times New Roman" w:cs="Arial"/>
          <w:sz w:val="22"/>
          <w:szCs w:val="22"/>
        </w:rPr>
        <w:t>Is mevrouw Beckerman bereid om de verdediging in de Eerste Kamer op zich te nemen?</w:t>
      </w:r>
    </w:p>
    <w:p w:rsidR="00833A6F" w:rsidP="00833A6F" w:rsidRDefault="00833A6F" w14:paraId="21B3A0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ben zo blij, sorry. Natuurlijk, gaarne! Dank jullie wel.</w:t>
      </w:r>
    </w:p>
    <w:p w:rsidR="00833A6F" w:rsidP="00833A6F" w:rsidRDefault="00833A6F" w14:paraId="031A0D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833A6F" w:rsidP="00833A6F" w:rsidRDefault="00833A6F" w14:paraId="1977872F" w14:textId="77777777">
      <w:pPr>
        <w:spacing w:after="240"/>
        <w:rPr>
          <w:rFonts w:ascii="Arial" w:hAnsi="Arial" w:eastAsia="Times New Roman" w:cs="Arial"/>
          <w:sz w:val="22"/>
          <w:szCs w:val="22"/>
        </w:rPr>
      </w:pPr>
      <w:r>
        <w:rPr>
          <w:rFonts w:ascii="Arial" w:hAnsi="Arial" w:eastAsia="Times New Roman" w:cs="Arial"/>
          <w:sz w:val="22"/>
          <w:szCs w:val="22"/>
        </w:rPr>
        <w:t>Stemmingen moties Wet bevordering wooncoöperaties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t>
      </w:r>
      <w:r>
        <w:rPr>
          <w:rStyle w:val="Zwaar"/>
          <w:rFonts w:ascii="Arial" w:hAnsi="Arial" w:eastAsia="Times New Roman" w:cs="Arial"/>
          <w:sz w:val="22"/>
          <w:szCs w:val="22"/>
        </w:rPr>
        <w:t>Voorstel van wet van het lid Beckerman tot wijziging van de Woningwet ter bevordering van wooncoöperaties (Wet bevordering wooncoöperaties)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989CCC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nadere voorschriften omtrent wooncoöperaties ook aanpassen in het Btiv (36780, nr. 9);</w:t>
      </w:r>
    </w:p>
    <w:p w:rsidR="00833A6F" w:rsidP="00833A6F" w:rsidRDefault="00833A6F" w14:paraId="5681A95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komen tot een structurele en meerjarige financiering van Cooplink (36780, nr. 10);</w:t>
      </w:r>
    </w:p>
    <w:p w:rsidR="00833A6F" w:rsidP="00833A6F" w:rsidRDefault="00833A6F" w14:paraId="474A272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het Rijksvastgoedbedrijf bij grootschalige gebiedsontwikkeling ten minste 10% als wooncoöperatie laten ontwikkelen (36780, nr. 11);</w:t>
      </w:r>
    </w:p>
    <w:p w:rsidR="00833A6F" w:rsidP="00833A6F" w:rsidRDefault="00833A6F" w14:paraId="02CDC88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over speciale aandacht voor wooncoöperaties bij ontwikkeling op grond in handen van de overheid (36780, nr. 12);</w:t>
      </w:r>
    </w:p>
    <w:p w:rsidR="00833A6F" w:rsidP="00833A6F" w:rsidRDefault="00833A6F" w14:paraId="2B91F0E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Leijen over bij subsidieregelingen voor ouderenhuisvesting ruimte creëren voor initiatieven die gebruikmaken van het coöperatieve woonmodel (36780, nr. 13);</w:t>
      </w:r>
    </w:p>
    <w:p w:rsidR="00833A6F" w:rsidP="00833A6F" w:rsidRDefault="00833A6F" w14:paraId="18D49BC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Leijen over de rijksgrondfaciliteit of andere instrumenten binnen het grondbeleid inzetten voor de ontwikkeling van wooncoöperaties (36780, nr. 14);</w:t>
      </w:r>
    </w:p>
    <w:p w:rsidR="00833A6F" w:rsidP="00833A6F" w:rsidRDefault="00833A6F" w14:paraId="2F69E0F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bij de uitwerking van het huurregister wooncoöperaties zodanig meenemen dat ze herkenbaar zijn als wooncoöperatie (36780, nr. 15);</w:t>
      </w:r>
    </w:p>
    <w:p w:rsidR="00833A6F" w:rsidP="00833A6F" w:rsidRDefault="00833A6F" w14:paraId="0BE72C6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wooncoöperaties meenemen in de bredere aanpak woningdelen en gemeenten informeren over correcte toepassing van de kostendelersnorm (36780, nr. 16);</w:t>
      </w:r>
    </w:p>
    <w:p w:rsidR="00833A6F" w:rsidP="00833A6F" w:rsidRDefault="00833A6F" w14:paraId="3E9E733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fiscale ongelijkheden wegnemen voor wooncoöperaties die voldoen aan de Wet bevordering wooncoöperaties (36780, nr. 17);</w:t>
      </w:r>
    </w:p>
    <w:p w:rsidR="00833A6F" w:rsidP="00833A6F" w:rsidRDefault="00833A6F" w14:paraId="5FB7912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c.s. over bij de evaluatie van de Wet bevordering wooncoöperaties de effecten meenemen van gerealiseerde wooncoöperaties op de betaalbare woonsegmenten (36780, nr. 18).</w:t>
      </w:r>
    </w:p>
    <w:p w:rsidR="00833A6F" w:rsidP="00833A6F" w:rsidRDefault="00833A6F" w14:paraId="20483C2B" w14:textId="77777777">
      <w:pPr>
        <w:rPr>
          <w:rFonts w:ascii="Arial" w:hAnsi="Arial" w:eastAsia="Times New Roman" w:cs="Arial"/>
          <w:sz w:val="22"/>
          <w:szCs w:val="22"/>
        </w:rPr>
      </w:pPr>
    </w:p>
    <w:p w:rsidR="00833A6F" w:rsidP="00833A6F" w:rsidRDefault="00833A6F" w14:paraId="0E38FD8A"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833A6F" w:rsidP="00833A6F" w:rsidRDefault="00833A6F" w14:paraId="3B6348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(36780, nr. 9).</w:t>
      </w:r>
    </w:p>
    <w:p w:rsidR="00833A6F" w:rsidP="00833A6F" w:rsidRDefault="00833A6F" w14:paraId="6AD8F8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en de PVV voor deze motie hebben gestemd en de leden van de overige fracties ertegen, zodat zij is aangenomen.</w:t>
      </w:r>
    </w:p>
    <w:p w:rsidR="00833A6F" w:rsidP="00833A6F" w:rsidRDefault="00833A6F" w14:paraId="20BC7A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(36780, nr. 10).</w:t>
      </w:r>
    </w:p>
    <w:p w:rsidR="00833A6F" w:rsidP="00833A6F" w:rsidRDefault="00833A6F" w14:paraId="79BDDA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w:t>
      </w:r>
      <w:r>
        <w:rPr>
          <w:rFonts w:ascii="Arial" w:hAnsi="Arial" w:eastAsia="Times New Roman" w:cs="Arial"/>
          <w:sz w:val="22"/>
          <w:szCs w:val="22"/>
        </w:rPr>
        <w:lastRenderedPageBreak/>
        <w:t>de ChristenUnie en BBB voor deze motie hebben gestemd en de leden van de overige fracties ertegen, zodat zij is verworpen.</w:t>
      </w:r>
    </w:p>
    <w:p w:rsidR="00833A6F" w:rsidP="00833A6F" w:rsidRDefault="00833A6F" w14:paraId="0374A7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(36780, nr. 11).</w:t>
      </w:r>
    </w:p>
    <w:p w:rsidR="00833A6F" w:rsidP="00833A6F" w:rsidRDefault="00833A6F" w14:paraId="2D455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DENK voor deze motie hebben gestemd en de leden van de overige fracties ertegen, zodat zij is verworpen.</w:t>
      </w:r>
    </w:p>
    <w:p w:rsidR="00833A6F" w:rsidP="00833A6F" w:rsidRDefault="00833A6F" w14:paraId="574B2C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(36780, nr. 12).</w:t>
      </w:r>
    </w:p>
    <w:p w:rsidR="00833A6F" w:rsidP="00833A6F" w:rsidRDefault="00833A6F" w14:paraId="7A040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BBB, Lid Keijzer en de PVV voor deze motie hebben gestemd en de leden van de overige fracties ertegen, zodat zij is aangenomen.</w:t>
      </w:r>
    </w:p>
    <w:p w:rsidR="00833A6F" w:rsidP="00833A6F" w:rsidRDefault="00833A6F" w14:paraId="06D1A3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Leijen (36780, nr. 13).</w:t>
      </w:r>
    </w:p>
    <w:p w:rsidR="00833A6F" w:rsidP="00833A6F" w:rsidRDefault="00833A6F" w14:paraId="3367C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JA21, BBB, Lid Keijzer en de PVV voor deze motie hebben gestemd en de leden van de overige fracties ertegen, zodat zij is aangenomen.</w:t>
      </w:r>
    </w:p>
    <w:p w:rsidR="00833A6F" w:rsidP="00833A6F" w:rsidRDefault="00833A6F" w14:paraId="308311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Leijen (36780, nr. 14).</w:t>
      </w:r>
    </w:p>
    <w:p w:rsidR="00833A6F" w:rsidP="00833A6F" w:rsidRDefault="00833A6F" w14:paraId="2F3B22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BBB, Lid Keijzer en de PVV voor deze motie hebben gestemd en de leden van de overige fracties ertegen, zodat zij is aangenomen.</w:t>
      </w:r>
    </w:p>
    <w:p w:rsidR="00833A6F" w:rsidP="00833A6F" w:rsidRDefault="00833A6F" w14:paraId="0AB94A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(36780, nr. 15).</w:t>
      </w:r>
    </w:p>
    <w:p w:rsidR="00833A6F" w:rsidP="00833A6F" w:rsidRDefault="00833A6F" w14:paraId="01786C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de PVV en FVD voor deze motie hebben gestemd en de leden van de fractie van JA21 ertegen, zodat zij is aangenomen.</w:t>
      </w:r>
    </w:p>
    <w:p w:rsidR="00833A6F" w:rsidP="00833A6F" w:rsidRDefault="00833A6F" w14:paraId="03E646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(36780, nr. 16).</w:t>
      </w:r>
    </w:p>
    <w:p w:rsidR="00833A6F" w:rsidP="00833A6F" w:rsidRDefault="00833A6F" w14:paraId="3427E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en de PVV voor deze motie hebben gestemd en de leden van de overige fracties ertegen, zodat zij is aangenomen.</w:t>
      </w:r>
    </w:p>
    <w:p w:rsidR="00833A6F" w:rsidP="00833A6F" w:rsidRDefault="00833A6F" w14:paraId="799EAC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(36780, nr. 17).</w:t>
      </w:r>
    </w:p>
    <w:p w:rsidR="00833A6F" w:rsidP="00833A6F" w:rsidRDefault="00833A6F" w14:paraId="5741D8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Groep Markuszower en de PVV voor deze motie hebben gestemd en de leden van de overige fracties ertegen, zodat zij is aangenomen.</w:t>
      </w:r>
    </w:p>
    <w:p w:rsidR="00833A6F" w:rsidP="00833A6F" w:rsidRDefault="00833A6F" w14:paraId="14128A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c.s. (36780, nr. 18).</w:t>
      </w:r>
    </w:p>
    <w:p w:rsidR="00833A6F" w:rsidP="00833A6F" w:rsidRDefault="00833A6F" w14:paraId="2668D1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E40FEC4"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Initiatiefnota-Westerveld "Ons land is beperkt"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het lid Westerveld "Ons land is beperkt"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3E7A770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belemmeringen wegnemen voor leerlingen en studenten die ondersteuning nodig hebben voor het volgen van onderwijs (36282, nr. 3);</w:t>
      </w:r>
    </w:p>
    <w:p w:rsidR="00833A6F" w:rsidP="00833A6F" w:rsidRDefault="00833A6F" w14:paraId="7B35088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informatie zo veel mogelijk in begrijpelijke taal aanbieden (36282, nr. 4);</w:t>
      </w:r>
    </w:p>
    <w:p w:rsidR="00833A6F" w:rsidP="00833A6F" w:rsidRDefault="00833A6F" w14:paraId="3C94293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nieuwe wetgeving en beleidsvoorstellen toetsen aan het VN-verdrag Handicap (36282, nr. 5);</w:t>
      </w:r>
    </w:p>
    <w:p w:rsidR="00833A6F" w:rsidP="00833A6F" w:rsidRDefault="00833A6F" w14:paraId="1AFDC945"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een kader van normen, minimumeisen en stappen om aan het VN-verdrag Handicap te voldoen (36282, nr. 6);</w:t>
      </w:r>
    </w:p>
    <w:p w:rsidR="00833A6F" w:rsidP="00833A6F" w:rsidRDefault="00833A6F" w14:paraId="151F2EF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zorgen dat meer mensen met een beperking kunnen werken (36282, nr. 7);</w:t>
      </w:r>
    </w:p>
    <w:p w:rsidR="00833A6F" w:rsidP="00833A6F" w:rsidRDefault="00833A6F" w14:paraId="685882F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minder meerkosten voor mensen met een beperking (36282, nr. 8);</w:t>
      </w:r>
    </w:p>
    <w:p w:rsidR="00833A6F" w:rsidP="00833A6F" w:rsidRDefault="00833A6F" w14:paraId="26A5B03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standaarden voor Lokale Inclusie Agenda's (36282, nr. 9);</w:t>
      </w:r>
    </w:p>
    <w:p w:rsidR="00833A6F" w:rsidP="00833A6F" w:rsidRDefault="00833A6F" w14:paraId="3D65664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een aanpak van de problemen met hulpmiddelen (36282, nr. 10);</w:t>
      </w:r>
    </w:p>
    <w:p w:rsidR="00833A6F" w:rsidP="00833A6F" w:rsidRDefault="00833A6F" w14:paraId="76116BC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onderzoeken of de zorg voor mensen met een levenslange beperking in één wet moet worden geregeld (36282, nr. 11);</w:t>
      </w:r>
    </w:p>
    <w:p w:rsidR="00833A6F" w:rsidP="00833A6F" w:rsidRDefault="00833A6F" w14:paraId="1560EE7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jaarlijks per ministerie inzicht bieden in de voortgang van de uitvoering van de Werkagenda VN-verdrag Handicap (36282, nr. 12);</w:t>
      </w:r>
    </w:p>
    <w:p w:rsidR="00833A6F" w:rsidP="00833A6F" w:rsidRDefault="00833A6F" w14:paraId="42A9FD9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een plan van aanpak voor het versoepelen van de overgang van 18-min naar 18-plus voor jongeren met een ernstige ziekte of beperking (36282, nr. 13).</w:t>
      </w:r>
    </w:p>
    <w:p w:rsidR="00833A6F" w:rsidP="00833A6F" w:rsidRDefault="00833A6F" w14:paraId="0E733F76" w14:textId="77777777">
      <w:pPr>
        <w:rPr>
          <w:rFonts w:ascii="Arial" w:hAnsi="Arial" w:eastAsia="Times New Roman" w:cs="Arial"/>
          <w:sz w:val="22"/>
          <w:szCs w:val="22"/>
        </w:rPr>
      </w:pPr>
    </w:p>
    <w:p w:rsidR="00833A6F" w:rsidP="00833A6F" w:rsidRDefault="00833A6F" w14:paraId="76565A05" w14:textId="77777777">
      <w:pPr>
        <w:spacing w:after="240"/>
        <w:rPr>
          <w:rFonts w:ascii="Arial" w:hAnsi="Arial" w:eastAsia="Times New Roman" w:cs="Arial"/>
          <w:sz w:val="22"/>
          <w:szCs w:val="22"/>
        </w:rPr>
      </w:pPr>
      <w:r>
        <w:rPr>
          <w:rFonts w:ascii="Arial" w:hAnsi="Arial" w:eastAsia="Times New Roman" w:cs="Arial"/>
          <w:sz w:val="22"/>
          <w:szCs w:val="22"/>
        </w:rPr>
        <w:t>(Zie notaoverleg van 22 juni 2026.)</w:t>
      </w:r>
    </w:p>
    <w:p w:rsidR="00833A6F" w:rsidP="00833A6F" w:rsidRDefault="00833A6F" w14:paraId="69C86E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(36282, nr. 3).</w:t>
      </w:r>
    </w:p>
    <w:p w:rsidR="00833A6F" w:rsidP="00833A6F" w:rsidRDefault="00833A6F" w14:paraId="495520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61DD8E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(36282, nr. 4).</w:t>
      </w:r>
    </w:p>
    <w:p w:rsidR="00833A6F" w:rsidP="00833A6F" w:rsidRDefault="00833A6F" w14:paraId="0B9E59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54CF8A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(36282, nr. 5).</w:t>
      </w:r>
    </w:p>
    <w:p w:rsidR="00833A6F" w:rsidP="00833A6F" w:rsidRDefault="00833A6F" w14:paraId="38F02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Lid Keijzer en de PVV voor deze motie hebben gestemd en de leden van de overige fracties ertegen, zodat zij is aangenomen.</w:t>
      </w:r>
    </w:p>
    <w:p w:rsidR="00833A6F" w:rsidP="00833A6F" w:rsidRDefault="00833A6F" w14:paraId="701CFA36"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motie-Vliegenthart c.s. (36282, nr. 6).</w:t>
      </w:r>
    </w:p>
    <w:p w:rsidR="00833A6F" w:rsidP="00833A6F" w:rsidRDefault="00833A6F" w14:paraId="22B7E1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Lid Keijzer en de PVV voor deze motie hebben gestemd en de leden van de overige fracties ertegen, zodat zij is aangenomen.</w:t>
      </w:r>
    </w:p>
    <w:p w:rsidR="00833A6F" w:rsidP="00833A6F" w:rsidRDefault="00833A6F" w14:paraId="034A3D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(36282, nr. 7).</w:t>
      </w:r>
    </w:p>
    <w:p w:rsidR="00833A6F" w:rsidP="00833A6F" w:rsidRDefault="00833A6F" w14:paraId="5230E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Lid Keijzer, Groep Markuszower en de PVV voor deze motie hebben gestemd en de leden van de overige fracties ertegen, zodat zij is verworpen.</w:t>
      </w:r>
    </w:p>
    <w:p w:rsidR="00833A6F" w:rsidP="00833A6F" w:rsidRDefault="00833A6F" w14:paraId="38D18F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(36282, nr. 8).</w:t>
      </w:r>
    </w:p>
    <w:p w:rsidR="00833A6F" w:rsidP="00833A6F" w:rsidRDefault="00833A6F" w14:paraId="5A7A30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Lid Keijzer, de PVV en FVD voor deze motie hebben gestemd en de leden van de overige fracties ertegen, zodat zij is verworpen.</w:t>
      </w:r>
    </w:p>
    <w:p w:rsidR="00833A6F" w:rsidP="00833A6F" w:rsidRDefault="00833A6F" w14:paraId="1C9B28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(36282, nr. 9).</w:t>
      </w:r>
    </w:p>
    <w:p w:rsidR="00833A6F" w:rsidP="00833A6F" w:rsidRDefault="00833A6F" w14:paraId="07772B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Lid Keijzer en de PVV voor deze motie hebben gestemd en de leden van de overige fracties ertegen, zodat zij is aangenomen.</w:t>
      </w:r>
    </w:p>
    <w:p w:rsidR="00833A6F" w:rsidP="00833A6F" w:rsidRDefault="00833A6F" w14:paraId="01CC16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(36282, nr. 10).</w:t>
      </w:r>
    </w:p>
    <w:p w:rsidR="00833A6F" w:rsidP="00833A6F" w:rsidRDefault="00833A6F" w14:paraId="0D939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en de fractie van Lid Keijzer ertegen, zodat zij is aangenomen.</w:t>
      </w:r>
    </w:p>
    <w:p w:rsidR="00833A6F" w:rsidP="00833A6F" w:rsidRDefault="00833A6F" w14:paraId="736444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(36282, nr. 11).</w:t>
      </w:r>
    </w:p>
    <w:p w:rsidR="00833A6F" w:rsidP="00833A6F" w:rsidRDefault="00833A6F" w14:paraId="68953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de PVV en FVD voor deze motie hebben gestemd en de leden van de overige fracties ertegen, zodat zij is verworpen.</w:t>
      </w:r>
    </w:p>
    <w:p w:rsidR="00833A6F" w:rsidP="00833A6F" w:rsidRDefault="00833A6F" w14:paraId="3F988F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(36282, nr. 12).</w:t>
      </w:r>
    </w:p>
    <w:p w:rsidR="00833A6F" w:rsidP="00833A6F" w:rsidRDefault="00833A6F" w14:paraId="5AC15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Groep Markuszower en de PVV voor deze motie hebben gestemd en de leden van de overige fracties ertegen, zodat zij is aangenomen.</w:t>
      </w:r>
    </w:p>
    <w:p w:rsidR="00833A6F" w:rsidP="00833A6F" w:rsidRDefault="00833A6F" w14:paraId="46AE27D3" w14:textId="77777777">
      <w:pPr>
        <w:spacing w:after="240"/>
        <w:rPr>
          <w:rFonts w:ascii="Arial" w:hAnsi="Arial" w:eastAsia="Times New Roman" w:cs="Arial"/>
          <w:sz w:val="22"/>
          <w:szCs w:val="22"/>
        </w:rPr>
      </w:pPr>
      <w:r>
        <w:rPr>
          <w:rFonts w:ascii="Arial" w:hAnsi="Arial" w:eastAsia="Times New Roman" w:cs="Arial"/>
          <w:sz w:val="22"/>
          <w:szCs w:val="22"/>
        </w:rPr>
        <w:t>Mevrouw Keijzer.</w:t>
      </w:r>
    </w:p>
    <w:p w:rsidR="00833A6F" w:rsidP="00833A6F" w:rsidRDefault="00833A6F" w14:paraId="223AA6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Wilt u bij de motie op stuk nr. 9 noteren dat ik daartegen wilde stemmen?</w:t>
      </w:r>
    </w:p>
    <w:p w:rsidR="00833A6F" w:rsidP="00833A6F" w:rsidRDefault="00833A6F" w14:paraId="3F14C5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833A6F" w:rsidP="00833A6F" w:rsidRDefault="00833A6F" w14:paraId="1ADBE6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(36282, nr. 13).</w:t>
      </w:r>
    </w:p>
    <w:p w:rsidR="00833A6F" w:rsidP="00833A6F" w:rsidRDefault="00833A6F" w14:paraId="011FB5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387DF8B2"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Initiatiefnota-Rooderkerk/Vijlbrief "Lezen voor je leven"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de leden Rooderkerk en Vijlbrief "Lezen voor je leven"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53BA8FD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motie-Biekman c.s. over een verplichte bibliotheek in het funderend onderwijs (36773, nr. 5);</w:t>
      </w:r>
    </w:p>
    <w:p w:rsidR="00833A6F" w:rsidP="00833A6F" w:rsidRDefault="00833A6F" w14:paraId="372C315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motie-Biekman/Rooderkerk over minstens 60 minuten begeleid vrij lezen per week in het voortgezet onderwijs (36773, nr. 6);</w:t>
      </w:r>
    </w:p>
    <w:p w:rsidR="00833A6F" w:rsidP="00833A6F" w:rsidRDefault="00833A6F" w14:paraId="356DF6C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motie-Biekman c.s. over uitgaan van hoge verwachtingen van alle leerlingen, ongeacht hun achtergrond (36773, nr. 7).</w:t>
      </w:r>
    </w:p>
    <w:p w:rsidR="00833A6F" w:rsidP="00833A6F" w:rsidRDefault="00833A6F" w14:paraId="56A1FDA6" w14:textId="77777777">
      <w:pPr>
        <w:rPr>
          <w:rFonts w:ascii="Arial" w:hAnsi="Arial" w:eastAsia="Times New Roman" w:cs="Arial"/>
          <w:sz w:val="22"/>
          <w:szCs w:val="22"/>
        </w:rPr>
      </w:pPr>
    </w:p>
    <w:p w:rsidR="00833A6F" w:rsidP="00833A6F" w:rsidRDefault="00833A6F" w14:paraId="1F8CA7B7" w14:textId="77777777">
      <w:pPr>
        <w:spacing w:after="240"/>
        <w:rPr>
          <w:rFonts w:ascii="Arial" w:hAnsi="Arial" w:eastAsia="Times New Roman" w:cs="Arial"/>
          <w:sz w:val="22"/>
          <w:szCs w:val="22"/>
        </w:rPr>
      </w:pPr>
      <w:r>
        <w:rPr>
          <w:rFonts w:ascii="Arial" w:hAnsi="Arial" w:eastAsia="Times New Roman" w:cs="Arial"/>
          <w:sz w:val="22"/>
          <w:szCs w:val="22"/>
        </w:rPr>
        <w:t>(Zie notaoverleg van 22 juni 2026.)</w:t>
      </w:r>
    </w:p>
    <w:p w:rsidR="00833A6F" w:rsidP="00833A6F" w:rsidRDefault="00833A6F" w14:paraId="720AEC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motie-Biekman c.s. (36773, nr. 5).</w:t>
      </w:r>
    </w:p>
    <w:p w:rsidR="00833A6F" w:rsidP="00833A6F" w:rsidRDefault="00833A6F" w14:paraId="28153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Lid Keijzer, de PVV en FVD voor deze motie hebben gestemd en de leden van de overige fracties ertegen, zodat zij is aangenomen.</w:t>
      </w:r>
    </w:p>
    <w:p w:rsidR="00833A6F" w:rsidP="00833A6F" w:rsidRDefault="00833A6F" w14:paraId="500F6F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motie-Biekman/Rooderkerk (36773, nr. 6).</w:t>
      </w:r>
    </w:p>
    <w:p w:rsidR="00833A6F" w:rsidP="00833A6F" w:rsidRDefault="00833A6F" w14:paraId="7B4274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BBB, Lid Keijzer, de PVV en FVD voor deze motie hebben gestemd en de leden van de overige fracties ertegen, zodat zij is aangenomen.</w:t>
      </w:r>
    </w:p>
    <w:p w:rsidR="00833A6F" w:rsidP="00833A6F" w:rsidRDefault="00833A6F" w14:paraId="3F6EEF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motie-Biekman c.s. (36773, nr. 7).</w:t>
      </w:r>
    </w:p>
    <w:p w:rsidR="00833A6F" w:rsidP="00833A6F" w:rsidRDefault="00833A6F" w14:paraId="1DE070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4652BD5C" w14:textId="77777777">
      <w:pPr>
        <w:spacing w:after="240"/>
        <w:rPr>
          <w:rFonts w:ascii="Arial" w:hAnsi="Arial" w:eastAsia="Times New Roman" w:cs="Arial"/>
          <w:sz w:val="22"/>
          <w:szCs w:val="22"/>
        </w:rPr>
      </w:pPr>
      <w:r>
        <w:rPr>
          <w:rFonts w:ascii="Arial" w:hAnsi="Arial" w:eastAsia="Times New Roman" w:cs="Arial"/>
          <w:sz w:val="22"/>
          <w:szCs w:val="22"/>
        </w:rPr>
        <w:t>Stemmingen Raming der voor de Tweede Kamer in 2027 benodigde uitgaven, alsmede aanwijzing en raming van de ontvangsten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Raming der voor de Tweede Kamer in 2027 benodigde uitgaven, alsmede aanwijzing en raming van de ontvangsten (36919, nr. 2)</w:t>
      </w:r>
      <w:r>
        <w:rPr>
          <w:rFonts w:ascii="Arial" w:hAnsi="Arial" w:eastAsia="Times New Roman" w:cs="Arial"/>
          <w:sz w:val="22"/>
          <w:szCs w:val="22"/>
        </w:rPr>
        <w:t>.</w:t>
      </w:r>
    </w:p>
    <w:p w:rsidR="00833A6F" w:rsidP="00833A6F" w:rsidRDefault="00833A6F" w14:paraId="6F374810"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22 juni 2026.)</w:t>
      </w:r>
    </w:p>
    <w:p w:rsidR="00833A6F" w:rsidP="00833A6F" w:rsidRDefault="00833A6F" w14:paraId="36D47F41"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amendement-Bontenbal/Bikker (stuk nr. 22).</w:t>
      </w:r>
    </w:p>
    <w:p w:rsidR="00833A6F" w:rsidP="00833A6F" w:rsidRDefault="00833A6F" w14:paraId="1122BA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Lid Keijzer, Groep Markuszower en FVD voor dit gewijzigde amendement hebben gestemd en de leden van de overige fracties ertegen, zodat het is aangenomen.</w:t>
      </w:r>
    </w:p>
    <w:p w:rsidR="00833A6F" w:rsidP="00833A6F" w:rsidRDefault="00833A6F" w14:paraId="7C63454B" w14:textId="77777777">
      <w:pPr>
        <w:spacing w:after="240"/>
        <w:rPr>
          <w:rFonts w:ascii="Arial" w:hAnsi="Arial" w:eastAsia="Times New Roman" w:cs="Arial"/>
          <w:sz w:val="22"/>
          <w:szCs w:val="22"/>
        </w:rPr>
      </w:pPr>
      <w:r>
        <w:rPr>
          <w:rFonts w:ascii="Arial" w:hAnsi="Arial" w:eastAsia="Times New Roman" w:cs="Arial"/>
          <w:sz w:val="22"/>
          <w:szCs w:val="22"/>
        </w:rPr>
        <w:t>In stemming komt de Raming der voor de Tweede Kamer in 2027 benodigde uitgaven, alsmede aanwijzing en raming van de ontvangsten.</w:t>
      </w:r>
    </w:p>
    <w:p w:rsidR="00833A6F" w:rsidP="00833A6F" w:rsidRDefault="00833A6F" w14:paraId="07663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JA21, BBB, Lid Keijzer, Groep Markuszower, de PVV en FVD voor dit voorstel hebben gestemd en de leden van de fractie van de SP ertegen, zodat het is aangenomen.</w:t>
      </w:r>
    </w:p>
    <w:p w:rsidR="00833A6F" w:rsidP="00833A6F" w:rsidRDefault="00833A6F" w14:paraId="7852C0C0" w14:textId="77777777">
      <w:pPr>
        <w:spacing w:after="240"/>
        <w:rPr>
          <w:rFonts w:ascii="Arial" w:hAnsi="Arial" w:eastAsia="Times New Roman" w:cs="Arial"/>
          <w:sz w:val="22"/>
          <w:szCs w:val="22"/>
        </w:rPr>
      </w:pPr>
      <w:r>
        <w:rPr>
          <w:rFonts w:ascii="Arial" w:hAnsi="Arial" w:eastAsia="Times New Roman" w:cs="Arial"/>
          <w:sz w:val="22"/>
          <w:szCs w:val="22"/>
        </w:rPr>
        <w:t>Stemmingen moties Raming der voor de Tweede Kamer in 2027 benodigde uitgaven, alsmede aanwijzing en raming van de ontvangsten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Raming der voor de Tweede Kamer in 2027 benodigde uitgaven, alsmede aanwijzing en raming van de ontvangsten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9B970C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c.s. over uitspreken dat de Tweede Kamer in de vergaderkalender en de vergaderorde uitgaat van de nationaal erkende feestdagen (36919, nr. 8);</w:t>
      </w:r>
    </w:p>
    <w:p w:rsidR="00833A6F" w:rsidP="00833A6F" w:rsidRDefault="00833A6F" w14:paraId="7A2737E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de ondersteuning door de BVA bij bedreigingen en aangiftes verruimen (36919, nr. 9);</w:t>
      </w:r>
    </w:p>
    <w:p w:rsidR="00833A6F" w:rsidP="00833A6F" w:rsidRDefault="00833A6F" w14:paraId="4D98CE6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motie-Ergin/Tseggai over bij de Kamerplanning rekening houden met Ketikotiherdenkingen op 30 juni en de viering op 1 juli (36919, nr. 10);</w:t>
      </w:r>
    </w:p>
    <w:p w:rsidR="00833A6F" w:rsidP="00833A6F" w:rsidRDefault="00833A6F" w14:paraId="7A32D02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uitspreken dat er geen specifiek verbod dient te komen op schorsingsverzoeken in verband met de ramadan of andere (religieuze) tradities (36919, nr. 11);</w:t>
      </w:r>
    </w:p>
    <w:p w:rsidR="00833A6F" w:rsidP="00833A6F" w:rsidRDefault="00833A6F" w14:paraId="0A67813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met een concreet plan komen om de diversiteit binnen de Kamerorganisatie, in het bijzonder in leidinggevende functies, te vergroten (36919, nr. 12);</w:t>
      </w:r>
    </w:p>
    <w:p w:rsidR="00833A6F" w:rsidP="00833A6F" w:rsidRDefault="00833A6F" w14:paraId="3FD5054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motie-Tseggai/Ergin over nadrukkelijk het belang onderstrepen van het naleven van artikel 8.10 en 8.14 van het Reglement van Orde (36919, nr. 13);</w:t>
      </w:r>
    </w:p>
    <w:p w:rsidR="00833A6F" w:rsidP="00833A6F" w:rsidRDefault="00833A6F" w14:paraId="6A39518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het kabinet verzoeken de 10 miljoen voor goed bestuur niet uit te geven en terug te laten vloeien naar de begroting van Binnenlandse Zaken (36919, nr. 14);</w:t>
      </w:r>
    </w:p>
    <w:p w:rsidR="00833A6F" w:rsidP="00833A6F" w:rsidRDefault="00833A6F" w14:paraId="33F8CFB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het kabinet verzoeken een motie pas als afgedaan te beschouwen wanneer de indiener daarmee akkoord is (36919, nr. 15);</w:t>
      </w:r>
    </w:p>
    <w:p w:rsidR="00833A6F" w:rsidP="00833A6F" w:rsidRDefault="00833A6F" w14:paraId="6B45004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motie-Oosterhuis over uitspreken dat bij stakende stemmen een voorstel als verworpen wordt beschouwd, tenzij een lid een hoofdelijke stemming verzoekt (36919, nr. 16);</w:t>
      </w:r>
    </w:p>
    <w:p w:rsidR="00833A6F" w:rsidP="00833A6F" w:rsidRDefault="00833A6F" w14:paraId="5129C15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motie-Beckerman/Jimmy Dijk over een onderzoek naar het moderniseren van de wachtgeldregeling en deze in lijn brengen met de duur en de hoogte van de WW (36919, nr. 17);</w:t>
      </w:r>
    </w:p>
    <w:p w:rsidR="00833A6F" w:rsidP="00833A6F" w:rsidRDefault="00833A6F" w14:paraId="49EA52E9"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motie-Grinwis/Oosterhuis over de mogelijkheden verkennen om de Grafelijke Zalen een publieksfunctie te geven (36919, nr. 18);</w:t>
      </w:r>
    </w:p>
    <w:p w:rsidR="00833A6F" w:rsidP="00833A6F" w:rsidRDefault="00833A6F" w14:paraId="3D7B929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verkennen hoe een deel van het bedrag van 10 miljoen euro kan worden aangewend voor extra capaciteit voor Bureau Wetgeving (36919, nr. 19);</w:t>
      </w:r>
    </w:p>
    <w:p w:rsidR="00833A6F" w:rsidP="00833A6F" w:rsidRDefault="00833A6F" w14:paraId="48B4159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motie-Kostić over verkennen hoe er extra capaciteit kan komen om fracties te ondersteunen bij het monitoren, registreren en melden van onlinebedreigingen en -intimidatie (36919, nr. 20);</w:t>
      </w:r>
    </w:p>
    <w:p w:rsidR="00833A6F" w:rsidP="00833A6F" w:rsidRDefault="00833A6F" w14:paraId="3FADB83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verkennen hoe het aandeel biologische producten bij de inkoop verhoogd kan worden en zo veel mogelijk afnemen van Nederlandse boeren (36919, nr. 21).</w:t>
      </w:r>
    </w:p>
    <w:p w:rsidR="00833A6F" w:rsidP="00833A6F" w:rsidRDefault="00833A6F" w14:paraId="06811F2E" w14:textId="77777777">
      <w:pPr>
        <w:rPr>
          <w:rFonts w:ascii="Arial" w:hAnsi="Arial" w:eastAsia="Times New Roman" w:cs="Arial"/>
          <w:sz w:val="22"/>
          <w:szCs w:val="22"/>
        </w:rPr>
      </w:pPr>
    </w:p>
    <w:p w:rsidR="00833A6F" w:rsidP="00833A6F" w:rsidRDefault="00833A6F" w14:paraId="2295CB3B"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22 juni 2026.)</w:t>
      </w:r>
    </w:p>
    <w:p w:rsidR="00833A6F" w:rsidP="00833A6F" w:rsidRDefault="00833A6F" w14:paraId="67A24D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Tseggai stel ik voor haar motie (36919, nr. 13)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5889FA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motie-Ergin/Tseggai (36919, nr. 10) is in die zin gewijzigd dat zij thans luidt:</w:t>
      </w:r>
    </w:p>
    <w:p w:rsidR="00833A6F" w:rsidP="00833A6F" w:rsidRDefault="00833A6F" w14:paraId="406948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Ketikoti een belangrijk nationaal moment van herdenking en viering is;</w:t>
      </w:r>
      <w:r>
        <w:rPr>
          <w:rFonts w:ascii="Arial" w:hAnsi="Arial" w:eastAsia="Times New Roman" w:cs="Arial"/>
          <w:sz w:val="22"/>
          <w:szCs w:val="22"/>
        </w:rPr>
        <w:br/>
      </w:r>
      <w:r>
        <w:rPr>
          <w:rFonts w:ascii="Arial" w:hAnsi="Arial" w:eastAsia="Times New Roman" w:cs="Arial"/>
          <w:sz w:val="22"/>
          <w:szCs w:val="22"/>
        </w:rPr>
        <w:br/>
        <w:t>overwegende dat Ketikotiherdenkingen soms conflicteren met stemmingen in de Tweede Kamer, waardoor waardig herdenken onmogelijk wordt;</w:t>
      </w:r>
      <w:r>
        <w:rPr>
          <w:rFonts w:ascii="Arial" w:hAnsi="Arial" w:eastAsia="Times New Roman" w:cs="Arial"/>
          <w:sz w:val="22"/>
          <w:szCs w:val="22"/>
        </w:rPr>
        <w:br/>
      </w:r>
      <w:r>
        <w:rPr>
          <w:rFonts w:ascii="Arial" w:hAnsi="Arial" w:eastAsia="Times New Roman" w:cs="Arial"/>
          <w:sz w:val="22"/>
          <w:szCs w:val="22"/>
        </w:rPr>
        <w:br/>
        <w:t>verzoekt het Presidium om bij de stemmingen rekening te houden met Ketikotiherdenkingen op 30 juni en de viering op 1 juli,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22095F4B" w14:textId="77777777">
      <w:pPr>
        <w:spacing w:after="240"/>
        <w:rPr>
          <w:rFonts w:ascii="Arial" w:hAnsi="Arial" w:eastAsia="Times New Roman" w:cs="Arial"/>
          <w:sz w:val="22"/>
          <w:szCs w:val="22"/>
        </w:rPr>
      </w:pPr>
      <w:r>
        <w:rPr>
          <w:rFonts w:ascii="Arial" w:hAnsi="Arial" w:eastAsia="Times New Roman" w:cs="Arial"/>
          <w:sz w:val="22"/>
          <w:szCs w:val="22"/>
        </w:rPr>
        <w:t>Zij krijgt nr. ??, was nr. 10 (36919).</w:t>
      </w:r>
    </w:p>
    <w:p w:rsidR="00833A6F" w:rsidP="00833A6F" w:rsidRDefault="00833A6F" w14:paraId="5C99755E" w14:textId="77777777">
      <w:pPr>
        <w:spacing w:after="240"/>
        <w:rPr>
          <w:rFonts w:ascii="Arial" w:hAnsi="Arial" w:eastAsia="Times New Roman" w:cs="Arial"/>
          <w:sz w:val="22"/>
          <w:szCs w:val="22"/>
        </w:rPr>
      </w:pPr>
      <w:r>
        <w:rPr>
          <w:rFonts w:ascii="Arial" w:hAnsi="Arial" w:eastAsia="Times New Roman" w:cs="Arial"/>
          <w:sz w:val="22"/>
          <w:szCs w:val="22"/>
        </w:rPr>
        <w:t>De motie-Oosterhuis (36919, nr. 16) is in die zin gewijzigd dat zij thans luidt:</w:t>
      </w:r>
    </w:p>
    <w:p w:rsidR="00833A6F" w:rsidP="00833A6F" w:rsidRDefault="00833A6F" w14:paraId="06388F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stakende stemmen bij een fractiegewijze stemming standaard wordt gekozen voor een hoofdelijke stemming, die wel veel tijd kost, maar niet tot een andere uitkomst leidt;</w:t>
      </w:r>
      <w:r>
        <w:rPr>
          <w:rFonts w:ascii="Arial" w:hAnsi="Arial" w:eastAsia="Times New Roman" w:cs="Arial"/>
          <w:sz w:val="22"/>
          <w:szCs w:val="22"/>
        </w:rPr>
        <w:br/>
      </w:r>
      <w:r>
        <w:rPr>
          <w:rFonts w:ascii="Arial" w:hAnsi="Arial" w:eastAsia="Times New Roman" w:cs="Arial"/>
          <w:sz w:val="22"/>
          <w:szCs w:val="22"/>
        </w:rPr>
        <w:br/>
        <w:t>verzoekt de Kamervoorzitter om bij stakende fractiegewijze stemmen een voorstel als verworpen te beschouwen, tenzij een lid om hoofdelijke stemming verzoekt,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42D417B9" w14:textId="77777777">
      <w:pPr>
        <w:spacing w:after="240"/>
        <w:rPr>
          <w:rFonts w:ascii="Arial" w:hAnsi="Arial" w:eastAsia="Times New Roman" w:cs="Arial"/>
          <w:sz w:val="22"/>
          <w:szCs w:val="22"/>
        </w:rPr>
      </w:pPr>
      <w:r>
        <w:rPr>
          <w:rFonts w:ascii="Arial" w:hAnsi="Arial" w:eastAsia="Times New Roman" w:cs="Arial"/>
          <w:sz w:val="22"/>
          <w:szCs w:val="22"/>
        </w:rPr>
        <w:t>Zij krijgt nr. ??, was nr. 16 (36919).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5D9EEAAC" w14:textId="77777777">
      <w:pPr>
        <w:spacing w:after="240"/>
        <w:rPr>
          <w:rFonts w:ascii="Arial" w:hAnsi="Arial" w:eastAsia="Times New Roman" w:cs="Arial"/>
          <w:sz w:val="22"/>
          <w:szCs w:val="22"/>
        </w:rPr>
      </w:pPr>
      <w:r>
        <w:rPr>
          <w:rFonts w:ascii="Arial" w:hAnsi="Arial" w:eastAsia="Times New Roman" w:cs="Arial"/>
          <w:sz w:val="22"/>
          <w:szCs w:val="22"/>
        </w:rPr>
        <w:lastRenderedPageBreak/>
        <w:t>Eerst is er een stemverklaring van mevrouw De Vos. Als zij zover is, heeft zij daarvoor het woord.</w:t>
      </w:r>
    </w:p>
    <w:p w:rsidR="00833A6F" w:rsidP="00833A6F" w:rsidRDefault="00833A6F" w14:paraId="349DB9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Een stemverklaring voor de laatste motie van de Partij voor de Dieren over de inkoop van het Rijk en om daarbij meer te focussen op biologische producten en om de afname van Nederlandse boeren te vergroten. Als Forum voor Democratie zijn wij van dat laatste natuurlijk groot voorstander, maar deze motie komt wel uitgerekend van een partij, en zal waarschijnlijk ook gesteund worden door partijen die verder alles doen om het deze Nederlandse boeren vreselijk moeilijk te maken. Als je echt hart hebt voor de boeren, dan kom je niet met dit soort symboolpolitiek, maar dan verzet je je morgen op alle mogelijke manieren tegen het stikstofbeleid dat zal worden besproken. Wij zullen dan ook tegen deze motie stemmen, maar morgen natuurlijk alles doen wat we in ons hebben om dat beleid van tafel te krijgen.</w:t>
      </w:r>
      <w:r>
        <w:rPr>
          <w:rFonts w:ascii="Arial" w:hAnsi="Arial" w:eastAsia="Times New Roman" w:cs="Arial"/>
          <w:sz w:val="22"/>
          <w:szCs w:val="22"/>
        </w:rPr>
        <w:br/>
      </w:r>
      <w:r>
        <w:rPr>
          <w:rFonts w:ascii="Arial" w:hAnsi="Arial" w:eastAsia="Times New Roman" w:cs="Arial"/>
          <w:sz w:val="22"/>
          <w:szCs w:val="22"/>
        </w:rPr>
        <w:br/>
        <w:t>Dank u wel.</w:t>
      </w:r>
    </w:p>
    <w:p w:rsidR="00833A6F" w:rsidP="00833A6F" w:rsidRDefault="00833A6F" w14:paraId="21EFB3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t>
      </w:r>
    </w:p>
    <w:p w:rsidR="00833A6F" w:rsidP="00833A6F" w:rsidRDefault="00833A6F" w14:paraId="03BB28B7"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833A6F" w:rsidP="00833A6F" w:rsidRDefault="00833A6F" w14:paraId="3E159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klinkt een soort krekelgeluid door de zaal. De biodiversiteit komt op je af! We gaan stemmen.</w:t>
      </w:r>
    </w:p>
    <w:p w:rsidR="00833A6F" w:rsidP="00833A6F" w:rsidRDefault="00833A6F" w14:paraId="5E7D63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 c.s. (36919, nr. 8).</w:t>
      </w:r>
    </w:p>
    <w:p w:rsidR="00833A6F" w:rsidP="00833A6F" w:rsidRDefault="00833A6F" w14:paraId="0B584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de PVV en FVD voor deze motie hebben gestemd en de leden van de overige fracties ertegen, zodat zij is aangenomen.</w:t>
      </w:r>
    </w:p>
    <w:p w:rsidR="00833A6F" w:rsidP="00833A6F" w:rsidRDefault="00833A6F" w14:paraId="53AE02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(36919, nr. 9).</w:t>
      </w:r>
    </w:p>
    <w:p w:rsidR="00833A6F" w:rsidP="00833A6F" w:rsidRDefault="00833A6F" w14:paraId="55B03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Groep Markuszower, de PVV en FVD voor deze motie hebben gestemd en de leden van de overige fracties ertegen, zodat zij is verworpen.</w:t>
      </w:r>
    </w:p>
    <w:p w:rsidR="00833A6F" w:rsidP="00833A6F" w:rsidRDefault="00833A6F" w14:paraId="63F0BF2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motie-Ergin/Tseggai (36919, nr. ??, was nr. 10).</w:t>
      </w:r>
    </w:p>
    <w:p w:rsidR="00833A6F" w:rsidP="00833A6F" w:rsidRDefault="00833A6F" w14:paraId="25E1AC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en de ChristenUnie voor deze gewijzigde motie hebben gestemd en de leden van de overige fracties ertegen, zodat zij is verworpen.</w:t>
      </w:r>
    </w:p>
    <w:p w:rsidR="00833A6F" w:rsidP="00833A6F" w:rsidRDefault="00833A6F" w14:paraId="5DA2D3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(36919, nr. 11).</w:t>
      </w:r>
    </w:p>
    <w:p w:rsidR="00833A6F" w:rsidP="00833A6F" w:rsidRDefault="00833A6F" w14:paraId="4AA47F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D66, Volt, de PvdD en DENK voor deze motie hebben gestemd en de leden van de overige fracties ertegen, zodat zij is verworpen.</w:t>
      </w:r>
    </w:p>
    <w:p w:rsidR="00833A6F" w:rsidP="00833A6F" w:rsidRDefault="00833A6F" w14:paraId="23CE29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(36919, nr. 12).</w:t>
      </w:r>
    </w:p>
    <w:p w:rsidR="00833A6F" w:rsidP="00833A6F" w:rsidRDefault="00833A6F" w14:paraId="3725AB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D66, Volt, de PvdD en DENK voor deze motie hebben gestemd en de leden van de overige fracties ertegen, zodat zij is verworpen.</w:t>
      </w:r>
    </w:p>
    <w:p w:rsidR="00833A6F" w:rsidP="00833A6F" w:rsidRDefault="00833A6F" w14:paraId="3B34495F" w14:textId="77777777">
      <w:pPr>
        <w:spacing w:after="240"/>
        <w:rPr>
          <w:rFonts w:ascii="Arial" w:hAnsi="Arial" w:eastAsia="Times New Roman" w:cs="Arial"/>
          <w:sz w:val="22"/>
          <w:szCs w:val="22"/>
        </w:rPr>
      </w:pPr>
      <w:r>
        <w:rPr>
          <w:rFonts w:ascii="Arial" w:hAnsi="Arial" w:eastAsia="Times New Roman" w:cs="Arial"/>
          <w:sz w:val="22"/>
          <w:szCs w:val="22"/>
        </w:rPr>
        <w:t>Meneer Krul.</w:t>
      </w:r>
    </w:p>
    <w:p w:rsidR="00833A6F" w:rsidP="00833A6F" w:rsidRDefault="00833A6F" w14:paraId="5FEF9D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fractie van het CDA wil worden geacht voor de motie op stuk nr. 8 van mevrouw Keijzer te hebben gestemd.</w:t>
      </w:r>
    </w:p>
    <w:p w:rsidR="00833A6F" w:rsidP="00833A6F" w:rsidRDefault="00833A6F" w14:paraId="068C38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genoteerd.</w:t>
      </w:r>
    </w:p>
    <w:p w:rsidR="00833A6F" w:rsidP="00833A6F" w:rsidRDefault="00833A6F" w14:paraId="4C6D72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(36919, nr. 14).</w:t>
      </w:r>
    </w:p>
    <w:p w:rsidR="00833A6F" w:rsidP="00833A6F" w:rsidRDefault="00833A6F" w14:paraId="1DD68B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en de PVV voor deze motie hebben gestemd en de leden van de overige fracties ertegen, zodat zij is verworpen.</w:t>
      </w:r>
    </w:p>
    <w:p w:rsidR="00833A6F" w:rsidP="00833A6F" w:rsidRDefault="00833A6F" w14:paraId="4AB0CB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(36919, nr. 15).</w:t>
      </w:r>
    </w:p>
    <w:p w:rsidR="00833A6F" w:rsidP="00833A6F" w:rsidRDefault="00833A6F" w14:paraId="7B6C0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JA21, Groep Markuszower, de PVV en FVD voor deze motie hebben gestemd en de leden van de overige fracties ertegen, zodat zij is verworpen.</w:t>
      </w:r>
    </w:p>
    <w:p w:rsidR="00833A6F" w:rsidP="00833A6F" w:rsidRDefault="00833A6F" w14:paraId="7A0A997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motie-Oosterhuis (36919, nr. ??, was nr. 16).</w:t>
      </w:r>
    </w:p>
    <w:p w:rsidR="00833A6F" w:rsidP="00833A6F" w:rsidRDefault="00833A6F" w14:paraId="03AD56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D66, het CDA, de VVD, de SGP, Lid Keijzer en FVD voor deze gewijzigde motie hebben gestemd en de leden van de overige fracties ertegen, zodat zij is aangenomen.</w:t>
      </w:r>
    </w:p>
    <w:p w:rsidR="00833A6F" w:rsidP="00833A6F" w:rsidRDefault="00833A6F" w14:paraId="2BCCD3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motie-Beckerman/Jimmy Dijk (36919, nr. 17).</w:t>
      </w:r>
    </w:p>
    <w:p w:rsidR="00833A6F" w:rsidP="00833A6F" w:rsidRDefault="00833A6F" w14:paraId="6BC87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Lid Keijzer, de PVV en FVD voor deze motie hebben gestemd en de leden van de overige fracties ertegen, zodat zij is verworpen.</w:t>
      </w:r>
    </w:p>
    <w:p w:rsidR="00833A6F" w:rsidP="00833A6F" w:rsidRDefault="00833A6F" w14:paraId="041C05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motie-Grinwis/Oosterhuis (36919, nr. 18).</w:t>
      </w:r>
    </w:p>
    <w:p w:rsidR="00833A6F" w:rsidP="00833A6F" w:rsidRDefault="00833A6F" w14:paraId="421983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JA21, BBB, Groep Markuszower, de PVV en FVD voor deze motie hebben gestemd en de leden van de overige fracties ertegen, zodat zij is aangenomen.</w:t>
      </w:r>
    </w:p>
    <w:p w:rsidR="00833A6F" w:rsidP="00833A6F" w:rsidRDefault="00833A6F" w14:paraId="67DFDA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(36919, nr. 19).</w:t>
      </w:r>
    </w:p>
    <w:p w:rsidR="00833A6F" w:rsidP="00833A6F" w:rsidRDefault="00833A6F" w14:paraId="11BD10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SGP en FVD voor deze motie hebben gestemd en de leden van de overige fracties ertegen, zodat zij is verworpen.</w:t>
      </w:r>
    </w:p>
    <w:p w:rsidR="00833A6F" w:rsidP="00833A6F" w:rsidRDefault="00833A6F" w14:paraId="1D250D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(36919, nr. 20).</w:t>
      </w:r>
    </w:p>
    <w:p w:rsidR="00833A6F" w:rsidP="00833A6F" w:rsidRDefault="00833A6F" w14:paraId="31825A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en BBB voor deze motie hebben gestemd en de leden van de overige fracties ertegen, zodat zij is verworpen.</w:t>
      </w:r>
    </w:p>
    <w:p w:rsidR="00833A6F" w:rsidP="00833A6F" w:rsidRDefault="00833A6F" w14:paraId="70C8A4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(36919, nr. 21).</w:t>
      </w:r>
    </w:p>
    <w:p w:rsidR="00833A6F" w:rsidP="00833A6F" w:rsidRDefault="00833A6F" w14:paraId="5C529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overige fracties ertegen, zodat zij is aangenomen.</w:t>
      </w:r>
    </w:p>
    <w:p w:rsidR="00833A6F" w:rsidP="00833A6F" w:rsidRDefault="00833A6F" w14:paraId="686B0E4F" w14:textId="77777777">
      <w:pPr>
        <w:spacing w:after="240"/>
        <w:rPr>
          <w:rFonts w:ascii="Arial" w:hAnsi="Arial" w:eastAsia="Times New Roman" w:cs="Arial"/>
          <w:sz w:val="22"/>
          <w:szCs w:val="22"/>
        </w:rPr>
      </w:pPr>
      <w:r>
        <w:rPr>
          <w:rFonts w:ascii="Arial" w:hAnsi="Arial" w:eastAsia="Times New Roman" w:cs="Arial"/>
          <w:sz w:val="22"/>
          <w:szCs w:val="22"/>
        </w:rPr>
        <w:t>Stemmingen moties Veteranen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veteranen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6E10E8A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een zichtbaar predicaat of keurmerk invoeren voor veteranenvriendelijke organisaties, bedrijven en instellingen (30139, nr. 296);</w:t>
      </w:r>
    </w:p>
    <w:p w:rsidR="00833A6F" w:rsidP="00833A6F" w:rsidRDefault="00833A6F" w14:paraId="19B952F7"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Groot/Jagtenberg over de veteranenzorg beter laten aansluiten bij de behoeften van vrouwelijke veteranen (30139, nr. 297);</w:t>
      </w:r>
    </w:p>
    <w:p w:rsidR="00833A6F" w:rsidP="00833A6F" w:rsidRDefault="00833A6F" w14:paraId="75B0858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onderzoeken hoe veteranen die uit beeld zijn geraakt beter gevonden kunnen worden voor reünies en bijeenkomsten (30139, nr. 298);</w:t>
      </w:r>
    </w:p>
    <w:p w:rsidR="00833A6F" w:rsidP="00833A6F" w:rsidRDefault="00833A6F" w14:paraId="1000586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motie-Bolhuis over proactieve en mensgerichte dienstverlening, een brengplicht, als norm in het veteranenbeleid hanteren (30139, nr. 299);</w:t>
      </w:r>
    </w:p>
    <w:p w:rsidR="00833A6F" w:rsidP="00833A6F" w:rsidRDefault="00833A6F" w14:paraId="784D1E2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motie-Bolhuis over de aandacht voor kinderen structureel verankeren in proactief beleid rondom uitzendingen en voor- en nazorg (30139, nr. 300);</w:t>
      </w:r>
    </w:p>
    <w:p w:rsidR="00833A6F" w:rsidP="00833A6F" w:rsidRDefault="00833A6F" w14:paraId="418A556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inventariseren hoe de minister van Defensie verantwoordelijkheid kan nemen om recht te doen aan de Moluks-Nederlandse gemeenschap en Molukse KNIL-militairen (30139, nr. 301);</w:t>
      </w:r>
    </w:p>
    <w:p w:rsidR="00833A6F" w:rsidP="00833A6F" w:rsidRDefault="00833A6F" w14:paraId="72FAE98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motie-Jagtenberg/Bikker over een klankbordgroep opzetten voor het structureel toetsen van de uitvoering van de invaliditeitsbeoordeling aan de praktijk (30139, nr. 302);</w:t>
      </w:r>
    </w:p>
    <w:p w:rsidR="00833A6F" w:rsidP="00833A6F" w:rsidRDefault="00833A6F" w14:paraId="1EDD676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motie-Jagtenberg over een structurele inrichting van integrale ketenregie binnen de veteranenzorg (30139, nr. 303);</w:t>
      </w:r>
    </w:p>
    <w:p w:rsidR="00833A6F" w:rsidP="00833A6F" w:rsidRDefault="00833A6F" w14:paraId="2ED4135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de belangen van naasten van veteranen structureel verankeren (30139, nr. 304);</w:t>
      </w:r>
    </w:p>
    <w:p w:rsidR="00833A6F" w:rsidP="00833A6F" w:rsidRDefault="00833A6F" w14:paraId="18F5AF7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de heer Van Wulfen onverwijld en onvoorwaardelijk het volledige dossier overdragen (30139, nr. 305);</w:t>
      </w:r>
    </w:p>
    <w:p w:rsidR="00833A6F" w:rsidP="00833A6F" w:rsidRDefault="00833A6F" w14:paraId="2458518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een buitengerechtelijke oplossing om de heer Van Wulfen te compenseren voor materiële en immateriële schade (30139, nr. 306);</w:t>
      </w:r>
    </w:p>
    <w:p w:rsidR="00833A6F" w:rsidP="00833A6F" w:rsidRDefault="00833A6F" w14:paraId="6B3D5D5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de voormalige en bestaande zorgpopulatie van Defensie informeren over alle verloren medische gegevens en de gevolgen daarvan (30139, nr. 307).</w:t>
      </w:r>
    </w:p>
    <w:p w:rsidR="00833A6F" w:rsidP="00833A6F" w:rsidRDefault="00833A6F" w14:paraId="2C32F1FB" w14:textId="77777777">
      <w:pPr>
        <w:rPr>
          <w:rFonts w:ascii="Arial" w:hAnsi="Arial" w:eastAsia="Times New Roman" w:cs="Arial"/>
          <w:sz w:val="22"/>
          <w:szCs w:val="22"/>
        </w:rPr>
      </w:pPr>
    </w:p>
    <w:p w:rsidR="00833A6F" w:rsidP="00833A6F" w:rsidRDefault="00833A6F" w14:paraId="3979EB26" w14:textId="77777777">
      <w:pPr>
        <w:spacing w:after="240"/>
        <w:rPr>
          <w:rFonts w:ascii="Arial" w:hAnsi="Arial" w:eastAsia="Times New Roman" w:cs="Arial"/>
          <w:sz w:val="22"/>
          <w:szCs w:val="22"/>
        </w:rPr>
      </w:pPr>
      <w:r>
        <w:rPr>
          <w:rFonts w:ascii="Arial" w:hAnsi="Arial" w:eastAsia="Times New Roman" w:cs="Arial"/>
          <w:sz w:val="22"/>
          <w:szCs w:val="22"/>
        </w:rPr>
        <w:t>(Zie notaoverleg van 22 juni 2026.)</w:t>
      </w:r>
    </w:p>
    <w:p w:rsidR="00833A6F" w:rsidP="00833A6F" w:rsidRDefault="00833A6F" w14:paraId="153ED6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motie-Bolhuis (30139, nr. 299) is in die zin gewijzigd dat zij thans is ondertekend door de leden Bolhuis en Bikker. </w:t>
      </w:r>
      <w:r>
        <w:rPr>
          <w:rFonts w:ascii="Arial" w:hAnsi="Arial" w:eastAsia="Times New Roman" w:cs="Arial"/>
          <w:sz w:val="22"/>
          <w:szCs w:val="22"/>
        </w:rPr>
        <w:br/>
      </w:r>
      <w:r>
        <w:rPr>
          <w:rFonts w:ascii="Arial" w:hAnsi="Arial" w:eastAsia="Times New Roman" w:cs="Arial"/>
          <w:sz w:val="22"/>
          <w:szCs w:val="22"/>
        </w:rPr>
        <w:br/>
        <w:t>Zij krijgt nr. ??, was nr. 299 (30139).</w:t>
      </w:r>
    </w:p>
    <w:p w:rsidR="00833A6F" w:rsidP="00833A6F" w:rsidRDefault="00833A6F" w14:paraId="26C2CF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motie-Bolhuis (30139, nr. 300) is in die zin gewijzigd dat zij thans is ondertekend door de leden Bolhuis en Bikker. </w:t>
      </w:r>
      <w:r>
        <w:rPr>
          <w:rFonts w:ascii="Arial" w:hAnsi="Arial" w:eastAsia="Times New Roman" w:cs="Arial"/>
          <w:sz w:val="22"/>
          <w:szCs w:val="22"/>
        </w:rPr>
        <w:br/>
      </w:r>
      <w:r>
        <w:rPr>
          <w:rFonts w:ascii="Arial" w:hAnsi="Arial" w:eastAsia="Times New Roman" w:cs="Arial"/>
          <w:sz w:val="22"/>
          <w:szCs w:val="22"/>
        </w:rPr>
        <w:br/>
        <w:t>Zij krijgt nr. ??, was nr. 300 (30139).</w:t>
      </w:r>
    </w:p>
    <w:p w:rsidR="00833A6F" w:rsidP="00833A6F" w:rsidRDefault="00833A6F" w14:paraId="1AADFC67" w14:textId="77777777">
      <w:pPr>
        <w:spacing w:after="240"/>
        <w:rPr>
          <w:rFonts w:ascii="Arial" w:hAnsi="Arial" w:eastAsia="Times New Roman" w:cs="Arial"/>
          <w:sz w:val="22"/>
          <w:szCs w:val="22"/>
        </w:rPr>
      </w:pPr>
      <w:r>
        <w:rPr>
          <w:rFonts w:ascii="Arial" w:hAnsi="Arial" w:eastAsia="Times New Roman" w:cs="Arial"/>
          <w:sz w:val="22"/>
          <w:szCs w:val="22"/>
        </w:rPr>
        <w:t xml:space="preserve">De motie-Bikker (30139, nr. 304) is in die zin gewijzigd dat zij thans is ondertekend door de leden Bikker en Bolhuis. </w:t>
      </w:r>
      <w:r>
        <w:rPr>
          <w:rFonts w:ascii="Arial" w:hAnsi="Arial" w:eastAsia="Times New Roman" w:cs="Arial"/>
          <w:sz w:val="22"/>
          <w:szCs w:val="22"/>
        </w:rPr>
        <w:br/>
      </w:r>
      <w:r>
        <w:rPr>
          <w:rFonts w:ascii="Arial" w:hAnsi="Arial" w:eastAsia="Times New Roman" w:cs="Arial"/>
          <w:sz w:val="22"/>
          <w:szCs w:val="22"/>
        </w:rPr>
        <w:br/>
        <w:t>Zij krijgt nr. ??, was nr. 304 (30139).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1FB8B3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(30139, nr. 296).</w:t>
      </w:r>
    </w:p>
    <w:p w:rsidR="00833A6F" w:rsidP="00833A6F" w:rsidRDefault="00833A6F" w14:paraId="0BBB51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Groep Markuszower en de PVV voor deze motie hebben gestemd en de leden van de overige fracties ertegen, zodat zij is aangenomen.</w:t>
      </w:r>
    </w:p>
    <w:p w:rsidR="00833A6F" w:rsidP="00833A6F" w:rsidRDefault="00833A6F" w14:paraId="2C3719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Groot/Jagtenberg (30139, nr. 297).</w:t>
      </w:r>
    </w:p>
    <w:p w:rsidR="00833A6F" w:rsidP="00833A6F" w:rsidRDefault="00833A6F" w14:paraId="58DC19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0EC857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(30139, nr. 298).</w:t>
      </w:r>
    </w:p>
    <w:p w:rsidR="00833A6F" w:rsidP="00833A6F" w:rsidRDefault="00833A6F" w14:paraId="36CAA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879354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motie-Bolhuis/Bikker (30139, nr. ??, was nr. 299).</w:t>
      </w:r>
    </w:p>
    <w:p w:rsidR="00833A6F" w:rsidP="00833A6F" w:rsidRDefault="00833A6F" w14:paraId="7CFD04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833A6F" w:rsidP="00833A6F" w:rsidRDefault="00833A6F" w14:paraId="11B13F2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motie-Bolhuis/Bikker (30139, nr. ??, was nr. 300).</w:t>
      </w:r>
    </w:p>
    <w:p w:rsidR="00833A6F" w:rsidP="00833A6F" w:rsidRDefault="00833A6F" w14:paraId="57CF6D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833A6F" w:rsidP="00833A6F" w:rsidRDefault="00833A6F" w14:paraId="4B9CBD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(30139, nr. 301).</w:t>
      </w:r>
    </w:p>
    <w:p w:rsidR="00833A6F" w:rsidP="00833A6F" w:rsidRDefault="00833A6F" w14:paraId="5730F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0D6AD41F" w14:textId="77777777">
      <w:pPr>
        <w:spacing w:after="240"/>
        <w:rPr>
          <w:rFonts w:ascii="Arial" w:hAnsi="Arial" w:eastAsia="Times New Roman" w:cs="Arial"/>
          <w:sz w:val="22"/>
          <w:szCs w:val="22"/>
        </w:rPr>
      </w:pPr>
      <w:r>
        <w:rPr>
          <w:rFonts w:ascii="Arial" w:hAnsi="Arial" w:eastAsia="Times New Roman" w:cs="Arial"/>
          <w:sz w:val="22"/>
          <w:szCs w:val="22"/>
        </w:rPr>
        <w:t>In stemming komt de motie-Jagtenberg/Bikker (30139, nr. 302).</w:t>
      </w:r>
    </w:p>
    <w:p w:rsidR="00833A6F" w:rsidP="00833A6F" w:rsidRDefault="00833A6F" w14:paraId="56585E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Lid Keijzer, Groep Markuszower, de PVV en FVD voor deze motie hebben gestemd en de leden van de fractie van BBB ertegen, zodat zij is aangenomen.</w:t>
      </w:r>
    </w:p>
    <w:p w:rsidR="00833A6F" w:rsidP="00833A6F" w:rsidRDefault="00833A6F" w14:paraId="172F8D3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motie-Jagtenberg (30139, nr. 303).</w:t>
      </w:r>
    </w:p>
    <w:p w:rsidR="00833A6F" w:rsidP="00833A6F" w:rsidRDefault="00833A6F" w14:paraId="1649D3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2949382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motie-Bikker/Bolhuis (30139, nr. ??, was nr. 304).</w:t>
      </w:r>
    </w:p>
    <w:p w:rsidR="00833A6F" w:rsidP="00833A6F" w:rsidRDefault="00833A6F" w14:paraId="78FC40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833A6F" w:rsidP="00833A6F" w:rsidRDefault="00833A6F" w14:paraId="0050E1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(30139, nr. 305).</w:t>
      </w:r>
    </w:p>
    <w:p w:rsidR="00833A6F" w:rsidP="00833A6F" w:rsidRDefault="00833A6F" w14:paraId="39F0AA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BBB, Lid Keijzer, Groep Markuszower, de PVV en FVD voor deze motie hebben gestemd en de leden van de overige fracties ertegen, zodat zij is verworpen.</w:t>
      </w:r>
    </w:p>
    <w:p w:rsidR="00833A6F" w:rsidP="00833A6F" w:rsidRDefault="00833A6F" w14:paraId="60CC11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(30139, nr. 306).</w:t>
      </w:r>
    </w:p>
    <w:p w:rsidR="00833A6F" w:rsidP="00833A6F" w:rsidRDefault="00833A6F" w14:paraId="0FD3FC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BBB, Groep Markuszower, de PVV en FVD voor deze motie hebben gestemd en de leden van de overige fracties ertegen, zodat zij is verworpen.</w:t>
      </w:r>
    </w:p>
    <w:p w:rsidR="00833A6F" w:rsidP="00833A6F" w:rsidRDefault="00833A6F" w14:paraId="528E87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(30139, nr. 307).</w:t>
      </w:r>
    </w:p>
    <w:p w:rsidR="00833A6F" w:rsidP="00833A6F" w:rsidRDefault="00833A6F" w14:paraId="41022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 SGP, JA21, BBB, Lid Keijzer, Groep Markuszower, de PVV en FVD voor deze motie hebben gestemd en de leden van de overige fracties ertegen, zodat zij is verworpen.</w:t>
      </w:r>
    </w:p>
    <w:p w:rsidR="00833A6F" w:rsidP="00833A6F" w:rsidRDefault="00833A6F" w14:paraId="0B8EBE07" w14:textId="77777777">
      <w:pPr>
        <w:spacing w:after="240"/>
        <w:rPr>
          <w:rFonts w:ascii="Arial" w:hAnsi="Arial" w:eastAsia="Times New Roman" w:cs="Arial"/>
          <w:sz w:val="22"/>
          <w:szCs w:val="22"/>
        </w:rPr>
      </w:pPr>
      <w:r>
        <w:rPr>
          <w:rFonts w:ascii="Arial" w:hAnsi="Arial" w:eastAsia="Times New Roman" w:cs="Arial"/>
          <w:sz w:val="22"/>
          <w:szCs w:val="22"/>
        </w:rPr>
        <w:t>Stemming motie Geweld tegen de politie en hulpverleners en de hufterigheid in de samenleving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geweld tegen de politie en hulpverleners en de hufterigheid in de samenleving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7E1CDAD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het vuurwerkverbod voor de jaarwisseling 2026-2027 niet in laten gaan (28684, nr. 831).</w:t>
      </w:r>
    </w:p>
    <w:p w:rsidR="00833A6F" w:rsidP="00833A6F" w:rsidRDefault="00833A6F" w14:paraId="34049B89" w14:textId="77777777">
      <w:pPr>
        <w:rPr>
          <w:rFonts w:ascii="Arial" w:hAnsi="Arial" w:eastAsia="Times New Roman" w:cs="Arial"/>
          <w:sz w:val="22"/>
          <w:szCs w:val="22"/>
        </w:rPr>
      </w:pPr>
    </w:p>
    <w:p w:rsidR="00833A6F" w:rsidP="00833A6F" w:rsidRDefault="00833A6F" w14:paraId="2FCFB568" w14:textId="77777777">
      <w:pPr>
        <w:spacing w:after="240"/>
        <w:rPr>
          <w:rFonts w:ascii="Arial" w:hAnsi="Arial" w:eastAsia="Times New Roman" w:cs="Arial"/>
          <w:sz w:val="22"/>
          <w:szCs w:val="22"/>
        </w:rPr>
      </w:pPr>
      <w:r>
        <w:rPr>
          <w:rFonts w:ascii="Arial" w:hAnsi="Arial" w:eastAsia="Times New Roman" w:cs="Arial"/>
          <w:sz w:val="22"/>
          <w:szCs w:val="22"/>
        </w:rPr>
        <w:t>(Zie vergadering van 21 januari 2026.)</w:t>
      </w:r>
    </w:p>
    <w:p w:rsidR="00833A6F" w:rsidP="00833A6F" w:rsidRDefault="00833A6F" w14:paraId="4E6F1A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(28684, nr. 831).</w:t>
      </w:r>
    </w:p>
    <w:p w:rsidR="00833A6F" w:rsidP="00833A6F" w:rsidRDefault="00833A6F" w14:paraId="1747D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833A6F" w:rsidP="00833A6F" w:rsidRDefault="00833A6F" w14:paraId="3ADD9BA0" w14:textId="77777777">
      <w:pPr>
        <w:spacing w:after="240"/>
        <w:rPr>
          <w:rFonts w:ascii="Arial" w:hAnsi="Arial" w:eastAsia="Times New Roman" w:cs="Arial"/>
          <w:sz w:val="22"/>
          <w:szCs w:val="22"/>
        </w:rPr>
      </w:pPr>
      <w:r>
        <w:rPr>
          <w:rFonts w:ascii="Arial" w:hAnsi="Arial" w:eastAsia="Times New Roman" w:cs="Arial"/>
          <w:sz w:val="22"/>
          <w:szCs w:val="22"/>
        </w:rPr>
        <w:t>Stemming Wijziging van de Wet uitvoering EU-handelingen energie-efficiëntie en enkele andere wetten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 (36868)</w:t>
      </w:r>
      <w:r>
        <w:rPr>
          <w:rFonts w:ascii="Arial" w:hAnsi="Arial" w:eastAsia="Times New Roman" w:cs="Arial"/>
          <w:sz w:val="22"/>
          <w:szCs w:val="22"/>
        </w:rPr>
        <w:t>.</w:t>
      </w:r>
    </w:p>
    <w:p w:rsidR="00833A6F" w:rsidP="00833A6F" w:rsidRDefault="00833A6F" w14:paraId="62A819AC"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833A6F" w:rsidP="00833A6F" w:rsidRDefault="00833A6F" w14:paraId="65EDBF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Lid Keijzer voor dit wetsvoorstel hebben gestemd en de leden van de overige fracties ertegen, zodat het is aangenomen.</w:t>
      </w:r>
    </w:p>
    <w:p w:rsidR="00833A6F" w:rsidP="00833A6F" w:rsidRDefault="00833A6F" w14:paraId="6CD6115D" w14:textId="77777777">
      <w:pPr>
        <w:spacing w:after="240"/>
        <w:rPr>
          <w:rFonts w:ascii="Arial" w:hAnsi="Arial" w:eastAsia="Times New Roman" w:cs="Arial"/>
          <w:sz w:val="22"/>
          <w:szCs w:val="22"/>
        </w:rPr>
      </w:pPr>
      <w:r>
        <w:rPr>
          <w:rFonts w:ascii="Arial" w:hAnsi="Arial" w:eastAsia="Times New Roman" w:cs="Arial"/>
          <w:sz w:val="22"/>
          <w:szCs w:val="22"/>
        </w:rPr>
        <w:t>Stemmingen moties Jaarverslag en slotwet Justitie en Veiligheid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Jaarverslag en slotwet van het Ministerie van Justitie en Veiligheid (VI)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6B65094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burgers informeren bij wijzigingen inzake het hebben van een strafblad (36945-VI, nr. 13);</w:t>
      </w:r>
    </w:p>
    <w:p w:rsidR="00833A6F" w:rsidP="00833A6F" w:rsidRDefault="00833A6F" w14:paraId="1E21E99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de aanbevelingen inzake foutieve tenaamstellingen oppakken (36945-VI, nr. 14);</w:t>
      </w:r>
    </w:p>
    <w:p w:rsidR="00833A6F" w:rsidP="00833A6F" w:rsidRDefault="00833A6F" w14:paraId="160B4F5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motie-Mathlouti/Straatman over periodiek ketenbreed inzicht verschaffen in de doorlooptijden binnen de strafrechtketen (36945-VI, nr. 15);</w:t>
      </w:r>
    </w:p>
    <w:p w:rsidR="00833A6F" w:rsidP="00833A6F" w:rsidRDefault="00833A6F" w14:paraId="4AEFEF1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motie-Mathlouti/Straatman over in het integraal deltaplan strafrechtketen meetbare doelstellingen voor terugdringing van de doorlooptijden opnemen (36945-VI, nr. 16);</w:t>
      </w:r>
    </w:p>
    <w:p w:rsidR="00833A6F" w:rsidP="00833A6F" w:rsidRDefault="00833A6F" w14:paraId="71B3EC1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motie-Mathlouti over een rijksbrede monitoringssystematiek voor de Nationale Veiligheid Strategie (36945-VI, nr. 17);</w:t>
      </w:r>
    </w:p>
    <w:p w:rsidR="00833A6F" w:rsidP="00833A6F" w:rsidRDefault="00833A6F" w14:paraId="1E752B0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meetbare en afrekenbare doelstellingen voor de gehele strafrechtketen (36945-VI, nr. 18);</w:t>
      </w:r>
    </w:p>
    <w:p w:rsidR="00833A6F" w:rsidP="00833A6F" w:rsidRDefault="00833A6F" w14:paraId="1000DBB4"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wettelijk mogelijk maken dat de politie bij ernstige verstoringen van de openbare orde zelf specifieke eenheden en geweldsmiddelen in kan zetten (36945-VI, nr. 19);</w:t>
      </w:r>
    </w:p>
    <w:p w:rsidR="00833A6F" w:rsidP="00833A6F" w:rsidRDefault="00833A6F" w14:paraId="0BF93D4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voorstellen om de landelijke regie op de aanpak van criminaliteit te versterken (36945-VI, nr. 20);</w:t>
      </w:r>
    </w:p>
    <w:p w:rsidR="00833A6F" w:rsidP="00833A6F" w:rsidRDefault="00833A6F" w14:paraId="73B122D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slachtoffers van huiselijk geweld indien gewenst actief informeren over stappen in de strafrechtelijke vervolging (36945-VI, nr. 21);</w:t>
      </w:r>
    </w:p>
    <w:p w:rsidR="00833A6F" w:rsidP="00833A6F" w:rsidRDefault="00833A6F" w14:paraId="6D93501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centrale intake- en triagefunctie binnen de zedenketen (36945-VI, nr. 22);</w:t>
      </w:r>
    </w:p>
    <w:p w:rsidR="00833A6F" w:rsidP="00833A6F" w:rsidRDefault="00833A6F" w14:paraId="4774CAC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motie-Coenradie/Ellian over financiële middelen uit Preventie met Gezag uitsluitend beschikbaar stellen aan interventies voor jongeren met een verhoogd risico op criminaliteit (36945-VI, nr. 23);</w:t>
      </w:r>
    </w:p>
    <w:p w:rsidR="00833A6F" w:rsidP="00833A6F" w:rsidRDefault="00833A6F" w14:paraId="66947D0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incidenten tegen moskeeën en islamitische instellingen landelijk registreren (36945-VI, nr. 24);</w:t>
      </w:r>
    </w:p>
    <w:p w:rsidR="00833A6F" w:rsidP="00833A6F" w:rsidRDefault="00833A6F" w14:paraId="698D409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het opstellen van een nationale strategie tegen moslimhaat en islamofobie (36945-VI, nr. 25);</w:t>
      </w:r>
    </w:p>
    <w:p w:rsidR="00833A6F" w:rsidP="00833A6F" w:rsidRDefault="00833A6F" w14:paraId="6AF4EDC0"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een nationaal coördinator moslimhaat en islamofobie instellen (36945-VI, nr. 26);</w:t>
      </w:r>
    </w:p>
    <w:p w:rsidR="00833A6F" w:rsidP="00833A6F" w:rsidRDefault="00833A6F" w14:paraId="5151BE5C"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ondersteuning voor noodzakelijke beveiligingsmaatregelen bij moskeeën en islamitische instellingen (36945-VI, nr. 27);</w:t>
      </w:r>
    </w:p>
    <w:p w:rsidR="00833A6F" w:rsidP="00833A6F" w:rsidRDefault="00833A6F" w14:paraId="4800A09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motie-El Abassi over met moskeekoepels, gemeenten, politie en het Contactorgaan Moslims en Overheid in overleg treden over de veiligheid van moskeeën (36945-VI, nr. 28);</w:t>
      </w:r>
    </w:p>
    <w:p w:rsidR="00833A6F" w:rsidP="00833A6F" w:rsidRDefault="00833A6F" w14:paraId="5B1CD00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onderzoek verrichten naar aanvallen op moskeeën en islamitische instellingen in Nederland (36945-VI, nr. 29);</w:t>
      </w:r>
    </w:p>
    <w:p w:rsidR="00833A6F" w:rsidP="00833A6F" w:rsidRDefault="00833A6F" w14:paraId="7B64EE2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veiligheidsmaatregelen voor religieuze instellingen baseren op objectieve dreigings- en risicoanalyses (36945-VI, nr. 30).</w:t>
      </w:r>
    </w:p>
    <w:p w:rsidR="00833A6F" w:rsidP="00833A6F" w:rsidRDefault="00833A6F" w14:paraId="6A118A63" w14:textId="77777777">
      <w:pPr>
        <w:rPr>
          <w:rFonts w:ascii="Arial" w:hAnsi="Arial" w:eastAsia="Times New Roman" w:cs="Arial"/>
          <w:sz w:val="22"/>
          <w:szCs w:val="22"/>
        </w:rPr>
      </w:pPr>
    </w:p>
    <w:p w:rsidR="00833A6F" w:rsidP="00833A6F" w:rsidRDefault="00833A6F" w14:paraId="3DF6DC98"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23 juni 2026.)</w:t>
      </w:r>
    </w:p>
    <w:p w:rsidR="00833A6F" w:rsidP="00833A6F" w:rsidRDefault="00833A6F" w14:paraId="42798A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motie-El Abassi (36945-VI, nr. 24) is in die zin gewijzigd (36945-VI, nr. ??) en nader gewijzigd dat zij thans is ondertekend door het lid El Abassi. </w:t>
      </w:r>
      <w:r>
        <w:rPr>
          <w:rFonts w:ascii="Arial" w:hAnsi="Arial" w:eastAsia="Times New Roman" w:cs="Arial"/>
          <w:sz w:val="22"/>
          <w:szCs w:val="22"/>
        </w:rPr>
        <w:br/>
      </w:r>
      <w:r>
        <w:rPr>
          <w:rFonts w:ascii="Arial" w:hAnsi="Arial" w:eastAsia="Times New Roman" w:cs="Arial"/>
          <w:sz w:val="22"/>
          <w:szCs w:val="22"/>
        </w:rPr>
        <w:br/>
        <w:t>Zij krijgt nr. ??, was nr. ?? (36945-VI).</w:t>
      </w:r>
    </w:p>
    <w:p w:rsidR="00833A6F" w:rsidP="00833A6F" w:rsidRDefault="00833A6F" w14:paraId="4BD1EDDF" w14:textId="77777777">
      <w:pPr>
        <w:spacing w:after="240"/>
        <w:rPr>
          <w:rFonts w:ascii="Arial" w:hAnsi="Arial" w:eastAsia="Times New Roman" w:cs="Arial"/>
          <w:sz w:val="22"/>
          <w:szCs w:val="22"/>
        </w:rPr>
      </w:pPr>
      <w:r>
        <w:rPr>
          <w:rFonts w:ascii="Arial" w:hAnsi="Arial" w:eastAsia="Times New Roman" w:cs="Arial"/>
          <w:sz w:val="22"/>
          <w:szCs w:val="22"/>
        </w:rPr>
        <w:t xml:space="preserve">De motie-El Abassi (36945-VI, nr. 28) is in die zin gewijzigd dat zij thans is ondertekend door de leden El Abassi en Mathlouti. </w:t>
      </w:r>
      <w:r>
        <w:rPr>
          <w:rFonts w:ascii="Arial" w:hAnsi="Arial" w:eastAsia="Times New Roman" w:cs="Arial"/>
          <w:sz w:val="22"/>
          <w:szCs w:val="22"/>
        </w:rPr>
        <w:br/>
      </w:r>
      <w:r>
        <w:rPr>
          <w:rFonts w:ascii="Arial" w:hAnsi="Arial" w:eastAsia="Times New Roman" w:cs="Arial"/>
          <w:sz w:val="22"/>
          <w:szCs w:val="22"/>
        </w:rPr>
        <w:br/>
        <w:t>Zij krijgt nr. ??, was nr. 28 (36945-VI).</w:t>
      </w:r>
    </w:p>
    <w:p w:rsidR="00833A6F" w:rsidP="00833A6F" w:rsidRDefault="00833A6F" w14:paraId="4F9F61D2" w14:textId="77777777">
      <w:pPr>
        <w:spacing w:after="240"/>
        <w:rPr>
          <w:rFonts w:ascii="Arial" w:hAnsi="Arial" w:eastAsia="Times New Roman" w:cs="Arial"/>
          <w:sz w:val="22"/>
          <w:szCs w:val="22"/>
        </w:rPr>
      </w:pPr>
      <w:r>
        <w:rPr>
          <w:rFonts w:ascii="Arial" w:hAnsi="Arial" w:eastAsia="Times New Roman" w:cs="Arial"/>
          <w:sz w:val="22"/>
          <w:szCs w:val="22"/>
        </w:rPr>
        <w:t xml:space="preserve">De motie-El Abassi (36945-VI, nr. 29) is in die zin gewijzigd dat zij thans is ondertekend door de leden El Abassi en Mathlouti. </w:t>
      </w:r>
      <w:r>
        <w:rPr>
          <w:rFonts w:ascii="Arial" w:hAnsi="Arial" w:eastAsia="Times New Roman" w:cs="Arial"/>
          <w:sz w:val="22"/>
          <w:szCs w:val="22"/>
        </w:rPr>
        <w:br/>
      </w:r>
      <w:r>
        <w:rPr>
          <w:rFonts w:ascii="Arial" w:hAnsi="Arial" w:eastAsia="Times New Roman" w:cs="Arial"/>
          <w:sz w:val="22"/>
          <w:szCs w:val="22"/>
        </w:rPr>
        <w:br/>
        <w:t>Zij krijgt nr. ??, was nr. 29 (36945-VI).</w:t>
      </w:r>
    </w:p>
    <w:p w:rsidR="00833A6F" w:rsidP="00833A6F" w:rsidRDefault="00833A6F" w14:paraId="30789F04" w14:textId="77777777">
      <w:pPr>
        <w:spacing w:after="240"/>
        <w:rPr>
          <w:rFonts w:ascii="Arial" w:hAnsi="Arial" w:eastAsia="Times New Roman" w:cs="Arial"/>
          <w:sz w:val="22"/>
          <w:szCs w:val="22"/>
        </w:rPr>
      </w:pPr>
      <w:r>
        <w:rPr>
          <w:rFonts w:ascii="Arial" w:hAnsi="Arial" w:eastAsia="Times New Roman" w:cs="Arial"/>
          <w:sz w:val="22"/>
          <w:szCs w:val="22"/>
        </w:rPr>
        <w:t xml:space="preserve">De motie-El Abassi (36945-VI, nr. 30) is in die zin gewijzigd dat zij thans is ondertekend door de leden El Abassi en Mathlouti. </w:t>
      </w:r>
      <w:r>
        <w:rPr>
          <w:rFonts w:ascii="Arial" w:hAnsi="Arial" w:eastAsia="Times New Roman" w:cs="Arial"/>
          <w:sz w:val="22"/>
          <w:szCs w:val="22"/>
        </w:rPr>
        <w:br/>
      </w:r>
      <w:r>
        <w:rPr>
          <w:rFonts w:ascii="Arial" w:hAnsi="Arial" w:eastAsia="Times New Roman" w:cs="Arial"/>
          <w:sz w:val="22"/>
          <w:szCs w:val="22"/>
        </w:rPr>
        <w:br/>
        <w:t>Zij krijgt nr. ??, was nr. 30 (36945-VI).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1E791B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(36945-VI, nr. 13).</w:t>
      </w:r>
    </w:p>
    <w:p w:rsidR="00833A6F" w:rsidP="00833A6F" w:rsidRDefault="00833A6F" w14:paraId="2716FB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37BF3A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(36945-VI, nr. 14).</w:t>
      </w:r>
    </w:p>
    <w:p w:rsidR="00833A6F" w:rsidP="00833A6F" w:rsidRDefault="00833A6F" w14:paraId="3E29C9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64321A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motie-Mathlouti/Straatman (36945-VI, nr. 15).</w:t>
      </w:r>
    </w:p>
    <w:p w:rsidR="00833A6F" w:rsidP="00833A6F" w:rsidRDefault="00833A6F" w14:paraId="7137F3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0A7A4D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motie-Mathlouti/Straatman (36945-VI, nr. 16).</w:t>
      </w:r>
    </w:p>
    <w:p w:rsidR="00833A6F" w:rsidP="00833A6F" w:rsidRDefault="00833A6F" w14:paraId="1107E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782824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motie-Mathlouti (36945-VI, nr. 17).</w:t>
      </w:r>
    </w:p>
    <w:p w:rsidR="00833A6F" w:rsidP="00833A6F" w:rsidRDefault="00833A6F" w14:paraId="371007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de PvdD, het CDA, DENK, de VVD, de SGP, de ChristenUnie, JA21, BBB, Lid Keijzer, Groep Markuszower, de PVV en FVD voor deze motie hebben gestemd en de fractie van Volt ertegen, zodat zij is aangenomen.</w:t>
      </w:r>
    </w:p>
    <w:p w:rsidR="00833A6F" w:rsidP="00833A6F" w:rsidRDefault="00833A6F" w14:paraId="7D033D7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(36945-VI, nr. 18).</w:t>
      </w:r>
    </w:p>
    <w:p w:rsidR="00833A6F" w:rsidP="00833A6F" w:rsidRDefault="00833A6F" w14:paraId="005981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04CAF1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(36945-VI, nr. 19).</w:t>
      </w:r>
    </w:p>
    <w:p w:rsidR="00833A6F" w:rsidP="00833A6F" w:rsidRDefault="00833A6F" w14:paraId="78A2BD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Groep Markuszower en de PVV voor deze motie hebben gestemd en de leden van de overige fracties ertegen, zodat zij is verworpen.</w:t>
      </w:r>
    </w:p>
    <w:p w:rsidR="00833A6F" w:rsidP="00833A6F" w:rsidRDefault="00833A6F" w14:paraId="1644B8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(36945-VI, nr. 20).</w:t>
      </w:r>
    </w:p>
    <w:p w:rsidR="00833A6F" w:rsidP="00833A6F" w:rsidRDefault="00833A6F" w14:paraId="6558A1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Groep Markuszower en de PVV voor deze motie hebben gestemd en de leden van de overige fracties ertegen, zodat zij is verworpen.</w:t>
      </w:r>
    </w:p>
    <w:p w:rsidR="00833A6F" w:rsidP="00833A6F" w:rsidRDefault="00833A6F" w14:paraId="1435D1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(36945-VI, nr. 21).</w:t>
      </w:r>
    </w:p>
    <w:p w:rsidR="00833A6F" w:rsidP="00833A6F" w:rsidRDefault="00833A6F" w14:paraId="6FBF7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F1808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(36945-VI, nr. 22).</w:t>
      </w:r>
    </w:p>
    <w:p w:rsidR="00833A6F" w:rsidP="00833A6F" w:rsidRDefault="00833A6F" w14:paraId="78016E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en Groep Markuszower voor deze motie hebben gestemd en de leden van de overige fracties ertegen, zodat zij is aangenomen.</w:t>
      </w:r>
    </w:p>
    <w:p w:rsidR="00833A6F" w:rsidP="00833A6F" w:rsidRDefault="00833A6F" w14:paraId="6A0AF3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motie-Coenradie/Ellian (36945-VI, nr. 23).</w:t>
      </w:r>
    </w:p>
    <w:p w:rsidR="00833A6F" w:rsidP="00833A6F" w:rsidRDefault="00833A6F" w14:paraId="41234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Lid Keijzer, Groep Markuszower en FVD voor deze motie hebben gestemd en de leden van de overige fracties ertegen, zodat zij is aangenomen.</w:t>
      </w:r>
    </w:p>
    <w:p w:rsidR="00833A6F" w:rsidP="00833A6F" w:rsidRDefault="00833A6F" w14:paraId="00D42C01"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motie-El Abassi (36945-VI, nr. ??, was nr. 24).</w:t>
      </w:r>
    </w:p>
    <w:p w:rsidR="00833A6F" w:rsidP="00833A6F" w:rsidRDefault="00833A6F" w14:paraId="66A8C7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en DENK voor deze nader gewijzigde motie hebben gestemd en de leden van de overige fracties ertegen, zodat zij is verworpen.</w:t>
      </w:r>
    </w:p>
    <w:p w:rsidR="00833A6F" w:rsidP="00833A6F" w:rsidRDefault="00833A6F" w14:paraId="73E744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(36945-VI, nr. 25).</w:t>
      </w:r>
    </w:p>
    <w:p w:rsidR="00833A6F" w:rsidP="00833A6F" w:rsidRDefault="00833A6F" w14:paraId="0A375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D66, Volt, de PvdD en DENK </w:t>
      </w:r>
      <w:r>
        <w:rPr>
          <w:rFonts w:ascii="Arial" w:hAnsi="Arial" w:eastAsia="Times New Roman" w:cs="Arial"/>
          <w:sz w:val="22"/>
          <w:szCs w:val="22"/>
        </w:rPr>
        <w:lastRenderedPageBreak/>
        <w:t>voor deze motie hebben gestemd en de leden van de overige fracties ertegen, zodat zij is verworpen.</w:t>
      </w:r>
    </w:p>
    <w:p w:rsidR="00833A6F" w:rsidP="00833A6F" w:rsidRDefault="00833A6F" w14:paraId="077024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(36945-VI, nr. 26).</w:t>
      </w:r>
    </w:p>
    <w:p w:rsidR="00833A6F" w:rsidP="00833A6F" w:rsidRDefault="00833A6F" w14:paraId="74431A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Volt, de PvdD en DENK voor deze motie hebben gestemd en de leden van de overige fracties ertegen, zodat zij is verworpen.</w:t>
      </w:r>
    </w:p>
    <w:p w:rsidR="00833A6F" w:rsidP="00833A6F" w:rsidRDefault="00833A6F" w14:paraId="4D5A00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(36945-VI, nr. 27).</w:t>
      </w:r>
    </w:p>
    <w:p w:rsidR="00833A6F" w:rsidP="00833A6F" w:rsidRDefault="00833A6F" w14:paraId="10D5B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overige fracties ertegen, zodat zij is verworpen.</w:t>
      </w:r>
    </w:p>
    <w:p w:rsidR="00833A6F" w:rsidP="00833A6F" w:rsidRDefault="00833A6F" w14:paraId="71482ED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motie-El Abassi/Mathlouti (36945-VI, nr. ??, was nr. 28).</w:t>
      </w:r>
    </w:p>
    <w:p w:rsidR="00833A6F" w:rsidP="00833A6F" w:rsidRDefault="00833A6F" w14:paraId="79392E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ChristenUnie, BBB en Lid Keijzer voor deze gewijzigde motie hebben gestemd en de leden van de overige fracties ertegen, zodat zij is aangenomen.</w:t>
      </w:r>
    </w:p>
    <w:p w:rsidR="00833A6F" w:rsidP="00833A6F" w:rsidRDefault="00833A6F" w14:paraId="21ADEA0A"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motie-El Abassi/Mathlouti (36945-VI, nr. ??, was nr. 29).</w:t>
      </w:r>
    </w:p>
    <w:p w:rsidR="00833A6F" w:rsidP="00833A6F" w:rsidRDefault="00833A6F" w14:paraId="27F84C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gewijzigde motie hebben gestemd en de leden van de overige fracties ertegen, zodat zij is aangenomen.</w:t>
      </w:r>
    </w:p>
    <w:p w:rsidR="00833A6F" w:rsidP="00833A6F" w:rsidRDefault="00833A6F" w14:paraId="7B8F9D02" w14:textId="77777777">
      <w:pPr>
        <w:spacing w:after="240"/>
        <w:rPr>
          <w:rFonts w:ascii="Arial" w:hAnsi="Arial" w:eastAsia="Times New Roman" w:cs="Arial"/>
          <w:sz w:val="22"/>
          <w:szCs w:val="22"/>
        </w:rPr>
      </w:pPr>
      <w:r>
        <w:rPr>
          <w:rFonts w:ascii="Arial" w:hAnsi="Arial" w:eastAsia="Times New Roman" w:cs="Arial"/>
          <w:sz w:val="22"/>
          <w:szCs w:val="22"/>
        </w:rPr>
        <w:t>Meneer Jimmy Dijk.</w:t>
      </w:r>
    </w:p>
    <w:p w:rsidR="00833A6F" w:rsidP="00833A6F" w:rsidRDefault="00833A6F" w14:paraId="4F8752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wij hadden ook voor de motie op stuk nr. 28 willen stemmen.</w:t>
      </w:r>
    </w:p>
    <w:p w:rsidR="00833A6F" w:rsidP="00833A6F" w:rsidRDefault="00833A6F" w14:paraId="1568A3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833A6F" w:rsidP="00833A6F" w:rsidRDefault="00833A6F" w14:paraId="6A5BEC1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motie-El Abassi/Mathlouti (36945-VI, nr. ??, was nr. 30).</w:t>
      </w:r>
    </w:p>
    <w:p w:rsidR="00833A6F" w:rsidP="00833A6F" w:rsidRDefault="00833A6F" w14:paraId="637C9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FVD voor deze gewijzigde motie hebben gestemd en de leden van de overige fracties ertegen, zodat zij is aangenomen.</w:t>
      </w:r>
    </w:p>
    <w:p w:rsidR="00833A6F" w:rsidP="00833A6F" w:rsidRDefault="00833A6F" w14:paraId="3E0677C2" w14:textId="77777777">
      <w:pPr>
        <w:spacing w:after="240"/>
        <w:rPr>
          <w:rFonts w:ascii="Arial" w:hAnsi="Arial" w:eastAsia="Times New Roman" w:cs="Arial"/>
          <w:sz w:val="22"/>
          <w:szCs w:val="22"/>
        </w:rPr>
      </w:pPr>
      <w:r>
        <w:rPr>
          <w:rFonts w:ascii="Arial" w:hAnsi="Arial" w:eastAsia="Times New Roman" w:cs="Arial"/>
          <w:sz w:val="22"/>
          <w:szCs w:val="22"/>
        </w:rPr>
        <w:t>Stemmingen moties Mbo en studiefinanciering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Mbo en studiefinanciering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92D106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Plas/Tseggai over mbo-studenten en hun vertegenwoordigers actief betrekken bij de nationale talentstrategie (31524, nr. 696);</w:t>
      </w:r>
    </w:p>
    <w:p w:rsidR="00833A6F" w:rsidP="00833A6F" w:rsidRDefault="00833A6F" w14:paraId="70DA87A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Plas/Tseggai over mbo-studenten dezelfde studiefinancierings- en studentenreisopties geven als hbo- en wo-studenten (31524, nr. 697);</w:t>
      </w:r>
    </w:p>
    <w:p w:rsidR="00833A6F" w:rsidP="00833A6F" w:rsidRDefault="00833A6F" w14:paraId="0A93A5E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Plas/Tseggai over onderzoeken hoe het studentenreisproduct kan worden doorontwikkeld tot een bredere mobiliteitskaart (31524, nr. 698);</w:t>
      </w:r>
    </w:p>
    <w:p w:rsidR="00833A6F" w:rsidP="00833A6F" w:rsidRDefault="00833A6F" w14:paraId="5D516A36"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de goedkeuring van stageplaatsen voor mbo-opleidingen door de SBB versoepelen en versnellen (31524, nr. 699);</w:t>
      </w:r>
    </w:p>
    <w:p w:rsidR="00833A6F" w:rsidP="00833A6F" w:rsidRDefault="00833A6F" w14:paraId="17646FC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inventariseren hoe meer stageplaatsen kunnen worden gerealiseerd voor studierichtingen die opleiden voor tekortsectoren (31524, nr. 700);</w:t>
      </w:r>
    </w:p>
    <w:p w:rsidR="00833A6F" w:rsidP="00833A6F" w:rsidRDefault="00833A6F" w14:paraId="0321478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c.s. over bij het mbo-bekostigingbesluit een eerste betekenisvolle stap zetten richting mbo-onderwijs dat voor alle studenten kosteloos is (31524, nr. 702);</w:t>
      </w:r>
    </w:p>
    <w:p w:rsidR="00833A6F" w:rsidP="00833A6F" w:rsidRDefault="00833A6F" w14:paraId="2EC1501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motie-Tseggai/Kostić over in beleid en wetgeving het mbo bij voorkeur niet samentrekken met p.o. en vo (31524, nr. 703);</w:t>
      </w:r>
    </w:p>
    <w:p w:rsidR="00833A6F" w:rsidP="00833A6F" w:rsidRDefault="00833A6F" w14:paraId="492A8AF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concrete maatregelen voor het aanzienlijk verlagen van de verplichte schoolkosten in het mbo (31524, nr. 704);</w:t>
      </w:r>
    </w:p>
    <w:p w:rsidR="00833A6F" w:rsidP="00833A6F" w:rsidRDefault="00833A6F" w14:paraId="0021822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het mbo niet langer inzetten om taal- en rekenachterstanden te repareren (31524, nr. 706).</w:t>
      </w:r>
    </w:p>
    <w:p w:rsidR="00833A6F" w:rsidP="00833A6F" w:rsidRDefault="00833A6F" w14:paraId="208A6E34" w14:textId="77777777">
      <w:pPr>
        <w:rPr>
          <w:rFonts w:ascii="Arial" w:hAnsi="Arial" w:eastAsia="Times New Roman" w:cs="Arial"/>
          <w:sz w:val="22"/>
          <w:szCs w:val="22"/>
        </w:rPr>
      </w:pPr>
    </w:p>
    <w:p w:rsidR="00833A6F" w:rsidP="00833A6F" w:rsidRDefault="00833A6F" w14:paraId="79B29389" w14:textId="77777777">
      <w:pPr>
        <w:spacing w:after="240"/>
        <w:rPr>
          <w:rFonts w:ascii="Arial" w:hAnsi="Arial" w:eastAsia="Times New Roman" w:cs="Arial"/>
          <w:sz w:val="22"/>
          <w:szCs w:val="22"/>
        </w:rPr>
      </w:pPr>
      <w:r>
        <w:rPr>
          <w:rFonts w:ascii="Arial" w:hAnsi="Arial" w:eastAsia="Times New Roman" w:cs="Arial"/>
          <w:sz w:val="22"/>
          <w:szCs w:val="22"/>
        </w:rPr>
        <w:t>(Zie vergadering van 23 juni 2026.)</w:t>
      </w:r>
    </w:p>
    <w:p w:rsidR="00833A6F" w:rsidP="00833A6F" w:rsidRDefault="00833A6F" w14:paraId="52D2E4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motie-Tseggai/Kostić (31524, nr. 703) is in die zin gewijzigd dat zij thans luidt:</w:t>
      </w:r>
    </w:p>
    <w:p w:rsidR="00833A6F" w:rsidP="00833A6F" w:rsidRDefault="00833A6F" w14:paraId="7F914A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kabinetsbeleid wordt gestreefd naar een gelijkwaardiger behandeling van verschillende onderwijstypen, waarbij vooral de positie van het middelbaar beroepsonderwijs een focuspunt is;</w:t>
      </w:r>
      <w:r>
        <w:rPr>
          <w:rFonts w:ascii="Arial" w:hAnsi="Arial" w:eastAsia="Times New Roman" w:cs="Arial"/>
          <w:sz w:val="22"/>
          <w:szCs w:val="22"/>
        </w:rPr>
        <w:br/>
      </w:r>
      <w:r>
        <w:rPr>
          <w:rFonts w:ascii="Arial" w:hAnsi="Arial" w:eastAsia="Times New Roman" w:cs="Arial"/>
          <w:sz w:val="22"/>
          <w:szCs w:val="22"/>
        </w:rPr>
        <w:br/>
        <w:t>van mening dat gelijkwaardige behandeling van onderwijstypen met zich meebrengt dat daarvoor de aansluiting van mbo bij hoger en wetenschappelijk onderwijs méér voor de hand ligt dan aansluiting bij primair en voortgezet onderwijs, zoals bijvoorbeeld blijkt uit de in belang toenemende mbo–h.o.-samenwerkingsvormen rond praktijkgericht onderzoek;</w:t>
      </w:r>
      <w:r>
        <w:rPr>
          <w:rFonts w:ascii="Arial" w:hAnsi="Arial" w:eastAsia="Times New Roman" w:cs="Arial"/>
          <w:sz w:val="22"/>
          <w:szCs w:val="22"/>
        </w:rPr>
        <w:br/>
      </w:r>
      <w:r>
        <w:rPr>
          <w:rFonts w:ascii="Arial" w:hAnsi="Arial" w:eastAsia="Times New Roman" w:cs="Arial"/>
          <w:sz w:val="22"/>
          <w:szCs w:val="22"/>
        </w:rPr>
        <w:br/>
        <w:t>verzoekt de regering om als uitgangspunt in beleid en wetgeving het mbo bij voorkeur niet samen te trekken met p.o. en vo, maar te laten aansluiten bij h.o. en wo,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03E4708A" w14:textId="77777777">
      <w:pPr>
        <w:spacing w:after="240"/>
        <w:rPr>
          <w:rFonts w:ascii="Arial" w:hAnsi="Arial" w:eastAsia="Times New Roman" w:cs="Arial"/>
          <w:sz w:val="22"/>
          <w:szCs w:val="22"/>
        </w:rPr>
      </w:pPr>
      <w:r>
        <w:rPr>
          <w:rFonts w:ascii="Arial" w:hAnsi="Arial" w:eastAsia="Times New Roman" w:cs="Arial"/>
          <w:sz w:val="22"/>
          <w:szCs w:val="22"/>
        </w:rPr>
        <w:t>Zij krijgt nr. ??, was nr. 703 (31524).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6DBE15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Plas/Tseggai (31524, nr. 696).</w:t>
      </w:r>
    </w:p>
    <w:p w:rsidR="00833A6F" w:rsidP="00833A6F" w:rsidRDefault="00833A6F" w14:paraId="30575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21DBB6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Plas/Tseggai (31524, nr. 697).</w:t>
      </w:r>
    </w:p>
    <w:p w:rsidR="00833A6F" w:rsidP="00833A6F" w:rsidRDefault="00833A6F" w14:paraId="04F0B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w:t>
      </w:r>
      <w:r>
        <w:rPr>
          <w:rFonts w:ascii="Arial" w:hAnsi="Arial" w:eastAsia="Times New Roman" w:cs="Arial"/>
          <w:sz w:val="22"/>
          <w:szCs w:val="22"/>
        </w:rPr>
        <w:lastRenderedPageBreak/>
        <w:t>de ChristenUnie, BBB en de PVV voor deze motie hebben gestemd en de leden van de overige fracties ertegen, zodat zij is verworpen.</w:t>
      </w:r>
    </w:p>
    <w:p w:rsidR="00833A6F" w:rsidP="00833A6F" w:rsidRDefault="00833A6F" w14:paraId="22D263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Plas/Tseggai (31524, nr. 698).</w:t>
      </w:r>
    </w:p>
    <w:p w:rsidR="00833A6F" w:rsidP="00833A6F" w:rsidRDefault="00833A6F" w14:paraId="7C4015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Lid Keijzer en de PVV voor deze motie hebben gestemd en de leden van de overige fracties ertegen, zodat zij is verworpen.</w:t>
      </w:r>
    </w:p>
    <w:p w:rsidR="00833A6F" w:rsidP="00833A6F" w:rsidRDefault="00833A6F" w14:paraId="418937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(31524, nr. 699).</w:t>
      </w:r>
    </w:p>
    <w:p w:rsidR="00833A6F" w:rsidP="00833A6F" w:rsidRDefault="00833A6F" w14:paraId="48311C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JA21, BBB, Lid Keijzer, Groep Markuszower, de PVV en FVD voor deze motie hebben gestemd en de leden van de overige fracties ertegen, zodat de uitslag bij handopsteken niet kan worden vastgesteld.</w:t>
      </w:r>
    </w:p>
    <w:p w:rsidR="00833A6F" w:rsidP="00833A6F" w:rsidRDefault="00833A6F" w14:paraId="1F2A1C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(31524, nr. 699).</w:t>
      </w:r>
    </w:p>
    <w:p w:rsidR="00833A6F" w:rsidP="00833A6F" w:rsidRDefault="00833A6F" w14:paraId="2D900C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 ChristenUnie, JA21, BBB, de SGP, Lid Keijzer, Groep Markuszower, de PVV en FVD …</w:t>
      </w:r>
    </w:p>
    <w:p w:rsidR="00833A6F" w:rsidP="00833A6F" w:rsidRDefault="00833A6F" w14:paraId="0A312BF8" w14:textId="77777777">
      <w:pPr>
        <w:spacing w:after="240"/>
        <w:rPr>
          <w:rFonts w:ascii="Arial" w:hAnsi="Arial" w:eastAsia="Times New Roman" w:cs="Arial"/>
          <w:sz w:val="22"/>
          <w:szCs w:val="22"/>
        </w:rPr>
      </w:pPr>
      <w:r>
        <w:rPr>
          <w:rFonts w:ascii="Arial" w:hAnsi="Arial" w:eastAsia="Times New Roman" w:cs="Arial"/>
          <w:sz w:val="22"/>
          <w:szCs w:val="22"/>
        </w:rPr>
        <w:t>We doen het nog één keer opnieuw. Driemaal is scheepsrecht! Het gaat nu echt lukken.</w:t>
      </w:r>
    </w:p>
    <w:p w:rsidR="00833A6F" w:rsidP="00833A6F" w:rsidRDefault="00833A6F" w14:paraId="1B706C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(31524, nr. 699).</w:t>
      </w:r>
    </w:p>
    <w:p w:rsidR="00833A6F" w:rsidP="00833A6F" w:rsidRDefault="00833A6F" w14:paraId="4311D9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 SGP, de ChristenUnie, JA21, BBB, Lid Keijzer, Groep Markuszower, de PVV en FVD voor deze motie hebben gestemd en de leden van de overige fracties ertegen, zodat zij is aangenomen.</w:t>
      </w:r>
    </w:p>
    <w:p w:rsidR="00833A6F" w:rsidP="00833A6F" w:rsidRDefault="00833A6F" w14:paraId="1ED61C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(31524, nr. 700).</w:t>
      </w:r>
    </w:p>
    <w:p w:rsidR="00833A6F" w:rsidP="00833A6F" w:rsidRDefault="00833A6F" w14:paraId="170690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71D9C324"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 c.s. (31524, nr. 702).</w:t>
      </w:r>
    </w:p>
    <w:p w:rsidR="00833A6F" w:rsidP="00833A6F" w:rsidRDefault="00833A6F" w14:paraId="4A2023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BBB en de PVV voor deze motie hebben gestemd en de leden van de overige fracties ertegen, zodat zij is aangenomen.</w:t>
      </w:r>
    </w:p>
    <w:p w:rsidR="00833A6F" w:rsidP="00833A6F" w:rsidRDefault="00833A6F" w14:paraId="4E03B28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motie-Tseggai/Kostić (31524, nr. ??, was nr. 703).</w:t>
      </w:r>
    </w:p>
    <w:p w:rsidR="00833A6F" w:rsidP="00833A6F" w:rsidRDefault="00833A6F" w14:paraId="7EE4B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D66, Volt, de PvdD, het CDA, DENK, de VVD, de SGP, de ChristenUnie, BBB, Lid Keijzer en de PVV voor deze gewijzigde motie hebben gestemd en de leden van de overige fracties ertegen, zodat zij is aangenomen.</w:t>
      </w:r>
    </w:p>
    <w:p w:rsidR="00833A6F" w:rsidP="00833A6F" w:rsidRDefault="00833A6F" w14:paraId="26B86A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(31524, nr. 704).</w:t>
      </w:r>
    </w:p>
    <w:p w:rsidR="00833A6F" w:rsidP="00833A6F" w:rsidRDefault="00833A6F" w14:paraId="0BCA559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JA21, BBB, de PVV en FVD voor deze motie hebben gestemd en de leden van de overige fracties ertegen, zodat zij is verworpen.</w:t>
      </w:r>
    </w:p>
    <w:p w:rsidR="00833A6F" w:rsidP="00833A6F" w:rsidRDefault="00833A6F" w14:paraId="6C4136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(31524, nr. 706).</w:t>
      </w:r>
    </w:p>
    <w:p w:rsidR="00833A6F" w:rsidP="00833A6F" w:rsidRDefault="00833A6F" w14:paraId="1CC368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JA21, BBB, Lid Keijzer, de PVV en FVD voor deze motie hebben gestemd en de leden van de overige fracties ertegen, zodat zij is verworpen.</w:t>
      </w:r>
    </w:p>
    <w:p w:rsidR="00833A6F" w:rsidP="00833A6F" w:rsidRDefault="00833A6F" w14:paraId="0F7FEC33" w14:textId="77777777">
      <w:pPr>
        <w:spacing w:after="240"/>
        <w:rPr>
          <w:rFonts w:ascii="Arial" w:hAnsi="Arial" w:eastAsia="Times New Roman" w:cs="Arial"/>
          <w:sz w:val="22"/>
          <w:szCs w:val="22"/>
        </w:rPr>
      </w:pPr>
      <w:r>
        <w:rPr>
          <w:rFonts w:ascii="Arial" w:hAnsi="Arial" w:eastAsia="Times New Roman" w:cs="Arial"/>
          <w:sz w:val="22"/>
          <w:szCs w:val="22"/>
        </w:rPr>
        <w:t>Stemmingen Wijziging van de Mediawet 2008 in verband met de versterking van de uitvoering van de publieke mediaopdracht op lokaal niveau</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Mediawet 2008 in verband met de versterking van de uitvoering van de publieke mediaopdracht op lokaal niveau (36917)</w:t>
      </w:r>
      <w:r>
        <w:rPr>
          <w:rFonts w:ascii="Arial" w:hAnsi="Arial" w:eastAsia="Times New Roman" w:cs="Arial"/>
          <w:sz w:val="22"/>
          <w:szCs w:val="22"/>
        </w:rPr>
        <w:t>.</w:t>
      </w:r>
    </w:p>
    <w:p w:rsidR="00833A6F" w:rsidP="00833A6F" w:rsidRDefault="00833A6F" w14:paraId="39952B4E" w14:textId="77777777">
      <w:pPr>
        <w:spacing w:after="240"/>
        <w:rPr>
          <w:rFonts w:ascii="Arial" w:hAnsi="Arial" w:eastAsia="Times New Roman" w:cs="Arial"/>
          <w:sz w:val="22"/>
          <w:szCs w:val="22"/>
        </w:rPr>
      </w:pPr>
      <w:r>
        <w:rPr>
          <w:rFonts w:ascii="Arial" w:hAnsi="Arial" w:eastAsia="Times New Roman" w:cs="Arial"/>
          <w:sz w:val="22"/>
          <w:szCs w:val="22"/>
        </w:rPr>
        <w:t>(Zie vergadering van 23 juni 2026.)</w:t>
      </w:r>
    </w:p>
    <w:p w:rsidR="00833A6F" w:rsidP="00833A6F" w:rsidRDefault="00833A6F" w14:paraId="2AAB3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amendement-Ceder/Mohandis (stuk nr. 15) is ingetrokken.</w:t>
      </w:r>
    </w:p>
    <w:p w:rsidR="00833A6F" w:rsidP="00833A6F" w:rsidRDefault="00833A6F" w14:paraId="04EFA2A9" w14:textId="77777777">
      <w:pPr>
        <w:spacing w:after="240"/>
        <w:rPr>
          <w:rFonts w:ascii="Arial" w:hAnsi="Arial" w:eastAsia="Times New Roman" w:cs="Arial"/>
          <w:sz w:val="22"/>
          <w:szCs w:val="22"/>
        </w:rPr>
      </w:pPr>
      <w:r>
        <w:rPr>
          <w:rFonts w:ascii="Arial" w:hAnsi="Arial" w:eastAsia="Times New Roman" w:cs="Arial"/>
          <w:sz w:val="22"/>
          <w:szCs w:val="22"/>
        </w:rPr>
        <w:t>Het amendement-Kisteman/Van der Maas (stuk nr. 24) is ingetrokken.</w:t>
      </w:r>
      <w:r>
        <w:rPr>
          <w:rFonts w:ascii="Arial" w:hAnsi="Arial" w:eastAsia="Times New Roman" w:cs="Arial"/>
          <w:sz w:val="22"/>
          <w:szCs w:val="22"/>
        </w:rPr>
        <w:br/>
      </w:r>
      <w:r>
        <w:rPr>
          <w:rFonts w:ascii="Arial" w:hAnsi="Arial" w:eastAsia="Times New Roman" w:cs="Arial"/>
          <w:sz w:val="22"/>
          <w:szCs w:val="22"/>
        </w:rPr>
        <w:br/>
        <w:t>Ik stel vast dat daarmee wordt ingestemd.</w:t>
      </w:r>
    </w:p>
    <w:p w:rsidR="00833A6F" w:rsidP="00833A6F" w:rsidRDefault="00833A6F" w14:paraId="783FD6AD" w14:textId="77777777">
      <w:pPr>
        <w:spacing w:after="240"/>
        <w:rPr>
          <w:rFonts w:ascii="Arial" w:hAnsi="Arial" w:eastAsia="Times New Roman" w:cs="Arial"/>
          <w:sz w:val="22"/>
          <w:szCs w:val="22"/>
        </w:rPr>
      </w:pPr>
      <w:r>
        <w:rPr>
          <w:rFonts w:ascii="Arial" w:hAnsi="Arial" w:eastAsia="Times New Roman" w:cs="Arial"/>
          <w:sz w:val="22"/>
          <w:szCs w:val="22"/>
        </w:rPr>
        <w:t>Vandaag zullen wij alleen over de ingediende amendementen en de artikelen stemmen. De eindstemming over het wetsvoorstel zal op donderdag 2 juli aanstaande plaatsvinden.</w:t>
      </w:r>
    </w:p>
    <w:p w:rsidR="00833A6F" w:rsidP="00833A6F" w:rsidRDefault="00833A6F" w14:paraId="441BAE4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c.s. (stuk nr. 36).</w:t>
      </w:r>
    </w:p>
    <w:p w:rsidR="00833A6F" w:rsidP="00833A6F" w:rsidRDefault="00833A6F" w14:paraId="74F97D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Lid Keijzer, Groep Markuszower, de PVV en FVD voor dit amendement hebben gestemd en de leden van de overige fracties ertegen, zodat het is aangenomen.</w:t>
      </w:r>
    </w:p>
    <w:p w:rsidR="00833A6F" w:rsidP="00833A6F" w:rsidRDefault="00833A6F" w14:paraId="2262FC1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amendement-Ceder/Mohandis (stuk nr. 19).</w:t>
      </w:r>
    </w:p>
    <w:p w:rsidR="00833A6F" w:rsidP="00833A6F" w:rsidRDefault="00833A6F" w14:paraId="4A6F07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833A6F" w:rsidP="00833A6F" w:rsidRDefault="00833A6F" w14:paraId="207FBC5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amendement-Ceder/Mohandis (stuk nr. 26).</w:t>
      </w:r>
    </w:p>
    <w:p w:rsidR="00833A6F" w:rsidP="00833A6F" w:rsidRDefault="00833A6F" w14:paraId="5F689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Lid Keijzer voor dit amendement hebben gestemd en de leden van de overige fracties ertegen, zodat het is aangenomen.</w:t>
      </w:r>
    </w:p>
    <w:p w:rsidR="00833A6F" w:rsidP="00833A6F" w:rsidRDefault="00833A6F" w14:paraId="4B23B960"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amendement-Keijzer/Martin Bosma (stuk nr. 23).</w:t>
      </w:r>
    </w:p>
    <w:p w:rsidR="00833A6F" w:rsidP="00833A6F" w:rsidRDefault="00833A6F" w14:paraId="348B7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PvdD, de SGP, BBB, Lid Keijzer, Groep </w:t>
      </w:r>
      <w:r>
        <w:rPr>
          <w:rFonts w:ascii="Arial" w:hAnsi="Arial" w:eastAsia="Times New Roman" w:cs="Arial"/>
          <w:sz w:val="22"/>
          <w:szCs w:val="22"/>
        </w:rPr>
        <w:lastRenderedPageBreak/>
        <w:t>Markuszower, de PVV en FVD voor dit amendement hebben gestemd en de leden van de overige fracties ertegen, zodat het is verworpen.</w:t>
      </w:r>
    </w:p>
    <w:p w:rsidR="00833A6F" w:rsidP="00833A6F" w:rsidRDefault="00833A6F" w14:paraId="64CFC890"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amendement-Ceder/Mohandis (stuk nr. 21).</w:t>
      </w:r>
    </w:p>
    <w:p w:rsidR="00833A6F" w:rsidP="00833A6F" w:rsidRDefault="00833A6F" w14:paraId="124E3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de PVV en FVD voor dit gewijzigde amendement hebben gestemd en de leden van de overige fracties ertegen, zodat het is aangenomen.</w:t>
      </w:r>
    </w:p>
    <w:p w:rsidR="00833A6F" w:rsidP="00833A6F" w:rsidRDefault="00833A6F" w14:paraId="5D88B03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c.s. (stuk nr. 35).</w:t>
      </w:r>
    </w:p>
    <w:p w:rsidR="00833A6F" w:rsidP="00833A6F" w:rsidRDefault="00833A6F" w14:paraId="5FDD99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en Groep Markuszower voor dit amendement hebben gestemd en de leden van de overige fracties ertegen, zodat het is aangenomen.</w:t>
      </w:r>
    </w:p>
    <w:p w:rsidR="00833A6F" w:rsidP="00833A6F" w:rsidRDefault="00833A6F" w14:paraId="5355D98D"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c.s. (stuk nr. 38).</w:t>
      </w:r>
    </w:p>
    <w:p w:rsidR="00833A6F" w:rsidP="00833A6F" w:rsidRDefault="00833A6F" w14:paraId="1F87D6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833A6F" w:rsidP="00833A6F" w:rsidRDefault="00833A6F" w14:paraId="39317CE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amendement-Mohandis (stuk nr. 12).</w:t>
      </w:r>
    </w:p>
    <w:p w:rsidR="00833A6F" w:rsidP="00833A6F" w:rsidRDefault="00833A6F" w14:paraId="3A90A4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DENK, de VVD en JA21 voor dit amendement hebben gestemd en de leden van de overige fracties ertegen, zodat het is aangenomen.</w:t>
      </w:r>
    </w:p>
    <w:p w:rsidR="00833A6F" w:rsidP="00833A6F" w:rsidRDefault="00833A6F" w14:paraId="5A027C8A"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22).</w:t>
      </w:r>
    </w:p>
    <w:p w:rsidR="00833A6F" w:rsidP="00833A6F" w:rsidRDefault="00833A6F" w14:paraId="2C7098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algemene stemmen is aangenomen.</w:t>
      </w:r>
    </w:p>
    <w:p w:rsidR="00833A6F" w:rsidP="00833A6F" w:rsidRDefault="00833A6F" w14:paraId="7684C224"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amendement-Ceder/Mohandis (stuk nr. 39).</w:t>
      </w:r>
    </w:p>
    <w:p w:rsidR="00833A6F" w:rsidP="00833A6F" w:rsidRDefault="00833A6F" w14:paraId="5E18E6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BBB en Groep Markuszower voor dit amendement hebben gestemd en de leden van de overige fracties ertegen, zodat het is aangenomen.</w:t>
      </w:r>
    </w:p>
    <w:p w:rsidR="00833A6F" w:rsidP="00833A6F" w:rsidRDefault="00833A6F" w14:paraId="7C4E927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Plas (stuk nr. 25).</w:t>
      </w:r>
    </w:p>
    <w:p w:rsidR="00833A6F" w:rsidP="00833A6F" w:rsidRDefault="00833A6F" w14:paraId="6D5699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BBB, de PVV en FVD voor dit amendement hebben gestemd en de leden van de overige fracties ertegen, zodat het is verworpen.</w:t>
      </w:r>
    </w:p>
    <w:p w:rsidR="00833A6F" w:rsidP="00833A6F" w:rsidRDefault="00833A6F" w14:paraId="2E565584" w14:textId="77777777">
      <w:pPr>
        <w:spacing w:after="240"/>
        <w:rPr>
          <w:rFonts w:ascii="Arial" w:hAnsi="Arial" w:eastAsia="Times New Roman" w:cs="Arial"/>
          <w:sz w:val="22"/>
          <w:szCs w:val="22"/>
        </w:rPr>
      </w:pPr>
      <w:r>
        <w:rPr>
          <w:rFonts w:ascii="Arial" w:hAnsi="Arial" w:eastAsia="Times New Roman" w:cs="Arial"/>
          <w:sz w:val="22"/>
          <w:szCs w:val="22"/>
        </w:rPr>
        <w:t>Stemmingen moties Stijgende tarieven van dierenartsen door het opkopen van dierenartsenpraktijken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stijgende tarieven van dierenartsen door het opkopen van dierenartsenpraktijken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833A6F" w:rsidP="00833A6F" w:rsidRDefault="00833A6F" w14:paraId="411B63E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voorbereidende stappen zetten om snel maximumtarieven te kunnen invoeren (28286, nr. 1461);</w:t>
      </w:r>
    </w:p>
    <w:p w:rsidR="00833A6F" w:rsidP="00833A6F" w:rsidRDefault="00833A6F" w14:paraId="52D52CB3"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de Kamer halfjaarlijks informeren over de voortgang van de Uitvoeringsagenda Diergeneeskundige zorg (28286, nr. 1462);</w:t>
      </w:r>
    </w:p>
    <w:p w:rsidR="00833A6F" w:rsidP="00833A6F" w:rsidRDefault="00833A6F" w14:paraId="5720B24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nog dit jaar uitvoering geven aan de motie over het tijdig uitvoeren van het dierendagakkoord (28286, nr. 1463);</w:t>
      </w:r>
    </w:p>
    <w:p w:rsidR="00833A6F" w:rsidP="00833A6F" w:rsidRDefault="00833A6F" w14:paraId="1C654E07"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maatregelen zoals een verplicht percentage eigenaarschap van dierenartspraktijken door dierenartsen onderzoeken (28286, nr. 1464);</w:t>
      </w:r>
    </w:p>
    <w:p w:rsidR="00833A6F" w:rsidP="00833A6F" w:rsidRDefault="00833A6F" w14:paraId="756F276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motie-Beckerman/Kostić over een subsidie voor spoedzorg onderzoeken (28286, nr. 1465);</w:t>
      </w:r>
    </w:p>
    <w:p w:rsidR="00833A6F" w:rsidP="00833A6F" w:rsidRDefault="00833A6F" w14:paraId="4447717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het vergroten van het aantal plaatsen diergeneeskunde op de Universiteit Utrecht (28286, nr. 1466);</w:t>
      </w:r>
    </w:p>
    <w:p w:rsidR="00833A6F" w:rsidP="00833A6F" w:rsidRDefault="00833A6F" w14:paraId="03D97E9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c.s. over een onafhankelijk en laagdrempelig meldpunt voor het melden van ongewenste commerciële druk en financiële prikkels (28286, nr. 1467);</w:t>
      </w:r>
    </w:p>
    <w:p w:rsidR="00833A6F" w:rsidP="00833A6F" w:rsidRDefault="00833A6F" w14:paraId="49DA007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uitspreken dat dierenartsen waardering voor hun belangrijke werk verdienen (28286, nr. 1468);</w:t>
      </w:r>
    </w:p>
    <w:p w:rsidR="00833A6F" w:rsidP="00833A6F" w:rsidRDefault="00833A6F" w14:paraId="4B514D2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over de effecten onderzoeken van een hogere verzekeringsgraad van huisdierenverzekeringen op het voorkomen van onverwacht hoge dierenartskosten (28286, nr. 1469);</w:t>
      </w:r>
    </w:p>
    <w:p w:rsidR="00833A6F" w:rsidP="00833A6F" w:rsidRDefault="00833A6F" w14:paraId="090A465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over onderzoeken hoe de professionele ontwikkeling van dierenartsen structureel kan worden versterkt (28286, nr. 1470);</w:t>
      </w:r>
    </w:p>
    <w:p w:rsidR="00833A6F" w:rsidP="00833A6F" w:rsidRDefault="00833A6F" w14:paraId="6A39114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over verkennen hoe de zelfstandige bevoegdheden van paraveterinairen kunnen worden verruimd (28286, nr. 1471);</w:t>
      </w:r>
    </w:p>
    <w:p w:rsidR="00833A6F" w:rsidP="00833A6F" w:rsidRDefault="00833A6F" w14:paraId="2A59C2C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c.s. over maximumtarieven instellen voor veterinaire basiszorg en noodhulp (28286, nr. 1472);</w:t>
      </w:r>
    </w:p>
    <w:p w:rsidR="00833A6F" w:rsidP="00833A6F" w:rsidRDefault="00833A6F" w14:paraId="509296F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c.s. over het tegengaan van vercommercialisering van veterinaire basiszorg en noodhulp (28286, nr. 1473);</w:t>
      </w:r>
    </w:p>
    <w:p w:rsidR="00833A6F" w:rsidP="00833A6F" w:rsidRDefault="00833A6F" w14:paraId="22B6B543"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c.s. over een einde maken aan de ongebreidelde overnamegolf van dierenklinieken door commerciële investeerders (28286, nr. 1474);</w:t>
      </w:r>
    </w:p>
    <w:p w:rsidR="00833A6F" w:rsidP="00833A6F" w:rsidRDefault="00833A6F" w14:paraId="565486E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onafhankelijke veterinaire zorgautoriteit in het leven roepen (28286, nr. 1475);</w:t>
      </w:r>
    </w:p>
    <w:p w:rsidR="00833A6F" w:rsidP="00833A6F" w:rsidRDefault="00833A6F" w14:paraId="03C85BA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het wettelijk borgen van door de beroepsgroep ontwikkelde professionele standaarden (28286, nr. 1476).</w:t>
      </w:r>
    </w:p>
    <w:p w:rsidR="00833A6F" w:rsidP="00833A6F" w:rsidRDefault="00833A6F" w14:paraId="3870182A" w14:textId="77777777">
      <w:pPr>
        <w:rPr>
          <w:rFonts w:ascii="Arial" w:hAnsi="Arial" w:eastAsia="Times New Roman" w:cs="Arial"/>
          <w:sz w:val="22"/>
          <w:szCs w:val="22"/>
        </w:rPr>
      </w:pPr>
    </w:p>
    <w:p w:rsidR="00833A6F" w:rsidP="00833A6F" w:rsidRDefault="00833A6F" w14:paraId="3F5BD395"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40D0CA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(28286, nr. 1461).</w:t>
      </w:r>
    </w:p>
    <w:p w:rsidR="00833A6F" w:rsidP="00833A6F" w:rsidRDefault="00833A6F" w14:paraId="24E91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de PVV voor deze motie hebben gestemd en de leden van de overige fracties ertegen, zodat zij is verworpen.</w:t>
      </w:r>
    </w:p>
    <w:p w:rsidR="00833A6F" w:rsidP="00833A6F" w:rsidRDefault="00833A6F" w14:paraId="1C734B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(28286, nr. 1462).</w:t>
      </w:r>
    </w:p>
    <w:p w:rsidR="00833A6F" w:rsidP="00833A6F" w:rsidRDefault="00833A6F" w14:paraId="0E1E0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Markuszower, de PVV </w:t>
      </w:r>
      <w:r>
        <w:rPr>
          <w:rFonts w:ascii="Arial" w:hAnsi="Arial" w:eastAsia="Times New Roman" w:cs="Arial"/>
          <w:sz w:val="22"/>
          <w:szCs w:val="22"/>
        </w:rPr>
        <w:lastRenderedPageBreak/>
        <w:t>en FVD voor deze motie hebben gestemd en de fractie van Lid Keijzer ertegen, zodat zij is aangenomen.</w:t>
      </w:r>
    </w:p>
    <w:p w:rsidR="00833A6F" w:rsidP="00833A6F" w:rsidRDefault="00833A6F" w14:paraId="3108D0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(28286, nr. 1463).</w:t>
      </w:r>
    </w:p>
    <w:p w:rsidR="00833A6F" w:rsidP="00833A6F" w:rsidRDefault="00833A6F" w14:paraId="3A219C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de PVV voor deze motie hebben gestemd en de leden van de overige fracties ertegen, zodat zij is aangenomen.</w:t>
      </w:r>
    </w:p>
    <w:p w:rsidR="00833A6F" w:rsidP="00833A6F" w:rsidRDefault="00833A6F" w14:paraId="366D3E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(28286, nr. 1464).</w:t>
      </w:r>
    </w:p>
    <w:p w:rsidR="00833A6F" w:rsidP="00833A6F" w:rsidRDefault="00833A6F" w14:paraId="17F8E8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de PVV en FVD voor deze motie hebben gestemd en de leden van de overige fracties ertegen, zodat zij is verworpen.</w:t>
      </w:r>
    </w:p>
    <w:p w:rsidR="00833A6F" w:rsidP="00833A6F" w:rsidRDefault="00833A6F" w14:paraId="4308B1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motie-Beckerman/Kostić (28286, nr. 1465).</w:t>
      </w:r>
    </w:p>
    <w:p w:rsidR="00833A6F" w:rsidP="00833A6F" w:rsidRDefault="00833A6F" w14:paraId="3F8E8D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en FVD voor deze motie hebben gestemd en de leden van de overige fracties ertegen, zodat zij is verworpen.</w:t>
      </w:r>
    </w:p>
    <w:p w:rsidR="00833A6F" w:rsidP="00833A6F" w:rsidRDefault="00833A6F" w14:paraId="5ACFFB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(28286, nr. 1466).</w:t>
      </w:r>
    </w:p>
    <w:p w:rsidR="00833A6F" w:rsidP="00833A6F" w:rsidRDefault="00833A6F" w14:paraId="77F6C5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en de fractie van Lid Keijzer ertegen, zodat zij is aangenomen.</w:t>
      </w:r>
    </w:p>
    <w:p w:rsidR="00833A6F" w:rsidP="00833A6F" w:rsidRDefault="00833A6F" w14:paraId="5103E5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c.s. (28286, nr. 1467).</w:t>
      </w:r>
    </w:p>
    <w:p w:rsidR="00833A6F" w:rsidP="00833A6F" w:rsidRDefault="00833A6F" w14:paraId="1D926C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833A6F" w:rsidP="00833A6F" w:rsidRDefault="00833A6F" w14:paraId="1556F5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(28286, nr. 1468).</w:t>
      </w:r>
    </w:p>
    <w:p w:rsidR="00833A6F" w:rsidP="00833A6F" w:rsidRDefault="00833A6F" w14:paraId="44162B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de VVD, de SGP, de ChristenUnie, JA21, BBB, Groep Markuszower, de PVV en FVD voor deze motie hebben gestemd en de leden van de overige fracties ertegen, zodat zij is aangenomen.</w:t>
      </w:r>
    </w:p>
    <w:p w:rsidR="00833A6F" w:rsidP="00833A6F" w:rsidRDefault="00833A6F" w14:paraId="217CEC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(28286, nr. 1469).</w:t>
      </w:r>
    </w:p>
    <w:p w:rsidR="00833A6F" w:rsidP="00833A6F" w:rsidRDefault="00833A6F" w14:paraId="50823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JA21, BBB en FVD voor deze motie hebben gestemd en de leden van de overige fracties ertegen, zodat zij is aangenomen.</w:t>
      </w:r>
    </w:p>
    <w:p w:rsidR="00833A6F" w:rsidP="00833A6F" w:rsidRDefault="00833A6F" w14:paraId="2F0A92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 (28286, nr. 1470).</w:t>
      </w:r>
    </w:p>
    <w:p w:rsidR="00833A6F" w:rsidP="00833A6F" w:rsidRDefault="00833A6F" w14:paraId="439758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Groep Markuszower en FVD voor deze motie hebben gestemd en de leden van de overige fracties ertegen, zodat zij is aangenomen.</w:t>
      </w:r>
    </w:p>
    <w:p w:rsidR="00833A6F" w:rsidP="00833A6F" w:rsidRDefault="00833A6F" w14:paraId="2021E2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(28286, nr. 1471).</w:t>
      </w:r>
    </w:p>
    <w:p w:rsidR="00833A6F" w:rsidP="00833A6F" w:rsidRDefault="00833A6F" w14:paraId="4F0876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2C533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c.s. (28286, nr. 1472).</w:t>
      </w:r>
    </w:p>
    <w:p w:rsidR="00833A6F" w:rsidP="00833A6F" w:rsidRDefault="00833A6F" w14:paraId="324C5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en de PVV voor deze motie hebben gestemd en de leden van de overige fracties ertegen, zodat zij is verworpen.</w:t>
      </w:r>
    </w:p>
    <w:p w:rsidR="00833A6F" w:rsidP="00833A6F" w:rsidRDefault="00833A6F" w14:paraId="363A72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c.s. (28286, nr. 1473).</w:t>
      </w:r>
    </w:p>
    <w:p w:rsidR="00833A6F" w:rsidP="00833A6F" w:rsidRDefault="00833A6F" w14:paraId="7B37D6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Lid Keijzer, Groep Markuszower en de PVV voor deze motie hebben gestemd en de leden van de overige fracties ertegen, zodat zij is aangenomen.</w:t>
      </w:r>
    </w:p>
    <w:p w:rsidR="00833A6F" w:rsidP="00833A6F" w:rsidRDefault="00833A6F" w14:paraId="2823B6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c.s. (28286, nr. 1474).</w:t>
      </w:r>
    </w:p>
    <w:p w:rsidR="00833A6F" w:rsidP="00833A6F" w:rsidRDefault="00833A6F" w14:paraId="7D1C8D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JA21, BBB, Groep Markuszower en de PVV voor deze motie hebben gestemd en de leden van de overige fracties ertegen, zodat zij is aangenomen.</w:t>
      </w:r>
    </w:p>
    <w:p w:rsidR="00833A6F" w:rsidP="00833A6F" w:rsidRDefault="00833A6F" w14:paraId="4B6CB1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1475).</w:t>
      </w:r>
    </w:p>
    <w:p w:rsidR="00833A6F" w:rsidP="00833A6F" w:rsidRDefault="00833A6F" w14:paraId="23D311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en de PVV voor deze motie hebben gestemd en de leden van de overige fracties ertegen, zodat zij is verworpen.</w:t>
      </w:r>
    </w:p>
    <w:p w:rsidR="00833A6F" w:rsidP="00833A6F" w:rsidRDefault="00833A6F" w14:paraId="734E95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1476).</w:t>
      </w:r>
    </w:p>
    <w:p w:rsidR="00833A6F" w:rsidP="00833A6F" w:rsidRDefault="00833A6F" w14:paraId="28C637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833A6F" w:rsidP="00833A6F" w:rsidRDefault="00833A6F" w14:paraId="5755CEE3" w14:textId="77777777">
      <w:pPr>
        <w:spacing w:after="240"/>
        <w:rPr>
          <w:rFonts w:ascii="Arial" w:hAnsi="Arial" w:eastAsia="Times New Roman" w:cs="Arial"/>
          <w:sz w:val="22"/>
          <w:szCs w:val="22"/>
        </w:rPr>
      </w:pPr>
      <w:r>
        <w:rPr>
          <w:rFonts w:ascii="Arial" w:hAnsi="Arial" w:eastAsia="Times New Roman" w:cs="Arial"/>
          <w:sz w:val="22"/>
          <w:szCs w:val="22"/>
        </w:rPr>
        <w:t>Stemming motie Pakket Belastingplan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pakket Belastingplan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1EECA4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motie-Teunissen over de btw op diergeneeskundige zorg verlagen naar 0% (36812, nr. 91).</w:t>
      </w:r>
    </w:p>
    <w:p w:rsidR="00833A6F" w:rsidP="00833A6F" w:rsidRDefault="00833A6F" w14:paraId="10D2201E" w14:textId="77777777">
      <w:pPr>
        <w:rPr>
          <w:rFonts w:ascii="Arial" w:hAnsi="Arial" w:eastAsia="Times New Roman" w:cs="Arial"/>
          <w:sz w:val="22"/>
          <w:szCs w:val="22"/>
        </w:rPr>
      </w:pPr>
    </w:p>
    <w:p w:rsidR="00833A6F" w:rsidP="00833A6F" w:rsidRDefault="00833A6F" w14:paraId="6826E614" w14:textId="77777777">
      <w:pPr>
        <w:spacing w:after="240"/>
        <w:rPr>
          <w:rFonts w:ascii="Arial" w:hAnsi="Arial" w:eastAsia="Times New Roman" w:cs="Arial"/>
          <w:sz w:val="22"/>
          <w:szCs w:val="22"/>
        </w:rPr>
      </w:pPr>
      <w:r>
        <w:rPr>
          <w:rFonts w:ascii="Arial" w:hAnsi="Arial" w:eastAsia="Times New Roman" w:cs="Arial"/>
          <w:sz w:val="22"/>
          <w:szCs w:val="22"/>
        </w:rPr>
        <w:t>(Zie vergadering van 11 november 2025.)</w:t>
      </w:r>
    </w:p>
    <w:p w:rsidR="00833A6F" w:rsidP="00833A6F" w:rsidRDefault="00833A6F" w14:paraId="37557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 (36812, nr. 91) is in die zin gewijzigd dat zij thans is ondertekend door de leden Teunissen, Teunissen, Kostić en Beckerman, en luidt:</w:t>
      </w:r>
    </w:p>
    <w:p w:rsidR="00833A6F" w:rsidP="00833A6F" w:rsidRDefault="00833A6F" w14:paraId="659763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dierenartskosten hard zijn gestegen, waardoor steeds meer mensen de rekening niet kunnen betalen;</w:t>
      </w:r>
      <w:r>
        <w:rPr>
          <w:rFonts w:ascii="Arial" w:hAnsi="Arial" w:eastAsia="Times New Roman" w:cs="Arial"/>
          <w:sz w:val="22"/>
          <w:szCs w:val="22"/>
        </w:rPr>
        <w:br/>
      </w:r>
      <w:r>
        <w:rPr>
          <w:rFonts w:ascii="Arial" w:hAnsi="Arial" w:eastAsia="Times New Roman" w:cs="Arial"/>
          <w:sz w:val="22"/>
          <w:szCs w:val="22"/>
        </w:rPr>
        <w:br/>
        <w:t>overwegende dat humane gezondheidszorg is vrijgesteld van btw, maar op dierenzorg nog 21% btw wordt geheven;</w:t>
      </w:r>
      <w:r>
        <w:rPr>
          <w:rFonts w:ascii="Arial" w:hAnsi="Arial" w:eastAsia="Times New Roman" w:cs="Arial"/>
          <w:sz w:val="22"/>
          <w:szCs w:val="22"/>
        </w:rPr>
        <w:br/>
      </w:r>
      <w:r>
        <w:rPr>
          <w:rFonts w:ascii="Arial" w:hAnsi="Arial" w:eastAsia="Times New Roman" w:cs="Arial"/>
          <w:sz w:val="22"/>
          <w:szCs w:val="22"/>
        </w:rPr>
        <w:br/>
        <w:t>overwegende dat een grote Kamermeerderheid voor de verkiezingen het dierendagakkoord heeft gesloten, waarmee de Kamer ertoe oproept om de dierenzorg weer goed, betaalbaar en eerlijk te maken;</w:t>
      </w:r>
      <w:r>
        <w:rPr>
          <w:rFonts w:ascii="Arial" w:hAnsi="Arial" w:eastAsia="Times New Roman" w:cs="Arial"/>
          <w:sz w:val="22"/>
          <w:szCs w:val="22"/>
        </w:rPr>
        <w:br/>
      </w:r>
      <w:r>
        <w:rPr>
          <w:rFonts w:ascii="Arial" w:hAnsi="Arial" w:eastAsia="Times New Roman" w:cs="Arial"/>
          <w:sz w:val="22"/>
          <w:szCs w:val="22"/>
        </w:rPr>
        <w:br/>
        <w:t>overwegende dat dierenartsen er terecht op wijzen dat de overheid ook zelf iets aan de hoge kosten kan doen door de btw te verlagen of af te schaffen;</w:t>
      </w:r>
      <w:r>
        <w:rPr>
          <w:rFonts w:ascii="Arial" w:hAnsi="Arial" w:eastAsia="Times New Roman" w:cs="Arial"/>
          <w:sz w:val="22"/>
          <w:szCs w:val="22"/>
        </w:rPr>
        <w:br/>
      </w:r>
      <w:r>
        <w:rPr>
          <w:rFonts w:ascii="Arial" w:hAnsi="Arial" w:eastAsia="Times New Roman" w:cs="Arial"/>
          <w:sz w:val="22"/>
          <w:szCs w:val="22"/>
        </w:rPr>
        <w:br/>
        <w:t>overwegende dat meerdere EU-lidstaten, zoals België, Italië en Spanje, pogingen hebben gedaan om de btw op dierenartskosten te verlagen, maar hierbij ook aanliepen tegen EU-wetgeving;</w:t>
      </w:r>
      <w:r>
        <w:rPr>
          <w:rFonts w:ascii="Arial" w:hAnsi="Arial" w:eastAsia="Times New Roman" w:cs="Arial"/>
          <w:sz w:val="22"/>
          <w:szCs w:val="22"/>
        </w:rPr>
        <w:br/>
      </w:r>
      <w:r>
        <w:rPr>
          <w:rFonts w:ascii="Arial" w:hAnsi="Arial" w:eastAsia="Times New Roman" w:cs="Arial"/>
          <w:sz w:val="22"/>
          <w:szCs w:val="22"/>
        </w:rPr>
        <w:br/>
        <w:t>verzoekt de regering zich op Europees niveau in te zetten voor het mogelijk maken van het verlagen van de btw op diergeneeskundige zorg door bijvoorbeeld een kopgroep te vormen van landen in Europa, en de Kamer hierover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7BD0BCCD" w14:textId="77777777">
      <w:pPr>
        <w:spacing w:after="240"/>
        <w:rPr>
          <w:rFonts w:ascii="Arial" w:hAnsi="Arial" w:eastAsia="Times New Roman" w:cs="Arial"/>
          <w:sz w:val="22"/>
          <w:szCs w:val="22"/>
        </w:rPr>
      </w:pPr>
      <w:r>
        <w:rPr>
          <w:rFonts w:ascii="Arial" w:hAnsi="Arial" w:eastAsia="Times New Roman" w:cs="Arial"/>
          <w:sz w:val="22"/>
          <w:szCs w:val="22"/>
        </w:rPr>
        <w:t>Zij krijgt nr. ??, was nr. 91 (36812).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11E7F11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motie-Teunissen c.s. (36812, nr. ??, was nr. 91).</w:t>
      </w:r>
    </w:p>
    <w:p w:rsidR="00833A6F" w:rsidP="00833A6F" w:rsidRDefault="00833A6F" w14:paraId="0A19F4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de PvdD, DENK, BBB, de PVV en FVD voor deze gewijzigde motie hebben gestemd en de leden van de overige fracties ertegen, zodat zij is verworpen.</w:t>
      </w:r>
    </w:p>
    <w:p w:rsidR="00833A6F" w:rsidP="00833A6F" w:rsidRDefault="00833A6F" w14:paraId="20C2BBFD" w14:textId="77777777">
      <w:pPr>
        <w:spacing w:after="240"/>
        <w:rPr>
          <w:rFonts w:ascii="Arial" w:hAnsi="Arial" w:eastAsia="Times New Roman" w:cs="Arial"/>
          <w:sz w:val="22"/>
          <w:szCs w:val="22"/>
        </w:rPr>
      </w:pPr>
      <w:r>
        <w:rPr>
          <w:rFonts w:ascii="Arial" w:hAnsi="Arial" w:eastAsia="Times New Roman" w:cs="Arial"/>
          <w:sz w:val="22"/>
          <w:szCs w:val="22"/>
        </w:rPr>
        <w:t>Stemming motie Zorgverzekeringsstelsel (inclusief pakketbeheer)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Zorgverzekeringsstelsel (inclusief pakketbeheer)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69B289D6"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motie-Maeijer over voor het zomerreces met de fabrikant van Voxzogo om tafel gaan om te komen tot indiening van het dossier bij het Zorginstituut (29689, nr. 1338).</w:t>
      </w:r>
    </w:p>
    <w:p w:rsidR="00833A6F" w:rsidP="00833A6F" w:rsidRDefault="00833A6F" w14:paraId="015EC80A" w14:textId="77777777">
      <w:pPr>
        <w:rPr>
          <w:rFonts w:ascii="Arial" w:hAnsi="Arial" w:eastAsia="Times New Roman" w:cs="Arial"/>
          <w:sz w:val="22"/>
          <w:szCs w:val="22"/>
        </w:rPr>
      </w:pPr>
    </w:p>
    <w:p w:rsidR="00833A6F" w:rsidP="00833A6F" w:rsidRDefault="00833A6F" w14:paraId="2C2CCD53"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833A6F" w:rsidP="00833A6F" w:rsidRDefault="00833A6F" w14:paraId="4DCDAA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(29689, nr. 1338).</w:t>
      </w:r>
    </w:p>
    <w:p w:rsidR="00833A6F" w:rsidP="00833A6F" w:rsidRDefault="00833A6F" w14:paraId="661831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het CDA, DENK, de SGP, BBB, Lid Keijzer, Groep Markuszower, de PVV en FVD voor deze motie hebben gestemd en de leden van de overige fracties ertegen, zodat zij is aangenomen.</w:t>
      </w:r>
    </w:p>
    <w:p w:rsidR="00833A6F" w:rsidP="00833A6F" w:rsidRDefault="00833A6F" w14:paraId="492EFA06" w14:textId="77777777">
      <w:pPr>
        <w:spacing w:after="240"/>
        <w:rPr>
          <w:rFonts w:ascii="Arial" w:hAnsi="Arial" w:eastAsia="Times New Roman" w:cs="Arial"/>
          <w:sz w:val="22"/>
          <w:szCs w:val="22"/>
        </w:rPr>
      </w:pPr>
      <w:r>
        <w:rPr>
          <w:rFonts w:ascii="Arial" w:hAnsi="Arial" w:eastAsia="Times New Roman" w:cs="Arial"/>
          <w:sz w:val="22"/>
          <w:szCs w:val="22"/>
        </w:rPr>
        <w:t>Stemmingen moties Staat van de rechtsstaat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staat van de rechtsstaat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2A3A96D1"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Plas/Flach over een veiligheids- of privacyclausule voor agrarische bedrijven inbouwen in Europese milieurichtlijnen (29279, nr. 1047);</w:t>
      </w:r>
    </w:p>
    <w:p w:rsidR="00833A6F" w:rsidP="00833A6F" w:rsidRDefault="00833A6F" w14:paraId="24B89337"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uitgekochte pelsdierhouders compenseren voor onterechte kortingen door de overheid (29279, nr. 1048);</w:t>
      </w:r>
    </w:p>
    <w:p w:rsidR="00833A6F" w:rsidP="00833A6F" w:rsidRDefault="00833A6F" w14:paraId="57F45CC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bij rechterlijke uitspraken over tekortschietende compensatie actief beoordelen of breder herstel nodig is (29279, nr. 1049);</w:t>
      </w:r>
    </w:p>
    <w:p w:rsidR="00833A6F" w:rsidP="00833A6F" w:rsidRDefault="00833A6F" w14:paraId="54990AA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motie-Abdi c.s. over onderzoeken hoe een maatschappelijke diensttijd voor beginnende officieren van justitie en rechters kan worden ingevoerd (29279, nr. 1050);</w:t>
      </w:r>
    </w:p>
    <w:p w:rsidR="00833A6F" w:rsidP="00833A6F" w:rsidRDefault="00833A6F" w14:paraId="0E3B5F6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motie-Clemminck/Schilder over de Kamer nog dit jaar een procesvoorstel voorleggen voor afschaffing van artikel 94 van de Grondwet (29279, nr. 1052);</w:t>
      </w:r>
    </w:p>
    <w:p w:rsidR="00833A6F" w:rsidP="00833A6F" w:rsidRDefault="00833A6F" w14:paraId="16C789A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maatregelen om in alle gemeenten te komen tot een minimumniveau aan sociaaljuridische en financiële hulp (29279, nr. 1053);</w:t>
      </w:r>
    </w:p>
    <w:p w:rsidR="00833A6F" w:rsidP="00833A6F" w:rsidRDefault="00833A6F" w14:paraId="7FF8649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tijdelijke maatregelen voor meer opleidingsplekken voor sociaal advocaten (29279, nr. 1054);</w:t>
      </w:r>
    </w:p>
    <w:p w:rsidR="00833A6F" w:rsidP="00833A6F" w:rsidRDefault="00833A6F" w14:paraId="7738EDE4"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in gesprek gaan over het voortbestaan van de Vrouwenrechtswinkel Utrecht (29279, nr. 1055);</w:t>
      </w:r>
    </w:p>
    <w:p w:rsidR="00833A6F" w:rsidP="00833A6F" w:rsidRDefault="00833A6F" w14:paraId="5E0B44A1"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versterkte aanpak van discriminatie in overheidsbeleid en uitvoering (29279, nr. 1056);</w:t>
      </w:r>
    </w:p>
    <w:p w:rsidR="00833A6F" w:rsidP="00833A6F" w:rsidRDefault="00833A6F" w14:paraId="7154B79E"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 c.s. over alles in het werk stellen voor extra middelen voor de sociale advocatuur (29279, nr. 1057);</w:t>
      </w:r>
    </w:p>
    <w:p w:rsidR="00833A6F" w:rsidP="00833A6F" w:rsidRDefault="00833A6F" w14:paraId="5A150E2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Meijeren over uitdragen dat wantrouwen jegens de overheid of democratische instituties niet ondermijnend of extremistisch is (29279, nr. 1058).</w:t>
      </w:r>
    </w:p>
    <w:p w:rsidR="00833A6F" w:rsidP="00833A6F" w:rsidRDefault="00833A6F" w14:paraId="74CCBB6B" w14:textId="77777777">
      <w:pPr>
        <w:rPr>
          <w:rFonts w:ascii="Arial" w:hAnsi="Arial" w:eastAsia="Times New Roman" w:cs="Arial"/>
          <w:sz w:val="22"/>
          <w:szCs w:val="22"/>
        </w:rPr>
      </w:pPr>
    </w:p>
    <w:p w:rsidR="00833A6F" w:rsidP="00833A6F" w:rsidRDefault="00833A6F" w14:paraId="6D3EDC1F"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1F8F92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Dobbe stel ik voor haar motie (29279, nr. 1053)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6205D1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Plas/Flach (29279, nr. 1047).</w:t>
      </w:r>
    </w:p>
    <w:p w:rsidR="00833A6F" w:rsidP="00833A6F" w:rsidRDefault="00833A6F" w14:paraId="143EC3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833A6F" w:rsidP="00833A6F" w:rsidRDefault="00833A6F" w14:paraId="46F1B8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(29279, nr. 1048).</w:t>
      </w:r>
    </w:p>
    <w:p w:rsidR="00833A6F" w:rsidP="00833A6F" w:rsidRDefault="00833A6F" w14:paraId="424E15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BBB, Lid Keijzer, Groep Markuszower, de PVV en FVD voor deze motie hebben gestemd en de leden van de overige fracties ertegen, zodat zij is verworpen.</w:t>
      </w:r>
    </w:p>
    <w:p w:rsidR="00833A6F" w:rsidP="00833A6F" w:rsidRDefault="00833A6F" w14:paraId="489915A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(29279, nr. 1049).</w:t>
      </w:r>
    </w:p>
    <w:p w:rsidR="00833A6F" w:rsidP="00833A6F" w:rsidRDefault="00833A6F" w14:paraId="33E13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de ChristenUnie, BBB, Lid Keijzer, Groep Markuszower, de PVV en FVD voor deze motie hebben gestemd en de leden van de overige fracties ertegen, zodat zij is verworpen.</w:t>
      </w:r>
    </w:p>
    <w:p w:rsidR="00833A6F" w:rsidP="00833A6F" w:rsidRDefault="00833A6F" w14:paraId="616917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motie-Abdi c.s. (29279, nr. 1050).</w:t>
      </w:r>
    </w:p>
    <w:p w:rsidR="00833A6F" w:rsidP="00833A6F" w:rsidRDefault="00833A6F" w14:paraId="17C249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ChristenUnie en Lid Keijzer voor deze motie hebben gestemd en de leden van de overige fracties ertegen, zodat zij is aangenomen.</w:t>
      </w:r>
    </w:p>
    <w:p w:rsidR="00833A6F" w:rsidP="00833A6F" w:rsidRDefault="00833A6F" w14:paraId="137CE3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motie-Clemminck/Schilder (29279, nr. 1052).</w:t>
      </w:r>
    </w:p>
    <w:p w:rsidR="00833A6F" w:rsidP="00833A6F" w:rsidRDefault="00833A6F" w14:paraId="3920A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833A6F" w:rsidP="00833A6F" w:rsidRDefault="00833A6F" w14:paraId="352FF1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(29279, nr. 1054).</w:t>
      </w:r>
    </w:p>
    <w:p w:rsidR="00833A6F" w:rsidP="00833A6F" w:rsidRDefault="00833A6F" w14:paraId="0B5FFB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BBB, Groep Markuszower en FVD voor deze motie hebben gestemd en de leden van de overige fracties ertegen, zodat zij is aangenomen.</w:t>
      </w:r>
    </w:p>
    <w:p w:rsidR="00833A6F" w:rsidP="00833A6F" w:rsidRDefault="00833A6F" w14:paraId="7C41C8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(29279, nr. 1055).</w:t>
      </w:r>
    </w:p>
    <w:p w:rsidR="00833A6F" w:rsidP="00833A6F" w:rsidRDefault="00833A6F" w14:paraId="02A4A2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833A6F" w:rsidP="00833A6F" w:rsidRDefault="00833A6F" w14:paraId="01005A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(29279, nr. 1056).</w:t>
      </w:r>
    </w:p>
    <w:p w:rsidR="00833A6F" w:rsidP="00833A6F" w:rsidRDefault="00833A6F" w14:paraId="05A084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en DENK voor deze motie hebben gestemd en de leden van de overige fracties ertegen, zodat zij is verworpen.</w:t>
      </w:r>
    </w:p>
    <w:p w:rsidR="00833A6F" w:rsidP="00833A6F" w:rsidRDefault="00833A6F" w14:paraId="7A0599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 c.s. (29279, nr. 1057).</w:t>
      </w:r>
    </w:p>
    <w:p w:rsidR="00833A6F" w:rsidP="00833A6F" w:rsidRDefault="00833A6F" w14:paraId="43EDAB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BBB, Groep Markuszower en FVD voor deze motie hebben gestemd en de leden van de overige fracties ertegen, zodat zij is aangenomen.</w:t>
      </w:r>
    </w:p>
    <w:p w:rsidR="00833A6F" w:rsidP="00833A6F" w:rsidRDefault="00833A6F" w14:paraId="0FD590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Meijeren (29279, nr. 1058).</w:t>
      </w:r>
    </w:p>
    <w:p w:rsidR="00833A6F" w:rsidP="00833A6F" w:rsidRDefault="00833A6F" w14:paraId="0F0C78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Lid Keijzer, Groep Markuszower, de PVV en FVD voor deze motie hebben gestemd en de leden van de overige fracties ertegen, zodat zij is verworpen.</w:t>
      </w:r>
    </w:p>
    <w:p w:rsidR="00833A6F" w:rsidP="00833A6F" w:rsidRDefault="00833A6F" w14:paraId="6C7B044E" w14:textId="77777777">
      <w:pPr>
        <w:spacing w:after="240"/>
        <w:rPr>
          <w:rFonts w:ascii="Arial" w:hAnsi="Arial" w:eastAsia="Times New Roman" w:cs="Arial"/>
          <w:sz w:val="22"/>
          <w:szCs w:val="22"/>
        </w:rPr>
      </w:pPr>
      <w:r>
        <w:rPr>
          <w:rFonts w:ascii="Arial" w:hAnsi="Arial" w:eastAsia="Times New Roman" w:cs="Arial"/>
          <w:sz w:val="22"/>
          <w:szCs w:val="22"/>
        </w:rPr>
        <w:t>Mevrouw Dobbe.</w:t>
      </w:r>
    </w:p>
    <w:p w:rsidR="00833A6F" w:rsidP="00833A6F" w:rsidRDefault="00833A6F" w14:paraId="466121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Bij de motie op stuk nr. 1050 wensen wij geacht te worden tegengestemd te hebben.</w:t>
      </w:r>
    </w:p>
    <w:p w:rsidR="00833A6F" w:rsidP="00833A6F" w:rsidRDefault="00833A6F" w14:paraId="174239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hebben we genoteerd.</w:t>
      </w:r>
    </w:p>
    <w:p w:rsidR="00833A6F" w:rsidP="00833A6F" w:rsidRDefault="00833A6F" w14:paraId="62AF41E3" w14:textId="77777777">
      <w:pPr>
        <w:spacing w:after="240"/>
        <w:rPr>
          <w:rFonts w:ascii="Arial" w:hAnsi="Arial" w:eastAsia="Times New Roman" w:cs="Arial"/>
          <w:sz w:val="22"/>
          <w:szCs w:val="22"/>
        </w:rPr>
      </w:pPr>
      <w:r>
        <w:rPr>
          <w:rFonts w:ascii="Arial" w:hAnsi="Arial" w:eastAsia="Times New Roman" w:cs="Arial"/>
          <w:sz w:val="22"/>
          <w:szCs w:val="22"/>
        </w:rPr>
        <w:t>Stemmingen moties Eerstelijnszorg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Eerstelijnszorg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787F7CF3"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verkenning naar beter werkbare vormen van informele medezeggenschap (33578, nr. 181);</w:t>
      </w:r>
    </w:p>
    <w:p w:rsidR="00833A6F" w:rsidP="00833A6F" w:rsidRDefault="00833A6F" w14:paraId="4DE96E29"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opleidings- en begeleidingskosten onderdeel maken van de tarieven voor de wijkverpleging (33578, nr. 182);</w:t>
      </w:r>
    </w:p>
    <w:p w:rsidR="00833A6F" w:rsidP="00833A6F" w:rsidRDefault="00833A6F" w14:paraId="0F340CB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maatwerkregeling voor het inschrijven van nieuwe patiënten na een verhuizing in een wijk of buurt (33578, nr. 183);</w:t>
      </w:r>
    </w:p>
    <w:p w:rsidR="00833A6F" w:rsidP="00833A6F" w:rsidRDefault="00833A6F" w14:paraId="5AD87895"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noodfonds mondzorg (33578, nr. 184);</w:t>
      </w:r>
    </w:p>
    <w:p w:rsidR="00833A6F" w:rsidP="00833A6F" w:rsidRDefault="00833A6F" w14:paraId="3D96DD7F"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het uitvoeren van de aangenomen motie over een jaarlijkse tandartscontrole voor iedereen opnemen in het basispakket (33578, nr. 185);</w:t>
      </w:r>
    </w:p>
    <w:p w:rsidR="00833A6F" w:rsidP="00833A6F" w:rsidRDefault="00833A6F" w14:paraId="5FBC2428"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geen eigen bijdrage in de wijkverpleging (33578, nr. 186);</w:t>
      </w:r>
    </w:p>
    <w:p w:rsidR="00833A6F" w:rsidP="00833A6F" w:rsidRDefault="00833A6F" w14:paraId="4FC3F643"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voorkomen dat het aandeel van private equity in de mondzorg toeneemt (33578, nr. 187);</w:t>
      </w:r>
    </w:p>
    <w:p w:rsidR="00833A6F" w:rsidP="00833A6F" w:rsidRDefault="00833A6F" w14:paraId="2BCB391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geen financiële drempels voor mensen die thuis willen sterven (33578, nr. 189);</w:t>
      </w:r>
    </w:p>
    <w:p w:rsidR="00833A6F" w:rsidP="00833A6F" w:rsidRDefault="00833A6F" w14:paraId="2E5AE008"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proactieve zorgbemiddeling voor patiënten die geen huisarts kunnen vinden (33578, nr. 190);</w:t>
      </w:r>
    </w:p>
    <w:p w:rsidR="00833A6F" w:rsidP="00833A6F" w:rsidRDefault="00833A6F" w14:paraId="6F516C38"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onafhankelijk advies om de zorgwetgeving beter aan te laten sluiten op de eerstelijnszorg (33578, nr. 191);</w:t>
      </w:r>
    </w:p>
    <w:p w:rsidR="00833A6F" w:rsidP="00833A6F" w:rsidRDefault="00833A6F" w14:paraId="21B18DF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overleg over de zorgplicht voor voldoende casemanagers dementie (33578, nr. 192).</w:t>
      </w:r>
    </w:p>
    <w:p w:rsidR="00833A6F" w:rsidP="00833A6F" w:rsidRDefault="00833A6F" w14:paraId="33A00CAE" w14:textId="77777777">
      <w:pPr>
        <w:rPr>
          <w:rFonts w:ascii="Arial" w:hAnsi="Arial" w:eastAsia="Times New Roman" w:cs="Arial"/>
          <w:sz w:val="22"/>
          <w:szCs w:val="22"/>
        </w:rPr>
      </w:pPr>
    </w:p>
    <w:p w:rsidR="00833A6F" w:rsidP="00833A6F" w:rsidRDefault="00833A6F" w14:paraId="1E1341C9"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63CF75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(33578, nr. 181).</w:t>
      </w:r>
    </w:p>
    <w:p w:rsidR="00833A6F" w:rsidP="00833A6F" w:rsidRDefault="00833A6F" w14:paraId="28EC61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Volt, DENK, de SGP, JA21, BBB, Lid </w:t>
      </w:r>
      <w:r>
        <w:rPr>
          <w:rFonts w:ascii="Arial" w:hAnsi="Arial" w:eastAsia="Times New Roman" w:cs="Arial"/>
          <w:sz w:val="22"/>
          <w:szCs w:val="22"/>
        </w:rPr>
        <w:lastRenderedPageBreak/>
        <w:t>Keijzer, de PVV en FVD voor deze motie hebben gestemd en de leden van de overige fracties ertegen, zodat zij is verworpen.</w:t>
      </w:r>
    </w:p>
    <w:p w:rsidR="00833A6F" w:rsidP="00833A6F" w:rsidRDefault="00833A6F" w14:paraId="0F6C6D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(33578, nr. 182).</w:t>
      </w:r>
    </w:p>
    <w:p w:rsidR="00833A6F" w:rsidP="00833A6F" w:rsidRDefault="00833A6F" w14:paraId="4DA59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63F2C8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(33578, nr. 183).</w:t>
      </w:r>
    </w:p>
    <w:p w:rsidR="00833A6F" w:rsidP="00833A6F" w:rsidRDefault="00833A6F" w14:paraId="73F3EB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6F9FA8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(33578, nr. 184).</w:t>
      </w:r>
    </w:p>
    <w:p w:rsidR="00833A6F" w:rsidP="00833A6F" w:rsidRDefault="00833A6F" w14:paraId="5B209B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en de PVV voor deze motie hebben gestemd en de leden van de overige fracties ertegen, zodat zij is verworpen.</w:t>
      </w:r>
    </w:p>
    <w:p w:rsidR="00833A6F" w:rsidP="00833A6F" w:rsidRDefault="00833A6F" w14:paraId="0CF21D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(33578, nr. 185).</w:t>
      </w:r>
    </w:p>
    <w:p w:rsidR="00833A6F" w:rsidP="00833A6F" w:rsidRDefault="00833A6F" w14:paraId="3F7028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Lid Keijzer, Groep Markuszower,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stemmen opnieuw.</w:t>
      </w:r>
    </w:p>
    <w:p w:rsidR="00833A6F" w:rsidP="00833A6F" w:rsidRDefault="00833A6F" w14:paraId="4CC833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(33578, nr. 185).</w:t>
      </w:r>
    </w:p>
    <w:p w:rsidR="00833A6F" w:rsidP="00833A6F" w:rsidRDefault="00833A6F" w14:paraId="376E6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Groep Markuszower, de PVV en FVD voor deze motie hebben gestemd en de leden van de overige fracties ertegen, zodat zij is verworpen.</w:t>
      </w:r>
    </w:p>
    <w:p w:rsidR="00833A6F" w:rsidP="00833A6F" w:rsidRDefault="00833A6F" w14:paraId="216180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(33578, nr. 186).</w:t>
      </w:r>
    </w:p>
    <w:p w:rsidR="00833A6F" w:rsidP="00833A6F" w:rsidRDefault="00833A6F" w14:paraId="349CAD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BBB, Lid Keijzer, Groep Markuszower, de PVV en FVD voor deze motie hebben gestemd en de leden van de overige fracties ertegen, zodat zij is verworpen.</w:t>
      </w:r>
    </w:p>
    <w:p w:rsidR="00833A6F" w:rsidP="00833A6F" w:rsidRDefault="00833A6F" w14:paraId="79BB4B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(33578, nr. 187).</w:t>
      </w:r>
    </w:p>
    <w:p w:rsidR="00833A6F" w:rsidP="00833A6F" w:rsidRDefault="00833A6F" w14:paraId="214C2D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Groep Markuszower en de PVV voor deze motie hebben gestemd en de leden van de overige fracties ertegen, zodat zij is verworpen.</w:t>
      </w:r>
    </w:p>
    <w:p w:rsidR="00833A6F" w:rsidP="00833A6F" w:rsidRDefault="00833A6F" w14:paraId="027433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(33578, nr. 189).</w:t>
      </w:r>
    </w:p>
    <w:p w:rsidR="00833A6F" w:rsidP="00833A6F" w:rsidRDefault="00833A6F" w14:paraId="3EDB4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de SGP, de ChristenUnie, BBB, Lid Keijzer, Groep Markuszower, de PVV en FVD voor deze </w:t>
      </w:r>
      <w:r>
        <w:rPr>
          <w:rFonts w:ascii="Arial" w:hAnsi="Arial" w:eastAsia="Times New Roman" w:cs="Arial"/>
          <w:sz w:val="22"/>
          <w:szCs w:val="22"/>
        </w:rPr>
        <w:lastRenderedPageBreak/>
        <w:t>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stemmen opnieuw.</w:t>
      </w:r>
    </w:p>
    <w:p w:rsidR="00833A6F" w:rsidP="00833A6F" w:rsidRDefault="00833A6F" w14:paraId="7CAAE1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(33578, nr. 189).</w:t>
      </w:r>
    </w:p>
    <w:p w:rsidR="00833A6F" w:rsidP="00833A6F" w:rsidRDefault="00833A6F" w14:paraId="42AAB7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de SGP, de ChristenUnie, BBB, Lid Keijzer, Groep Markuszower, de PVV en FVD voor deze motie hebben gestemd en de leden van de overige fracties ertegen, zodat zij is verworpen.</w:t>
      </w:r>
    </w:p>
    <w:p w:rsidR="00833A6F" w:rsidP="00833A6F" w:rsidRDefault="00833A6F" w14:paraId="2A55AC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(33578, nr. 190).</w:t>
      </w:r>
    </w:p>
    <w:p w:rsidR="00833A6F" w:rsidP="00833A6F" w:rsidRDefault="00833A6F" w14:paraId="33C316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5E4114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(33578, nr. 191).</w:t>
      </w:r>
    </w:p>
    <w:p w:rsidR="00833A6F" w:rsidP="00833A6F" w:rsidRDefault="00833A6F" w14:paraId="01B724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SGP, de ChristenUnie, BBB, Lid Keijzer, Groep Markuszower, de PVV en FVD voor deze motie hebben gestemd en de leden van de overige fracties ertegen, zodat zij is verworpen.</w:t>
      </w:r>
    </w:p>
    <w:p w:rsidR="00833A6F" w:rsidP="00833A6F" w:rsidRDefault="00833A6F" w14:paraId="6A0ABC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(33578, nr. 192).</w:t>
      </w:r>
    </w:p>
    <w:p w:rsidR="00833A6F" w:rsidP="00833A6F" w:rsidRDefault="00833A6F" w14:paraId="38FB2F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7626563" w14:textId="77777777">
      <w:pPr>
        <w:spacing w:after="240"/>
        <w:rPr>
          <w:rFonts w:ascii="Arial" w:hAnsi="Arial" w:eastAsia="Times New Roman" w:cs="Arial"/>
          <w:sz w:val="22"/>
          <w:szCs w:val="22"/>
        </w:rPr>
      </w:pPr>
      <w:r>
        <w:rPr>
          <w:rFonts w:ascii="Arial" w:hAnsi="Arial" w:eastAsia="Times New Roman" w:cs="Arial"/>
          <w:sz w:val="22"/>
          <w:szCs w:val="22"/>
        </w:rPr>
        <w:t>Stemmingen moties Ouderenzorg (inclusief ouderenhuisvesting)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Ouderenzorg (inclusief ouderenhuisvesting)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34D83BA4"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in het Generiek kompas uitkomstinformatie opnemen over de geleverde kwaliteit van zorg (29389, nr. 168);</w:t>
      </w:r>
    </w:p>
    <w:p w:rsidR="00833A6F" w:rsidP="00833A6F" w:rsidRDefault="00833A6F" w14:paraId="6674D0A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Brenk/Vliegenthart over de structurele financiering van zorgzame gemeenschappen (29389, nr. 169);</w:t>
      </w:r>
    </w:p>
    <w:p w:rsidR="00833A6F" w:rsidP="00833A6F" w:rsidRDefault="00833A6F" w14:paraId="2A757AD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voorkomen dat echtparen worden gescheiden als een van hen een woonzorgplek nodig heeft (29389, nr. 170);</w:t>
      </w:r>
    </w:p>
    <w:p w:rsidR="00833A6F" w:rsidP="00833A6F" w:rsidRDefault="00833A6F" w14:paraId="77F6AB0C"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bijdrage van zorgverzekeraars aan zorgbuurthuizen (29389, nr. 171);</w:t>
      </w:r>
    </w:p>
    <w:p w:rsidR="00833A6F" w:rsidP="00833A6F" w:rsidRDefault="00833A6F" w14:paraId="4D0CF1DB"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geen bezuinigingen op de ouderenzorg (29389, nr. 172);</w:t>
      </w:r>
    </w:p>
    <w:p w:rsidR="00833A6F" w:rsidP="00833A6F" w:rsidRDefault="00833A6F" w14:paraId="04A73A33"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alternatieve maatregelen voor het uit de Wmo schrappen van hulp bij het huishouden (29389, nr. 173);</w:t>
      </w:r>
    </w:p>
    <w:p w:rsidR="00833A6F" w:rsidP="00833A6F" w:rsidRDefault="00833A6F" w14:paraId="1E706FA0"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onafhankelijk advies over het gebruik van zorgakkoorden voor veranderingen in de zorg (29389, nr. 174);</w:t>
      </w:r>
    </w:p>
    <w:p w:rsidR="00833A6F" w:rsidP="00833A6F" w:rsidRDefault="00833A6F" w14:paraId="5A771056"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motie-Maeijer/Van Brenk over kostendekkende tarieven voor casemanagers dementie (29389, nr. 175);</w:t>
      </w:r>
    </w:p>
    <w:p w:rsidR="00833A6F" w:rsidP="00833A6F" w:rsidRDefault="00833A6F" w14:paraId="24BA8A76"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de kwaliteit van de zorg aan huis monitoren (29389, nr. 176);</w:t>
      </w:r>
    </w:p>
    <w:p w:rsidR="00833A6F" w:rsidP="00833A6F" w:rsidRDefault="00833A6F" w14:paraId="235E94D4"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motie-Wendel/Coenradie over mensen in een hospice toestaan om van hun ongezonde gewoonten te genieten (29389, nr. 177);</w:t>
      </w:r>
    </w:p>
    <w:p w:rsidR="00833A6F" w:rsidP="00833A6F" w:rsidRDefault="00833A6F" w14:paraId="7E80592F"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motie-Coenradie over een uitvoeringsdashboard voor de hoofdafspraken uit IZA, AZWA en HLO (29389, nr. 178);</w:t>
      </w:r>
    </w:p>
    <w:p w:rsidR="00833A6F" w:rsidP="00833A6F" w:rsidRDefault="00833A6F" w14:paraId="1CEA6DEA"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motie-Coenradie/Wendel over een escalatieladder voor de afspraken uit IZA, AZWA en HLO (29389, nr. 179);</w:t>
      </w:r>
    </w:p>
    <w:p w:rsidR="00833A6F" w:rsidP="00833A6F" w:rsidRDefault="00833A6F" w14:paraId="68877E00"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motie-Vliegenthart/Van Brenk over de bewustwording rond seksuele gezondheid onder ouderen versterken (29389, nr. 180);</w:t>
      </w:r>
    </w:p>
    <w:p w:rsidR="00833A6F" w:rsidP="00833A6F" w:rsidRDefault="00833A6F" w14:paraId="30F9B798"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tijdig passende begeleiding voor ouderen met dementie en hun naasten (29389, nr. 181);</w:t>
      </w:r>
    </w:p>
    <w:p w:rsidR="00833A6F" w:rsidP="00833A6F" w:rsidRDefault="00833A6F" w14:paraId="770503C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cultuursensitieve dementiezorg beter beschikbaar maken (29389, nr. 182);</w:t>
      </w:r>
    </w:p>
    <w:p w:rsidR="00833A6F" w:rsidP="00833A6F" w:rsidRDefault="00833A6F" w14:paraId="166EE70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een regionaal minimumaanbod aan respijtzorg en logeeropvang (29389, nr. 183);</w:t>
      </w:r>
    </w:p>
    <w:p w:rsidR="00833A6F" w:rsidP="00833A6F" w:rsidRDefault="00833A6F" w14:paraId="37A1A33A"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discriminatie en cultuursensitieve zorg meenemen in zorgopleidingen, kwaliteitskaders en toezicht (29389, nr. 184).</w:t>
      </w:r>
    </w:p>
    <w:p w:rsidR="00833A6F" w:rsidP="00833A6F" w:rsidRDefault="00833A6F" w14:paraId="4EFFBDF0" w14:textId="77777777">
      <w:pPr>
        <w:rPr>
          <w:rFonts w:ascii="Arial" w:hAnsi="Arial" w:eastAsia="Times New Roman" w:cs="Arial"/>
          <w:sz w:val="22"/>
          <w:szCs w:val="22"/>
        </w:rPr>
      </w:pPr>
    </w:p>
    <w:p w:rsidR="00833A6F" w:rsidP="00833A6F" w:rsidRDefault="00833A6F" w14:paraId="4426802C"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140FE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Brenk (29389, nr. 168) is in die zin gewijzigd dat zij thans luidt:</w:t>
      </w:r>
    </w:p>
    <w:p w:rsidR="00833A6F" w:rsidP="00833A6F" w:rsidRDefault="00833A6F" w14:paraId="40E872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jaarlijks 20 miljard aan ouderenzorg wordt uitgegeven;</w:t>
      </w:r>
      <w:r>
        <w:rPr>
          <w:rFonts w:ascii="Arial" w:hAnsi="Arial" w:eastAsia="Times New Roman" w:cs="Arial"/>
          <w:sz w:val="22"/>
          <w:szCs w:val="22"/>
        </w:rPr>
        <w:br/>
      </w:r>
      <w:r>
        <w:rPr>
          <w:rFonts w:ascii="Arial" w:hAnsi="Arial" w:eastAsia="Times New Roman" w:cs="Arial"/>
          <w:sz w:val="22"/>
          <w:szCs w:val="22"/>
        </w:rPr>
        <w:br/>
        <w:t>overwegende dat de IGJ concludeert dat de kwaliteit van de extramurale ouderenzorg vaak onvoldoende is;</w:t>
      </w:r>
      <w:r>
        <w:rPr>
          <w:rFonts w:ascii="Arial" w:hAnsi="Arial" w:eastAsia="Times New Roman" w:cs="Arial"/>
          <w:sz w:val="22"/>
          <w:szCs w:val="22"/>
        </w:rPr>
        <w:br/>
      </w:r>
      <w:r>
        <w:rPr>
          <w:rFonts w:ascii="Arial" w:hAnsi="Arial" w:eastAsia="Times New Roman" w:cs="Arial"/>
          <w:sz w:val="22"/>
          <w:szCs w:val="22"/>
        </w:rPr>
        <w:br/>
        <w:t>overwegende dat cliënten vanuit de Wet kwaliteit, klachten en geschillen zorg recht hebben op vergelijkbare informatie over geleverde kwaliteit van zorg, zodat de cliënt een weloverwogen keuze kan maken tussen verschillende zorgaanbieders;</w:t>
      </w:r>
      <w:r>
        <w:rPr>
          <w:rFonts w:ascii="Arial" w:hAnsi="Arial" w:eastAsia="Times New Roman" w:cs="Arial"/>
          <w:sz w:val="22"/>
          <w:szCs w:val="22"/>
        </w:rPr>
        <w:br/>
      </w:r>
      <w:r>
        <w:rPr>
          <w:rFonts w:ascii="Arial" w:hAnsi="Arial" w:eastAsia="Times New Roman" w:cs="Arial"/>
          <w:sz w:val="22"/>
          <w:szCs w:val="22"/>
        </w:rPr>
        <w:br/>
        <w:t>overwegende dat de kwaliteitsbeelden vanuit het Generiek kompas dit niet bieden;</w:t>
      </w:r>
      <w:r>
        <w:rPr>
          <w:rFonts w:ascii="Arial" w:hAnsi="Arial" w:eastAsia="Times New Roman" w:cs="Arial"/>
          <w:sz w:val="22"/>
          <w:szCs w:val="22"/>
        </w:rPr>
        <w:br/>
      </w:r>
      <w:r>
        <w:rPr>
          <w:rFonts w:ascii="Arial" w:hAnsi="Arial" w:eastAsia="Times New Roman" w:cs="Arial"/>
          <w:sz w:val="22"/>
          <w:szCs w:val="22"/>
        </w:rPr>
        <w:br/>
        <w:t>verzoekt de regering in gesprek te gaan met kompaspartijen, de Patiëntenfederatie en het Senioren Netwerk Nederland om binnen het Generiek kompas te komen tot objectieve, vergelijkbare uitkomstinformatie over geleverde kwaliteit van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3079C65D" w14:textId="77777777">
      <w:pPr>
        <w:spacing w:after="240"/>
        <w:rPr>
          <w:rFonts w:ascii="Arial" w:hAnsi="Arial" w:eastAsia="Times New Roman" w:cs="Arial"/>
          <w:sz w:val="22"/>
          <w:szCs w:val="22"/>
        </w:rPr>
      </w:pPr>
      <w:r>
        <w:rPr>
          <w:rFonts w:ascii="Arial" w:hAnsi="Arial" w:eastAsia="Times New Roman" w:cs="Arial"/>
          <w:sz w:val="22"/>
          <w:szCs w:val="22"/>
        </w:rPr>
        <w:t>Zij krijgt nr. ??, was nr. 168 (29389).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4ABBBBA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Brenk (29389, nr. ??, was nr. 168).</w:t>
      </w:r>
    </w:p>
    <w:p w:rsidR="00833A6F" w:rsidP="00833A6F" w:rsidRDefault="00833A6F" w14:paraId="1F1B7F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DENK, BBB, Lid Keijzer, Groep Markuszower, de PVV en FVD voor deze gewijzigde motie hebben gestemd en de leden van de overige fracties ertegen, zodat zij is aangenomen.</w:t>
      </w:r>
    </w:p>
    <w:p w:rsidR="00833A6F" w:rsidP="00833A6F" w:rsidRDefault="00833A6F" w14:paraId="7D032F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Brenk/Vliegenthart (29389, nr. 169).</w:t>
      </w:r>
    </w:p>
    <w:p w:rsidR="00833A6F" w:rsidP="00833A6F" w:rsidRDefault="00833A6F" w14:paraId="7E45BC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Lid Keijzer, Groep Markuszower, de PVV en FVD voor deze motie hebben gestemd en de leden van de overige fracties ertegen, zodat de uitslag bij handopsteken niet kan worden vastgesteld.</w:t>
      </w:r>
    </w:p>
    <w:p w:rsidR="00833A6F" w:rsidP="00833A6F" w:rsidRDefault="00833A6F" w14:paraId="546406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Brenk/Vliegenthart (29389, nr. 169).</w:t>
      </w:r>
    </w:p>
    <w:p w:rsidR="00833A6F" w:rsidP="00833A6F" w:rsidRDefault="00833A6F" w14:paraId="1C565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Groep Markuszower, de PVV en FVD voor deze motie hebben gestemd en de leden van de overige fracties ertegen, zodat zij is verworpen.</w:t>
      </w:r>
    </w:p>
    <w:p w:rsidR="00833A6F" w:rsidP="00833A6F" w:rsidRDefault="00833A6F" w14:paraId="366A32DD" w14:textId="77777777">
      <w:pPr>
        <w:spacing w:after="240"/>
        <w:rPr>
          <w:rFonts w:ascii="Arial" w:hAnsi="Arial" w:eastAsia="Times New Roman" w:cs="Arial"/>
          <w:sz w:val="22"/>
          <w:szCs w:val="22"/>
        </w:rPr>
      </w:pPr>
      <w:r>
        <w:rPr>
          <w:rFonts w:ascii="Arial" w:hAnsi="Arial" w:eastAsia="Times New Roman" w:cs="Arial"/>
          <w:sz w:val="22"/>
          <w:szCs w:val="22"/>
        </w:rPr>
        <w:t>Mevrouw Podt.</w:t>
      </w:r>
    </w:p>
    <w:p w:rsidR="00833A6F" w:rsidP="00833A6F" w:rsidRDefault="00833A6F" w14:paraId="232E21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wij werden bij de motie op stuk nr. 168 genoemd door u. Dat was niet de bedoeling. Wij hebben niet voorgestemd.</w:t>
      </w:r>
    </w:p>
    <w:p w:rsidR="00833A6F" w:rsidP="00833A6F" w:rsidRDefault="00833A6F" w14:paraId="3BCEB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staat bij dezen genoteerd.</w:t>
      </w:r>
    </w:p>
    <w:p w:rsidR="00833A6F" w:rsidP="00833A6F" w:rsidRDefault="00833A6F" w14:paraId="04787C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(29389, nr. 170).</w:t>
      </w:r>
    </w:p>
    <w:p w:rsidR="00833A6F" w:rsidP="00833A6F" w:rsidRDefault="00833A6F" w14:paraId="1D5305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Lid Keijzer, Groep Markuszower, de PVV en FVD voor deze motie hebben gestemd en de leden van de overige fracties ertegen, zodat zij is aangenomen.</w:t>
      </w:r>
    </w:p>
    <w:p w:rsidR="00833A6F" w:rsidP="00833A6F" w:rsidRDefault="00833A6F" w14:paraId="14F3FE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(29389, nr. 171).</w:t>
      </w:r>
    </w:p>
    <w:p w:rsidR="00833A6F" w:rsidP="00833A6F" w:rsidRDefault="00833A6F" w14:paraId="6F7B7B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de SGP, de ChristenUnie, de PVV en FVD voor deze motie hebben gestemd en de leden van de overige fracties ertegen, zodat zij is verworpen.</w:t>
      </w:r>
    </w:p>
    <w:p w:rsidR="00833A6F" w:rsidP="00833A6F" w:rsidRDefault="00833A6F" w14:paraId="6F31DC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(29389, nr. 172).</w:t>
      </w:r>
    </w:p>
    <w:p w:rsidR="00833A6F" w:rsidP="00833A6F" w:rsidRDefault="00833A6F" w14:paraId="66E2C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BBB, Lid Keijzer, Groep Markuszower, de PVV en FVD voor deze motie hebben gestemd en de leden van de overige fracties ertegen, zodat zij is verworpen.</w:t>
      </w:r>
    </w:p>
    <w:p w:rsidR="00833A6F" w:rsidP="00833A6F" w:rsidRDefault="00833A6F" w14:paraId="25CEB7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(29389, nr. 173).</w:t>
      </w:r>
    </w:p>
    <w:p w:rsidR="00833A6F" w:rsidP="00833A6F" w:rsidRDefault="00833A6F" w14:paraId="066A7D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FVD voor deze motie hebben gestemd en de leden van de fractie van de PVV ertegen, zodat zij is aangenomen.</w:t>
      </w:r>
    </w:p>
    <w:p w:rsidR="00833A6F" w:rsidP="00833A6F" w:rsidRDefault="00833A6F" w14:paraId="3E524E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(29389, nr. 174).</w:t>
      </w:r>
    </w:p>
    <w:p w:rsidR="00833A6F" w:rsidP="00833A6F" w:rsidRDefault="00833A6F" w14:paraId="7687E1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DENK, de SGP, </w:t>
      </w:r>
      <w:r>
        <w:rPr>
          <w:rFonts w:ascii="Arial" w:hAnsi="Arial" w:eastAsia="Times New Roman" w:cs="Arial"/>
          <w:sz w:val="22"/>
          <w:szCs w:val="22"/>
        </w:rPr>
        <w:lastRenderedPageBreak/>
        <w:t>de ChristenUnie, JA21, Lid Keijzer, Groep Markuszower, de PVV en FVD voor deze motie hebben gestemd en de leden van de overige fracties ertegen, zodat zij is aangenomen.</w:t>
      </w:r>
    </w:p>
    <w:p w:rsidR="00833A6F" w:rsidP="00833A6F" w:rsidRDefault="00833A6F" w14:paraId="55E849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motie-Maeijer/Van Brenk (29389, nr. 175).</w:t>
      </w:r>
    </w:p>
    <w:p w:rsidR="00833A6F" w:rsidP="00833A6F" w:rsidRDefault="00833A6F" w14:paraId="4B6766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Lid Keijzer, Groep Markuszower, de PVV en FVD voor deze motie hebben gestemd en de leden van de overige fracties ertegen, zodat zij is verworpen.</w:t>
      </w:r>
    </w:p>
    <w:p w:rsidR="00833A6F" w:rsidP="00833A6F" w:rsidRDefault="00833A6F" w14:paraId="58CC73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(29389, nr. 176).</w:t>
      </w:r>
    </w:p>
    <w:p w:rsidR="00833A6F" w:rsidP="00833A6F" w:rsidRDefault="00833A6F" w14:paraId="3684A6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9FDA4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motie-Wendel/Coenradie (29389, nr. 177).</w:t>
      </w:r>
    </w:p>
    <w:p w:rsidR="00833A6F" w:rsidP="00833A6F" w:rsidRDefault="00833A6F" w14:paraId="32926A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35FEA0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(29389, nr. 178).</w:t>
      </w:r>
    </w:p>
    <w:p w:rsidR="00833A6F" w:rsidP="00833A6F" w:rsidRDefault="00833A6F" w14:paraId="045F21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833A6F" w:rsidP="00833A6F" w:rsidRDefault="00833A6F" w14:paraId="508369B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motie-Coenradie/Wendel (29389, nr. 179).</w:t>
      </w:r>
    </w:p>
    <w:p w:rsidR="00833A6F" w:rsidP="00833A6F" w:rsidRDefault="00833A6F" w14:paraId="5C7BF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BBB, Lid Keijzer, Groep Markuszower en de PVV voor deze motie hebben gestemd en de leden van de overige fracties ertegen, zodat zij is aangenomen.</w:t>
      </w:r>
    </w:p>
    <w:p w:rsidR="00833A6F" w:rsidP="00833A6F" w:rsidRDefault="00833A6F" w14:paraId="19C214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motie-Vliegenthart/Van Brenk (29389, nr. 180).</w:t>
      </w:r>
    </w:p>
    <w:p w:rsidR="00833A6F" w:rsidP="00833A6F" w:rsidRDefault="00833A6F" w14:paraId="45A3F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en BBB voor deze motie hebben gestemd en de leden van de overige fracties ertegen, zodat zij is aangenomen.</w:t>
      </w:r>
    </w:p>
    <w:p w:rsidR="00833A6F" w:rsidP="00833A6F" w:rsidRDefault="00833A6F" w14:paraId="3E70CC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(29389, nr. 181).</w:t>
      </w:r>
    </w:p>
    <w:p w:rsidR="00833A6F" w:rsidP="00833A6F" w:rsidRDefault="00833A6F" w14:paraId="085B0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Lid Keijzer, de PVV en FVD voor deze motie hebben gestemd en de leden van de overige fracties ertegen, zodat zij is verworpen.</w:t>
      </w:r>
    </w:p>
    <w:p w:rsidR="00833A6F" w:rsidP="00833A6F" w:rsidRDefault="00833A6F" w14:paraId="279AB1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(29389, nr. 182).</w:t>
      </w:r>
    </w:p>
    <w:p w:rsidR="00833A6F" w:rsidP="00833A6F" w:rsidRDefault="00833A6F" w14:paraId="74A23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Lid Keijzer voor deze motie hebben gestemd en de leden van de overige fracties ertegen, zodat zij is verworpen.</w:t>
      </w:r>
    </w:p>
    <w:p w:rsidR="00833A6F" w:rsidP="00833A6F" w:rsidRDefault="00833A6F" w14:paraId="0DEDF09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motie-El Abassi (29389, nr. 183).</w:t>
      </w:r>
    </w:p>
    <w:p w:rsidR="00833A6F" w:rsidP="00833A6F" w:rsidRDefault="00833A6F" w14:paraId="7C32A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BBB, Groep Markuszower en de PVV voor deze motie hebben gestemd en de leden van de overige fracties ertegen, zodat zij is verworpen.</w:t>
      </w:r>
    </w:p>
    <w:p w:rsidR="00833A6F" w:rsidP="00833A6F" w:rsidRDefault="00833A6F" w14:paraId="3EFAF8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(29389, nr. 184).</w:t>
      </w:r>
    </w:p>
    <w:p w:rsidR="00833A6F" w:rsidP="00833A6F" w:rsidRDefault="00833A6F" w14:paraId="3D0AA0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overige fracties ertegen, zodat zij is verworpen.</w:t>
      </w:r>
    </w:p>
    <w:p w:rsidR="00833A6F" w:rsidP="00833A6F" w:rsidRDefault="00833A6F" w14:paraId="5BBD2F69" w14:textId="77777777">
      <w:pPr>
        <w:spacing w:after="240"/>
        <w:rPr>
          <w:rFonts w:ascii="Arial" w:hAnsi="Arial" w:eastAsia="Times New Roman" w:cs="Arial"/>
          <w:sz w:val="22"/>
          <w:szCs w:val="22"/>
        </w:rPr>
      </w:pPr>
      <w:r>
        <w:rPr>
          <w:rFonts w:ascii="Arial" w:hAnsi="Arial" w:eastAsia="Times New Roman" w:cs="Arial"/>
          <w:sz w:val="22"/>
          <w:szCs w:val="22"/>
        </w:rPr>
        <w:t>Stemmingen moties Jaarverslag en slotwet Volksgezondheid, Welzijn en Sport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Jaarverslag en Slotwet Ministerie van Volksgezondheid, Welzijn en Sport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03D0BD38"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inzicht in de gezondheidsimpact van preventiemaatregelen rondom het terugdringen van roken, alcoholgebruik en overgewicht (36945-XVI, nr. 9);</w:t>
      </w:r>
    </w:p>
    <w:p w:rsidR="00833A6F" w:rsidP="00833A6F" w:rsidRDefault="00833A6F" w14:paraId="79F7BA4C"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meetbare resultaten, termijnen, verantwoordelijken en stopcriteria bij grote programma's en zorgakkoorden (36945-XVI, nr. 11);</w:t>
      </w:r>
    </w:p>
    <w:p w:rsidR="00833A6F" w:rsidP="00833A6F" w:rsidRDefault="00833A6F" w14:paraId="2FB2F537"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geen wetsvoorstellen aan de Kamer sturen zolang relevante uitvoeringsorganisaties nog geen volledige uitvoeringstoets hebben gedaan (36945-XVI, nr. 12);</w:t>
      </w:r>
    </w:p>
    <w:p w:rsidR="00833A6F" w:rsidP="00833A6F" w:rsidRDefault="00833A6F" w14:paraId="7F75FF57"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afzien van preventiebeleid dat de vrije keuzes van Nederlanders probeert te beperken (36945-XVI, nr. 13);</w:t>
      </w:r>
    </w:p>
    <w:p w:rsidR="00833A6F" w:rsidP="00833A6F" w:rsidRDefault="00833A6F" w14:paraId="6CD1ADEE"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zorgen dat kraamzorg altijd onderdeel blijft van het basispakket (36945-XVI, nr. 14);</w:t>
      </w:r>
    </w:p>
    <w:p w:rsidR="00833A6F" w:rsidP="00833A6F" w:rsidRDefault="00833A6F" w14:paraId="430A7115"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inzicht in welke kosten er gemoeid zijn áán de zorg versus ín de zorg (36945-XVI, nr. 15);</w:t>
      </w:r>
    </w:p>
    <w:p w:rsidR="00833A6F" w:rsidP="00833A6F" w:rsidRDefault="00833A6F" w14:paraId="02A10295"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instandhouding van het team Integere Bedrijfsvoering en Zorgverwaarlozing (36945-XVI, nr. 16).</w:t>
      </w:r>
    </w:p>
    <w:p w:rsidR="00833A6F" w:rsidP="00833A6F" w:rsidRDefault="00833A6F" w14:paraId="75ECBA55" w14:textId="77777777">
      <w:pPr>
        <w:rPr>
          <w:rFonts w:ascii="Arial" w:hAnsi="Arial" w:eastAsia="Times New Roman" w:cs="Arial"/>
          <w:sz w:val="22"/>
          <w:szCs w:val="22"/>
        </w:rPr>
      </w:pPr>
    </w:p>
    <w:p w:rsidR="00833A6F" w:rsidP="00833A6F" w:rsidRDefault="00833A6F" w14:paraId="15B55588" w14:textId="77777777">
      <w:pPr>
        <w:spacing w:after="240"/>
        <w:rPr>
          <w:rFonts w:ascii="Arial" w:hAnsi="Arial" w:eastAsia="Times New Roman" w:cs="Arial"/>
          <w:sz w:val="22"/>
          <w:szCs w:val="22"/>
        </w:rPr>
      </w:pPr>
      <w:r>
        <w:rPr>
          <w:rFonts w:ascii="Arial" w:hAnsi="Arial" w:eastAsia="Times New Roman" w:cs="Arial"/>
          <w:sz w:val="22"/>
          <w:szCs w:val="22"/>
        </w:rPr>
        <w:t>(Zie vergadering van 25 juni 2026.)</w:t>
      </w:r>
    </w:p>
    <w:p w:rsidR="00833A6F" w:rsidP="00833A6F" w:rsidRDefault="00833A6F" w14:paraId="689EF6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Brenk stel ik voor haar motie (36945-XVI, nr. 16)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355730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(36945-XVI, nr. 9).</w:t>
      </w:r>
    </w:p>
    <w:p w:rsidR="00833A6F" w:rsidP="00833A6F" w:rsidRDefault="00833A6F" w14:paraId="6CE31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en BBB voor deze motie hebben gestemd en de leden van de overige fracties ertegen, zodat zij is aangenomen.</w:t>
      </w:r>
    </w:p>
    <w:p w:rsidR="00833A6F" w:rsidP="00833A6F" w:rsidRDefault="00833A6F" w14:paraId="5FD7D9D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Meetelen (36945-XVI, nr. 11).</w:t>
      </w:r>
    </w:p>
    <w:p w:rsidR="00833A6F" w:rsidP="00833A6F" w:rsidRDefault="00833A6F" w14:paraId="76CC5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de PVV en FVD voor deze motie hebben gestemd en de leden van de overige fracties ertegen, zodat zij is verworpen.</w:t>
      </w:r>
    </w:p>
    <w:p w:rsidR="00833A6F" w:rsidP="00833A6F" w:rsidRDefault="00833A6F" w14:paraId="184C9A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(36945-XVI, nr. 12).</w:t>
      </w:r>
    </w:p>
    <w:p w:rsidR="00833A6F" w:rsidP="00833A6F" w:rsidRDefault="00833A6F" w14:paraId="4DDDAC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JA21, BBB, de PVV en FVD voor deze motie hebben gestemd en de leden van de overige fracties ertegen, zodat zij is verworpen.</w:t>
      </w:r>
    </w:p>
    <w:p w:rsidR="00833A6F" w:rsidP="00833A6F" w:rsidRDefault="00833A6F" w14:paraId="4C1F8A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(36945-XVI, nr. 13).</w:t>
      </w:r>
    </w:p>
    <w:p w:rsidR="00833A6F" w:rsidP="00833A6F" w:rsidRDefault="00833A6F" w14:paraId="710C8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Groep Markuszower, de PVV en FVD voor deze motie hebben gestemd en de leden van de overige fracties ertegen, zodat zij is verworpen.</w:t>
      </w:r>
    </w:p>
    <w:p w:rsidR="00833A6F" w:rsidP="00833A6F" w:rsidRDefault="00833A6F" w14:paraId="07F866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(36945-XVI, nr. 14).</w:t>
      </w:r>
    </w:p>
    <w:p w:rsidR="00833A6F" w:rsidP="00833A6F" w:rsidRDefault="00833A6F" w14:paraId="5F7ABD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Lid Keijzer, de PVV en FVD voor deze motie hebben gestemd en de leden van de overige fracties ertegen, zodat zij is aangenomen.</w:t>
      </w:r>
    </w:p>
    <w:p w:rsidR="00833A6F" w:rsidP="00833A6F" w:rsidRDefault="00833A6F" w14:paraId="02BCCE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(36945-XVI, nr. 15).</w:t>
      </w:r>
    </w:p>
    <w:p w:rsidR="00833A6F" w:rsidP="00833A6F" w:rsidRDefault="00833A6F" w14:paraId="203B6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Lid Keijzer, de PVV en FVD voor deze motie hebben gestemd en de leden van de overige fracties ertegen, zodat zij is aangenomen.</w:t>
      </w:r>
    </w:p>
    <w:p w:rsidR="00833A6F" w:rsidP="00833A6F" w:rsidRDefault="00833A6F" w14:paraId="21B0F5B5" w14:textId="77777777">
      <w:pPr>
        <w:spacing w:after="240"/>
        <w:rPr>
          <w:rFonts w:ascii="Arial" w:hAnsi="Arial" w:eastAsia="Times New Roman" w:cs="Arial"/>
          <w:sz w:val="22"/>
          <w:szCs w:val="22"/>
        </w:rPr>
      </w:pPr>
      <w:r>
        <w:rPr>
          <w:rFonts w:ascii="Arial" w:hAnsi="Arial" w:eastAsia="Times New Roman" w:cs="Arial"/>
          <w:sz w:val="22"/>
          <w:szCs w:val="22"/>
        </w:rPr>
        <w:t>Stemmingen moties Digitale ontwikkelingen in de 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Digitale ontwikkelingen in de 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CCED8F4"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een centrale opt-outregeling voor gegevensuitwisseling en -gebruik in de zorg (27529, nr. 364);</w:t>
      </w:r>
    </w:p>
    <w:p w:rsidR="00833A6F" w:rsidP="00833A6F" w:rsidRDefault="00833A6F" w14:paraId="4665C4F5"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motie-Bushoff/Kathmann over de digitale autonomie van de zorgsector structureel en aantoonbaar vergroten (27529, nr. 365);</w:t>
      </w:r>
    </w:p>
    <w:p w:rsidR="00833A6F" w:rsidP="00833A6F" w:rsidRDefault="00833A6F" w14:paraId="4941CD4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motie-Bushoff/Kathmann over verkennen hoe het principe van gerichte databeschikbaarheid toegepast kan worden in ICT-projecten (27529, nr. 366);</w:t>
      </w:r>
    </w:p>
    <w:p w:rsidR="00833A6F" w:rsidP="00833A6F" w:rsidRDefault="00833A6F" w14:paraId="7C6E3586"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motie-Bushoff/Vliegenthart over het vertrouwen in het bevolkingsonderzoek baarmoederhalskanker herstellen (27529, nr. 367);</w:t>
      </w:r>
    </w:p>
    <w:p w:rsidR="00833A6F" w:rsidP="00833A6F" w:rsidRDefault="00833A6F" w14:paraId="2B08501D"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motie-Wendel/Coenradie over onderzoeken of de deelname aan het bevolkingsonderzoek baarmoederhalskanker sinds de hack is gedaald (27529, nr. 368);</w:t>
      </w:r>
    </w:p>
    <w:p w:rsidR="00833A6F" w:rsidP="00833A6F" w:rsidRDefault="00833A6F" w14:paraId="78F63AE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motie-Wendel/Vervuurt over onderzoek naar meer ruimte voor investeringen in innovatieve hulpmiddelen (27529, nr. 369);</w:t>
      </w:r>
    </w:p>
    <w:p w:rsidR="00833A6F" w:rsidP="00833A6F" w:rsidRDefault="00833A6F" w14:paraId="193DBB7B"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motie-Maeijer over afzien van een doorbrekingsmechanisme in de opt-outregeling binnen de EHDS (27529, nr. 370);</w:t>
      </w:r>
    </w:p>
    <w:p w:rsidR="00833A6F" w:rsidP="00833A6F" w:rsidRDefault="00833A6F" w14:paraId="704E2D54"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de Kamer in de voortgangsrapportages EHDS informeren over de actuele monitoring van de kosten (27529, nr. 371);</w:t>
      </w:r>
    </w:p>
    <w:p w:rsidR="00833A6F" w:rsidP="00833A6F" w:rsidRDefault="00833A6F" w14:paraId="022DF2F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motie-Vervuurt/Wendel over zo snel mogelijk een opt-outvoorziening uitwerken voor onder andere de spoedzorg (27529, nr. 372);</w:t>
      </w:r>
    </w:p>
    <w:p w:rsidR="00833A6F" w:rsidP="00833A6F" w:rsidRDefault="00833A6F" w14:paraId="37CDD21B"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 over in kaart brengen welke bewezen digitale zorgtoepassingen gereed zijn voor landelijke implementatie (27529, nr. 373);</w:t>
      </w:r>
    </w:p>
    <w:p w:rsidR="00833A6F" w:rsidP="00833A6F" w:rsidRDefault="00833A6F" w14:paraId="6E02256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concrete maatregelen tegen vendor lock-in (27529, nr. 374);</w:t>
      </w:r>
    </w:p>
    <w:p w:rsidR="00833A6F" w:rsidP="00833A6F" w:rsidRDefault="00833A6F" w14:paraId="63610DB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investeringsagenda voor cruciale digitale doorbraaktechnologieën (27529, nr. 375);</w:t>
      </w:r>
    </w:p>
    <w:p w:rsidR="00833A6F" w:rsidP="00833A6F" w:rsidRDefault="00833A6F" w14:paraId="1D57517D"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verplichte deelname aan kwaliteitsregistraties (27529, nr. 376).</w:t>
      </w:r>
    </w:p>
    <w:p w:rsidR="00833A6F" w:rsidP="00833A6F" w:rsidRDefault="00833A6F" w14:paraId="39DDEA7F" w14:textId="77777777">
      <w:pPr>
        <w:rPr>
          <w:rFonts w:ascii="Arial" w:hAnsi="Arial" w:eastAsia="Times New Roman" w:cs="Arial"/>
          <w:sz w:val="22"/>
          <w:szCs w:val="22"/>
        </w:rPr>
      </w:pPr>
    </w:p>
    <w:p w:rsidR="00833A6F" w:rsidP="00833A6F" w:rsidRDefault="00833A6F" w14:paraId="1179EBEC"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0D5C71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motie-Bushoff/Kathmann (27529, nr. 365) is in die zin gewijzigd dat zij thans luidt:</w:t>
      </w:r>
    </w:p>
    <w:p w:rsidR="00833A6F" w:rsidP="00833A6F" w:rsidRDefault="00833A6F" w14:paraId="2E85F6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afhankelijkheden van een of enkele techbedrijven in de zorg de sector kwetsbaar maken voor datalekken, uitval en verstoring;</w:t>
      </w:r>
      <w:r>
        <w:rPr>
          <w:rFonts w:ascii="Arial" w:hAnsi="Arial" w:eastAsia="Times New Roman" w:cs="Arial"/>
          <w:sz w:val="22"/>
          <w:szCs w:val="22"/>
        </w:rPr>
        <w:br/>
      </w:r>
      <w:r>
        <w:rPr>
          <w:rFonts w:ascii="Arial" w:hAnsi="Arial" w:eastAsia="Times New Roman" w:cs="Arial"/>
          <w:sz w:val="22"/>
          <w:szCs w:val="22"/>
        </w:rPr>
        <w:br/>
        <w:t>verzoekt de regering om samen met het veld als doel te stellen om de digitale autonomie van de zorgsector structureel en aantoonbaar te vergroten en hier samen plannen voor uit te werken;</w:t>
      </w:r>
      <w:r>
        <w:rPr>
          <w:rFonts w:ascii="Arial" w:hAnsi="Arial" w:eastAsia="Times New Roman" w:cs="Arial"/>
          <w:sz w:val="22"/>
          <w:szCs w:val="22"/>
        </w:rPr>
        <w:br/>
      </w:r>
      <w:r>
        <w:rPr>
          <w:rFonts w:ascii="Arial" w:hAnsi="Arial" w:eastAsia="Times New Roman" w:cs="Arial"/>
          <w:sz w:val="22"/>
          <w:szCs w:val="22"/>
        </w:rPr>
        <w:br/>
        <w:t>verzoekt de regering om hiertoe de huidige marktconcentraties in het ICT-landschap, met name van niet-Europese bedrijven, in kaart te brengen, en de uitkomsten in Q1 van 2027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645134F9" w14:textId="77777777">
      <w:pPr>
        <w:spacing w:after="240"/>
        <w:rPr>
          <w:rFonts w:ascii="Arial" w:hAnsi="Arial" w:eastAsia="Times New Roman" w:cs="Arial"/>
          <w:sz w:val="22"/>
          <w:szCs w:val="22"/>
        </w:rPr>
      </w:pPr>
      <w:r>
        <w:rPr>
          <w:rFonts w:ascii="Arial" w:hAnsi="Arial" w:eastAsia="Times New Roman" w:cs="Arial"/>
          <w:sz w:val="22"/>
          <w:szCs w:val="22"/>
        </w:rPr>
        <w:t>Zij krijgt nr. ??, was nr. 365 (27529).</w:t>
      </w:r>
    </w:p>
    <w:p w:rsidR="00833A6F" w:rsidP="00833A6F" w:rsidRDefault="00833A6F" w14:paraId="1A6A30EA" w14:textId="77777777">
      <w:pPr>
        <w:spacing w:after="240"/>
        <w:rPr>
          <w:rFonts w:ascii="Arial" w:hAnsi="Arial" w:eastAsia="Times New Roman" w:cs="Arial"/>
          <w:sz w:val="22"/>
          <w:szCs w:val="22"/>
        </w:rPr>
      </w:pPr>
      <w:r>
        <w:rPr>
          <w:rFonts w:ascii="Arial" w:hAnsi="Arial" w:eastAsia="Times New Roman" w:cs="Arial"/>
          <w:sz w:val="22"/>
          <w:szCs w:val="22"/>
        </w:rPr>
        <w:t>De motie-Coenradie (27529, nr. 374) is in die zin gewijzigd dat zij thans luidt:</w:t>
      </w:r>
    </w:p>
    <w:p w:rsidR="00833A6F" w:rsidP="00833A6F" w:rsidRDefault="00833A6F" w14:paraId="76E34F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zorgaanbieders afhankelijk kunnen raken van een beperkt aantal zorg-ICT-leveranciers;</w:t>
      </w:r>
      <w:r>
        <w:rPr>
          <w:rFonts w:ascii="Arial" w:hAnsi="Arial" w:eastAsia="Times New Roman" w:cs="Arial"/>
          <w:sz w:val="22"/>
          <w:szCs w:val="22"/>
        </w:rPr>
        <w:br/>
      </w:r>
      <w:r>
        <w:rPr>
          <w:rFonts w:ascii="Arial" w:hAnsi="Arial" w:eastAsia="Times New Roman" w:cs="Arial"/>
          <w:sz w:val="22"/>
          <w:szCs w:val="22"/>
        </w:rPr>
        <w:br/>
        <w:t>overwegende dat vendor lock-in kan leiden tot hoge overstapkosten, gebrekkige gegevensuitwisseling en risico's voor de continuïteit van zorg;</w:t>
      </w:r>
      <w:r>
        <w:rPr>
          <w:rFonts w:ascii="Arial" w:hAnsi="Arial" w:eastAsia="Times New Roman" w:cs="Arial"/>
          <w:sz w:val="22"/>
          <w:szCs w:val="22"/>
        </w:rPr>
        <w:br/>
      </w:r>
      <w:r>
        <w:rPr>
          <w:rFonts w:ascii="Arial" w:hAnsi="Arial" w:eastAsia="Times New Roman" w:cs="Arial"/>
          <w:sz w:val="22"/>
          <w:szCs w:val="22"/>
        </w:rPr>
        <w:br/>
        <w:t>overwegende dat zorgdata veilig, tijdig en tegen redelijke kosten overdraagbaar moeten zijn;</w:t>
      </w:r>
      <w:r>
        <w:rPr>
          <w:rFonts w:ascii="Arial" w:hAnsi="Arial" w:eastAsia="Times New Roman" w:cs="Arial"/>
          <w:sz w:val="22"/>
          <w:szCs w:val="22"/>
        </w:rPr>
        <w:br/>
      </w:r>
      <w:r>
        <w:rPr>
          <w:rFonts w:ascii="Arial" w:hAnsi="Arial" w:eastAsia="Times New Roman" w:cs="Arial"/>
          <w:sz w:val="22"/>
          <w:szCs w:val="22"/>
        </w:rPr>
        <w:br/>
        <w:t xml:space="preserve">verzoekt de regering om in de aangekondigde brief over zorg-ICT en databeschikbaarheid concrete maatregelen tegen vendor lock-in op te nemen, waaronder open koppelvlakken, </w:t>
      </w:r>
      <w:r>
        <w:rPr>
          <w:rFonts w:ascii="Arial" w:hAnsi="Arial" w:eastAsia="Times New Roman" w:cs="Arial"/>
          <w:sz w:val="22"/>
          <w:szCs w:val="22"/>
        </w:rPr>
        <w:lastRenderedPageBreak/>
        <w:t>dataportabiliteit en modelafspraken voor ICT-contracten;</w:t>
      </w:r>
      <w:r>
        <w:rPr>
          <w:rFonts w:ascii="Arial" w:hAnsi="Arial" w:eastAsia="Times New Roman" w:cs="Arial"/>
          <w:sz w:val="22"/>
          <w:szCs w:val="22"/>
        </w:rPr>
        <w:br/>
      </w:r>
      <w:r>
        <w:rPr>
          <w:rFonts w:ascii="Arial" w:hAnsi="Arial" w:eastAsia="Times New Roman" w:cs="Arial"/>
          <w:sz w:val="22"/>
          <w:szCs w:val="22"/>
        </w:rPr>
        <w:br/>
        <w:t>verzoekt de regering daarbij ook in te gaan op de mogelijkheden om met zorg-ICT-leveranciers en zorgpartijen over bovengenoemde punten samenwerkingsafspraken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096EFC09" w14:textId="77777777">
      <w:pPr>
        <w:spacing w:after="240"/>
        <w:rPr>
          <w:rFonts w:ascii="Arial" w:hAnsi="Arial" w:eastAsia="Times New Roman" w:cs="Arial"/>
          <w:sz w:val="22"/>
          <w:szCs w:val="22"/>
        </w:rPr>
      </w:pPr>
      <w:r>
        <w:rPr>
          <w:rFonts w:ascii="Arial" w:hAnsi="Arial" w:eastAsia="Times New Roman" w:cs="Arial"/>
          <w:sz w:val="22"/>
          <w:szCs w:val="22"/>
        </w:rPr>
        <w:t>Zij krijgt nr. ??, was nr. 374 (27529).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01C7A0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(27529, nr. 364).</w:t>
      </w:r>
    </w:p>
    <w:p w:rsidR="00833A6F" w:rsidP="00833A6F" w:rsidRDefault="00833A6F" w14:paraId="62721B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 VVD, de SGP, de ChristenUnie, JA21, BBB, Lid Keijzer, Groep Markuszower en FVD voor deze motie hebben gestemd en de leden van de overige fracties ertegen, zodat zij is aangenomen.</w:t>
      </w:r>
    </w:p>
    <w:p w:rsidR="00833A6F" w:rsidP="00833A6F" w:rsidRDefault="00833A6F" w14:paraId="4E862A0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motie-Bushoff/Kathmann (27529, nr. ??, was nr. 365).</w:t>
      </w:r>
    </w:p>
    <w:p w:rsidR="00833A6F" w:rsidP="00833A6F" w:rsidRDefault="00833A6F" w14:paraId="0C075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Lid Keijzer, Groep Markuszower, de PVV en FVD voor deze gewijzigde motie hebben gestemd en de leden van de fractie van BBB ertegen, zodat zij is aangenomen.</w:t>
      </w:r>
    </w:p>
    <w:p w:rsidR="00833A6F" w:rsidP="00833A6F" w:rsidRDefault="00833A6F" w14:paraId="116A2F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motie-Bushoff/Kathmann (27529, nr. 366).</w:t>
      </w:r>
    </w:p>
    <w:p w:rsidR="00833A6F" w:rsidP="00833A6F" w:rsidRDefault="00833A6F" w14:paraId="31B7D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74EC61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motie-Bushoff/Vliegenthart (27529, nr. 367).</w:t>
      </w:r>
    </w:p>
    <w:p w:rsidR="00833A6F" w:rsidP="00833A6F" w:rsidRDefault="00833A6F" w14:paraId="2B71E0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4AAD2B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motie-Wendel/Coenradie (27529, nr. 368).</w:t>
      </w:r>
    </w:p>
    <w:p w:rsidR="00833A6F" w:rsidP="00833A6F" w:rsidRDefault="00833A6F" w14:paraId="7059E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43A294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motie-Wendel/Vervuurt (27529, nr. 369).</w:t>
      </w:r>
    </w:p>
    <w:p w:rsidR="00833A6F" w:rsidP="00833A6F" w:rsidRDefault="00833A6F" w14:paraId="4F1956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1A15ACC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motie-Maeijer (27529, nr. 370).</w:t>
      </w:r>
    </w:p>
    <w:p w:rsidR="00833A6F" w:rsidP="00833A6F" w:rsidRDefault="00833A6F" w14:paraId="4C9126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 PvdD, de SGP, JA21, Groep Markuszower, de PVV en FVD voor deze motie hebben gestemd en de leden van de overige fracties ertegen, zodat zij is verworpen.</w:t>
      </w:r>
    </w:p>
    <w:p w:rsidR="00833A6F" w:rsidP="00833A6F" w:rsidRDefault="00833A6F" w14:paraId="776EAF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(27529, nr. 371).</w:t>
      </w:r>
    </w:p>
    <w:p w:rsidR="00833A6F" w:rsidP="00833A6F" w:rsidRDefault="00833A6F" w14:paraId="6C4C9A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SGP, JA21, BBB, Lid Keijzer, Groep Markuszower, de PVV en FVD voor deze motie hebben gestemd en de leden van de overige fracties ertegen, zodat zij is verworpen.</w:t>
      </w:r>
    </w:p>
    <w:p w:rsidR="00833A6F" w:rsidP="00833A6F" w:rsidRDefault="00833A6F" w14:paraId="51C19A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motie-Vervuurt/Wendel (27529, nr. 372).</w:t>
      </w:r>
    </w:p>
    <w:p w:rsidR="00833A6F" w:rsidP="00833A6F" w:rsidRDefault="00833A6F" w14:paraId="0B3E3D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en FVD voor deze motie hebben gestemd en de leden van de overige fracties ertegen, zodat zij is aangenomen.</w:t>
      </w:r>
    </w:p>
    <w:p w:rsidR="00833A6F" w:rsidP="00833A6F" w:rsidRDefault="00833A6F" w14:paraId="6DCD44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 (27529, nr. 373).</w:t>
      </w:r>
    </w:p>
    <w:p w:rsidR="00833A6F" w:rsidP="00833A6F" w:rsidRDefault="00833A6F" w14:paraId="76C83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de PVV en FVD voor deze motie hebben gestemd en de leden van de fractie van Groep Markuszower ertegen, zodat zij is aangenomen.</w:t>
      </w:r>
    </w:p>
    <w:p w:rsidR="00833A6F" w:rsidP="00833A6F" w:rsidRDefault="00833A6F" w14:paraId="7A5AC2A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motie-Coenradie (27529, nr. ??, was nr. 374).</w:t>
      </w:r>
    </w:p>
    <w:p w:rsidR="00833A6F" w:rsidP="00833A6F" w:rsidRDefault="00833A6F" w14:paraId="06EB2C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BBB, Lid Keijzer, Groep Markuszower, de PVV en FVD voor deze gewijzigde motie hebben gestemd en de leden van de fractie van de SGP ertegen, zodat zij is aangenomen.</w:t>
      </w:r>
    </w:p>
    <w:p w:rsidR="00833A6F" w:rsidP="00833A6F" w:rsidRDefault="00833A6F" w14:paraId="070F94D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(27529, nr. 375).</w:t>
      </w:r>
    </w:p>
    <w:p w:rsidR="00833A6F" w:rsidP="00833A6F" w:rsidRDefault="00833A6F" w14:paraId="7BCEA4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en FVD voor deze motie hebben gestemd en de leden van de overige fracties ertegen, zodat zij is verworpen.</w:t>
      </w:r>
    </w:p>
    <w:p w:rsidR="00833A6F" w:rsidP="00833A6F" w:rsidRDefault="00833A6F" w14:paraId="419031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(27529, nr. 376).</w:t>
      </w:r>
    </w:p>
    <w:p w:rsidR="00833A6F" w:rsidP="00833A6F" w:rsidRDefault="00833A6F" w14:paraId="53D26A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VVD, JA21 en Groep Markuszower voor deze motie hebben gestemd en de leden van de overige fracties ertegen, zodat zij is aangenomen.</w:t>
      </w:r>
    </w:p>
    <w:p w:rsidR="00833A6F" w:rsidP="00833A6F" w:rsidRDefault="00833A6F" w14:paraId="4A44B8A1" w14:textId="77777777">
      <w:pPr>
        <w:spacing w:after="240"/>
        <w:rPr>
          <w:rFonts w:ascii="Arial" w:hAnsi="Arial" w:eastAsia="Times New Roman" w:cs="Arial"/>
          <w:sz w:val="22"/>
          <w:szCs w:val="22"/>
        </w:rPr>
      </w:pPr>
      <w:r>
        <w:rPr>
          <w:rFonts w:ascii="Arial" w:hAnsi="Arial" w:eastAsia="Times New Roman" w:cs="Arial"/>
          <w:sz w:val="22"/>
          <w:szCs w:val="22"/>
        </w:rPr>
        <w:t>Stemmingen moties Maatschappelijk domein (inclusief huiselijk geweld, kindermishandeling en geweld in afhankelijkheidsrelaties)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Maatschappelijk domein (inclusief huiselijk geweld, kindermishandeling en geweld in afhankelijkheidsrelaties)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833A6F" w:rsidP="00833A6F" w:rsidRDefault="00833A6F" w14:paraId="496BDC38"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motie-Coenradie/Becker over de Filomena-aanpak landelijk uitrollen (28345, nr. 295);</w:t>
      </w:r>
    </w:p>
    <w:p w:rsidR="00833A6F" w:rsidP="00833A6F" w:rsidRDefault="00833A6F" w14:paraId="49EC211E"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herstelplan om de gecertificeerde instellingen weer aan de normen te laten voldoen (28345, nr. 296);</w:t>
      </w:r>
    </w:p>
    <w:p w:rsidR="00833A6F" w:rsidP="00833A6F" w:rsidRDefault="00833A6F" w14:paraId="02BF4E66"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onaangekondigde huisbezoeken bij gezinnen met een jeugdbeschermingsmaatregel (28345, nr. 297);</w:t>
      </w:r>
    </w:p>
    <w:p w:rsidR="00833A6F" w:rsidP="00833A6F" w:rsidRDefault="00833A6F" w14:paraId="002F5203"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halfjaarlijkse veiligheidsbarometer bij kinderen in de jeugdbescherming (28345, nr. 298);</w:t>
      </w:r>
    </w:p>
    <w:p w:rsidR="00833A6F" w:rsidP="00833A6F" w:rsidRDefault="00833A6F" w14:paraId="3269DDFD"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aanvullende maatregelen om de doelstelling van het Nationaal Actieplan Dakloosheid in 2030 te halen (28345, nr. 299);</w:t>
      </w:r>
    </w:p>
    <w:p w:rsidR="00833A6F" w:rsidP="00833A6F" w:rsidRDefault="00833A6F" w14:paraId="2275F36C"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zorg garanderen voor alle slachtoffers van seksueel geweld (28345, nr. 301);</w:t>
      </w:r>
    </w:p>
    <w:p w:rsidR="00833A6F" w:rsidP="00833A6F" w:rsidRDefault="00833A6F" w14:paraId="22082883"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een juridisch kader om escalatie in afhankelijkheidsrelaties te voorkomen (28345, nr. 302);</w:t>
      </w:r>
    </w:p>
    <w:p w:rsidR="00833A6F" w:rsidP="00833A6F" w:rsidRDefault="00833A6F" w14:paraId="2E06FEDC"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het slachtofferdevice landelijk uitrollen (28345, nr. 303);</w:t>
      </w:r>
    </w:p>
    <w:p w:rsidR="00833A6F" w:rsidP="00833A6F" w:rsidRDefault="00833A6F" w14:paraId="5D6C0C85"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over meer landelijke regie in de aanpak van huiselijk geweld (28345, nr. 304);</w:t>
      </w:r>
    </w:p>
    <w:p w:rsidR="00833A6F" w:rsidP="00833A6F" w:rsidRDefault="00833A6F" w14:paraId="152938EA"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motie-Becker/Coenradie over meer onaangekondigde bezoeken aan Veilig Thuis (28345, nr. 305);</w:t>
      </w:r>
    </w:p>
    <w:p w:rsidR="00833A6F" w:rsidP="00833A6F" w:rsidRDefault="00833A6F" w14:paraId="69792061"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Dijk/Westerveld over maatregelen tegen mannenmishandeling (28345, nr. 306);</w:t>
      </w:r>
    </w:p>
    <w:p w:rsidR="00833A6F" w:rsidP="00833A6F" w:rsidRDefault="00833A6F" w14:paraId="66DC0BFE"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met spoed maatregelen treffen om dak- en thuisloze moeders en hun kinderen van onderdak te voorzien (28345, nr. 307);</w:t>
      </w:r>
    </w:p>
    <w:p w:rsidR="00833A6F" w:rsidP="00833A6F" w:rsidRDefault="00833A6F" w14:paraId="22C4F88D"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een ondergrens voor de mantelzorgondersteuning door gemeenten (28345, nr. 308);</w:t>
      </w:r>
    </w:p>
    <w:p w:rsidR="00833A6F" w:rsidP="00833A6F" w:rsidRDefault="00833A6F" w14:paraId="797FF490"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de proef met fraudebestrijding in de zorg onder de aandacht brengen van gemeenten (28345, nr. 309);</w:t>
      </w:r>
    </w:p>
    <w:p w:rsidR="00833A6F" w:rsidP="00833A6F" w:rsidRDefault="00833A6F" w14:paraId="3CD6331F"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motie-Synhaeve/Van der Werf over passende psychische zorg voor kinderen in de vrouwenopvang (28345, nr. 310);</w:t>
      </w:r>
    </w:p>
    <w:p w:rsidR="00833A6F" w:rsidP="00833A6F" w:rsidRDefault="00833A6F" w14:paraId="0073FB04"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motie-Armut c.s. over concrete voorstellen om handelingsverlegenheid rond vrouwelijke genitale verminking weg te nemen (28345, nr. 311).</w:t>
      </w:r>
    </w:p>
    <w:p w:rsidR="00833A6F" w:rsidP="00833A6F" w:rsidRDefault="00833A6F" w14:paraId="7C717841" w14:textId="77777777">
      <w:pPr>
        <w:rPr>
          <w:rFonts w:ascii="Arial" w:hAnsi="Arial" w:eastAsia="Times New Roman" w:cs="Arial"/>
          <w:sz w:val="22"/>
          <w:szCs w:val="22"/>
        </w:rPr>
      </w:pPr>
    </w:p>
    <w:p w:rsidR="00833A6F" w:rsidP="00833A6F" w:rsidRDefault="00833A6F" w14:paraId="281F5179"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548557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motie-Armut c.s. (28345, nr. 311) is in die zin gewijzigd dat zij thans is ondertekend door de leden Armut, Becker, Coenradie, Mutluer, Van Brenk, Dobbe, Van der Werf, Diederik van Dijk, Wiersma en Moinat. </w:t>
      </w:r>
      <w:r>
        <w:rPr>
          <w:rFonts w:ascii="Arial" w:hAnsi="Arial" w:eastAsia="Times New Roman" w:cs="Arial"/>
          <w:sz w:val="22"/>
          <w:szCs w:val="22"/>
        </w:rPr>
        <w:br/>
      </w:r>
      <w:r>
        <w:rPr>
          <w:rFonts w:ascii="Arial" w:hAnsi="Arial" w:eastAsia="Times New Roman" w:cs="Arial"/>
          <w:sz w:val="22"/>
          <w:szCs w:val="22"/>
        </w:rPr>
        <w:br/>
        <w:t>Zij krijgt nr. ??, was nr. 311 (28345).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1A82C9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motie-Coenradie/Becker (28345, nr. 295).</w:t>
      </w:r>
    </w:p>
    <w:p w:rsidR="00833A6F" w:rsidP="00833A6F" w:rsidRDefault="00833A6F" w14:paraId="26702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36D439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(28345, nr. 296).</w:t>
      </w:r>
    </w:p>
    <w:p w:rsidR="00833A6F" w:rsidP="00833A6F" w:rsidRDefault="00833A6F" w14:paraId="06A921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JA21, BBB, Groep Markuszower, de PVV en FVD voor deze motie hebben gestemd en de leden van de overige fracties ertegen, zodat zij is aangenomen.</w:t>
      </w:r>
    </w:p>
    <w:p w:rsidR="00833A6F" w:rsidP="00833A6F" w:rsidRDefault="00833A6F" w14:paraId="216833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(28345, nr. 297).</w:t>
      </w:r>
    </w:p>
    <w:p w:rsidR="00833A6F" w:rsidP="00833A6F" w:rsidRDefault="00833A6F" w14:paraId="3580E0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2C42B7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(28345, nr. 298).</w:t>
      </w:r>
    </w:p>
    <w:p w:rsidR="00833A6F" w:rsidP="00833A6F" w:rsidRDefault="00833A6F" w14:paraId="168D2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JA21, BBB, Groep Markuszower, de PVV en FVD voor deze motie hebben gestemd en de leden van de overige fracties ertegen, zodat zij is aangenomen.</w:t>
      </w:r>
    </w:p>
    <w:p w:rsidR="00833A6F" w:rsidP="00833A6F" w:rsidRDefault="00833A6F" w14:paraId="3F7D83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(28345, nr. 299).</w:t>
      </w:r>
    </w:p>
    <w:p w:rsidR="00833A6F" w:rsidP="00833A6F" w:rsidRDefault="00833A6F" w14:paraId="4D39A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de PVV voor deze motie hebben gestemd en de leden van de overige fracties ertegen, zodat zij is aangenomen.</w:t>
      </w:r>
    </w:p>
    <w:p w:rsidR="00833A6F" w:rsidP="00833A6F" w:rsidRDefault="00833A6F" w14:paraId="377FF0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(28345, nr. 301).</w:t>
      </w:r>
    </w:p>
    <w:p w:rsidR="00833A6F" w:rsidP="00833A6F" w:rsidRDefault="00833A6F" w14:paraId="423A23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Lid Keijzer en FVD voor deze motie hebben gestemd en de leden van de overige fracties ertegen, zodat zij is verworpen.</w:t>
      </w:r>
    </w:p>
    <w:p w:rsidR="00833A6F" w:rsidP="00833A6F" w:rsidRDefault="00833A6F" w14:paraId="4B6B57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c.s. (28345, nr. 302).</w:t>
      </w:r>
    </w:p>
    <w:p w:rsidR="00833A6F" w:rsidP="00833A6F" w:rsidRDefault="00833A6F" w14:paraId="700832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833A6F" w:rsidP="00833A6F" w:rsidRDefault="00833A6F" w14:paraId="059194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c.s. (28345, nr. 303).</w:t>
      </w:r>
    </w:p>
    <w:p w:rsidR="00833A6F" w:rsidP="00833A6F" w:rsidRDefault="00833A6F" w14:paraId="3CFBB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20EAD3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(28345, nr. 304).</w:t>
      </w:r>
    </w:p>
    <w:p w:rsidR="00833A6F" w:rsidP="00833A6F" w:rsidRDefault="00833A6F" w14:paraId="6BCA0D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Groep Markuszower en de PVV voor deze motie hebben gestemd en de leden van de fractie van FVD ertegen, zodat zij is aangenomen.</w:t>
      </w:r>
    </w:p>
    <w:p w:rsidR="00833A6F" w:rsidP="00833A6F" w:rsidRDefault="00833A6F" w14:paraId="417483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motie-Becker/Coenradie (28345, nr. 305).</w:t>
      </w:r>
    </w:p>
    <w:p w:rsidR="00833A6F" w:rsidP="00833A6F" w:rsidRDefault="00833A6F" w14:paraId="2DD543C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6994DA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Dijk/Westerveld (28345, nr. 306).</w:t>
      </w:r>
    </w:p>
    <w:p w:rsidR="00833A6F" w:rsidP="00833A6F" w:rsidRDefault="00833A6F" w14:paraId="0E7DA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04B50C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(28345, nr. 307).</w:t>
      </w:r>
    </w:p>
    <w:p w:rsidR="00833A6F" w:rsidP="00833A6F" w:rsidRDefault="00833A6F" w14:paraId="309DA7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Lid Keijzer, Groep Markuszower, de PVV en FVD voor deze motie hebben gestemd en de leden van de overige fracties ertegen, zodat zij is aangenomen.</w:t>
      </w:r>
    </w:p>
    <w:p w:rsidR="00833A6F" w:rsidP="00833A6F" w:rsidRDefault="00833A6F" w14:paraId="2B27D9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(28345, nr. 308).</w:t>
      </w:r>
    </w:p>
    <w:p w:rsidR="00833A6F" w:rsidP="00833A6F" w:rsidRDefault="00833A6F" w14:paraId="32CB8F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Lid Keijzer, Groep Markuszower en de PVV voor deze motie hebben gestemd en de leden van de overige fracties ertegen, zodat zij is verworpen.</w:t>
      </w:r>
    </w:p>
    <w:p w:rsidR="00833A6F" w:rsidP="00833A6F" w:rsidRDefault="00833A6F" w14:paraId="464AD2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(28345, nr. 309).</w:t>
      </w:r>
    </w:p>
    <w:p w:rsidR="00833A6F" w:rsidP="00833A6F" w:rsidRDefault="00833A6F" w14:paraId="3F6CA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460640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motie-Synhaeve/Van der Werf (28345, nr. 310).</w:t>
      </w:r>
    </w:p>
    <w:p w:rsidR="00833A6F" w:rsidP="00833A6F" w:rsidRDefault="00833A6F" w14:paraId="78E213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40A4C6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motie-Armut c.s. (28345, nr. ??, was nr. 311).</w:t>
      </w:r>
    </w:p>
    <w:p w:rsidR="00833A6F" w:rsidP="00833A6F" w:rsidRDefault="00833A6F" w14:paraId="6A22F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833A6F" w:rsidP="00833A6F" w:rsidRDefault="00833A6F" w14:paraId="5A4F8F62" w14:textId="77777777">
      <w:pPr>
        <w:spacing w:after="240"/>
        <w:rPr>
          <w:rFonts w:ascii="Arial" w:hAnsi="Arial" w:eastAsia="Times New Roman" w:cs="Arial"/>
          <w:sz w:val="22"/>
          <w:szCs w:val="22"/>
        </w:rPr>
      </w:pPr>
      <w:r>
        <w:rPr>
          <w:rFonts w:ascii="Arial" w:hAnsi="Arial" w:eastAsia="Times New Roman" w:cs="Arial"/>
          <w:sz w:val="22"/>
          <w:szCs w:val="22"/>
        </w:rPr>
        <w:t>Stemmingen moties Periodieke rapportage Arbeidsmarkt en opleidingen zorg en welzijn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Periodieke rapportage Arbeidsmarkt en opleidingen zorg en welzijn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393C9145"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nog voor de begrotingsbehandeling een voorstel doen voor een wervingscampagne voor de zorg (29282, nr. 651);</w:t>
      </w:r>
    </w:p>
    <w:p w:rsidR="00833A6F" w:rsidP="00833A6F" w:rsidRDefault="00833A6F" w14:paraId="639DE8C5"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maatregelen om regionale samenwerking in de kraamzorg de norm te maken (29282, nr. 652);</w:t>
      </w:r>
    </w:p>
    <w:p w:rsidR="00833A6F" w:rsidP="00833A6F" w:rsidRDefault="00833A6F" w14:paraId="3BF7AC34"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een bredere verspreiding van succesvolle initiatieven voor de ondersteuning van medewerkers met vrouwspecifieke aandoeningen (29282, nr. 653);</w:t>
      </w:r>
    </w:p>
    <w:p w:rsidR="00833A6F" w:rsidP="00833A6F" w:rsidRDefault="00833A6F" w14:paraId="27960A2E"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uniforme meetmethode en nulmeting voor administratietijd in zorg en welzijn (29282, nr. 654);</w:t>
      </w:r>
    </w:p>
    <w:p w:rsidR="00833A6F" w:rsidP="00833A6F" w:rsidRDefault="00833A6F" w14:paraId="42113E88"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motie-Coenradie c.s. over het effect van no-showboetes in ziekenhuizen in kaart brengen (29282, nr. 655);</w:t>
      </w:r>
    </w:p>
    <w:p w:rsidR="00833A6F" w:rsidP="00833A6F" w:rsidRDefault="00833A6F" w14:paraId="2A98CD9C"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versnelling van toelatingsprocedures voor buitenlands gediplomeerde zorgprofessionals niet laten leiden tot lagere eisen (29282, nr. 656);</w:t>
      </w:r>
    </w:p>
    <w:p w:rsidR="00833A6F" w:rsidP="00833A6F" w:rsidRDefault="00833A6F" w14:paraId="4314AA38"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landelijk register voor alle aanbieders van zorg (29282, nr. 657).</w:t>
      </w:r>
    </w:p>
    <w:p w:rsidR="00833A6F" w:rsidP="00833A6F" w:rsidRDefault="00833A6F" w14:paraId="0AD30A4D" w14:textId="77777777">
      <w:pPr>
        <w:rPr>
          <w:rFonts w:ascii="Arial" w:hAnsi="Arial" w:eastAsia="Times New Roman" w:cs="Arial"/>
          <w:sz w:val="22"/>
          <w:szCs w:val="22"/>
        </w:rPr>
      </w:pPr>
    </w:p>
    <w:p w:rsidR="00833A6F" w:rsidP="00833A6F" w:rsidRDefault="00833A6F" w14:paraId="5D3EEB49" w14:textId="77777777">
      <w:pPr>
        <w:spacing w:after="240"/>
        <w:rPr>
          <w:rFonts w:ascii="Arial" w:hAnsi="Arial" w:eastAsia="Times New Roman" w:cs="Arial"/>
          <w:sz w:val="22"/>
          <w:szCs w:val="22"/>
        </w:rPr>
      </w:pPr>
      <w:r>
        <w:rPr>
          <w:rFonts w:ascii="Arial" w:hAnsi="Arial" w:eastAsia="Times New Roman" w:cs="Arial"/>
          <w:sz w:val="22"/>
          <w:szCs w:val="22"/>
        </w:rPr>
        <w:t>(Zie vergadering van 24 juni 2026.)</w:t>
      </w:r>
    </w:p>
    <w:p w:rsidR="00833A6F" w:rsidP="00833A6F" w:rsidRDefault="00833A6F" w14:paraId="51D53C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(29282, nr. 651).</w:t>
      </w:r>
    </w:p>
    <w:p w:rsidR="00833A6F" w:rsidP="00833A6F" w:rsidRDefault="00833A6F" w14:paraId="7C6C3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SGP, de ChristenUnie, JA21, BBB, Groep Markuszower, de PVV en FVD voor deze motie hebben gestemd en de leden van de overige fracties ertegen, zodat zij is aangenomen.</w:t>
      </w:r>
    </w:p>
    <w:p w:rsidR="00833A6F" w:rsidP="00833A6F" w:rsidRDefault="00833A6F" w14:paraId="5FDBF0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(29282, nr. 652).</w:t>
      </w:r>
    </w:p>
    <w:p w:rsidR="00833A6F" w:rsidP="00833A6F" w:rsidRDefault="00833A6F" w14:paraId="13B4ED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JA21, BBB en de PVV voor deze motie hebben gestemd en de leden van de overige fracties ertegen, zodat zij is verworpen.</w:t>
      </w:r>
    </w:p>
    <w:p w:rsidR="00833A6F" w:rsidP="00833A6F" w:rsidRDefault="00833A6F" w14:paraId="1EF651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(29282, nr. 653).</w:t>
      </w:r>
    </w:p>
    <w:p w:rsidR="00833A6F" w:rsidP="00833A6F" w:rsidRDefault="00833A6F" w14:paraId="6A9EB6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Lid Keijzer voor deze motie hebben gestemd en de leden van de overige fracties ertegen, zodat zij is aangenomen.</w:t>
      </w:r>
    </w:p>
    <w:p w:rsidR="00833A6F" w:rsidP="00833A6F" w:rsidRDefault="00833A6F" w14:paraId="65D259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(29282, nr. 654).</w:t>
      </w:r>
    </w:p>
    <w:p w:rsidR="00833A6F" w:rsidP="00833A6F" w:rsidRDefault="00833A6F" w14:paraId="51B0D6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JA21, BBB en FVD voor deze motie hebben gestemd en de leden van de overige fracties ertegen, zodat zij is verworpen.</w:t>
      </w:r>
    </w:p>
    <w:p w:rsidR="00833A6F" w:rsidP="00833A6F" w:rsidRDefault="00833A6F" w14:paraId="082370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(29282, nr. 655).</w:t>
      </w:r>
    </w:p>
    <w:p w:rsidR="00833A6F" w:rsidP="00833A6F" w:rsidRDefault="00833A6F" w14:paraId="52A989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VVD, de SGP, JA21, BBB, Lid Keijzer en FVD voor deze motie hebben gestemd en de leden van de overige fracties ertegen, zodat zij is verworpen.</w:t>
      </w:r>
    </w:p>
    <w:p w:rsidR="00833A6F" w:rsidP="00833A6F" w:rsidRDefault="00833A6F" w14:paraId="4D0481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(29282, nr. 656).</w:t>
      </w:r>
    </w:p>
    <w:p w:rsidR="00833A6F" w:rsidP="00833A6F" w:rsidRDefault="00833A6F" w14:paraId="40FA05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 VVD, de SGP, de ChristenUnie, JA21, BBB, Lid Keijzer, Groep Markuszower, de PVV en FVD voor deze motie hebben gestemd en de leden van de fractie van DENK ertegen, zodat zij is aangenomen.</w:t>
      </w:r>
    </w:p>
    <w:p w:rsidR="00833A6F" w:rsidP="00833A6F" w:rsidRDefault="00833A6F" w14:paraId="52A7FD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(29282, nr. 657).</w:t>
      </w:r>
    </w:p>
    <w:p w:rsidR="00833A6F" w:rsidP="00833A6F" w:rsidRDefault="00833A6F" w14:paraId="11BBD4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JA21, BBB, Groep Markuszower en de PVV voor deze motie hebben gestemd en de leden van de overige fracties ertegen, zodat zij is verworpen.</w:t>
      </w:r>
    </w:p>
    <w:p w:rsidR="00833A6F" w:rsidP="00833A6F" w:rsidRDefault="00833A6F" w14:paraId="6DC4C5C1" w14:textId="77777777">
      <w:pPr>
        <w:spacing w:after="240"/>
        <w:rPr>
          <w:rFonts w:ascii="Arial" w:hAnsi="Arial" w:eastAsia="Times New Roman" w:cs="Arial"/>
          <w:sz w:val="22"/>
          <w:szCs w:val="22"/>
        </w:rPr>
      </w:pPr>
      <w:r>
        <w:rPr>
          <w:rFonts w:ascii="Arial" w:hAnsi="Arial" w:eastAsia="Times New Roman" w:cs="Arial"/>
          <w:sz w:val="22"/>
          <w:szCs w:val="22"/>
        </w:rPr>
        <w:t>Stemmingen moties Ruimtelijke Ordening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Ruimtelijke Ordening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30E374ED"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 over een landelijke aanpak voor het ontstenen en vergroenen van de bebouwde omgeving (33118, nr. 321);</w:t>
      </w:r>
    </w:p>
    <w:p w:rsidR="00833A6F" w:rsidP="00833A6F" w:rsidRDefault="00833A6F" w14:paraId="21096CA9"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 over het inzichtelijk maken van het risico op water- en klimaatschade per woning (33118, nr. 322);</w:t>
      </w:r>
    </w:p>
    <w:p w:rsidR="00833A6F" w:rsidP="00833A6F" w:rsidRDefault="00833A6F" w14:paraId="019A4A98"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 over de hitteambitie uit de Nationale Klimaatadaptatiestrategie vast onderdeel maken bij afwegingen inzake woningbouw en gebiedsontwikkeling (33118, nr. 323);</w:t>
      </w:r>
    </w:p>
    <w:p w:rsidR="00833A6F" w:rsidP="00833A6F" w:rsidRDefault="00833A6F" w14:paraId="172C495E"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c.s. over extra inzetten op de kwaliteit en gebruiksvriendelijkheid van het DSO (33118, nr. 324);</w:t>
      </w:r>
    </w:p>
    <w:p w:rsidR="00833A6F" w:rsidP="00833A6F" w:rsidRDefault="00833A6F" w14:paraId="19074BB5"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c.s. over de ondersteuning van bevoegd gezagen die werken met de Omgevingswet waar nodig intensiveren (33118, nr. 325);</w:t>
      </w:r>
    </w:p>
    <w:p w:rsidR="00833A6F" w:rsidP="00833A6F" w:rsidRDefault="00833A6F" w14:paraId="47F01258"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bij de uitwerking van de nieuwe grondbank de volkshuisvestelijke opgave zo veel mogelijk prioriteit geven (33118, nr. 326);</w:t>
      </w:r>
    </w:p>
    <w:p w:rsidR="00833A6F" w:rsidP="00833A6F" w:rsidRDefault="00833A6F" w14:paraId="5FFC82E9"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voorkomen dat beschermingsregimes zodanig worden gestapeld dat woningbouw onnodig wordt belemmerd (33118, nr. 327);</w:t>
      </w:r>
    </w:p>
    <w:p w:rsidR="00833A6F" w:rsidP="00833A6F" w:rsidRDefault="00833A6F" w14:paraId="75370AFE"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c.s. over gemeenten gericht ondersteunen bij het versneld woningbouwgeschikt maken van hun omgevingsplannen (33118, nr. 328);</w:t>
      </w:r>
    </w:p>
    <w:p w:rsidR="00833A6F" w:rsidP="00833A6F" w:rsidRDefault="00833A6F" w14:paraId="5BADB71F"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c.s. over het bundelen van goede voorbeelden van vroege participatie bij woningbouw (33118, nr. 329);</w:t>
      </w:r>
    </w:p>
    <w:p w:rsidR="00833A6F" w:rsidP="00833A6F" w:rsidRDefault="00833A6F" w14:paraId="3256FC0D"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c.s. over in het programma Uitvoeringskracht ook werken aan een aanpak voor het versnellen van bezwaarprocedures (33118, nr. 330);</w:t>
      </w:r>
    </w:p>
    <w:p w:rsidR="00833A6F" w:rsidP="00833A6F" w:rsidRDefault="00833A6F" w14:paraId="4E1045C1"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c.s. over in het actieplan versnelling woningbouw per planfase inzichtelijk maken welke knelpunten vertraging veroorzaken (33118, nr. 331);</w:t>
      </w:r>
    </w:p>
    <w:p w:rsidR="00833A6F" w:rsidP="00833A6F" w:rsidRDefault="00833A6F" w14:paraId="6150DE72"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vanuit het Rijk tot en met 2050 geen nieuwe ruimteclaims laten ontstaan in de gemeente Moerdijk (33118, nr. 332);</w:t>
      </w:r>
    </w:p>
    <w:p w:rsidR="00833A6F" w:rsidP="00833A6F" w:rsidRDefault="00833A6F" w14:paraId="76729360"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motie-Steen c.s. over het aanscherpen van het belanghebbendencriterium voor woningbouw (33118, nr. 333);</w:t>
      </w:r>
    </w:p>
    <w:p w:rsidR="00833A6F" w:rsidP="00833A6F" w:rsidRDefault="00833A6F" w14:paraId="248CD385"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meer investeringszekerheid voor projecten die aantoonbaar bijdragen aan het Kustpact (33118, nr. 334);</w:t>
      </w:r>
    </w:p>
    <w:p w:rsidR="00833A6F" w:rsidP="00833A6F" w:rsidRDefault="00833A6F" w14:paraId="499B62B8"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Groot/Grinwis over een plan voor landaanwinning waar het terugverdienvermogen specifiek onderdeel van is (33118, nr. 335);</w:t>
      </w:r>
    </w:p>
    <w:p w:rsidR="00833A6F" w:rsidP="00833A6F" w:rsidRDefault="00833A6F" w14:paraId="6926F8AB"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onderzoeken welke maatregelen nodig zijn om het gebruik van de BOPA terug te brengen tot waarvoor die is bedoeld (33118, nr. 336);</w:t>
      </w:r>
    </w:p>
    <w:p w:rsidR="00833A6F" w:rsidP="00833A6F" w:rsidRDefault="00833A6F" w14:paraId="171EB16F"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geen nieuwe Natura 2000-gebieden of Vogelrichtlijngebieden aanwijzen zonder voorafgaande instemming van de Kamer (33118, nr. 337);</w:t>
      </w:r>
    </w:p>
    <w:p w:rsidR="00833A6F" w:rsidP="00833A6F" w:rsidRDefault="00833A6F" w14:paraId="0F89A5BA"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motie-Claassen over concrete voorstellen om oneigenlijk gebruik van bezwaarprocedures effectiever tegen te gaan (33118, nr. 338).</w:t>
      </w:r>
    </w:p>
    <w:p w:rsidR="00833A6F" w:rsidP="00833A6F" w:rsidRDefault="00833A6F" w14:paraId="2EA77F1A" w14:textId="77777777">
      <w:pPr>
        <w:rPr>
          <w:rFonts w:ascii="Arial" w:hAnsi="Arial" w:eastAsia="Times New Roman" w:cs="Arial"/>
          <w:sz w:val="22"/>
          <w:szCs w:val="22"/>
        </w:rPr>
      </w:pPr>
    </w:p>
    <w:p w:rsidR="00833A6F" w:rsidP="00833A6F" w:rsidRDefault="00833A6F" w14:paraId="6AC3DA90" w14:textId="77777777">
      <w:pPr>
        <w:spacing w:after="240"/>
        <w:rPr>
          <w:rFonts w:ascii="Arial" w:hAnsi="Arial" w:eastAsia="Times New Roman" w:cs="Arial"/>
          <w:sz w:val="22"/>
          <w:szCs w:val="22"/>
        </w:rPr>
      </w:pPr>
      <w:r>
        <w:rPr>
          <w:rFonts w:ascii="Arial" w:hAnsi="Arial" w:eastAsia="Times New Roman" w:cs="Arial"/>
          <w:sz w:val="22"/>
          <w:szCs w:val="22"/>
        </w:rPr>
        <w:t>(Zie vergadering van 25 juni 2026.)</w:t>
      </w:r>
    </w:p>
    <w:p w:rsidR="00833A6F" w:rsidP="00833A6F" w:rsidRDefault="00833A6F" w14:paraId="76A4C9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Peter de Groot stel ik voor zijn motie (33118, nr. 335)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2AD382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motie-Zalinyan (33118, nr. 322) is in die zin gewijzigd dat zij thans luidt:</w:t>
      </w:r>
    </w:p>
    <w:p w:rsidR="00833A6F" w:rsidP="00833A6F" w:rsidRDefault="00833A6F" w14:paraId="0F406A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schade door bijvoorbeeld overstroming of droogte op sommige locaties slecht of niet verzekerbaar is, en dat bewoners en eigenaren dit vaak niet weten, bijvoorbeeld op het moment dat zij een woning kopen of huren;</w:t>
      </w:r>
      <w:r>
        <w:rPr>
          <w:rFonts w:ascii="Arial" w:hAnsi="Arial" w:eastAsia="Times New Roman" w:cs="Arial"/>
          <w:sz w:val="22"/>
          <w:szCs w:val="22"/>
        </w:rPr>
        <w:br/>
      </w:r>
      <w:r>
        <w:rPr>
          <w:rFonts w:ascii="Arial" w:hAnsi="Arial" w:eastAsia="Times New Roman" w:cs="Arial"/>
          <w:sz w:val="22"/>
          <w:szCs w:val="22"/>
        </w:rPr>
        <w:br/>
        <w:t>overwegende dat deze informatie nergens eenduidig is vastgelegd, waardoor bewoners en eigenaren geen volwaardige afweging kunnen maken en het risico onbewust dragen;</w:t>
      </w:r>
      <w:r>
        <w:rPr>
          <w:rFonts w:ascii="Arial" w:hAnsi="Arial" w:eastAsia="Times New Roman" w:cs="Arial"/>
          <w:sz w:val="22"/>
          <w:szCs w:val="22"/>
        </w:rPr>
        <w:br/>
      </w:r>
      <w:r>
        <w:rPr>
          <w:rFonts w:ascii="Arial" w:hAnsi="Arial" w:eastAsia="Times New Roman" w:cs="Arial"/>
          <w:sz w:val="22"/>
          <w:szCs w:val="22"/>
        </w:rPr>
        <w:br/>
        <w:t>verzoekt de regering te bewerkstelligen dat de blootstelling aan water- en klimaatschade en de verzekerbaarheid daarvan per woning op een eenduidige en gestandaardiseerde wijze inzichtelijk en openbaar toegankelijk wordt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353A8408" w14:textId="77777777">
      <w:pPr>
        <w:spacing w:after="240"/>
        <w:rPr>
          <w:rFonts w:ascii="Arial" w:hAnsi="Arial" w:eastAsia="Times New Roman" w:cs="Arial"/>
          <w:sz w:val="22"/>
          <w:szCs w:val="22"/>
        </w:rPr>
      </w:pPr>
      <w:r>
        <w:rPr>
          <w:rFonts w:ascii="Arial" w:hAnsi="Arial" w:eastAsia="Times New Roman" w:cs="Arial"/>
          <w:sz w:val="22"/>
          <w:szCs w:val="22"/>
        </w:rPr>
        <w:t>Zij krijgt nr. ??, was nr. 322 (33118).</w:t>
      </w:r>
    </w:p>
    <w:p w:rsidR="00833A6F" w:rsidP="00833A6F" w:rsidRDefault="00833A6F" w14:paraId="20E7F702" w14:textId="77777777">
      <w:pPr>
        <w:spacing w:after="240"/>
        <w:rPr>
          <w:rFonts w:ascii="Arial" w:hAnsi="Arial" w:eastAsia="Times New Roman" w:cs="Arial"/>
          <w:sz w:val="22"/>
          <w:szCs w:val="22"/>
        </w:rPr>
      </w:pPr>
      <w:r>
        <w:rPr>
          <w:rFonts w:ascii="Arial" w:hAnsi="Arial" w:eastAsia="Times New Roman" w:cs="Arial"/>
          <w:sz w:val="22"/>
          <w:szCs w:val="22"/>
        </w:rPr>
        <w:t xml:space="preserve">De motie-Grinwis c.s. (33118, nr. 332) is in die zin gewijzigd dat zij thans is ondertekend door de leden Grinwis, Steen, Jumelet, Klos en Flach. </w:t>
      </w:r>
      <w:r>
        <w:rPr>
          <w:rFonts w:ascii="Arial" w:hAnsi="Arial" w:eastAsia="Times New Roman" w:cs="Arial"/>
          <w:sz w:val="22"/>
          <w:szCs w:val="22"/>
        </w:rPr>
        <w:br/>
      </w:r>
      <w:r>
        <w:rPr>
          <w:rFonts w:ascii="Arial" w:hAnsi="Arial" w:eastAsia="Times New Roman" w:cs="Arial"/>
          <w:sz w:val="22"/>
          <w:szCs w:val="22"/>
        </w:rPr>
        <w:br/>
        <w:t>Zij krijgt nr. ??, was nr. 332 (33118).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7DFBC1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 (33118, nr. 321).</w:t>
      </w:r>
    </w:p>
    <w:p w:rsidR="00833A6F" w:rsidP="00833A6F" w:rsidRDefault="00833A6F" w14:paraId="3E4960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Lid Keijzer voor deze motie hebben gestemd en de leden van de overige fracties ertegen, zodat zij is aangenomen.</w:t>
      </w:r>
    </w:p>
    <w:p w:rsidR="00833A6F" w:rsidP="00833A6F" w:rsidRDefault="00833A6F" w14:paraId="1FF6BD0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motie-Zalinyan (33118, nr. ??, was nr. 322).</w:t>
      </w:r>
    </w:p>
    <w:p w:rsidR="00833A6F" w:rsidP="00833A6F" w:rsidRDefault="00833A6F" w14:paraId="57BF45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en de ChristenUnie voor deze gewijzigde motie hebben gestemd en de leden van de overige fracties ertegen, zodat zij is verworpen.</w:t>
      </w:r>
    </w:p>
    <w:p w:rsidR="00833A6F" w:rsidP="00833A6F" w:rsidRDefault="00833A6F" w14:paraId="5FDB59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 (33118, nr. 323).</w:t>
      </w:r>
    </w:p>
    <w:p w:rsidR="00833A6F" w:rsidP="00833A6F" w:rsidRDefault="00833A6F" w14:paraId="7D140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833A6F" w:rsidP="00833A6F" w:rsidRDefault="00833A6F" w14:paraId="045E35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c.s. (33118, nr. 324).</w:t>
      </w:r>
    </w:p>
    <w:p w:rsidR="00833A6F" w:rsidP="00833A6F" w:rsidRDefault="00833A6F" w14:paraId="2D34F5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63C6E4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c.s. (33118, nr. 325).</w:t>
      </w:r>
    </w:p>
    <w:p w:rsidR="00833A6F" w:rsidP="00833A6F" w:rsidRDefault="00833A6F" w14:paraId="602BC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0AF896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(33118, nr. 326).</w:t>
      </w:r>
    </w:p>
    <w:p w:rsidR="00833A6F" w:rsidP="00833A6F" w:rsidRDefault="00833A6F" w14:paraId="7DBAA6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Lid Keijzer, Groep Markuszower, de PVV en FVD voor deze motie hebben gestemd en de leden van de overige fracties ertegen, zodat zij is verworpen.</w:t>
      </w:r>
    </w:p>
    <w:p w:rsidR="00833A6F" w:rsidP="00833A6F" w:rsidRDefault="00833A6F" w14:paraId="7CA382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(33118, nr. 327).</w:t>
      </w:r>
    </w:p>
    <w:p w:rsidR="00833A6F" w:rsidP="00833A6F" w:rsidRDefault="00833A6F" w14:paraId="27C51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Lid Keijzer, Groep Markuszower, de PVV en FVD voor deze motie hebben gestemd en de leden van de overige fracties ertegen, zodat zij is aangenomen.</w:t>
      </w:r>
    </w:p>
    <w:p w:rsidR="00833A6F" w:rsidP="00833A6F" w:rsidRDefault="00833A6F" w14:paraId="4EF411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Asten c.s. (33118, nr. 328).</w:t>
      </w:r>
    </w:p>
    <w:p w:rsidR="00833A6F" w:rsidP="00833A6F" w:rsidRDefault="00833A6F" w14:paraId="04517E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de PVV en FVD voor deze motie hebben gestemd en de leden van de fractie van de PvdD ertegen, zodat zij is aangenomen.</w:t>
      </w:r>
    </w:p>
    <w:p w:rsidR="00833A6F" w:rsidP="00833A6F" w:rsidRDefault="00833A6F" w14:paraId="457483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Asten c.s. (33118, nr. 329).</w:t>
      </w:r>
    </w:p>
    <w:p w:rsidR="00833A6F" w:rsidP="00833A6F" w:rsidRDefault="00833A6F" w14:paraId="21F496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3F4429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Asten c.s. (33118, nr. 330).</w:t>
      </w:r>
    </w:p>
    <w:p w:rsidR="00833A6F" w:rsidP="00833A6F" w:rsidRDefault="00833A6F" w14:paraId="34F74E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de PVV en FVD voor deze motie hebben gestemd en de leden van de fractie van de PvdD ertegen, zodat zij is aangenomen.</w:t>
      </w:r>
    </w:p>
    <w:p w:rsidR="00833A6F" w:rsidP="00833A6F" w:rsidRDefault="00833A6F" w14:paraId="0E89E0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Asten c.s. (33118, nr. 331).</w:t>
      </w:r>
    </w:p>
    <w:p w:rsidR="00833A6F" w:rsidP="00833A6F" w:rsidRDefault="00833A6F" w14:paraId="5A70D4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de PVV en FVD voor deze motie hebben gestemd en de leden van de fractie van de PvdD ertegen, zodat zij is aangenomen.</w:t>
      </w:r>
    </w:p>
    <w:p w:rsidR="00833A6F" w:rsidP="00833A6F" w:rsidRDefault="00833A6F" w14:paraId="3598239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motie-Grinwis c.s. (33118, nr. ??, was nr. 332).</w:t>
      </w:r>
    </w:p>
    <w:p w:rsidR="00833A6F" w:rsidP="00833A6F" w:rsidRDefault="00833A6F" w14:paraId="2899E1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w:t>
      </w:r>
      <w:r>
        <w:rPr>
          <w:rFonts w:ascii="Arial" w:hAnsi="Arial" w:eastAsia="Times New Roman" w:cs="Arial"/>
          <w:sz w:val="22"/>
          <w:szCs w:val="22"/>
        </w:rPr>
        <w:lastRenderedPageBreak/>
        <w:t>DENK, de VVD, de SGP, de ChristenUnie, JA21, BBB, Lid Keijzer, Groep Markuszower, de PVV en FVD voor deze gewijzigde motie hebben gestemd en de leden van de fractie van de PvdD ertegen, zodat zij is aangenomen.</w:t>
      </w:r>
    </w:p>
    <w:p w:rsidR="00833A6F" w:rsidP="00833A6F" w:rsidRDefault="00833A6F" w14:paraId="327075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motie-Steen c.s. (33118, nr. 333).</w:t>
      </w:r>
    </w:p>
    <w:p w:rsidR="00833A6F" w:rsidP="00833A6F" w:rsidRDefault="00833A6F" w14:paraId="1F5BCE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en de PVV voor deze motie hebben gestemd en de leden van de overige fracties ertegen, zodat zij is aangenomen.</w:t>
      </w:r>
    </w:p>
    <w:p w:rsidR="00833A6F" w:rsidP="00833A6F" w:rsidRDefault="00833A6F" w14:paraId="200E5B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(33118, nr. 334).</w:t>
      </w:r>
    </w:p>
    <w:p w:rsidR="00833A6F" w:rsidP="00833A6F" w:rsidRDefault="00833A6F" w14:paraId="61D229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de PVV en FVD voor deze motie hebben gestemd en de leden van de overige fracties ertegen, zodat zij is verworpen.</w:t>
      </w:r>
    </w:p>
    <w:p w:rsidR="00833A6F" w:rsidP="00833A6F" w:rsidRDefault="00833A6F" w14:paraId="56914BCF"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(33118, nr. 336).</w:t>
      </w:r>
    </w:p>
    <w:p w:rsidR="00833A6F" w:rsidP="00833A6F" w:rsidRDefault="00833A6F" w14:paraId="1F161D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JA21 en FVD voor deze motie hebben gestemd en de leden van de overige fracties ertegen, zodat zij is verworpen.</w:t>
      </w:r>
    </w:p>
    <w:p w:rsidR="00833A6F" w:rsidP="00833A6F" w:rsidRDefault="00833A6F" w14:paraId="2E7718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(33118, nr. 337).</w:t>
      </w:r>
    </w:p>
    <w:p w:rsidR="00833A6F" w:rsidP="00833A6F" w:rsidRDefault="00833A6F" w14:paraId="29E89F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de PVV en FVD voor deze motie hebben gestemd en de leden van de overige fracties ertegen, zodat zij is verworpen.</w:t>
      </w:r>
    </w:p>
    <w:p w:rsidR="00833A6F" w:rsidP="00833A6F" w:rsidRDefault="00833A6F" w14:paraId="5C3B706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motie-Claassen (33118, nr. 338).</w:t>
      </w:r>
    </w:p>
    <w:p w:rsidR="00833A6F" w:rsidP="00833A6F" w:rsidRDefault="00833A6F" w14:paraId="6F52F7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Lid Keijzer, Groep Markuszower, de PVV en FVD voor deze motie hebben gestemd en de leden van de overige fracties ertegen, zodat zij is aangenomen.</w:t>
      </w:r>
    </w:p>
    <w:p w:rsidR="00833A6F" w:rsidP="00833A6F" w:rsidRDefault="00833A6F" w14:paraId="5CE547EA" w14:textId="77777777">
      <w:pPr>
        <w:spacing w:after="240"/>
        <w:rPr>
          <w:rFonts w:ascii="Arial" w:hAnsi="Arial" w:eastAsia="Times New Roman" w:cs="Arial"/>
          <w:sz w:val="22"/>
          <w:szCs w:val="22"/>
        </w:rPr>
      </w:pPr>
      <w:r>
        <w:rPr>
          <w:rFonts w:ascii="Arial" w:hAnsi="Arial" w:eastAsia="Times New Roman" w:cs="Arial"/>
          <w:sz w:val="22"/>
          <w:szCs w:val="22"/>
        </w:rPr>
        <w:t>Stemmingen moties Toekomst van het dorp Moerdijk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toekomst van het dorp Moerdijk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6304D637"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 c.s. over een leefbaarheidsfonds oprichten (34682, nr. 239);</w:t>
      </w:r>
    </w:p>
    <w:p w:rsidR="00833A6F" w:rsidP="00833A6F" w:rsidRDefault="00833A6F" w14:paraId="4B9ADFA2"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motie-Dobbe/Jimmy Dijk over het dorp Moerdijk niet opheffen (34682, nr. 240);</w:t>
      </w:r>
    </w:p>
    <w:p w:rsidR="00833A6F" w:rsidP="00833A6F" w:rsidRDefault="00833A6F" w14:paraId="0F823A06"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c.s. over het voortbestaan van het dorp Moerdijk (34682, nr. 241);</w:t>
      </w:r>
    </w:p>
    <w:p w:rsidR="00833A6F" w:rsidP="00833A6F" w:rsidRDefault="00833A6F" w14:paraId="11F8A870"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c.s. over een vereveningsfonds brede welvaart Moerdijk (34682, nr. 242);</w:t>
      </w:r>
    </w:p>
    <w:p w:rsidR="00833A6F" w:rsidP="00833A6F" w:rsidRDefault="00833A6F" w14:paraId="0B628345"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motie-Vermeer c.s. over inzicht in de ruimteclaims op Moerdijk en omliggende kernen (34682, nr. 243);</w:t>
      </w:r>
    </w:p>
    <w:p w:rsidR="00833A6F" w:rsidP="00833A6F" w:rsidRDefault="00833A6F" w14:paraId="5D52927B"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motie-Teunissen/Jimmy Dijk over alle scenario's voor uitbreiding van de industrie bij Moerdijk van tafel halen (34682, nr. 244);</w:t>
      </w:r>
    </w:p>
    <w:p w:rsidR="00833A6F" w:rsidP="00833A6F" w:rsidRDefault="00833A6F" w14:paraId="43CA5D2A"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extra middelen voor de leefbaarheid in Moerdijk (34682, nr. 245);</w:t>
      </w:r>
    </w:p>
    <w:p w:rsidR="00833A6F" w:rsidP="00833A6F" w:rsidRDefault="00833A6F" w14:paraId="4564DDFD"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de belangen van mensen en dieren boven de belangen van de fossiele industrie plaatsen bij besluitvorming over ruimtegebruik (34682, nr. 246);</w:t>
      </w:r>
    </w:p>
    <w:p w:rsidR="00833A6F" w:rsidP="00833A6F" w:rsidRDefault="00833A6F" w14:paraId="49A5028F"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door de gemeente Moerdijk opgestelde hoofdvoorwaarden richtinggevend laten zijn (34682, nr. 247);</w:t>
      </w:r>
    </w:p>
    <w:p w:rsidR="00833A6F" w:rsidP="00833A6F" w:rsidRDefault="00833A6F" w14:paraId="5A600502"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Moerdijkregeling voortzetten totdat een definitief besluit is genomen over de ontwikkelrichting (34682, nr. 248);</w:t>
      </w:r>
    </w:p>
    <w:p w:rsidR="00833A6F" w:rsidP="00833A6F" w:rsidRDefault="00833A6F" w14:paraId="30AD0E7F"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c.s. over een transparante, laagdrempelige en duidelijke compensatieregeling voor inwoners van Moerdijk (34682, nr. 249);</w:t>
      </w:r>
    </w:p>
    <w:p w:rsidR="00833A6F" w:rsidP="00833A6F" w:rsidRDefault="00833A6F" w14:paraId="7A11DFC5"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c.s. over de afstemming tussen Rijk, provincies en gemeenten versterken bij dossiers met grote gevolgen voor lokale gemeenschappen (34682, nr. 250);</w:t>
      </w:r>
    </w:p>
    <w:p w:rsidR="00833A6F" w:rsidP="00833A6F" w:rsidRDefault="00833A6F" w14:paraId="1AC28D44"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c.s. over het behoud van leefbaarheid en bestaanszekerheid van bestaande leefgebieden borgen in beleid voor ruimtelijke ontwikkelingen van nationaal belang (34682, nr. 251);</w:t>
      </w:r>
    </w:p>
    <w:p w:rsidR="00833A6F" w:rsidP="00833A6F" w:rsidRDefault="00833A6F" w14:paraId="34B2378E"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Duijvenvoorde over een gelijkwaardige beoordeling van alle scenario's voor Powerport Moerdijk (34682, nr. 252);</w:t>
      </w:r>
    </w:p>
    <w:p w:rsidR="00833A6F" w:rsidP="00833A6F" w:rsidRDefault="00833A6F" w14:paraId="340A11DC"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Duijvenvoorde over onderzoek naar een mogelijk betere benutting van het bestaande haven- en industrieterrein (34682, nr. 253).</w:t>
      </w:r>
    </w:p>
    <w:p w:rsidR="00833A6F" w:rsidP="00833A6F" w:rsidRDefault="00833A6F" w14:paraId="015C0582" w14:textId="77777777">
      <w:pPr>
        <w:rPr>
          <w:rFonts w:ascii="Arial" w:hAnsi="Arial" w:eastAsia="Times New Roman" w:cs="Arial"/>
          <w:sz w:val="22"/>
          <w:szCs w:val="22"/>
        </w:rPr>
      </w:pPr>
    </w:p>
    <w:p w:rsidR="00833A6F" w:rsidP="00833A6F" w:rsidRDefault="00833A6F" w14:paraId="424C04DF" w14:textId="77777777">
      <w:pPr>
        <w:spacing w:after="240"/>
        <w:rPr>
          <w:rFonts w:ascii="Arial" w:hAnsi="Arial" w:eastAsia="Times New Roman" w:cs="Arial"/>
          <w:sz w:val="22"/>
          <w:szCs w:val="22"/>
        </w:rPr>
      </w:pPr>
      <w:r>
        <w:rPr>
          <w:rFonts w:ascii="Arial" w:hAnsi="Arial" w:eastAsia="Times New Roman" w:cs="Arial"/>
          <w:sz w:val="22"/>
          <w:szCs w:val="22"/>
        </w:rPr>
        <w:t>(Zie vergadering van 25 juni 2026.)</w:t>
      </w:r>
    </w:p>
    <w:p w:rsidR="00833A6F" w:rsidP="00833A6F" w:rsidRDefault="00833A6F" w14:paraId="7963C5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 c.s. (34682, nr. 239).</w:t>
      </w:r>
    </w:p>
    <w:p w:rsidR="00833A6F" w:rsidP="00833A6F" w:rsidRDefault="00833A6F" w14:paraId="038ECB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de PVV en FVD voor deze motie hebben gestemd en de leden van de overige fracties ertegen, zodat zij is aangenomen.</w:t>
      </w:r>
    </w:p>
    <w:p w:rsidR="00833A6F" w:rsidP="00833A6F" w:rsidRDefault="00833A6F" w14:paraId="181344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motie-Dobbe/Jimmy Dijk (34682, nr. 240).</w:t>
      </w:r>
    </w:p>
    <w:p w:rsidR="00833A6F" w:rsidP="00833A6F" w:rsidRDefault="00833A6F" w14:paraId="3633B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JA21, BBB, Lid Keijzer, Groep Markuszower, de PVV en FVD voor deze motie hebben gestemd en de leden van de overige fracties ertegen, zodat zij is verworpen.</w:t>
      </w:r>
    </w:p>
    <w:p w:rsidR="00833A6F" w:rsidP="00833A6F" w:rsidRDefault="00833A6F" w14:paraId="784A40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c.s. (34682, nr. 241).</w:t>
      </w:r>
    </w:p>
    <w:p w:rsidR="00833A6F" w:rsidP="00833A6F" w:rsidRDefault="00833A6F" w14:paraId="538A1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 SGP, JA21, BBB, Lid Keijzer, Groep Markuszower, de PVV en FVD voor deze motie hebben gestemd en de leden van de overige fracties ertegen, zodat zij is verworpen.</w:t>
      </w:r>
    </w:p>
    <w:p w:rsidR="00833A6F" w:rsidP="00833A6F" w:rsidRDefault="00833A6F" w14:paraId="730D22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c.s. (34682, nr. 242).</w:t>
      </w:r>
    </w:p>
    <w:p w:rsidR="00833A6F" w:rsidP="00833A6F" w:rsidRDefault="00833A6F" w14:paraId="5A017F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 SGP, de </w:t>
      </w:r>
      <w:r>
        <w:rPr>
          <w:rFonts w:ascii="Arial" w:hAnsi="Arial" w:eastAsia="Times New Roman" w:cs="Arial"/>
          <w:sz w:val="22"/>
          <w:szCs w:val="22"/>
        </w:rPr>
        <w:lastRenderedPageBreak/>
        <w:t>ChristenUnie, JA21, BBB, Lid Keijzer, de PVV en FVD voor deze motie hebben gestemd en de leden van de overige fracties ertegen, zodat zij is verworpen.</w:t>
      </w:r>
    </w:p>
    <w:p w:rsidR="00833A6F" w:rsidP="00833A6F" w:rsidRDefault="00833A6F" w14:paraId="067A45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c.s. (34682, nr. 243).</w:t>
      </w:r>
    </w:p>
    <w:p w:rsidR="00833A6F" w:rsidP="00833A6F" w:rsidRDefault="00833A6F" w14:paraId="1BD8C8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 PvdD, de SGP, de ChristenUnie, JA21, BBB, Lid Keijzer, Groep Markuszower, de PVV en FVD voor deze motie hebben gestemd en de leden van de overige fracties ertegen, zodat zij is verworpen.</w:t>
      </w:r>
    </w:p>
    <w:p w:rsidR="00833A6F" w:rsidP="00833A6F" w:rsidRDefault="00833A6F" w14:paraId="669CFD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motie-Teunissen/Jimmy Dijk (34682, nr. 244).</w:t>
      </w:r>
    </w:p>
    <w:p w:rsidR="00833A6F" w:rsidP="00833A6F" w:rsidRDefault="00833A6F" w14:paraId="2FB8CF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BBB, de PVV en FVD voor deze motie hebben gestemd en de leden van de overige fracties ertegen, zodat zij is verworpen.</w:t>
      </w:r>
    </w:p>
    <w:p w:rsidR="00833A6F" w:rsidP="00833A6F" w:rsidRDefault="00833A6F" w14:paraId="600554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(34682, nr. 245).</w:t>
      </w:r>
    </w:p>
    <w:p w:rsidR="00833A6F" w:rsidP="00833A6F" w:rsidRDefault="00833A6F" w14:paraId="47914F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 ChristenUnie, BBB, de PVV en FVD voor deze motie hebben gestemd en de leden van de overige fracties ertegen, zodat zij is verworpen.</w:t>
      </w:r>
    </w:p>
    <w:p w:rsidR="00833A6F" w:rsidP="00833A6F" w:rsidRDefault="00833A6F" w14:paraId="2CA67D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(34682, nr. 246).</w:t>
      </w:r>
    </w:p>
    <w:p w:rsidR="00833A6F" w:rsidP="00833A6F" w:rsidRDefault="00833A6F" w14:paraId="0A2DC7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en de PvdD voor deze motie hebben gestemd en de leden van de overige fracties ertegen, zodat zij is verworpen.</w:t>
      </w:r>
    </w:p>
    <w:p w:rsidR="00833A6F" w:rsidP="00833A6F" w:rsidRDefault="00833A6F" w14:paraId="1941CC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(34682, nr. 247).</w:t>
      </w:r>
    </w:p>
    <w:p w:rsidR="00833A6F" w:rsidP="00833A6F" w:rsidRDefault="00833A6F" w14:paraId="0C51F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Lid Keijzer, Groep Markuszower en de PVV voor deze motie hebben gestemd en de leden van de overige fracties ertegen, zodat zij is aangenomen.</w:t>
      </w:r>
    </w:p>
    <w:p w:rsidR="00833A6F" w:rsidP="00833A6F" w:rsidRDefault="00833A6F" w14:paraId="3EFA35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(34682, nr. 248).</w:t>
      </w:r>
    </w:p>
    <w:p w:rsidR="00833A6F" w:rsidP="00833A6F" w:rsidRDefault="00833A6F" w14:paraId="1FF1C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1A4533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c.s. (34682, nr. 249).</w:t>
      </w:r>
    </w:p>
    <w:p w:rsidR="00833A6F" w:rsidP="00833A6F" w:rsidRDefault="00833A6F" w14:paraId="6BDB79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JA21, BBB, Lid Keijzer, Groep Markuszower, de PVV en FVD voor deze motie hebben gestemd en de leden van de overige fracties ertegen, zodat zij is aangenomen.</w:t>
      </w:r>
    </w:p>
    <w:p w:rsidR="00833A6F" w:rsidP="00833A6F" w:rsidRDefault="00833A6F" w14:paraId="5DD938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c.s. (34682, nr. 250).</w:t>
      </w:r>
    </w:p>
    <w:p w:rsidR="00833A6F" w:rsidP="00833A6F" w:rsidRDefault="00833A6F" w14:paraId="71584F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w:t>
      </w:r>
      <w:r>
        <w:rPr>
          <w:rFonts w:ascii="Arial" w:hAnsi="Arial" w:eastAsia="Times New Roman" w:cs="Arial"/>
          <w:sz w:val="22"/>
          <w:szCs w:val="22"/>
        </w:rPr>
        <w:lastRenderedPageBreak/>
        <w:t>CDA, DENK, de VVD, de SGP, de ChristenUnie, JA21, BBB, Lid Keijzer, Groep Markuszower en de PVV voor deze motie hebben gestemd en de leden van de fractie van FVD ertegen, zodat zij is aangenomen.</w:t>
      </w:r>
    </w:p>
    <w:p w:rsidR="00833A6F" w:rsidP="00833A6F" w:rsidRDefault="00833A6F" w14:paraId="63ECD2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c.s. (34682, nr. 251).</w:t>
      </w:r>
    </w:p>
    <w:p w:rsidR="00833A6F" w:rsidP="00833A6F" w:rsidRDefault="00833A6F" w14:paraId="0F4BF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703812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Duijvenvoorde (34682, nr. 252).</w:t>
      </w:r>
    </w:p>
    <w:p w:rsidR="00833A6F" w:rsidP="00833A6F" w:rsidRDefault="00833A6F" w14:paraId="32370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de PvdD, het CDA, DENK, de VVD, de SGP, de ChristenUnie, JA21, BBB, Lid Keijzer, Groep Markuszower, de PVV en FVD voor deze motie hebben gestemd en de leden van de overige fracties ertegen, zodat zij is aangenomen.</w:t>
      </w:r>
    </w:p>
    <w:p w:rsidR="00833A6F" w:rsidP="00833A6F" w:rsidRDefault="00833A6F" w14:paraId="032830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Duijvenvoorde (34682, nr. 253).</w:t>
      </w:r>
    </w:p>
    <w:p w:rsidR="00833A6F" w:rsidP="00833A6F" w:rsidRDefault="00833A6F" w14:paraId="37D44E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de PvdD, het CDA, DENK, de VVD, de SGP, de ChristenUnie, JA21, BBB, Lid Keijzer, Groep Markuszower, de PVV en FVD voor deze motie hebben gestemd en de leden van de overige fracties ertegen, zodat zij is aangenomen.</w:t>
      </w:r>
    </w:p>
    <w:p w:rsidR="00833A6F" w:rsidP="00833A6F" w:rsidRDefault="00833A6F" w14:paraId="66C43D7E" w14:textId="77777777">
      <w:pPr>
        <w:spacing w:after="240"/>
        <w:rPr>
          <w:rFonts w:ascii="Arial" w:hAnsi="Arial" w:eastAsia="Times New Roman" w:cs="Arial"/>
          <w:sz w:val="22"/>
          <w:szCs w:val="22"/>
        </w:rPr>
      </w:pPr>
      <w:r>
        <w:rPr>
          <w:rFonts w:ascii="Arial" w:hAnsi="Arial" w:eastAsia="Times New Roman" w:cs="Arial"/>
          <w:sz w:val="22"/>
          <w:szCs w:val="22"/>
        </w:rPr>
        <w:t>Stemmingen moties Addendum op het rapport van de Commissie van onderzoek wapeninzet Hawija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addendum op het rapport van de Commissie van onderzoek wapeninzet Hawija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1177EEA8"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een vorm van individuele financiële tegemoetkoming uitwerken voor de goed gedocumenteerde gevallen (27925, nr. 1023);</w:t>
      </w:r>
    </w:p>
    <w:p w:rsidR="00833A6F" w:rsidP="00833A6F" w:rsidRDefault="00833A6F" w14:paraId="410B5B61"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een fonds voor burgerslachtoffers van Nederlandse geweldsinzet (27925, nr. 1024);</w:t>
      </w:r>
    </w:p>
    <w:p w:rsidR="00833A6F" w:rsidP="00833A6F" w:rsidRDefault="00833A6F" w14:paraId="6BBD627D"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het vertrouwen opzeggen in de minister van Defensie (27925, nr. 1025);</w:t>
      </w:r>
    </w:p>
    <w:p w:rsidR="00833A6F" w:rsidP="00833A6F" w:rsidRDefault="00833A6F" w14:paraId="5B7855D6"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de 10 miljoen voor de lokale gemeenschap specifiek verantwoorden tegenover de Kamer (27925, nr. 1026);</w:t>
      </w:r>
    </w:p>
    <w:p w:rsidR="00833A6F" w:rsidP="00833A6F" w:rsidRDefault="00833A6F" w14:paraId="3281D978"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benadrukken dat Nederlandse militairen bij de luchtaanval rechtmatig hebben gehandeld in de strijd tegen Islamitische Staat (27925, nr. 1027);</w:t>
      </w:r>
    </w:p>
    <w:p w:rsidR="00833A6F" w:rsidP="00833A6F" w:rsidRDefault="00833A6F" w14:paraId="3A80AB8F"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motie-Belhirch/Peter de Groot over de aanvullende projecten zo veel mogelijk ten goede laten komen aan degenen die door het bombardement zijn getroffen (27925, nr. 1028);</w:t>
      </w:r>
    </w:p>
    <w:p w:rsidR="00833A6F" w:rsidP="00833A6F" w:rsidRDefault="00833A6F" w14:paraId="7542540E"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motie-Belhirch c.s. over een integraal kader op het terrein van burgerslachtoffers opstellen (27925, nr. 1029);</w:t>
      </w:r>
    </w:p>
    <w:p w:rsidR="00833A6F" w:rsidP="00833A6F" w:rsidRDefault="00833A6F" w14:paraId="0C9F8564"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motie-Belhirch/Piri over de Kamer structureel informeren over de opvolging van de conclusies en aanbevelingen van de commissie-Sorgdrager en de commissie-Brouwer (27925, nr. 1030);</w:t>
      </w:r>
    </w:p>
    <w:p w:rsidR="00833A6F" w:rsidP="00833A6F" w:rsidRDefault="00833A6F" w14:paraId="5ECCFACF"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Dijk/Peter de Groot over in afwachting van de rechterlijke uitspraak niet overgaan tot ex-gratiabetalingen aan individuele slachtoffers (27925, nr. 1031);</w:t>
      </w:r>
    </w:p>
    <w:p w:rsidR="00833A6F" w:rsidP="00833A6F" w:rsidRDefault="00833A6F" w14:paraId="78BEBADA"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Duijvenvoorde over de aanbevelingen van de commissie-Sorgdrager onafhankelijk toetsen (27925, nr. 1033);</w:t>
      </w:r>
    </w:p>
    <w:p w:rsidR="00833A6F" w:rsidP="00833A6F" w:rsidRDefault="00833A6F" w14:paraId="48132D5D"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motie-Peter de Groot c.s. over altijd achter onze militairen blijven staan (27925, nr. 1034).</w:t>
      </w:r>
    </w:p>
    <w:p w:rsidR="00833A6F" w:rsidP="00833A6F" w:rsidRDefault="00833A6F" w14:paraId="22C01F7B" w14:textId="77777777">
      <w:pPr>
        <w:rPr>
          <w:rFonts w:ascii="Arial" w:hAnsi="Arial" w:eastAsia="Times New Roman" w:cs="Arial"/>
          <w:sz w:val="22"/>
          <w:szCs w:val="22"/>
        </w:rPr>
      </w:pPr>
    </w:p>
    <w:p w:rsidR="00833A6F" w:rsidP="00833A6F" w:rsidRDefault="00833A6F" w14:paraId="3F846B3B" w14:textId="77777777">
      <w:pPr>
        <w:spacing w:after="240"/>
        <w:rPr>
          <w:rFonts w:ascii="Arial" w:hAnsi="Arial" w:eastAsia="Times New Roman" w:cs="Arial"/>
          <w:sz w:val="22"/>
          <w:szCs w:val="22"/>
        </w:rPr>
      </w:pPr>
      <w:r>
        <w:rPr>
          <w:rFonts w:ascii="Arial" w:hAnsi="Arial" w:eastAsia="Times New Roman" w:cs="Arial"/>
          <w:sz w:val="22"/>
          <w:szCs w:val="22"/>
        </w:rPr>
        <w:t>(Zie vergadering van 25 juni 2026.)</w:t>
      </w:r>
    </w:p>
    <w:p w:rsidR="00833A6F" w:rsidP="00833A6F" w:rsidRDefault="00833A6F" w14:paraId="56127D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motie-Piri c.s. (27925, nr. 1023) is in die zin gewijzigd dat zij thans luidt:</w:t>
      </w:r>
    </w:p>
    <w:p w:rsidR="00833A6F" w:rsidP="00833A6F" w:rsidRDefault="00833A6F" w14:paraId="1E55C0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goed gedocumenteerde individuele gevallen bestaan, onder meer met gewaarmerkte overlijdensakten van 3 juni 2015, verzameld in de database van de stichting Ashor, en dat in Kirkuk een compensatiekantoor bestaat dat dergelijke claims beoordeelt;</w:t>
      </w:r>
      <w:r>
        <w:rPr>
          <w:rFonts w:ascii="Arial" w:hAnsi="Arial" w:eastAsia="Times New Roman" w:cs="Arial"/>
          <w:sz w:val="22"/>
          <w:szCs w:val="22"/>
        </w:rPr>
        <w:br/>
      </w:r>
      <w:r>
        <w:rPr>
          <w:rFonts w:ascii="Arial" w:hAnsi="Arial" w:eastAsia="Times New Roman" w:cs="Arial"/>
          <w:sz w:val="22"/>
          <w:szCs w:val="22"/>
        </w:rPr>
        <w:br/>
        <w:t>overwegende dat Defensie in eerdere gevallen, zoals in Uruzgan en bij de vergisbombardementen op Mosul, wél overging tot individuele ex-gratiabetalingen zonder aansprakelijkheid te erkennen;</w:t>
      </w:r>
      <w:r>
        <w:rPr>
          <w:rFonts w:ascii="Arial" w:hAnsi="Arial" w:eastAsia="Times New Roman" w:cs="Arial"/>
          <w:sz w:val="22"/>
          <w:szCs w:val="22"/>
        </w:rPr>
        <w:br/>
      </w:r>
      <w:r>
        <w:rPr>
          <w:rFonts w:ascii="Arial" w:hAnsi="Arial" w:eastAsia="Times New Roman" w:cs="Arial"/>
          <w:sz w:val="22"/>
          <w:szCs w:val="22"/>
        </w:rPr>
        <w:br/>
        <w:t>verzoekt de regering om te onderzoeken of er (beperkte) individuele financiële tegemoetkoming mogelijk is voor goed gedocumenteerde gevallen van Hawijaslachtoffers, en de Kamer hierover binnen zes maanden te informeren,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3A6F" w:rsidP="00833A6F" w:rsidRDefault="00833A6F" w14:paraId="5ABB9DD3" w14:textId="77777777">
      <w:pPr>
        <w:spacing w:after="240"/>
        <w:rPr>
          <w:rFonts w:ascii="Arial" w:hAnsi="Arial" w:eastAsia="Times New Roman" w:cs="Arial"/>
          <w:sz w:val="22"/>
          <w:szCs w:val="22"/>
        </w:rPr>
      </w:pPr>
      <w:r>
        <w:rPr>
          <w:rFonts w:ascii="Arial" w:hAnsi="Arial" w:eastAsia="Times New Roman" w:cs="Arial"/>
          <w:sz w:val="22"/>
          <w:szCs w:val="22"/>
        </w:rPr>
        <w:t>Zij krijgt nr. ??, was nr. 1023 (27925).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833A6F" w:rsidP="00833A6F" w:rsidRDefault="00833A6F" w14:paraId="6AA2890F"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motie-Piri c.s. (27925, nr. ??, was nr. 1023).</w:t>
      </w:r>
    </w:p>
    <w:p w:rsidR="00833A6F" w:rsidP="00833A6F" w:rsidRDefault="00833A6F" w14:paraId="7870E3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gewijzigde motie hebben gestemd en de leden van de overige fracties ertegen, zodat zij is aangenomen.</w:t>
      </w:r>
    </w:p>
    <w:p w:rsidR="00833A6F" w:rsidP="00833A6F" w:rsidRDefault="00833A6F" w14:paraId="1DD005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c.s. (27925, nr. 1024).</w:t>
      </w:r>
    </w:p>
    <w:p w:rsidR="00833A6F" w:rsidP="00833A6F" w:rsidRDefault="00833A6F" w14:paraId="5079D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DENK voor deze motie hebben gestemd en de leden van de overige fracties ertegen, zodat zij is verworpen.</w:t>
      </w:r>
    </w:p>
    <w:p w:rsidR="00833A6F" w:rsidP="00833A6F" w:rsidRDefault="00833A6F" w14:paraId="6D5470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(27925, nr. 1025).</w:t>
      </w:r>
    </w:p>
    <w:p w:rsidR="00833A6F" w:rsidP="00833A6F" w:rsidRDefault="00833A6F" w14:paraId="5B6F97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833A6F" w:rsidP="00833A6F" w:rsidRDefault="00833A6F" w14:paraId="63267D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(27925, nr. 1026).</w:t>
      </w:r>
    </w:p>
    <w:p w:rsidR="00833A6F" w:rsidP="00833A6F" w:rsidRDefault="00833A6F" w14:paraId="56AE76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en FVD voor deze motie hebben gestemd en de leden van de overige fracties ertegen, zodat zij is aangenomen.</w:t>
      </w:r>
    </w:p>
    <w:p w:rsidR="00833A6F" w:rsidP="00833A6F" w:rsidRDefault="00833A6F" w14:paraId="7E081D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(27925, nr. 1027).</w:t>
      </w:r>
    </w:p>
    <w:p w:rsidR="00833A6F" w:rsidP="00833A6F" w:rsidRDefault="00833A6F" w14:paraId="1871DB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de PVV en FVD voor deze motie hebben gestemd en de leden van de overige fracties ertegen, zodat zij is aangenomen.</w:t>
      </w:r>
    </w:p>
    <w:p w:rsidR="00833A6F" w:rsidP="00833A6F" w:rsidRDefault="00833A6F" w14:paraId="630750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motie-Belhirch/Peter de Groot (27925, nr. 1028).</w:t>
      </w:r>
    </w:p>
    <w:p w:rsidR="00833A6F" w:rsidP="00833A6F" w:rsidRDefault="00833A6F" w14:paraId="2AA827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Lid Keijzer voor deze motie hebben gestemd en de leden van de overige fracties ertegen, zodat zij is aangenomen.</w:t>
      </w:r>
    </w:p>
    <w:p w:rsidR="00833A6F" w:rsidP="00833A6F" w:rsidRDefault="00833A6F" w14:paraId="100D98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motie-Belhirch c.s. (27925, nr. 1029).</w:t>
      </w:r>
    </w:p>
    <w:p w:rsidR="00833A6F" w:rsidP="00833A6F" w:rsidRDefault="00833A6F" w14:paraId="74A083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Groep Markuszower voor deze motie hebben gestemd en de leden van de overige fracties ertegen, zodat zij is aangenomen.</w:t>
      </w:r>
    </w:p>
    <w:p w:rsidR="00833A6F" w:rsidP="00833A6F" w:rsidRDefault="00833A6F" w14:paraId="4CE387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motie-Belhirch/Piri (27925, nr. 1030).</w:t>
      </w:r>
    </w:p>
    <w:p w:rsidR="00833A6F" w:rsidP="00833A6F" w:rsidRDefault="00833A6F" w14:paraId="4FC95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833A6F" w:rsidP="00833A6F" w:rsidRDefault="00833A6F" w14:paraId="79AF5B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Dijk/Peter de Groot (27925, nr. 1031).</w:t>
      </w:r>
    </w:p>
    <w:p w:rsidR="00833A6F" w:rsidP="00833A6F" w:rsidRDefault="00833A6F" w14:paraId="5744E2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BBB, Lid Keijzer, Groep Markuszower, de PVV en FVD voor deze motie hebben gestemd en de leden van de overige fracties ertegen, zodat zij is verworpen.</w:t>
      </w:r>
    </w:p>
    <w:p w:rsidR="00833A6F" w:rsidP="00833A6F" w:rsidRDefault="00833A6F" w14:paraId="08B628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Duijvenvoorde (27925, nr. 1033).</w:t>
      </w:r>
    </w:p>
    <w:p w:rsidR="00833A6F" w:rsidP="00833A6F" w:rsidRDefault="00833A6F" w14:paraId="4F4C0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Groep Markuszower, de PVV en FVD voor deze motie hebben gestemd en de leden van de overige fracties ertegen, zodat zij is verworpen.</w:t>
      </w:r>
    </w:p>
    <w:p w:rsidR="00833A6F" w:rsidP="00833A6F" w:rsidRDefault="00833A6F" w14:paraId="3209E2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motie-Peter de Groot c.s. (27925, nr. 1034).</w:t>
      </w:r>
    </w:p>
    <w:p w:rsidR="00833A6F" w:rsidP="00833A6F" w:rsidRDefault="00833A6F" w14:paraId="403DE4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BBB, Lid Keijzer, Groep Markuszower, de PVV en FVD voor deze motie hebben gestemd en de leden van de overige fracties ertegen, zodat zij is aangenomen.</w:t>
      </w:r>
    </w:p>
    <w:p w:rsidR="00833A6F" w:rsidP="00833A6F" w:rsidRDefault="00833A6F" w14:paraId="216661E5" w14:textId="77777777">
      <w:pPr>
        <w:spacing w:after="240"/>
        <w:rPr>
          <w:rFonts w:ascii="Arial" w:hAnsi="Arial" w:eastAsia="Times New Roman" w:cs="Arial"/>
          <w:sz w:val="22"/>
          <w:szCs w:val="22"/>
        </w:rPr>
      </w:pPr>
      <w:r>
        <w:rPr>
          <w:rFonts w:ascii="Arial" w:hAnsi="Arial" w:eastAsia="Times New Roman" w:cs="Arial"/>
          <w:sz w:val="22"/>
          <w:szCs w:val="22"/>
        </w:rPr>
        <w:t>Stemming motie Wijziging van de Kernenergiewet ten behoeve van bedrijfsduurverlenging van kerncentrale Borssele</w:t>
      </w:r>
      <w:r>
        <w:rPr>
          <w:rFonts w:ascii="Arial" w:hAnsi="Arial" w:eastAsia="Times New Roman" w:cs="Arial"/>
          <w:sz w:val="22"/>
          <w:szCs w:val="22"/>
        </w:rPr>
        <w:br/>
      </w:r>
      <w:r>
        <w:rPr>
          <w:rFonts w:ascii="Arial" w:hAnsi="Arial" w:eastAsia="Times New Roman" w:cs="Arial"/>
          <w:sz w:val="22"/>
          <w:szCs w:val="22"/>
        </w:rPr>
        <w:lastRenderedPageBreak/>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Kernenergiewet ten behoeve van bedrijfsduurverlenging van kerncentrale Borssele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6FC64ABB" w14:textId="77777777">
      <w:pPr>
        <w:numPr>
          <w:ilvl w:val="0"/>
          <w:numId w:val="2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een praktische versnellingsaanpak voor de eerste SMR-projecten (36847, nr. 11).</w:t>
      </w:r>
    </w:p>
    <w:p w:rsidR="00833A6F" w:rsidP="00833A6F" w:rsidRDefault="00833A6F" w14:paraId="252DDF25" w14:textId="77777777">
      <w:pPr>
        <w:rPr>
          <w:rFonts w:ascii="Arial" w:hAnsi="Arial" w:eastAsia="Times New Roman" w:cs="Arial"/>
          <w:sz w:val="22"/>
          <w:szCs w:val="22"/>
        </w:rPr>
      </w:pPr>
    </w:p>
    <w:p w:rsidR="00833A6F" w:rsidP="00833A6F" w:rsidRDefault="00833A6F" w14:paraId="6BD667FA" w14:textId="77777777">
      <w:pPr>
        <w:spacing w:after="240"/>
        <w:rPr>
          <w:rFonts w:ascii="Arial" w:hAnsi="Arial" w:eastAsia="Times New Roman" w:cs="Arial"/>
          <w:sz w:val="22"/>
          <w:szCs w:val="22"/>
        </w:rPr>
      </w:pPr>
      <w:r>
        <w:rPr>
          <w:rFonts w:ascii="Arial" w:hAnsi="Arial" w:eastAsia="Times New Roman" w:cs="Arial"/>
          <w:sz w:val="22"/>
          <w:szCs w:val="22"/>
        </w:rPr>
        <w:t>(Zie vergadering van 9 juni 2026.)</w:t>
      </w:r>
    </w:p>
    <w:p w:rsidR="00833A6F" w:rsidP="00833A6F" w:rsidRDefault="00833A6F" w14:paraId="1B5FE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 stel ik voor zijn motie (36847, nr. 11)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48C7EDFE" w14:textId="77777777">
      <w:pPr>
        <w:spacing w:after="240"/>
        <w:rPr>
          <w:rFonts w:ascii="Arial" w:hAnsi="Arial" w:eastAsia="Times New Roman" w:cs="Arial"/>
          <w:sz w:val="22"/>
          <w:szCs w:val="22"/>
        </w:rPr>
      </w:pPr>
      <w:r>
        <w:rPr>
          <w:rFonts w:ascii="Arial" w:hAnsi="Arial" w:eastAsia="Times New Roman" w:cs="Arial"/>
          <w:sz w:val="22"/>
          <w:szCs w:val="22"/>
        </w:rPr>
        <w:t>Stemming motie Begrotingsonderdelen Digitalisering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begrotingsonderdelen Digitalisering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390203F0" w14:textId="77777777">
      <w:pPr>
        <w:numPr>
          <w:ilvl w:val="0"/>
          <w:numId w:val="2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motie-Kathmann/Ceder over een basispakket digitale veiligheid ontwikkelen (36800-VII, nr. 69).</w:t>
      </w:r>
    </w:p>
    <w:p w:rsidR="00833A6F" w:rsidP="00833A6F" w:rsidRDefault="00833A6F" w14:paraId="1D5DDFC9" w14:textId="77777777">
      <w:pPr>
        <w:rPr>
          <w:rFonts w:ascii="Arial" w:hAnsi="Arial" w:eastAsia="Times New Roman" w:cs="Arial"/>
          <w:sz w:val="22"/>
          <w:szCs w:val="22"/>
        </w:rPr>
      </w:pPr>
    </w:p>
    <w:p w:rsidR="00833A6F" w:rsidP="00833A6F" w:rsidRDefault="00833A6F" w14:paraId="355EF471"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maart 2026.)</w:t>
      </w:r>
    </w:p>
    <w:p w:rsidR="00833A6F" w:rsidP="00833A6F" w:rsidRDefault="00833A6F" w14:paraId="16D465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Kathmann stel ik voor haar motie (36800-VII, nr. 69)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33A6F" w:rsidP="00833A6F" w:rsidRDefault="00833A6F" w14:paraId="6D42C5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heeft verzocht zijn motie op stuk nr. 118 (30995), ingediend bij het tweeminutendebat Leefbaarheid en veiligheid, aan te houden.</w:t>
      </w:r>
      <w:r>
        <w:rPr>
          <w:rFonts w:ascii="Arial" w:hAnsi="Arial" w:eastAsia="Times New Roman" w:cs="Arial"/>
          <w:sz w:val="22"/>
          <w:szCs w:val="22"/>
        </w:rPr>
        <w:br/>
      </w:r>
      <w:r>
        <w:rPr>
          <w:rFonts w:ascii="Arial" w:hAnsi="Arial" w:eastAsia="Times New Roman" w:cs="Arial"/>
          <w:sz w:val="22"/>
          <w:szCs w:val="22"/>
        </w:rPr>
        <w:br/>
        <w:t>Tot slot.</w:t>
      </w:r>
    </w:p>
    <w:p w:rsidR="00833A6F" w:rsidP="00833A6F" w:rsidRDefault="00833A6F" w14:paraId="359D02D3" w14:textId="77777777">
      <w:pPr>
        <w:spacing w:after="240"/>
        <w:rPr>
          <w:rFonts w:ascii="Arial" w:hAnsi="Arial" w:eastAsia="Times New Roman" w:cs="Arial"/>
          <w:sz w:val="22"/>
          <w:szCs w:val="22"/>
        </w:rPr>
      </w:pPr>
      <w:r>
        <w:rPr>
          <w:rFonts w:ascii="Arial" w:hAnsi="Arial" w:eastAsia="Times New Roman" w:cs="Arial"/>
          <w:sz w:val="22"/>
          <w:szCs w:val="22"/>
        </w:rPr>
        <w:t>Stemming motie Vreemdelingen- en asielbeleid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Vreemdelingen- en asielbeleid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33A6F" w:rsidP="00833A6F" w:rsidRDefault="00833A6F" w14:paraId="638227DA" w14:textId="77777777">
      <w:pPr>
        <w:numPr>
          <w:ilvl w:val="0"/>
          <w:numId w:val="2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bezien hoe COA-terreinen juridisch kunnen worden aangewezen als gebieden waar boa's en politie hun bevoegdheden kunnen uitoefenen (19637, nr. 3512).</w:t>
      </w:r>
    </w:p>
    <w:p w:rsidR="00833A6F" w:rsidP="00833A6F" w:rsidRDefault="00833A6F" w14:paraId="133FAFD0" w14:textId="77777777">
      <w:pPr>
        <w:rPr>
          <w:rFonts w:ascii="Arial" w:hAnsi="Arial" w:eastAsia="Times New Roman" w:cs="Arial"/>
          <w:sz w:val="22"/>
          <w:szCs w:val="22"/>
        </w:rPr>
      </w:pPr>
    </w:p>
    <w:p w:rsidR="00833A6F" w:rsidP="00833A6F" w:rsidRDefault="00833A6F" w14:paraId="0D487B55"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833A6F" w:rsidP="00833A6F" w:rsidRDefault="00833A6F" w14:paraId="30B02B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(19637, nr. 3512).</w:t>
      </w:r>
    </w:p>
    <w:p w:rsidR="00833A6F" w:rsidP="00833A6F" w:rsidRDefault="00833A6F" w14:paraId="7178C3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de PVV en FVD voor deze motie hebben gestemd en de leden van de overige fracties ertegen, zodat zij is aangenomen.</w:t>
      </w:r>
    </w:p>
    <w:p w:rsidR="00833A6F" w:rsidP="00833A6F" w:rsidRDefault="00833A6F" w14:paraId="40E41EF0"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een kort ogenblik, en dan gaan we verder met de regeling van werkzaamheden.</w:t>
      </w:r>
    </w:p>
    <w:p w:rsidR="00833A6F" w:rsidP="00833A6F" w:rsidRDefault="00833A6F" w14:paraId="0A83C09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354028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B6"/>
    <w:multiLevelType w:val="multilevel"/>
    <w:tmpl w:val="BABC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692E"/>
    <w:multiLevelType w:val="multilevel"/>
    <w:tmpl w:val="931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3BC"/>
    <w:multiLevelType w:val="multilevel"/>
    <w:tmpl w:val="E31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5563"/>
    <w:multiLevelType w:val="multilevel"/>
    <w:tmpl w:val="0AB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3CF"/>
    <w:multiLevelType w:val="multilevel"/>
    <w:tmpl w:val="31A8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F5BC4"/>
    <w:multiLevelType w:val="multilevel"/>
    <w:tmpl w:val="9046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2472F"/>
    <w:multiLevelType w:val="multilevel"/>
    <w:tmpl w:val="439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416E"/>
    <w:multiLevelType w:val="multilevel"/>
    <w:tmpl w:val="98C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229FE"/>
    <w:multiLevelType w:val="multilevel"/>
    <w:tmpl w:val="821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930F2"/>
    <w:multiLevelType w:val="multilevel"/>
    <w:tmpl w:val="FED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E7773"/>
    <w:multiLevelType w:val="multilevel"/>
    <w:tmpl w:val="B43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F6F71"/>
    <w:multiLevelType w:val="multilevel"/>
    <w:tmpl w:val="3CA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028D"/>
    <w:multiLevelType w:val="multilevel"/>
    <w:tmpl w:val="F61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4D1"/>
    <w:multiLevelType w:val="multilevel"/>
    <w:tmpl w:val="72D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9034C"/>
    <w:multiLevelType w:val="multilevel"/>
    <w:tmpl w:val="329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70A83"/>
    <w:multiLevelType w:val="multilevel"/>
    <w:tmpl w:val="0D1A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56F74"/>
    <w:multiLevelType w:val="multilevel"/>
    <w:tmpl w:val="21E8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119F7"/>
    <w:multiLevelType w:val="multilevel"/>
    <w:tmpl w:val="947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B6512"/>
    <w:multiLevelType w:val="multilevel"/>
    <w:tmpl w:val="702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02741"/>
    <w:multiLevelType w:val="multilevel"/>
    <w:tmpl w:val="43F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A7200"/>
    <w:multiLevelType w:val="multilevel"/>
    <w:tmpl w:val="626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4351D"/>
    <w:multiLevelType w:val="multilevel"/>
    <w:tmpl w:val="AA66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F1B2A"/>
    <w:multiLevelType w:val="multilevel"/>
    <w:tmpl w:val="8F4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872F2"/>
    <w:multiLevelType w:val="multilevel"/>
    <w:tmpl w:val="FC3A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5E76"/>
    <w:multiLevelType w:val="multilevel"/>
    <w:tmpl w:val="56E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861AD"/>
    <w:multiLevelType w:val="multilevel"/>
    <w:tmpl w:val="FE9E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D6864"/>
    <w:multiLevelType w:val="multilevel"/>
    <w:tmpl w:val="0B7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94EED"/>
    <w:multiLevelType w:val="multilevel"/>
    <w:tmpl w:val="271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A3778"/>
    <w:multiLevelType w:val="multilevel"/>
    <w:tmpl w:val="493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2773C5"/>
    <w:multiLevelType w:val="multilevel"/>
    <w:tmpl w:val="14A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83920"/>
    <w:multiLevelType w:val="multilevel"/>
    <w:tmpl w:val="7D4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6A543F"/>
    <w:multiLevelType w:val="multilevel"/>
    <w:tmpl w:val="52C0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E3B7F"/>
    <w:multiLevelType w:val="multilevel"/>
    <w:tmpl w:val="7FD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D4FA2"/>
    <w:multiLevelType w:val="multilevel"/>
    <w:tmpl w:val="996C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702AE"/>
    <w:multiLevelType w:val="multilevel"/>
    <w:tmpl w:val="08B8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381912">
    <w:abstractNumId w:val="22"/>
  </w:num>
  <w:num w:numId="2" w16cid:durableId="1638493911">
    <w:abstractNumId w:val="4"/>
  </w:num>
  <w:num w:numId="3" w16cid:durableId="1913660423">
    <w:abstractNumId w:val="13"/>
  </w:num>
  <w:num w:numId="4" w16cid:durableId="1770857176">
    <w:abstractNumId w:val="19"/>
  </w:num>
  <w:num w:numId="5" w16cid:durableId="719019646">
    <w:abstractNumId w:val="3"/>
  </w:num>
  <w:num w:numId="6" w16cid:durableId="585040960">
    <w:abstractNumId w:val="34"/>
  </w:num>
  <w:num w:numId="7" w16cid:durableId="2054572498">
    <w:abstractNumId w:val="0"/>
  </w:num>
  <w:num w:numId="8" w16cid:durableId="147406122">
    <w:abstractNumId w:val="32"/>
  </w:num>
  <w:num w:numId="9" w16cid:durableId="1800414795">
    <w:abstractNumId w:val="20"/>
  </w:num>
  <w:num w:numId="10" w16cid:durableId="172696095">
    <w:abstractNumId w:val="6"/>
  </w:num>
  <w:num w:numId="11" w16cid:durableId="1639459719">
    <w:abstractNumId w:val="30"/>
  </w:num>
  <w:num w:numId="12" w16cid:durableId="115878384">
    <w:abstractNumId w:val="29"/>
  </w:num>
  <w:num w:numId="13" w16cid:durableId="1403331695">
    <w:abstractNumId w:val="16"/>
  </w:num>
  <w:num w:numId="14" w16cid:durableId="1452286250">
    <w:abstractNumId w:val="9"/>
  </w:num>
  <w:num w:numId="15" w16cid:durableId="700862912">
    <w:abstractNumId w:val="15"/>
  </w:num>
  <w:num w:numId="16" w16cid:durableId="1885363112">
    <w:abstractNumId w:val="7"/>
  </w:num>
  <w:num w:numId="17" w16cid:durableId="2068066258">
    <w:abstractNumId w:val="33"/>
  </w:num>
  <w:num w:numId="18" w16cid:durableId="227499300">
    <w:abstractNumId w:val="11"/>
  </w:num>
  <w:num w:numId="19" w16cid:durableId="682365786">
    <w:abstractNumId w:val="17"/>
  </w:num>
  <w:num w:numId="20" w16cid:durableId="1132865309">
    <w:abstractNumId w:val="14"/>
  </w:num>
  <w:num w:numId="21" w16cid:durableId="1011564879">
    <w:abstractNumId w:val="5"/>
  </w:num>
  <w:num w:numId="22" w16cid:durableId="1157188931">
    <w:abstractNumId w:val="24"/>
  </w:num>
  <w:num w:numId="23" w16cid:durableId="1560821443">
    <w:abstractNumId w:val="10"/>
  </w:num>
  <w:num w:numId="24" w16cid:durableId="1072266552">
    <w:abstractNumId w:val="23"/>
  </w:num>
  <w:num w:numId="25" w16cid:durableId="819080468">
    <w:abstractNumId w:val="31"/>
  </w:num>
  <w:num w:numId="26" w16cid:durableId="1118371849">
    <w:abstractNumId w:val="21"/>
  </w:num>
  <w:num w:numId="27" w16cid:durableId="1384525437">
    <w:abstractNumId w:val="8"/>
  </w:num>
  <w:num w:numId="28" w16cid:durableId="679968728">
    <w:abstractNumId w:val="27"/>
  </w:num>
  <w:num w:numId="29" w16cid:durableId="1110391620">
    <w:abstractNumId w:val="28"/>
  </w:num>
  <w:num w:numId="30" w16cid:durableId="642974937">
    <w:abstractNumId w:val="26"/>
  </w:num>
  <w:num w:numId="31" w16cid:durableId="217205084">
    <w:abstractNumId w:val="12"/>
  </w:num>
  <w:num w:numId="32" w16cid:durableId="1759251576">
    <w:abstractNumId w:val="25"/>
  </w:num>
  <w:num w:numId="33" w16cid:durableId="136071174">
    <w:abstractNumId w:val="18"/>
  </w:num>
  <w:num w:numId="34" w16cid:durableId="671958758">
    <w:abstractNumId w:val="2"/>
  </w:num>
  <w:num w:numId="35" w16cid:durableId="192618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6F"/>
    <w:rsid w:val="002C3023"/>
    <w:rsid w:val="006A38B5"/>
    <w:rsid w:val="00833A6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15A3"/>
  <w15:chartTrackingRefBased/>
  <w15:docId w15:val="{8AFBF106-9636-46A2-AEDA-C99243C3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3A6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3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3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33A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A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A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A6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A6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A6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A6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A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A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A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A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A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A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A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A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A6F"/>
    <w:rPr>
      <w:rFonts w:eastAsiaTheme="majorEastAsia" w:cstheme="majorBidi"/>
      <w:color w:val="272727" w:themeColor="text1" w:themeTint="D8"/>
    </w:rPr>
  </w:style>
  <w:style w:type="paragraph" w:styleId="Titel">
    <w:name w:val="Title"/>
    <w:basedOn w:val="Standaard"/>
    <w:next w:val="Standaard"/>
    <w:link w:val="TitelChar"/>
    <w:uiPriority w:val="10"/>
    <w:qFormat/>
    <w:rsid w:val="00833A6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A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A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A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A6F"/>
    <w:rPr>
      <w:i/>
      <w:iCs/>
      <w:color w:val="404040" w:themeColor="text1" w:themeTint="BF"/>
    </w:rPr>
  </w:style>
  <w:style w:type="paragraph" w:styleId="Lijstalinea">
    <w:name w:val="List Paragraph"/>
    <w:basedOn w:val="Standaard"/>
    <w:uiPriority w:val="34"/>
    <w:qFormat/>
    <w:rsid w:val="00833A6F"/>
    <w:pPr>
      <w:ind w:left="720"/>
      <w:contextualSpacing/>
    </w:pPr>
  </w:style>
  <w:style w:type="character" w:styleId="Intensievebenadrukking">
    <w:name w:val="Intense Emphasis"/>
    <w:basedOn w:val="Standaardalinea-lettertype"/>
    <w:uiPriority w:val="21"/>
    <w:qFormat/>
    <w:rsid w:val="00833A6F"/>
    <w:rPr>
      <w:i/>
      <w:iCs/>
      <w:color w:val="0F4761" w:themeColor="accent1" w:themeShade="BF"/>
    </w:rPr>
  </w:style>
  <w:style w:type="paragraph" w:styleId="Duidelijkcitaat">
    <w:name w:val="Intense Quote"/>
    <w:basedOn w:val="Standaard"/>
    <w:next w:val="Standaard"/>
    <w:link w:val="DuidelijkcitaatChar"/>
    <w:uiPriority w:val="30"/>
    <w:qFormat/>
    <w:rsid w:val="0083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A6F"/>
    <w:rPr>
      <w:i/>
      <w:iCs/>
      <w:color w:val="0F4761" w:themeColor="accent1" w:themeShade="BF"/>
    </w:rPr>
  </w:style>
  <w:style w:type="character" w:styleId="Intensieveverwijzing">
    <w:name w:val="Intense Reference"/>
    <w:basedOn w:val="Standaardalinea-lettertype"/>
    <w:uiPriority w:val="32"/>
    <w:qFormat/>
    <w:rsid w:val="00833A6F"/>
    <w:rPr>
      <w:b/>
      <w:bCs/>
      <w:smallCaps/>
      <w:color w:val="0F4761" w:themeColor="accent1" w:themeShade="BF"/>
      <w:spacing w:val="5"/>
    </w:rPr>
  </w:style>
  <w:style w:type="paragraph" w:customStyle="1" w:styleId="msonormal0">
    <w:name w:val="msonormal"/>
    <w:basedOn w:val="Standaard"/>
    <w:rsid w:val="00833A6F"/>
    <w:pPr>
      <w:spacing w:before="100" w:beforeAutospacing="1" w:after="100" w:afterAutospacing="1"/>
    </w:pPr>
  </w:style>
  <w:style w:type="paragraph" w:styleId="Koptekst">
    <w:name w:val="header"/>
    <w:basedOn w:val="Standaard"/>
    <w:link w:val="KoptekstChar"/>
    <w:uiPriority w:val="99"/>
    <w:unhideWhenUsed/>
    <w:rsid w:val="00833A6F"/>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833A6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33A6F"/>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833A6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33A6F"/>
    <w:pPr>
      <w:spacing w:before="100" w:beforeAutospacing="1" w:after="100" w:afterAutospacing="1"/>
    </w:pPr>
  </w:style>
  <w:style w:type="character" w:styleId="Zwaar">
    <w:name w:val="Strong"/>
    <w:basedOn w:val="Standaardalinea-lettertype"/>
    <w:uiPriority w:val="22"/>
    <w:qFormat/>
    <w:rsid w:val="00833A6F"/>
    <w:rPr>
      <w:b/>
      <w:bCs/>
    </w:rPr>
  </w:style>
  <w:style w:type="character" w:customStyle="1" w:styleId="msoheader0">
    <w:name w:val="msoheader"/>
    <w:basedOn w:val="Standaardalinea-lettertype"/>
    <w:rsid w:val="00833A6F"/>
    <w:rPr>
      <w:rFonts w:ascii="Arial" w:hAnsi="Arial" w:cs="Arial" w:hint="default"/>
      <w:sz w:val="22"/>
      <w:szCs w:val="22"/>
    </w:rPr>
  </w:style>
  <w:style w:type="character" w:customStyle="1" w:styleId="msofooter0">
    <w:name w:val="msofooter"/>
    <w:basedOn w:val="Standaardalinea-lettertype"/>
    <w:rsid w:val="00833A6F"/>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21154</ap:Words>
  <ap:Characters>116351</ap:Characters>
  <ap:DocSecurity>0</ap:DocSecurity>
  <ap:Lines>969</ap:Lines>
  <ap:Paragraphs>274</ap:Paragraphs>
  <ap:ScaleCrop>false</ap:ScaleCrop>
  <ap:LinksUpToDate>false</ap:LinksUpToDate>
  <ap:CharactersWithSpaces>137231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2026-07-01T07:32:00.0000000Z</dcterms:created>
  <dcterms:modified xsi:type="dcterms:W3CDTF">2026-07-01T07:32:00.0000000Z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