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webSettings0.xml" ContentType="application/vnd.openxmlformats-officedocument.wordprocessingml.webSetting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F689E" w:rsidP="008F689E" w:rsidRDefault="008F689E" w14:paraId="348D952F" w14:textId="77777777"/>
    <w:p w:rsidR="008F689E" w:rsidP="008F689E" w:rsidRDefault="008F689E" w14:paraId="36A10E62" w14:textId="77777777"/>
    <w:p w:rsidR="008F689E" w:rsidP="008F689E" w:rsidRDefault="008F689E" w14:paraId="5BB18511" w14:textId="77777777"/>
    <w:p w:rsidR="008F689E" w:rsidP="008F689E" w:rsidRDefault="008F689E" w14:paraId="444AB13F" w14:textId="77777777"/>
    <w:p w:rsidRPr="0045065A" w:rsidR="008F689E" w:rsidP="008F689E" w:rsidRDefault="008F689E" w14:paraId="007E9016" w14:textId="77777777">
      <w:pPr>
        <w:pStyle w:val="Agendapunt"/>
      </w:pPr>
      <w:r>
        <w:t>Aanleiding</w:t>
      </w:r>
    </w:p>
    <w:p w:rsidR="008F689E" w:rsidP="008F689E" w:rsidRDefault="008F689E" w14:paraId="126A5970" w14:textId="77777777">
      <w:r w:rsidRPr="00BE0973">
        <w:t>Tijdens de behandeling in de Eerste Kamer van de Wet bestendiging bevoegdheden biometrische gegevens vreemdelingen (</w:t>
      </w:r>
      <w:proofErr w:type="spellStart"/>
      <w:r w:rsidRPr="00BE0973">
        <w:t>Wbbbgv</w:t>
      </w:r>
      <w:proofErr w:type="spellEnd"/>
      <w:r w:rsidRPr="00BE0973">
        <w:t>), waarbij de geldende horizonbepaling is komen te vervallen, heeft u toegezegd dat er voor het zomerreces een nieuw wetsvoorstel zal worden ingediend, waarin opnieuw een horizonbepaling wordt opgenomen.</w:t>
      </w:r>
      <w:r w:rsidRPr="005E21F6">
        <w:t xml:space="preserve"> </w:t>
      </w:r>
    </w:p>
    <w:p w:rsidR="008F689E" w:rsidP="008F689E" w:rsidRDefault="008F689E" w14:paraId="14F5CF12" w14:textId="77777777"/>
    <w:p w:rsidR="008F689E" w:rsidP="008F689E" w:rsidRDefault="008F689E" w14:paraId="3515990E" w14:textId="77777777">
      <w:r w:rsidRPr="005E21F6">
        <w:t xml:space="preserve">Naar aanleiding hiervan is </w:t>
      </w:r>
      <w:r>
        <w:t>een wetsvoorstel</w:t>
      </w:r>
      <w:r w:rsidRPr="005E21F6">
        <w:t xml:space="preserve"> opgesteld tot wijziging van de Vreemdelingenwet 2000, in verband met het opnemen</w:t>
      </w:r>
      <w:r>
        <w:t xml:space="preserve"> van een horizonbepaling met betrekking tot de bevoegdheid om biometrische gegevens van vreemdelingen af te nemen en te verwerken. Het wetsvoorstel is voor advies voorgelegd aan de Raad van State. Het advies is negatief (dictum C). Dat brengt met zich dat het nader rapport aan de ministerraad moet worden voorgelegd.</w:t>
      </w:r>
    </w:p>
    <w:p w:rsidR="008F689E" w:rsidP="008F689E" w:rsidRDefault="008F689E" w14:paraId="189D7010" w14:textId="77777777">
      <w:r>
        <w:t xml:space="preserve">Bijgevoegd treft u het concept nader rapport en het conceptwetsvoorstel met memorie van toelichting aan waarin het advies is verwerkt. </w:t>
      </w:r>
    </w:p>
    <w:p w:rsidR="008F689E" w:rsidP="008F689E" w:rsidRDefault="008F689E" w14:paraId="6AE0D9F5" w14:textId="77777777"/>
    <w:p w:rsidR="008F689E" w:rsidP="008F689E" w:rsidRDefault="008F689E" w14:paraId="4F1680C7" w14:textId="77777777">
      <w:pPr>
        <w:pStyle w:val="Agendapunt"/>
      </w:pPr>
      <w:r>
        <w:t>Geadviseerd besluit</w:t>
      </w:r>
    </w:p>
    <w:p w:rsidR="008F689E" w:rsidP="008F689E" w:rsidRDefault="008F689E" w14:paraId="2D5742C3" w14:textId="77777777">
      <w:r w:rsidRPr="00C07CF6">
        <w:t>U wordt geadviseerd in te stemmen met het nader rapport en het aangepast wetsvoorstel aan de minsterraad en daaropvolgende aanbieding aan de Koning met het oog op verzending aan de Tweede Kamer.</w:t>
      </w:r>
      <w:r>
        <w:t xml:space="preserve"> </w:t>
      </w:r>
    </w:p>
    <w:p w:rsidR="008F689E" w:rsidP="008F689E" w:rsidRDefault="008F689E" w14:paraId="07A8FEF9" w14:textId="77777777"/>
    <w:p w:rsidR="008F689E" w:rsidP="008F689E" w:rsidRDefault="008F689E" w14:paraId="794A388C" w14:textId="77777777">
      <w:pPr>
        <w:pStyle w:val="Agendapunt"/>
      </w:pPr>
      <w:r>
        <w:t>Kernpunten</w:t>
      </w:r>
    </w:p>
    <w:p w:rsidR="008F689E" w:rsidP="008F689E" w:rsidRDefault="008F689E" w14:paraId="2F684580" w14:textId="77777777"/>
    <w:p w:rsidR="008F689E" w:rsidP="008F689E" w:rsidRDefault="008F689E" w14:paraId="4E3F160B" w14:textId="77777777">
      <w:pPr>
        <w:pStyle w:val="Lijstalinea"/>
        <w:numPr>
          <w:ilvl w:val="0"/>
          <w:numId w:val="34"/>
        </w:numPr>
      </w:pPr>
      <w:r>
        <w:t xml:space="preserve">De Raad van State heeft een aantal bezwaren bij het voorstel en adviseert het voorstel niet bij de Tweede Kamer in te dienen, tenzij het is aangepast (dictum C). </w:t>
      </w:r>
    </w:p>
    <w:p w:rsidR="008F689E" w:rsidP="008F689E" w:rsidRDefault="008F689E" w14:paraId="653D75F7" w14:textId="77777777">
      <w:pPr>
        <w:pStyle w:val="Lijstalinea"/>
        <w:numPr>
          <w:ilvl w:val="0"/>
          <w:numId w:val="34"/>
        </w:numPr>
      </w:pPr>
      <w:r>
        <w:t xml:space="preserve">De Raad van State onderschrijft het doel van de regering om alsnog een inhoudelijk debat over de verwerkingsbevoegdheid mogelijk te maken. </w:t>
      </w:r>
    </w:p>
    <w:p w:rsidR="008F689E" w:rsidP="008F689E" w:rsidRDefault="008F689E" w14:paraId="01E379FF" w14:textId="77777777">
      <w:pPr>
        <w:pStyle w:val="Lijstalinea"/>
        <w:numPr>
          <w:ilvl w:val="0"/>
          <w:numId w:val="34"/>
        </w:numPr>
      </w:pPr>
      <w:r>
        <w:t xml:space="preserve">Wel is het volgens de Raad van State noodzakelijk dat het wetsvoorstel, de voorgestelde horizonbepaling van een zelfstandige inhoudelijke motivering voorziet. </w:t>
      </w:r>
    </w:p>
    <w:p w:rsidR="008F689E" w:rsidP="008F689E" w:rsidRDefault="008F689E" w14:paraId="0ECBE962" w14:textId="77777777">
      <w:pPr>
        <w:pStyle w:val="Lijstalinea"/>
        <w:numPr>
          <w:ilvl w:val="0"/>
          <w:numId w:val="34"/>
        </w:numPr>
      </w:pPr>
      <w:r>
        <w:t xml:space="preserve">De Raad van State adviseert daarbij aansluiting te zoeken bij de reeds geïntroduceerde evaluatiebepaling in </w:t>
      </w:r>
      <w:proofErr w:type="spellStart"/>
      <w:r>
        <w:t>Wbbbgv</w:t>
      </w:r>
      <w:proofErr w:type="spellEnd"/>
      <w:r>
        <w:t xml:space="preserve">, op grond waarvan het gebruik van de verwerkingsbevoegdheid na drie jaar zal worden geëvalueerd. </w:t>
      </w:r>
    </w:p>
    <w:p w:rsidR="008F689E" w:rsidP="008F689E" w:rsidRDefault="008F689E" w14:paraId="3FC4FB7E" w14:textId="77777777">
      <w:pPr>
        <w:pStyle w:val="Lijstalinea"/>
        <w:numPr>
          <w:ilvl w:val="0"/>
          <w:numId w:val="34"/>
        </w:numPr>
      </w:pPr>
      <w:r>
        <w:lastRenderedPageBreak/>
        <w:t xml:space="preserve">Het advies van de Raad van State is opgevolgd. </w:t>
      </w:r>
    </w:p>
    <w:p w:rsidR="008F689E" w:rsidP="003C6373" w:rsidRDefault="008F689E" w14:paraId="6EA7A33D" w14:textId="474FBC53">
      <w:pPr>
        <w:pStyle w:val="Lijstalinea"/>
        <w:numPr>
          <w:ilvl w:val="0"/>
          <w:numId w:val="34"/>
        </w:numPr>
      </w:pPr>
      <w:r>
        <w:t>De wetgevingstoets van JZW is afgerond. Daarin wordt</w:t>
      </w:r>
      <w:r w:rsidR="006F3382">
        <w:t xml:space="preserve"> aangegeven dat met de wijzigingen in de memorie van toelichting wordt tegemoetgekomen aan het advies van de Raad van State. </w:t>
      </w:r>
      <w:r>
        <w:t xml:space="preserve"> </w:t>
      </w:r>
    </w:p>
    <w:p w:rsidR="006F3382" w:rsidP="006F3382" w:rsidRDefault="006F3382" w14:paraId="5894E272" w14:textId="77777777">
      <w:pPr>
        <w:pStyle w:val="Lijstalinea"/>
      </w:pPr>
    </w:p>
    <w:p w:rsidR="008F689E" w:rsidP="008F689E" w:rsidRDefault="008F689E" w14:paraId="302E5E5D" w14:textId="77777777">
      <w:pPr>
        <w:pStyle w:val="Agendapunt"/>
      </w:pPr>
      <w:r>
        <w:t>Toelichting</w:t>
      </w:r>
    </w:p>
    <w:p w:rsidR="008F689E" w:rsidP="008F689E" w:rsidRDefault="008F689E" w14:paraId="7DE6E249" w14:textId="77777777"/>
    <w:p w:rsidR="008F689E" w:rsidP="008F689E" w:rsidRDefault="008F689E" w14:paraId="1D83F5D2" w14:textId="77777777">
      <w:pPr>
        <w:rPr>
          <w:i/>
          <w:iCs/>
        </w:rPr>
      </w:pPr>
      <w:r w:rsidRPr="003C4CDB">
        <w:rPr>
          <w:i/>
          <w:iCs/>
        </w:rPr>
        <w:t>Horizonbepaling</w:t>
      </w:r>
      <w:r>
        <w:rPr>
          <w:i/>
          <w:iCs/>
        </w:rPr>
        <w:t xml:space="preserve"> nader gemotiveerd</w:t>
      </w:r>
    </w:p>
    <w:p w:rsidR="008F689E" w:rsidP="008F689E" w:rsidRDefault="008F689E" w14:paraId="6A7A30F5" w14:textId="77777777">
      <w:pPr>
        <w:rPr>
          <w:i/>
          <w:iCs/>
        </w:rPr>
      </w:pPr>
    </w:p>
    <w:p w:rsidR="008F689E" w:rsidP="008F689E" w:rsidRDefault="008F689E" w14:paraId="6CB525A1" w14:textId="77777777">
      <w:pPr>
        <w:numPr>
          <w:ilvl w:val="0"/>
          <w:numId w:val="36"/>
        </w:numPr>
      </w:pPr>
      <w:r>
        <w:t xml:space="preserve">Naar aanleiding van het Advies van de Raad van State is de memorie van toelichting aangevuld met een nadere motivering voor de opname van een nieuwe horizonbepaling, door toe te lichten wat de voordelen van een horizonbepaling zijn. </w:t>
      </w:r>
    </w:p>
    <w:p w:rsidR="008F689E" w:rsidP="008F689E" w:rsidRDefault="008F689E" w14:paraId="7C7190A3" w14:textId="77777777">
      <w:pPr>
        <w:ind w:left="720"/>
      </w:pPr>
      <w:r>
        <w:t>1. In de</w:t>
      </w:r>
      <w:r w:rsidRPr="008D4F70">
        <w:t xml:space="preserve"> toelichting </w:t>
      </w:r>
      <w:r>
        <w:t xml:space="preserve">is </w:t>
      </w:r>
      <w:r w:rsidRPr="008D4F70">
        <w:t>uitgewerkt hoe een horizonbepaling kan fungeren als aanvullende waarborg</w:t>
      </w:r>
      <w:r>
        <w:t xml:space="preserve"> indien uit de evaluatie blijkt dat er aanleiding bestaat om de bevoegdheden te herzien</w:t>
      </w:r>
      <w:r w:rsidRPr="008D4F70">
        <w:t>.</w:t>
      </w:r>
      <w:r>
        <w:t xml:space="preserve"> </w:t>
      </w:r>
    </w:p>
    <w:p w:rsidR="008F689E" w:rsidP="008F689E" w:rsidRDefault="008F689E" w14:paraId="2BC6C6DC" w14:textId="77777777">
      <w:pPr>
        <w:ind w:left="720"/>
      </w:pPr>
      <w:r>
        <w:t xml:space="preserve">2. Tevens is aangegeven dat de horizonbepaling los van de evaluatie een mogelijkheid biedt om de noodzaak van de onder de </w:t>
      </w:r>
      <w:proofErr w:type="spellStart"/>
      <w:r w:rsidRPr="00BE0973">
        <w:t>Wbbbgv</w:t>
      </w:r>
      <w:proofErr w:type="spellEnd"/>
      <w:r>
        <w:t xml:space="preserve"> bestendigde bevoegdheden opnieuw te beoordelen. </w:t>
      </w:r>
    </w:p>
    <w:p w:rsidR="008F689E" w:rsidP="008F689E" w:rsidRDefault="008F689E" w14:paraId="03C7B354" w14:textId="3CE85A85">
      <w:pPr>
        <w:ind w:left="720"/>
      </w:pPr>
      <w:r>
        <w:t>3. Tot slot is toegelicht dat dit wetsvoorstel een zorgvuldig inhoudelijk debat over de afname- en verwe</w:t>
      </w:r>
      <w:r w:rsidR="00342BF4">
        <w:t>r</w:t>
      </w:r>
      <w:r>
        <w:t xml:space="preserve">kingsbevoegdheid van biometrische gegevens in de vreemdelingen keten faciliteert. </w:t>
      </w:r>
    </w:p>
    <w:p w:rsidRPr="009C6FF7" w:rsidR="008F689E" w:rsidP="008F689E" w:rsidRDefault="008F689E" w14:paraId="1F3742FB" w14:textId="77777777"/>
    <w:p w:rsidR="008F689E" w:rsidP="008F689E" w:rsidRDefault="008F689E" w14:paraId="26116A22" w14:textId="77777777">
      <w:pPr>
        <w:pStyle w:val="Agendapuntniveau1"/>
      </w:pPr>
      <w:r>
        <w:t xml:space="preserve">Politieke context </w:t>
      </w:r>
    </w:p>
    <w:p w:rsidRPr="00547242" w:rsidR="008F689E" w:rsidP="008F689E" w:rsidRDefault="008F689E" w14:paraId="052150C1" w14:textId="66FC924C">
      <w:r>
        <w:t xml:space="preserve">Vanwege het dictum van het advies van de Raad van State is het wetsvoorstel geselecteerd voor de </w:t>
      </w:r>
      <w:proofErr w:type="spellStart"/>
      <w:r>
        <w:t>Rijksbrede</w:t>
      </w:r>
      <w:proofErr w:type="spellEnd"/>
      <w:r>
        <w:t xml:space="preserve"> wetgevingstoets. </w:t>
      </w:r>
      <w:r w:rsidRPr="006F3382" w:rsidR="006F3382">
        <w:t>Uit de toets blijkt dat de gewijzigde memorie van toelichting tegemoetkomt aan het advies van de Raad van State.</w:t>
      </w:r>
      <w:r w:rsidR="00800E42">
        <w:t xml:space="preserve"> Er is overeenstemming om het door te zetten. </w:t>
      </w:r>
    </w:p>
    <w:p w:rsidRPr="0089252A" w:rsidR="008F689E" w:rsidP="008F689E" w:rsidRDefault="008F689E" w14:paraId="6A23AAA4" w14:textId="77777777"/>
    <w:p w:rsidR="008F689E" w:rsidP="008F689E" w:rsidRDefault="008F689E" w14:paraId="75564E0F" w14:textId="77777777">
      <w:pPr>
        <w:pStyle w:val="Agendapuntniveau1"/>
        <w:numPr>
          <w:ilvl w:val="0"/>
          <w:numId w:val="0"/>
        </w:numPr>
      </w:pPr>
    </w:p>
    <w:p w:rsidRPr="00C8351C" w:rsidR="008F689E" w:rsidP="008F689E" w:rsidRDefault="008F689E" w14:paraId="0AFD98A7" w14:textId="77777777">
      <w:pPr>
        <w:pStyle w:val="Agendapuntniveau1"/>
        <w:numPr>
          <w:ilvl w:val="0"/>
          <w:numId w:val="0"/>
        </w:numPr>
      </w:pPr>
      <w:r>
        <w:t>4.2.</w:t>
      </w:r>
      <w:r>
        <w:tab/>
        <w:t>Bijlagen</w:t>
      </w:r>
    </w:p>
    <w:p w:rsidR="008F689E" w:rsidP="008F689E" w:rsidRDefault="008F689E" w14:paraId="3DD5F43E" w14:textId="77777777">
      <w:r>
        <w:t xml:space="preserve">- Advies Raad van State en Nader rapport </w:t>
      </w:r>
    </w:p>
    <w:p w:rsidR="008F689E" w:rsidP="008F689E" w:rsidRDefault="008F689E" w14:paraId="5407C37E" w14:textId="77777777">
      <w:r>
        <w:t>- Wetsvoorstel</w:t>
      </w:r>
    </w:p>
    <w:p w:rsidR="008F689E" w:rsidP="008F689E" w:rsidRDefault="008F689E" w14:paraId="48E391DD" w14:textId="77777777">
      <w:r>
        <w:t xml:space="preserve">- Gewijzigde memorie van toelichting </w:t>
      </w:r>
    </w:p>
    <w:p w:rsidR="008F689E" w:rsidP="008F689E" w:rsidRDefault="008F689E" w14:paraId="5D5FA400" w14:textId="77777777">
      <w:r>
        <w:t xml:space="preserve">- Aanbiedingsformulier ministerraad </w:t>
      </w:r>
    </w:p>
    <w:p w:rsidR="008F689E" w:rsidP="008F689E" w:rsidRDefault="008F689E" w14:paraId="3923703D" w14:textId="77777777"/>
    <w:p w:rsidR="008F689E" w:rsidP="008F689E" w:rsidRDefault="008F689E" w14:paraId="1F959EA4" w14:textId="77777777">
      <w:pPr>
        <w:pStyle w:val="Agendapunt"/>
        <w:numPr>
          <w:ilvl w:val="0"/>
          <w:numId w:val="18"/>
        </w:numPr>
      </w:pPr>
      <w:r>
        <w:t>Informatie die niet openbaar gemaakt kan worden      </w:t>
      </w:r>
    </w:p>
    <w:p w:rsidR="008F689E" w:rsidP="008F689E" w:rsidRDefault="008F689E" w14:paraId="49F3C22F" w14:textId="77777777">
      <w:r>
        <w:t>De persoonsgegevens van de ambtenaren zijn niet openbaar ter bescherming van de persoonlijke levenssfeer.</w:t>
      </w:r>
    </w:p>
    <w:p w:rsidR="008F689E" w:rsidP="008F689E" w:rsidRDefault="008F689E" w14:paraId="276D5F4A" w14:textId="77777777"/>
    <w:p w:rsidRPr="0042107D" w:rsidR="008F689E" w:rsidP="008F689E" w:rsidRDefault="008F689E" w14:paraId="29ED6809" w14:textId="77777777">
      <w:pPr>
        <w:pStyle w:val="Lijstalinea"/>
      </w:pPr>
    </w:p>
    <w:p w:rsidRPr="00D56FEC" w:rsidR="008F689E" w:rsidP="008F689E" w:rsidRDefault="008F689E" w14:paraId="13BCE60F" w14:textId="77777777"/>
    <w:p w:rsidRPr="008F689E" w:rsidR="00FB676F" w:rsidP="008F689E" w:rsidRDefault="00FB676F" w14:paraId="1DE5C11A" w14:textId="243E1105"/>
    <w:sectPr w:rsidRPr="008F689E" w:rsidR="00FB676F">
      <w:headerReference w:type="default" r:id="rId9"/>
      <w:footerReference w:type="default" r:id="rId10"/>
      <w:headerReference w:type="first" r:id="rId11"/>
      <w:pgSz w:w="11905" w:h="16837"/>
      <w:pgMar w:top="3050"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4C4A6" w14:textId="77777777" w:rsidR="008523EE" w:rsidRDefault="008523EE">
      <w:pPr>
        <w:spacing w:line="240" w:lineRule="auto"/>
      </w:pPr>
      <w:r>
        <w:separator/>
      </w:r>
    </w:p>
  </w:endnote>
  <w:endnote w:type="continuationSeparator" w:id="0">
    <w:p w14:paraId="38532C0A" w14:textId="77777777" w:rsidR="008523EE" w:rsidRDefault="008523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A4DB" w14:textId="77777777" w:rsidR="0028796B" w:rsidRDefault="0028796B">
    <w:pPr>
      <w:spacing w:after="1077"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887AE" w14:textId="77777777" w:rsidR="008523EE" w:rsidRDefault="008523EE">
      <w:pPr>
        <w:spacing w:line="240" w:lineRule="auto"/>
      </w:pPr>
      <w:r>
        <w:separator/>
      </w:r>
    </w:p>
  </w:footnote>
  <w:footnote w:type="continuationSeparator" w:id="0">
    <w:p w14:paraId="23D6BE39" w14:textId="77777777" w:rsidR="008523EE" w:rsidRDefault="008523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705F1" w14:textId="77777777" w:rsidR="0028796B" w:rsidRDefault="00D57E74">
    <w:r>
      <w:rPr>
        <w:noProof/>
      </w:rPr>
      <mc:AlternateContent>
        <mc:Choice Requires="wps">
          <w:drawing>
            <wp:anchor distT="0" distB="0" distL="0" distR="0" simplePos="0" relativeHeight="251652608" behindDoc="0" locked="1" layoutInCell="1" allowOverlap="1" wp14:anchorId="646068A4" wp14:editId="619B50C4">
              <wp:simplePos x="0" y="0"/>
              <wp:positionH relativeFrom="page">
                <wp:posOffset>5921375</wp:posOffset>
              </wp:positionH>
              <wp:positionV relativeFrom="page">
                <wp:posOffset>1965325</wp:posOffset>
              </wp:positionV>
              <wp:extent cx="1277620" cy="8009890"/>
              <wp:effectExtent l="0" t="0" r="0" b="0"/>
              <wp:wrapNone/>
              <wp:docPr id="1" name="46fef022-aa3c-11ea-a756-beb5f67e67be"/>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28870F3B" w14:textId="0CF86A4F" w:rsidR="0028796B" w:rsidRPr="009F6F28" w:rsidRDefault="00D57E74">
                          <w:pPr>
                            <w:pStyle w:val="Referentiegegevensbold"/>
                            <w:rPr>
                              <w:b w:val="0"/>
                              <w:bCs/>
                            </w:rPr>
                          </w:pPr>
                          <w:bookmarkStart w:id="0" w:name="_Hlk223795811"/>
                          <w:bookmarkEnd w:id="0"/>
                          <w:r>
                            <w:t>Directie Wetgeving en Juridische Zaken</w:t>
                          </w:r>
                          <w:r w:rsidR="009F6F28">
                            <w:br/>
                          </w:r>
                        </w:p>
                        <w:p w14:paraId="60601ECD" w14:textId="77777777" w:rsidR="0028796B" w:rsidRDefault="0028796B">
                          <w:pPr>
                            <w:pStyle w:val="WitregelW2"/>
                          </w:pPr>
                        </w:p>
                        <w:p w14:paraId="628A8C8A" w14:textId="77777777" w:rsidR="0028796B" w:rsidRDefault="00D57E74">
                          <w:pPr>
                            <w:pStyle w:val="Referentiegegevensbold"/>
                          </w:pPr>
                          <w:r>
                            <w:t>Datum</w:t>
                          </w:r>
                        </w:p>
                        <w:p w14:paraId="783E83D0" w14:textId="2984BA2C" w:rsidR="0028796B" w:rsidRDefault="00E56291">
                          <w:pPr>
                            <w:pStyle w:val="Referentiegegevens"/>
                          </w:pPr>
                          <w:sdt>
                            <w:sdtPr>
                              <w:id w:val="613866952"/>
                              <w:date w:fullDate="2026-06-15T00:00:00Z">
                                <w:dateFormat w:val="d MMMM yyyy"/>
                                <w:lid w:val="nl"/>
                                <w:storeMappedDataAs w:val="dateTime"/>
                                <w:calendar w:val="gregorian"/>
                              </w:date>
                            </w:sdtPr>
                            <w:sdtEndPr/>
                            <w:sdtContent>
                              <w:r w:rsidR="009F6F28">
                                <w:rPr>
                                  <w:lang w:val="nl"/>
                                </w:rPr>
                                <w:t>15 juni 2026</w:t>
                              </w:r>
                            </w:sdtContent>
                          </w:sdt>
                        </w:p>
                        <w:p w14:paraId="1153C22B" w14:textId="77777777" w:rsidR="0028796B" w:rsidRDefault="0028796B">
                          <w:pPr>
                            <w:pStyle w:val="WitregelW1"/>
                          </w:pPr>
                        </w:p>
                        <w:p w14:paraId="554CABFC" w14:textId="77777777" w:rsidR="0028796B" w:rsidRDefault="00D57E74">
                          <w:pPr>
                            <w:pStyle w:val="Referentiegegevensbold"/>
                          </w:pPr>
                          <w:r>
                            <w:t>Onze referentie</w:t>
                          </w:r>
                        </w:p>
                        <w:p w14:paraId="796EBD82" w14:textId="6083CE9B" w:rsidR="0028796B" w:rsidRPr="009F6F28" w:rsidRDefault="009F6F28" w:rsidP="009F6F28">
                          <w:pPr>
                            <w:pStyle w:val="Referentiegegevens"/>
                          </w:pPr>
                          <w:r w:rsidRPr="009F6F28">
                            <w:t>7</w:t>
                          </w:r>
                          <w:r w:rsidR="00E56291">
                            <w:t>717141</w:t>
                          </w:r>
                        </w:p>
                      </w:txbxContent>
                    </wps:txbx>
                    <wps:bodyPr vert="horz" wrap="square" lIns="0" tIns="0" rIns="0" bIns="0" anchor="t" anchorCtr="0"/>
                  </wps:wsp>
                </a:graphicData>
              </a:graphic>
            </wp:anchor>
          </w:drawing>
        </mc:Choice>
        <mc:Fallback>
          <w:pict>
            <v:shapetype w14:anchorId="646068A4" id="_x0000_t202" coordsize="21600,21600" o:spt="202" path="m,l,21600r21600,l21600,xe">
              <v:stroke joinstyle="miter"/>
              <v:path gradientshapeok="t" o:connecttype="rect"/>
            </v:shapetype>
            <v:shape id="46fef022-aa3c-11ea-a756-beb5f67e67be" o:spid="_x0000_s1026" type="#_x0000_t202" style="position:absolute;margin-left:466.25pt;margin-top:154.75pt;width:100.6pt;height:630.7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" filled="f" stroked="f">
              <v:textbox inset="0,0,0,0">
                <w:txbxContent>
                  <w:p w14:paraId="28870F3B" w14:textId="0CF86A4F" w:rsidR="0028796B" w:rsidRPr="009F6F28" w:rsidRDefault="00D57E74">
                    <w:pPr>
                      <w:pStyle w:val="Referentiegegevensbold"/>
                      <w:rPr>
                        <w:b w:val="0"/>
                        <w:bCs/>
                      </w:rPr>
                    </w:pPr>
                    <w:bookmarkStart w:id="1" w:name="_Hlk223795811"/>
                    <w:bookmarkEnd w:id="1"/>
                    <w:r>
                      <w:t>Directie Wetgeving en Juridische Zaken</w:t>
                    </w:r>
                    <w:r w:rsidR="009F6F28">
                      <w:br/>
                    </w:r>
                  </w:p>
                  <w:p w14:paraId="60601ECD" w14:textId="77777777" w:rsidR="0028796B" w:rsidRDefault="0028796B">
                    <w:pPr>
                      <w:pStyle w:val="WitregelW2"/>
                    </w:pPr>
                  </w:p>
                  <w:p w14:paraId="628A8C8A" w14:textId="77777777" w:rsidR="0028796B" w:rsidRDefault="00D57E74">
                    <w:pPr>
                      <w:pStyle w:val="Referentiegegevensbold"/>
                    </w:pPr>
                    <w:r>
                      <w:t>Datum</w:t>
                    </w:r>
                  </w:p>
                  <w:p w14:paraId="783E83D0" w14:textId="2984BA2C" w:rsidR="0028796B" w:rsidRDefault="00E56291">
                    <w:pPr>
                      <w:pStyle w:val="Referentiegegevens"/>
                    </w:pPr>
                    <w:sdt>
                      <w:sdtPr>
                        <w:id w:val="613866952"/>
                        <w:date w:fullDate="2026-06-15T00:00:00Z">
                          <w:dateFormat w:val="d MMMM yyyy"/>
                          <w:lid w:val="nl"/>
                          <w:storeMappedDataAs w:val="dateTime"/>
                          <w:calendar w:val="gregorian"/>
                        </w:date>
                      </w:sdtPr>
                      <w:sdtEndPr/>
                      <w:sdtContent>
                        <w:r w:rsidR="009F6F28">
                          <w:rPr>
                            <w:lang w:val="nl"/>
                          </w:rPr>
                          <w:t>15 juni 2026</w:t>
                        </w:r>
                      </w:sdtContent>
                    </w:sdt>
                  </w:p>
                  <w:p w14:paraId="1153C22B" w14:textId="77777777" w:rsidR="0028796B" w:rsidRDefault="0028796B">
                    <w:pPr>
                      <w:pStyle w:val="WitregelW1"/>
                    </w:pPr>
                  </w:p>
                  <w:p w14:paraId="554CABFC" w14:textId="77777777" w:rsidR="0028796B" w:rsidRDefault="00D57E74">
                    <w:pPr>
                      <w:pStyle w:val="Referentiegegevensbold"/>
                    </w:pPr>
                    <w:r>
                      <w:t>Onze referentie</w:t>
                    </w:r>
                  </w:p>
                  <w:p w14:paraId="796EBD82" w14:textId="6083CE9B" w:rsidR="0028796B" w:rsidRPr="009F6F28" w:rsidRDefault="009F6F28" w:rsidP="009F6F28">
                    <w:pPr>
                      <w:pStyle w:val="Referentiegegevens"/>
                    </w:pPr>
                    <w:r w:rsidRPr="009F6F28">
                      <w:t>7</w:t>
                    </w:r>
                    <w:r w:rsidR="00E56291">
                      <w:t>717141</w:t>
                    </w:r>
                  </w:p>
                </w:txbxContent>
              </v:textbox>
              <w10:wrap anchorx="page" anchory="page"/>
              <w10:anchorlock/>
            </v:shape>
          </w:pict>
        </mc:Fallback>
      </mc:AlternateContent>
    </w:r>
    <w:r>
      <w:rPr>
        <w:noProof/>
      </w:rPr>
      <mc:AlternateContent>
        <mc:Choice Requires="wps">
          <w:drawing>
            <wp:anchor distT="0" distB="0" distL="0" distR="0" simplePos="0" relativeHeight="251653632" behindDoc="0" locked="1" layoutInCell="1" allowOverlap="1" wp14:anchorId="1E764C57" wp14:editId="3B5B76FA">
              <wp:simplePos x="0" y="0"/>
              <wp:positionH relativeFrom="page">
                <wp:posOffset>1007744</wp:posOffset>
              </wp:positionH>
              <wp:positionV relativeFrom="page">
                <wp:posOffset>10194925</wp:posOffset>
              </wp:positionV>
              <wp:extent cx="4787900" cy="161290"/>
              <wp:effectExtent l="0" t="0" r="0" b="0"/>
              <wp:wrapNone/>
              <wp:docPr id="2" name="46fef06f-aa3c-11ea-a756-beb5f67e67be"/>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61D8C20A" w14:textId="77777777" w:rsidR="00D57E74" w:rsidRDefault="00D57E74"/>
                      </w:txbxContent>
                    </wps:txbx>
                    <wps:bodyPr vert="horz" wrap="square" lIns="0" tIns="0" rIns="0" bIns="0" anchor="t" anchorCtr="0"/>
                  </wps:wsp>
                </a:graphicData>
              </a:graphic>
            </wp:anchor>
          </w:drawing>
        </mc:Choice>
        <mc:Fallback>
          <w:pict>
            <v:shape w14:anchorId="1E764C57" id="46fef06f-aa3c-11ea-a756-beb5f67e67be" o:spid="_x0000_s1027" type="#_x0000_t202" style="position:absolute;margin-left:79.35pt;margin-top:802.75pt;width:377pt;height:12.7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" filled="f" stroked="f">
              <v:textbox inset="0,0,0,0">
                <w:txbxContent>
                  <w:p w14:paraId="61D8C20A" w14:textId="77777777" w:rsidR="00D57E74" w:rsidRDefault="00D57E74"/>
                </w:txbxContent>
              </v:textbox>
              <w10:wrap anchorx="page" anchory="page"/>
              <w10:anchorlock/>
            </v:shape>
          </w:pict>
        </mc:Fallback>
      </mc:AlternateContent>
    </w:r>
    <w:r>
      <w:rPr>
        <w:noProof/>
      </w:rPr>
      <mc:AlternateContent>
        <mc:Choice Requires="wps">
          <w:drawing>
            <wp:anchor distT="0" distB="0" distL="0" distR="0" simplePos="0" relativeHeight="251654656" behindDoc="0" locked="1" layoutInCell="1" allowOverlap="1" wp14:anchorId="3EF038B3" wp14:editId="20BC09BD">
              <wp:simplePos x="0" y="0"/>
              <wp:positionH relativeFrom="page">
                <wp:posOffset>5921375</wp:posOffset>
              </wp:positionH>
              <wp:positionV relativeFrom="page">
                <wp:posOffset>10194925</wp:posOffset>
              </wp:positionV>
              <wp:extent cx="1285875" cy="161290"/>
              <wp:effectExtent l="0" t="0" r="0" b="0"/>
              <wp:wrapNone/>
              <wp:docPr id="3" name="46fef0b8-aa3c-11ea-a756-beb5f67e67be"/>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291AF8F3" w14:textId="77777777" w:rsidR="0028796B" w:rsidRDefault="00D57E74">
                          <w:pPr>
                            <w:pStyle w:val="Referentiegegevens"/>
                          </w:pPr>
                          <w:r>
                            <w:t xml:space="preserve">Pagina </w:t>
                          </w:r>
                          <w:r>
                            <w:fldChar w:fldCharType="begin"/>
                          </w:r>
                          <w:r>
                            <w:instrText>PAGE</w:instrText>
                          </w:r>
                          <w:r>
                            <w:fldChar w:fldCharType="separate"/>
                          </w:r>
                          <w:r w:rsidR="00E92C08">
                            <w:rPr>
                              <w:noProof/>
                            </w:rPr>
                            <w:t>2</w:t>
                          </w:r>
                          <w:r>
                            <w:fldChar w:fldCharType="end"/>
                          </w:r>
                          <w:r>
                            <w:t xml:space="preserve"> van </w:t>
                          </w:r>
                          <w:r>
                            <w:fldChar w:fldCharType="begin"/>
                          </w:r>
                          <w:r>
                            <w:instrText>NUMPAGES</w:instrText>
                          </w:r>
                          <w:r>
                            <w:fldChar w:fldCharType="separate"/>
                          </w:r>
                          <w:r w:rsidR="00E92C08">
                            <w:rPr>
                              <w:noProof/>
                            </w:rPr>
                            <w:t>3</w:t>
                          </w:r>
                          <w:r>
                            <w:fldChar w:fldCharType="end"/>
                          </w:r>
                        </w:p>
                      </w:txbxContent>
                    </wps:txbx>
                    <wps:bodyPr vert="horz" wrap="square" lIns="0" tIns="0" rIns="0" bIns="0" anchor="t" anchorCtr="0"/>
                  </wps:wsp>
                </a:graphicData>
              </a:graphic>
            </wp:anchor>
          </w:drawing>
        </mc:Choice>
        <mc:Fallback>
          <w:pict>
            <v:shape w14:anchorId="3EF038B3" id="46fef0b8-aa3c-11ea-a756-beb5f67e67be" o:spid="_x0000_s1028" type="#_x0000_t202" style="position:absolute;margin-left:466.25pt;margin-top:802.75pt;width:101.25pt;height:12.7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" filled="f" stroked="f">
              <v:textbox inset="0,0,0,0">
                <w:txbxContent>
                  <w:p w14:paraId="291AF8F3" w14:textId="77777777" w:rsidR="0028796B" w:rsidRDefault="00D57E74">
                    <w:pPr>
                      <w:pStyle w:val="Referentiegegevens"/>
                    </w:pPr>
                    <w:r>
                      <w:t xml:space="preserve">Pagina </w:t>
                    </w:r>
                    <w:r>
                      <w:fldChar w:fldCharType="begin"/>
                    </w:r>
                    <w:r>
                      <w:instrText>PAGE</w:instrText>
                    </w:r>
                    <w:r>
                      <w:fldChar w:fldCharType="separate"/>
                    </w:r>
                    <w:r w:rsidR="00E92C08">
                      <w:rPr>
                        <w:noProof/>
                      </w:rPr>
                      <w:t>2</w:t>
                    </w:r>
                    <w:r>
                      <w:fldChar w:fldCharType="end"/>
                    </w:r>
                    <w:r>
                      <w:t xml:space="preserve"> van </w:t>
                    </w:r>
                    <w:r>
                      <w:fldChar w:fldCharType="begin"/>
                    </w:r>
                    <w:r>
                      <w:instrText>NUMPAGES</w:instrText>
                    </w:r>
                    <w:r>
                      <w:fldChar w:fldCharType="separate"/>
                    </w:r>
                    <w:r w:rsidR="00E92C08">
                      <w:rPr>
                        <w:noProof/>
                      </w:rPr>
                      <w:t>3</w:t>
                    </w:r>
                    <w:r>
                      <w:fldChar w:fldCharType="end"/>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D6EC8" w14:textId="77777777" w:rsidR="0028796B" w:rsidRDefault="00D57E74">
    <w:pPr>
      <w:spacing w:after="6236" w:line="14" w:lineRule="exact"/>
    </w:pPr>
    <w:r>
      <w:rPr>
        <w:noProof/>
      </w:rPr>
      <mc:AlternateContent>
        <mc:Choice Requires="wps">
          <w:drawing>
            <wp:anchor distT="0" distB="0" distL="0" distR="0" simplePos="0" relativeHeight="251655680" behindDoc="0" locked="1" layoutInCell="1" allowOverlap="1" wp14:anchorId="68CE61E9" wp14:editId="508F2812">
              <wp:simplePos x="0" y="0"/>
              <wp:positionH relativeFrom="page">
                <wp:posOffset>1007744</wp:posOffset>
              </wp:positionH>
              <wp:positionV relativeFrom="page">
                <wp:posOffset>1954530</wp:posOffset>
              </wp:positionV>
              <wp:extent cx="4787900" cy="1115695"/>
              <wp:effectExtent l="0" t="0" r="0" b="0"/>
              <wp:wrapNone/>
              <wp:docPr id="4" name="46feeb64-aa3c-11ea-a756-beb5f67e67be"/>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00FAF79B" w14:textId="61615FA3" w:rsidR="0028796B" w:rsidRDefault="00515919">
                          <w:r>
                            <w:t>Aan de Minister van Asiel en Migratie</w:t>
                          </w:r>
                          <w:r w:rsidR="00D57E74">
                            <w:t xml:space="preserve"> </w:t>
                          </w:r>
                        </w:p>
                      </w:txbxContent>
                    </wps:txbx>
                    <wps:bodyPr vert="horz" wrap="square" lIns="0" tIns="0" rIns="0" bIns="0" anchor="t" anchorCtr="0"/>
                  </wps:wsp>
                </a:graphicData>
              </a:graphic>
            </wp:anchor>
          </w:drawing>
        </mc:Choice>
        <mc:Fallback>
          <w:pict>
            <v:shapetype w14:anchorId="68CE61E9" id="_x0000_t202" coordsize="21600,21600" o:spt="202" path="m,l,21600r21600,l21600,xe">
              <v:stroke joinstyle="miter"/>
              <v:path gradientshapeok="t" o:connecttype="rect"/>
            </v:shapetype>
            <v:shape id="46feeb64-aa3c-11ea-a756-beb5f67e67be" o:spid="_x0000_s1029" type="#_x0000_t202" style="position:absolute;margin-left:79.35pt;margin-top:153.9pt;width:377pt;height:87.8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00FAF79B" w14:textId="61615FA3" w:rsidR="0028796B" w:rsidRDefault="00515919">
                    <w:r>
                      <w:t>Aan de Minister van Asiel en Migratie</w:t>
                    </w:r>
                    <w:r w:rsidR="00D57E74">
                      <w:t xml:space="preserve"> </w:t>
                    </w:r>
                  </w:p>
                </w:txbxContent>
              </v:textbox>
              <w10:wrap anchorx="page" anchory="page"/>
              <w10:anchorlock/>
            </v:shape>
          </w:pict>
        </mc:Fallback>
      </mc:AlternateContent>
    </w:r>
    <w:r>
      <w:rPr>
        <w:noProof/>
      </w:rPr>
      <mc:AlternateContent>
        <mc:Choice Requires="wps">
          <w:drawing>
            <wp:anchor distT="0" distB="0" distL="0" distR="0" simplePos="0" relativeHeight="251656704" behindDoc="0" locked="1" layoutInCell="1" allowOverlap="1" wp14:anchorId="1F01211E" wp14:editId="0544DAD4">
              <wp:simplePos x="0" y="0"/>
              <wp:positionH relativeFrom="page">
                <wp:posOffset>2274570</wp:posOffset>
              </wp:positionH>
              <wp:positionV relativeFrom="page">
                <wp:posOffset>3028315</wp:posOffset>
              </wp:positionV>
              <wp:extent cx="3364865" cy="943610"/>
              <wp:effectExtent l="0" t="0" r="0" b="0"/>
              <wp:wrapNone/>
              <wp:docPr id="5" name="46feebd0-aa3c-11ea-a756-beb5f67e67be"/>
              <wp:cNvGraphicFramePr/>
              <a:graphic xmlns:a="http://schemas.openxmlformats.org/drawingml/2006/main">
                <a:graphicData uri="http://schemas.microsoft.com/office/word/2010/wordprocessingShape">
                  <wps:wsp>
                    <wps:cNvSpPr txBox="1"/>
                    <wps:spPr>
                      <a:xfrm>
                        <a:off x="0" y="0"/>
                        <a:ext cx="3364865" cy="943610"/>
                      </a:xfrm>
                      <a:prstGeom prst="rect">
                        <a:avLst/>
                      </a:prstGeom>
                      <a:noFill/>
                    </wps:spPr>
                    <wps:txbx>
                      <w:txbxContent>
                        <w:p w14:paraId="69BBF644" w14:textId="5D0E42F4" w:rsidR="00515919" w:rsidRPr="00515919" w:rsidRDefault="00594B49" w:rsidP="00515919">
                          <w:r>
                            <w:t>Indiening wetsvoorstel</w:t>
                          </w:r>
                          <w:r w:rsidR="00515919">
                            <w:t xml:space="preserve"> inzake </w:t>
                          </w:r>
                          <w:r w:rsidR="00515919" w:rsidRPr="00515919">
                            <w:t>de wijziging van de Vreemdelingenwet 2000 in verband met het opnemen van een horizonbepaling met betrekking tot de bevoegdheid om biometrische gegevens van vreemdelingen af te nemen en te verwerken</w:t>
                          </w:r>
                          <w:r w:rsidR="00BD1C49">
                            <w:t xml:space="preserve"> bij de Tweede Kamer</w:t>
                          </w:r>
                        </w:p>
                        <w:p w14:paraId="1F93FDD0" w14:textId="6AE374FA" w:rsidR="0028796B" w:rsidRDefault="0028796B"/>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1211E" id="46feebd0-aa3c-11ea-a756-beb5f67e67be" o:spid="_x0000_s1030" type="#_x0000_t202" style="position:absolute;margin-left:179.1pt;margin-top:238.45pt;width:264.95pt;height:74.3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" filled="f" stroked="f">
              <v:textbox inset="0,0,0,0">
                <w:txbxContent>
                  <w:p w14:paraId="69BBF644" w14:textId="5D0E42F4" w:rsidR="00515919" w:rsidRPr="00515919" w:rsidRDefault="00594B49" w:rsidP="00515919">
                    <w:r>
                      <w:t>Indiening wetsvoorstel</w:t>
                    </w:r>
                    <w:r w:rsidR="00515919">
                      <w:t xml:space="preserve"> inzake </w:t>
                    </w:r>
                    <w:r w:rsidR="00515919" w:rsidRPr="00515919">
                      <w:t>de wijziging van de Vreemdelingenwet 2000 in verband met het opnemen van een horizonbepaling met betrekking tot de bevoegdheid om biometrische gegevens van vreemdelingen af te nemen en te verwerken</w:t>
                    </w:r>
                    <w:r w:rsidR="00BD1C49">
                      <w:t xml:space="preserve"> bij de Tweede Kamer</w:t>
                    </w:r>
                  </w:p>
                  <w:p w14:paraId="1F93FDD0" w14:textId="6AE374FA" w:rsidR="0028796B" w:rsidRDefault="0028796B"/>
                </w:txbxContent>
              </v:textbox>
              <w10:wrap anchorx="page" anchory="page"/>
              <w10:anchorlock/>
            </v:shape>
          </w:pict>
        </mc:Fallback>
      </mc:AlternateContent>
    </w:r>
    <w:r>
      <w:rPr>
        <w:noProof/>
      </w:rPr>
      <mc:AlternateContent>
        <mc:Choice Requires="wps">
          <w:drawing>
            <wp:anchor distT="0" distB="0" distL="0" distR="0" simplePos="0" relativeHeight="251657728" behindDoc="0" locked="1" layoutInCell="1" allowOverlap="1" wp14:anchorId="4DDA7B72" wp14:editId="51BEABF7">
              <wp:simplePos x="0" y="0"/>
              <wp:positionH relativeFrom="page">
                <wp:posOffset>5921375</wp:posOffset>
              </wp:positionH>
              <wp:positionV relativeFrom="page">
                <wp:posOffset>1965325</wp:posOffset>
              </wp:positionV>
              <wp:extent cx="1277620" cy="8009890"/>
              <wp:effectExtent l="0" t="0" r="0" b="0"/>
              <wp:wrapNone/>
              <wp:docPr id="6" name="46feec20-aa3c-11ea-a756-beb5f67e67be"/>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4DBF718B" w14:textId="77777777" w:rsidR="0028796B" w:rsidRDefault="00D57E74">
                          <w:pPr>
                            <w:pStyle w:val="Referentiegegevensbold"/>
                          </w:pPr>
                          <w:r>
                            <w:t>Directie Wetgeving en Juridische Zaken</w:t>
                          </w:r>
                        </w:p>
                        <w:p w14:paraId="2B6042D1" w14:textId="1472414C" w:rsidR="009F6F28" w:rsidRPr="009F6F28" w:rsidRDefault="009F6F28" w:rsidP="009F6F28">
                          <w:pPr>
                            <w:rPr>
                              <w:sz w:val="13"/>
                              <w:szCs w:val="13"/>
                            </w:rPr>
                          </w:pPr>
                          <w:r w:rsidRPr="009F6F28">
                            <w:rPr>
                              <w:sz w:val="13"/>
                              <w:szCs w:val="13"/>
                            </w:rPr>
                            <w:t>Sector Staats- en bestuursrecht</w:t>
                          </w:r>
                        </w:p>
                        <w:p w14:paraId="4473D02A" w14:textId="77777777" w:rsidR="0028796B" w:rsidRDefault="0028796B">
                          <w:pPr>
                            <w:pStyle w:val="WitregelW1"/>
                          </w:pPr>
                        </w:p>
                        <w:p w14:paraId="2A05BFF7" w14:textId="77777777" w:rsidR="0028796B" w:rsidRPr="00800E42" w:rsidRDefault="00D57E74">
                          <w:pPr>
                            <w:pStyle w:val="Referentiegegevens"/>
                            <w:rPr>
                              <w:lang w:val="de-DE"/>
                            </w:rPr>
                          </w:pPr>
                          <w:r w:rsidRPr="00800E42">
                            <w:rPr>
                              <w:lang w:val="de-DE"/>
                            </w:rPr>
                            <w:t>Turfmarkt 147</w:t>
                          </w:r>
                        </w:p>
                        <w:p w14:paraId="39A21F01" w14:textId="77777777" w:rsidR="0028796B" w:rsidRPr="00812BA2" w:rsidRDefault="00D57E74">
                          <w:pPr>
                            <w:pStyle w:val="Referentiegegevens"/>
                            <w:rPr>
                              <w:lang w:val="de-DE"/>
                            </w:rPr>
                          </w:pPr>
                          <w:r w:rsidRPr="00812BA2">
                            <w:rPr>
                              <w:lang w:val="de-DE"/>
                            </w:rPr>
                            <w:t>2511 DP   Den Haag</w:t>
                          </w:r>
                        </w:p>
                        <w:p w14:paraId="1B8C2CA7" w14:textId="77777777" w:rsidR="0028796B" w:rsidRPr="00812BA2" w:rsidRDefault="00D57E74">
                          <w:pPr>
                            <w:pStyle w:val="Referentiegegevens"/>
                            <w:rPr>
                              <w:lang w:val="de-DE"/>
                            </w:rPr>
                          </w:pPr>
                          <w:r w:rsidRPr="00812BA2">
                            <w:rPr>
                              <w:lang w:val="de-DE"/>
                            </w:rPr>
                            <w:t>Postbus 20301</w:t>
                          </w:r>
                        </w:p>
                        <w:p w14:paraId="1B9984CA" w14:textId="1A498E59" w:rsidR="00C150D9" w:rsidRPr="00812BA2" w:rsidRDefault="00C150D9" w:rsidP="00C150D9">
                          <w:pPr>
                            <w:pStyle w:val="Referentiegegevens"/>
                            <w:rPr>
                              <w:lang w:val="de-DE"/>
                            </w:rPr>
                          </w:pPr>
                          <w:r w:rsidRPr="00812BA2">
                            <w:rPr>
                              <w:lang w:val="de-DE"/>
                            </w:rPr>
                            <w:t>2500 EH   Den Haag</w:t>
                          </w:r>
                        </w:p>
                        <w:p w14:paraId="6B99BA7D" w14:textId="2702AF2B" w:rsidR="0028796B" w:rsidRPr="00812BA2" w:rsidRDefault="00C150D9">
                          <w:pPr>
                            <w:pStyle w:val="Referentiegegevens"/>
                            <w:rPr>
                              <w:lang w:val="de-DE"/>
                            </w:rPr>
                          </w:pPr>
                          <w:hyperlink r:id="rId1" w:history="1">
                            <w:r w:rsidRPr="00812BA2">
                              <w:rPr>
                                <w:rStyle w:val="Hyperlink"/>
                                <w:lang w:val="de-DE"/>
                              </w:rPr>
                              <w:t>www.rijksoverheid.nl/jenv</w:t>
                            </w:r>
                          </w:hyperlink>
                        </w:p>
                        <w:p w14:paraId="647A9992" w14:textId="1D7EAA2F" w:rsidR="0028796B" w:rsidRDefault="0028796B">
                          <w:pPr>
                            <w:pStyle w:val="WitregelW1"/>
                          </w:pPr>
                        </w:p>
                        <w:p w14:paraId="2E0F2BDC" w14:textId="12E6BEFB" w:rsidR="0028796B" w:rsidRDefault="0028796B">
                          <w:pPr>
                            <w:pStyle w:val="Referentiegegevens"/>
                          </w:pPr>
                        </w:p>
                      </w:txbxContent>
                    </wps:txbx>
                    <wps:bodyPr vert="horz" wrap="square" lIns="0" tIns="0" rIns="0" bIns="0" anchor="t" anchorCtr="0"/>
                  </wps:wsp>
                </a:graphicData>
              </a:graphic>
            </wp:anchor>
          </w:drawing>
        </mc:Choice>
        <mc:Fallback>
          <w:pict>
            <v:shape w14:anchorId="4DDA7B72" id="46feec20-aa3c-11ea-a756-beb5f67e67be" o:spid="_x0000_s1031" type="#_x0000_t202" style="position:absolute;margin-left:466.25pt;margin-top:154.75pt;width:100.6pt;height:630.7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" filled="f" stroked="f">
              <v:textbox inset="0,0,0,0">
                <w:txbxContent>
                  <w:p w14:paraId="4DBF718B" w14:textId="77777777" w:rsidR="0028796B" w:rsidRDefault="00D57E74">
                    <w:pPr>
                      <w:pStyle w:val="Referentiegegevensbold"/>
                    </w:pPr>
                    <w:r>
                      <w:t>Directie Wetgeving en Juridische Zaken</w:t>
                    </w:r>
                  </w:p>
                  <w:p w14:paraId="2B6042D1" w14:textId="1472414C" w:rsidR="009F6F28" w:rsidRPr="009F6F28" w:rsidRDefault="009F6F28" w:rsidP="009F6F28">
                    <w:pPr>
                      <w:rPr>
                        <w:sz w:val="13"/>
                        <w:szCs w:val="13"/>
                      </w:rPr>
                    </w:pPr>
                    <w:r w:rsidRPr="009F6F28">
                      <w:rPr>
                        <w:sz w:val="13"/>
                        <w:szCs w:val="13"/>
                      </w:rPr>
                      <w:t>Sector Staats- en bestuursrecht</w:t>
                    </w:r>
                  </w:p>
                  <w:p w14:paraId="4473D02A" w14:textId="77777777" w:rsidR="0028796B" w:rsidRDefault="0028796B">
                    <w:pPr>
                      <w:pStyle w:val="WitregelW1"/>
                    </w:pPr>
                  </w:p>
                  <w:p w14:paraId="2A05BFF7" w14:textId="77777777" w:rsidR="0028796B" w:rsidRPr="00800E42" w:rsidRDefault="00D57E74">
                    <w:pPr>
                      <w:pStyle w:val="Referentiegegevens"/>
                      <w:rPr>
                        <w:lang w:val="de-DE"/>
                      </w:rPr>
                    </w:pPr>
                    <w:r w:rsidRPr="00800E42">
                      <w:rPr>
                        <w:lang w:val="de-DE"/>
                      </w:rPr>
                      <w:t>Turfmarkt 147</w:t>
                    </w:r>
                  </w:p>
                  <w:p w14:paraId="39A21F01" w14:textId="77777777" w:rsidR="0028796B" w:rsidRPr="00812BA2" w:rsidRDefault="00D57E74">
                    <w:pPr>
                      <w:pStyle w:val="Referentiegegevens"/>
                      <w:rPr>
                        <w:lang w:val="de-DE"/>
                      </w:rPr>
                    </w:pPr>
                    <w:r w:rsidRPr="00812BA2">
                      <w:rPr>
                        <w:lang w:val="de-DE"/>
                      </w:rPr>
                      <w:t>2511 DP   Den Haag</w:t>
                    </w:r>
                  </w:p>
                  <w:p w14:paraId="1B8C2CA7" w14:textId="77777777" w:rsidR="0028796B" w:rsidRPr="00812BA2" w:rsidRDefault="00D57E74">
                    <w:pPr>
                      <w:pStyle w:val="Referentiegegevens"/>
                      <w:rPr>
                        <w:lang w:val="de-DE"/>
                      </w:rPr>
                    </w:pPr>
                    <w:r w:rsidRPr="00812BA2">
                      <w:rPr>
                        <w:lang w:val="de-DE"/>
                      </w:rPr>
                      <w:t>Postbus 20301</w:t>
                    </w:r>
                  </w:p>
                  <w:p w14:paraId="1B9984CA" w14:textId="1A498E59" w:rsidR="00C150D9" w:rsidRPr="00812BA2" w:rsidRDefault="00C150D9" w:rsidP="00C150D9">
                    <w:pPr>
                      <w:pStyle w:val="Referentiegegevens"/>
                      <w:rPr>
                        <w:lang w:val="de-DE"/>
                      </w:rPr>
                    </w:pPr>
                    <w:r w:rsidRPr="00812BA2">
                      <w:rPr>
                        <w:lang w:val="de-DE"/>
                      </w:rPr>
                      <w:t>2500 EH   Den Haag</w:t>
                    </w:r>
                  </w:p>
                  <w:p w14:paraId="6B99BA7D" w14:textId="2702AF2B" w:rsidR="0028796B" w:rsidRPr="00812BA2" w:rsidRDefault="00C150D9">
                    <w:pPr>
                      <w:pStyle w:val="Referentiegegevens"/>
                      <w:rPr>
                        <w:lang w:val="de-DE"/>
                      </w:rPr>
                    </w:pPr>
                    <w:hyperlink r:id="rId2" w:history="1">
                      <w:r w:rsidRPr="00812BA2">
                        <w:rPr>
                          <w:rStyle w:val="Hyperlink"/>
                          <w:lang w:val="de-DE"/>
                        </w:rPr>
                        <w:t>www.rijksoverheid.nl/jenv</w:t>
                      </w:r>
                    </w:hyperlink>
                  </w:p>
                  <w:p w14:paraId="647A9992" w14:textId="1D7EAA2F" w:rsidR="0028796B" w:rsidRDefault="0028796B">
                    <w:pPr>
                      <w:pStyle w:val="WitregelW1"/>
                    </w:pPr>
                  </w:p>
                  <w:p w14:paraId="2E0F2BDC" w14:textId="12E6BEFB" w:rsidR="0028796B" w:rsidRDefault="0028796B">
                    <w:pPr>
                      <w:pStyle w:val="Referentiegegevens"/>
                    </w:pPr>
                  </w:p>
                </w:txbxContent>
              </v:textbox>
              <w10:wrap anchorx="page" anchory="page"/>
              <w10:anchorlock/>
            </v:shape>
          </w:pict>
        </mc:Fallback>
      </mc:AlternateContent>
    </w:r>
    <w:r>
      <w:rPr>
        <w:noProof/>
      </w:rPr>
      <mc:AlternateContent>
        <mc:Choice Requires="wps">
          <w:drawing>
            <wp:anchor distT="0" distB="0" distL="0" distR="0" simplePos="0" relativeHeight="251658752" behindDoc="0" locked="1" layoutInCell="1" allowOverlap="1" wp14:anchorId="1AD7FD9F" wp14:editId="6B297CE6">
              <wp:simplePos x="0" y="0"/>
              <wp:positionH relativeFrom="page">
                <wp:posOffset>1007744</wp:posOffset>
              </wp:positionH>
              <wp:positionV relativeFrom="page">
                <wp:posOffset>10194925</wp:posOffset>
              </wp:positionV>
              <wp:extent cx="4787900" cy="161925"/>
              <wp:effectExtent l="0" t="0" r="0" b="0"/>
              <wp:wrapNone/>
              <wp:docPr id="7" name="46feec6f-aa3c-11ea-a756-beb5f67e67b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351BACF3" w14:textId="77777777" w:rsidR="00D57E74" w:rsidRDefault="00D57E74"/>
                      </w:txbxContent>
                    </wps:txbx>
                    <wps:bodyPr vert="horz" wrap="square" lIns="0" tIns="0" rIns="0" bIns="0" anchor="t" anchorCtr="0"/>
                  </wps:wsp>
                </a:graphicData>
              </a:graphic>
            </wp:anchor>
          </w:drawing>
        </mc:Choice>
        <mc:Fallback>
          <w:pict>
            <v:shape w14:anchorId="1AD7FD9F" id="46feec6f-aa3c-11ea-a756-beb5f67e67be" o:spid="_x0000_s1032" type="#_x0000_t202" style="position:absolute;margin-left:79.35pt;margin-top:802.75pt;width:377pt;height:12.7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" filled="f" stroked="f">
              <v:textbox inset="0,0,0,0">
                <w:txbxContent>
                  <w:p w14:paraId="351BACF3" w14:textId="77777777" w:rsidR="00D57E74" w:rsidRDefault="00D57E74"/>
                </w:txbxContent>
              </v:textbox>
              <w10:wrap anchorx="page" anchory="page"/>
              <w10:anchorlock/>
            </v:shape>
          </w:pict>
        </mc:Fallback>
      </mc:AlternateContent>
    </w:r>
    <w:r>
      <w:rPr>
        <w:noProof/>
      </w:rPr>
      <mc:AlternateContent>
        <mc:Choice Requires="wps">
          <w:drawing>
            <wp:anchor distT="0" distB="0" distL="0" distR="0" simplePos="0" relativeHeight="251659776" behindDoc="0" locked="1" layoutInCell="1" allowOverlap="1" wp14:anchorId="31A96FFA" wp14:editId="4C399D5D">
              <wp:simplePos x="0" y="0"/>
              <wp:positionH relativeFrom="page">
                <wp:posOffset>5921375</wp:posOffset>
              </wp:positionH>
              <wp:positionV relativeFrom="page">
                <wp:posOffset>10194925</wp:posOffset>
              </wp:positionV>
              <wp:extent cx="1285875" cy="161290"/>
              <wp:effectExtent l="0" t="0" r="0" b="0"/>
              <wp:wrapNone/>
              <wp:docPr id="8" name="46feecbe-aa3c-11ea-a756-beb5f67e67be"/>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40189855" w14:textId="77777777" w:rsidR="0028796B" w:rsidRDefault="00D57E74">
                          <w:pPr>
                            <w:pStyle w:val="Referentiegegevens"/>
                          </w:pPr>
                          <w:r>
                            <w:t xml:space="preserve">Pagina </w:t>
                          </w:r>
                          <w:r>
                            <w:fldChar w:fldCharType="begin"/>
                          </w:r>
                          <w:r>
                            <w:instrText>PAGE</w:instrText>
                          </w:r>
                          <w:r>
                            <w:fldChar w:fldCharType="separate"/>
                          </w:r>
                          <w:r w:rsidR="00E92C08">
                            <w:rPr>
                              <w:noProof/>
                            </w:rPr>
                            <w:t>1</w:t>
                          </w:r>
                          <w:r>
                            <w:fldChar w:fldCharType="end"/>
                          </w:r>
                          <w:r>
                            <w:t xml:space="preserve"> van </w:t>
                          </w:r>
                          <w:r>
                            <w:fldChar w:fldCharType="begin"/>
                          </w:r>
                          <w:r>
                            <w:instrText>NUMPAGES</w:instrText>
                          </w:r>
                          <w:r>
                            <w:fldChar w:fldCharType="separate"/>
                          </w:r>
                          <w:r w:rsidR="00E92C08">
                            <w:rPr>
                              <w:noProof/>
                            </w:rPr>
                            <w:t>2</w:t>
                          </w:r>
                          <w:r>
                            <w:fldChar w:fldCharType="end"/>
                          </w:r>
                        </w:p>
                      </w:txbxContent>
                    </wps:txbx>
                    <wps:bodyPr vert="horz" wrap="square" lIns="0" tIns="0" rIns="0" bIns="0" anchor="t" anchorCtr="0"/>
                  </wps:wsp>
                </a:graphicData>
              </a:graphic>
            </wp:anchor>
          </w:drawing>
        </mc:Choice>
        <mc:Fallback>
          <w:pict>
            <v:shape w14:anchorId="31A96FFA" id="46feecbe-aa3c-11ea-a756-beb5f67e67be" o:spid="_x0000_s1033" type="#_x0000_t202" style="position:absolute;margin-left:466.25pt;margin-top:802.75pt;width:101.25pt;height:12.7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" filled="f" stroked="f">
              <v:textbox inset="0,0,0,0">
                <w:txbxContent>
                  <w:p w14:paraId="40189855" w14:textId="77777777" w:rsidR="0028796B" w:rsidRDefault="00D57E74">
                    <w:pPr>
                      <w:pStyle w:val="Referentiegegevens"/>
                    </w:pPr>
                    <w:r>
                      <w:t xml:space="preserve">Pagina </w:t>
                    </w:r>
                    <w:r>
                      <w:fldChar w:fldCharType="begin"/>
                    </w:r>
                    <w:r>
                      <w:instrText>PAGE</w:instrText>
                    </w:r>
                    <w:r>
                      <w:fldChar w:fldCharType="separate"/>
                    </w:r>
                    <w:r w:rsidR="00E92C08">
                      <w:rPr>
                        <w:noProof/>
                      </w:rPr>
                      <w:t>1</w:t>
                    </w:r>
                    <w:r>
                      <w:fldChar w:fldCharType="end"/>
                    </w:r>
                    <w:r>
                      <w:t xml:space="preserve"> van </w:t>
                    </w:r>
                    <w:r>
                      <w:fldChar w:fldCharType="begin"/>
                    </w:r>
                    <w:r>
                      <w:instrText>NUMPAGES</w:instrText>
                    </w:r>
                    <w:r>
                      <w:fldChar w:fldCharType="separate"/>
                    </w:r>
                    <w:r w:rsidR="00E92C08">
                      <w:rPr>
                        <w:noProof/>
                      </w:rPr>
                      <w:t>2</w:t>
                    </w:r>
                    <w:r>
                      <w:fldChar w:fldCharType="end"/>
                    </w:r>
                  </w:p>
                </w:txbxContent>
              </v:textbox>
              <w10:wrap anchorx="page" anchory="page"/>
              <w10:anchorlock/>
            </v:shape>
          </w:pict>
        </mc:Fallback>
      </mc:AlternateContent>
    </w:r>
    <w:r>
      <w:rPr>
        <w:noProof/>
      </w:rPr>
      <mc:AlternateContent>
        <mc:Choice Requires="wps">
          <w:drawing>
            <wp:anchor distT="0" distB="0" distL="0" distR="0" simplePos="0" relativeHeight="251660800" behindDoc="0" locked="1" layoutInCell="1" allowOverlap="1" wp14:anchorId="5956E6EE" wp14:editId="75E612BF">
              <wp:simplePos x="0" y="0"/>
              <wp:positionH relativeFrom="page">
                <wp:posOffset>3545840</wp:posOffset>
              </wp:positionH>
              <wp:positionV relativeFrom="page">
                <wp:posOffset>0</wp:posOffset>
              </wp:positionV>
              <wp:extent cx="467995" cy="1583055"/>
              <wp:effectExtent l="0" t="0" r="0" b="0"/>
              <wp:wrapNone/>
              <wp:docPr id="9" name="46feed0e-aa3c-11ea-a756-beb5f67e67be"/>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1FFDB706" w14:textId="77777777" w:rsidR="0028796B" w:rsidRDefault="00D57E74">
                          <w:pPr>
                            <w:spacing w:line="240" w:lineRule="auto"/>
                          </w:pPr>
                          <w:r>
                            <w:rPr>
                              <w:noProof/>
                            </w:rPr>
                            <w:drawing>
                              <wp:inline distT="0" distB="0" distL="0" distR="0" wp14:anchorId="1718142B" wp14:editId="11CA7696">
                                <wp:extent cx="467995" cy="1583865"/>
                                <wp:effectExtent l="0" t="0" r="0" b="0"/>
                                <wp:docPr id="10"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3"/>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5956E6EE" id="46feed0e-aa3c-11ea-a756-beb5f67e67be" o:spid="_x0000_s1034" type="#_x0000_t202" style="position:absolute;margin-left:279.2pt;margin-top:0;width:36.85pt;height:124.6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LF8g4pUBAAAUAwAA&#10;DgAAAAAAAAAAAAAAAAAuAgAAZHJzL2Uyb0RvYy54bWxQSwECLQAUAAYACAAAACEA7IjYZN8AAAAI&#10;AQAADwAAAAAAAAAAAAAAAADvAwAAZHJzL2Rvd25yZXYueG1sUEsFBgAAAAAEAAQA8wAAAPsEAAAA&#10;AA==&#10;" filled="f" stroked="f">
              <v:textbox inset="0,0,0,0">
                <w:txbxContent>
                  <w:p w14:paraId="1FFDB706" w14:textId="77777777" w:rsidR="0028796B" w:rsidRDefault="00D57E74">
                    <w:pPr>
                      <w:spacing w:line="240" w:lineRule="auto"/>
                    </w:pPr>
                    <w:r>
                      <w:rPr>
                        <w:noProof/>
                      </w:rPr>
                      <w:drawing>
                        <wp:inline distT="0" distB="0" distL="0" distR="0" wp14:anchorId="1718142B" wp14:editId="11CA7696">
                          <wp:extent cx="467995" cy="1583865"/>
                          <wp:effectExtent l="0" t="0" r="0" b="0"/>
                          <wp:docPr id="10"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3"/>
                                  <a:stretch>
                                    <a:fillRect/>
                                  </a:stretch>
                                </pic:blipFill>
                                <pic:spPr bwMode="auto">
                                  <a:xfrm>
                                    <a:off x="0" y="0"/>
                                    <a:ext cx="467995" cy="1583865"/>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61824" behindDoc="0" locked="1" layoutInCell="1" allowOverlap="1" wp14:anchorId="166A24DF" wp14:editId="01153FAE">
              <wp:simplePos x="0" y="0"/>
              <wp:positionH relativeFrom="page">
                <wp:posOffset>3995420</wp:posOffset>
              </wp:positionH>
              <wp:positionV relativeFrom="page">
                <wp:posOffset>0</wp:posOffset>
              </wp:positionV>
              <wp:extent cx="2339975" cy="1583690"/>
              <wp:effectExtent l="0" t="0" r="0" b="0"/>
              <wp:wrapNone/>
              <wp:docPr id="11" name="46feed67-aa3c-11ea-a756-beb5f67e67be"/>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704F26D3" w14:textId="77777777" w:rsidR="0028796B" w:rsidRDefault="00D57E74">
                          <w:pPr>
                            <w:spacing w:line="240" w:lineRule="auto"/>
                          </w:pPr>
                          <w:r>
                            <w:rPr>
                              <w:noProof/>
                            </w:rPr>
                            <w:drawing>
                              <wp:inline distT="0" distB="0" distL="0" distR="0" wp14:anchorId="1F341E7A" wp14:editId="2D81FAD3">
                                <wp:extent cx="2339975" cy="1582834"/>
                                <wp:effectExtent l="0" t="0" r="0" b="0"/>
                                <wp:docPr id="12"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4"/>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166A24DF" id="46feed67-aa3c-11ea-a756-beb5f67e67be" o:spid="_x0000_s1035" type="#_x0000_t202" style="position:absolute;margin-left:314.6pt;margin-top:0;width:184.25pt;height:124.7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" filled="f" stroked="f">
              <v:textbox inset="0,0,0,0">
                <w:txbxContent>
                  <w:p w14:paraId="704F26D3" w14:textId="77777777" w:rsidR="0028796B" w:rsidRDefault="00D57E74">
                    <w:pPr>
                      <w:spacing w:line="240" w:lineRule="auto"/>
                    </w:pPr>
                    <w:r>
                      <w:rPr>
                        <w:noProof/>
                      </w:rPr>
                      <w:drawing>
                        <wp:inline distT="0" distB="0" distL="0" distR="0" wp14:anchorId="1F341E7A" wp14:editId="2D81FAD3">
                          <wp:extent cx="2339975" cy="1582834"/>
                          <wp:effectExtent l="0" t="0" r="0" b="0"/>
                          <wp:docPr id="12"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4"/>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62848" behindDoc="0" locked="1" layoutInCell="1" allowOverlap="1" wp14:anchorId="2738A053" wp14:editId="426B46C7">
              <wp:simplePos x="0" y="0"/>
              <wp:positionH relativeFrom="page">
                <wp:posOffset>1007744</wp:posOffset>
              </wp:positionH>
              <wp:positionV relativeFrom="page">
                <wp:posOffset>3070225</wp:posOffset>
              </wp:positionV>
              <wp:extent cx="1238250" cy="532765"/>
              <wp:effectExtent l="0" t="0" r="0" b="0"/>
              <wp:wrapNone/>
              <wp:docPr id="13" name="46fef31b-aa3c-11ea-a756-beb5f67e67be"/>
              <wp:cNvGraphicFramePr/>
              <a:graphic xmlns:a="http://schemas.openxmlformats.org/drawingml/2006/main">
                <a:graphicData uri="http://schemas.microsoft.com/office/word/2010/wordprocessingShape">
                  <wps:wsp>
                    <wps:cNvSpPr txBox="1"/>
                    <wps:spPr>
                      <a:xfrm>
                        <a:off x="0" y="0"/>
                        <a:ext cx="1238250" cy="532765"/>
                      </a:xfrm>
                      <a:prstGeom prst="rect">
                        <a:avLst/>
                      </a:prstGeom>
                      <a:noFill/>
                    </wps:spPr>
                    <wps:txbx>
                      <w:txbxContent>
                        <w:p w14:paraId="0CBCF0C4" w14:textId="2F885C62" w:rsidR="0028796B" w:rsidRDefault="00D57E74">
                          <w:pPr>
                            <w:spacing w:line="240" w:lineRule="auto"/>
                          </w:pPr>
                          <w:r>
                            <w:rPr>
                              <w:noProof/>
                            </w:rPr>
                            <w:drawing>
                              <wp:inline distT="0" distB="0" distL="0" distR="0" wp14:anchorId="6E803595" wp14:editId="47949987">
                                <wp:extent cx="1238250" cy="535376"/>
                                <wp:effectExtent l="0" t="0" r="0" b="0"/>
                                <wp:docPr id="14" name="Document_name_-_note" descr="nota " title="nota "/>
                                <wp:cNvGraphicFramePr/>
                                <a:graphic xmlns:a="http://schemas.openxmlformats.org/drawingml/2006/main">
                                  <a:graphicData uri="http://schemas.openxmlformats.org/drawingml/2006/picture">
                                    <pic:pic xmlns:pic="http://schemas.openxmlformats.org/drawingml/2006/picture">
                                      <pic:nvPicPr>
                                        <pic:cNvPr id="14" name="Document_name_-_note"/>
                                        <pic:cNvPicPr/>
                                      </pic:nvPicPr>
                                      <pic:blipFill>
                                        <a:blip r:embed="rId5"/>
                                        <a:stretch>
                                          <a:fillRect/>
                                        </a:stretch>
                                      </pic:blipFill>
                                      <pic:spPr bwMode="auto">
                                        <a:xfrm>
                                          <a:off x="0" y="0"/>
                                          <a:ext cx="1238250" cy="535376"/>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2738A053" id="46fef31b-aa3c-11ea-a756-beb5f67e67be" o:spid="_x0000_s1036" type="#_x0000_t202" style="position:absolute;margin-left:79.35pt;margin-top:241.75pt;width:97.5pt;height:41.95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" filled="f" stroked="f">
              <v:textbox inset="0,0,0,0">
                <w:txbxContent>
                  <w:p w14:paraId="0CBCF0C4" w14:textId="2F885C62" w:rsidR="0028796B" w:rsidRDefault="00D57E74">
                    <w:pPr>
                      <w:spacing w:line="240" w:lineRule="auto"/>
                    </w:pPr>
                    <w:r>
                      <w:rPr>
                        <w:noProof/>
                      </w:rPr>
                      <w:drawing>
                        <wp:inline distT="0" distB="0" distL="0" distR="0" wp14:anchorId="6E803595" wp14:editId="47949987">
                          <wp:extent cx="1238250" cy="535376"/>
                          <wp:effectExtent l="0" t="0" r="0" b="0"/>
                          <wp:docPr id="14" name="Document_name_-_note" descr="nota " title="nota "/>
                          <wp:cNvGraphicFramePr/>
                          <a:graphic xmlns:a="http://schemas.openxmlformats.org/drawingml/2006/main">
                            <a:graphicData uri="http://schemas.openxmlformats.org/drawingml/2006/picture">
                              <pic:pic xmlns:pic="http://schemas.openxmlformats.org/drawingml/2006/picture">
                                <pic:nvPicPr>
                                  <pic:cNvPr id="14" name="Document_name_-_note"/>
                                  <pic:cNvPicPr/>
                                </pic:nvPicPr>
                                <pic:blipFill>
                                  <a:blip r:embed="rId5"/>
                                  <a:stretch>
                                    <a:fillRect/>
                                  </a:stretch>
                                </pic:blipFill>
                                <pic:spPr bwMode="auto">
                                  <a:xfrm>
                                    <a:off x="0" y="0"/>
                                    <a:ext cx="1238250" cy="535376"/>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21DF6C"/>
    <w:multiLevelType w:val="multilevel"/>
    <w:tmpl w:val="34E0A580"/>
    <w:name w:val="Lijst"/>
    <w:lvl w:ilvl="0">
      <w:start w:val="1"/>
      <w:numFmt w:val="decimal"/>
      <w:pStyle w:val="Lijstniveau1"/>
      <w:lvlText w:val="%1."/>
      <w:lvlJc w:val="left"/>
      <w:pPr>
        <w:ind w:left="1132" w:hanging="1132"/>
      </w:pPr>
    </w:lvl>
    <w:lvl w:ilvl="1">
      <w:start w:val="1"/>
      <w:numFmt w:val="decimal"/>
      <w:pStyle w:val="Lijstniveau2"/>
      <w:lvlText w:val="%1.%2."/>
      <w:lvlJc w:val="left"/>
      <w:pPr>
        <w:ind w:left="1132" w:hanging="1132"/>
      </w:pPr>
    </w:lvl>
    <w:lvl w:ilvl="2">
      <w:start w:val="1"/>
      <w:numFmt w:val="decimal"/>
      <w:pStyle w:val="Lijstniveau3"/>
      <w:lvlText w:val="%1.%2.%3."/>
      <w:lvlJc w:val="left"/>
      <w:pPr>
        <w:ind w:left="1132" w:hanging="1132"/>
      </w:pPr>
    </w:lvl>
    <w:lvl w:ilvl="3">
      <w:start w:val="1"/>
      <w:numFmt w:val="lowerLetter"/>
      <w:pStyle w:val="Lijstniveau4"/>
      <w:lvlText w:val="%1.%2.%3.%4."/>
      <w:lvlJc w:val="left"/>
      <w:pPr>
        <w:ind w:left="1132" w:hanging="1132"/>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B935E963"/>
    <w:multiLevelType w:val="multilevel"/>
    <w:tmpl w:val="F7007F7E"/>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15:restartNumberingAfterBreak="0">
    <w:nsid w:val="CBF59359"/>
    <w:multiLevelType w:val="multilevel"/>
    <w:tmpl w:val="AF3BFFF0"/>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D38D6A1B"/>
    <w:multiLevelType w:val="multilevel"/>
    <w:tmpl w:val="FB994A66"/>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DDC22529"/>
    <w:multiLevelType w:val="multilevel"/>
    <w:tmpl w:val="E6DD2DAD"/>
    <w:name w:val="Artikelnummering"/>
    <w:lvl w:ilvl="0">
      <w:start w:val="1"/>
      <w:numFmt w:val="decimal"/>
      <w:pStyle w:val="Artikelnummer"/>
      <w:lvlText w:val="Artikel %1. "/>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5" w15:restartNumberingAfterBreak="0">
    <w:nsid w:val="00FF542B"/>
    <w:multiLevelType w:val="hybridMultilevel"/>
    <w:tmpl w:val="8BB29368"/>
    <w:lvl w:ilvl="0" w:tplc="2460FA80">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2193313"/>
    <w:multiLevelType w:val="hybridMultilevel"/>
    <w:tmpl w:val="0840F8F8"/>
    <w:lvl w:ilvl="0" w:tplc="D41498D8">
      <w:start w:val="1"/>
      <w:numFmt w:val="bullet"/>
      <w:lvlText w:val=""/>
      <w:lvlJc w:val="left"/>
      <w:pPr>
        <w:ind w:left="720" w:hanging="360"/>
      </w:pPr>
      <w:rPr>
        <w:rFonts w:ascii="Wingdings" w:eastAsia="DejaVu Sans" w:hAnsi="Wingdings"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39B7218"/>
    <w:multiLevelType w:val="hybridMultilevel"/>
    <w:tmpl w:val="CB946E8A"/>
    <w:lvl w:ilvl="0" w:tplc="31F84E24">
      <w:numFmt w:val="bullet"/>
      <w:lvlText w:val="-"/>
      <w:lvlJc w:val="left"/>
      <w:pPr>
        <w:ind w:left="1440" w:hanging="360"/>
      </w:pPr>
      <w:rPr>
        <w:rFonts w:ascii="Verdana" w:eastAsia="DejaVu Sans" w:hAnsi="Verdana" w:cs="Lohit Hindi"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8" w15:restartNumberingAfterBreak="0">
    <w:nsid w:val="0EBA1530"/>
    <w:multiLevelType w:val="hybridMultilevel"/>
    <w:tmpl w:val="2084BCCA"/>
    <w:lvl w:ilvl="0" w:tplc="31F84E24">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6DA4DFD"/>
    <w:multiLevelType w:val="hybridMultilevel"/>
    <w:tmpl w:val="22C44586"/>
    <w:lvl w:ilvl="0" w:tplc="40C63DFA">
      <w:numFmt w:val="bullet"/>
      <w:lvlText w:val="-"/>
      <w:lvlJc w:val="left"/>
      <w:pPr>
        <w:ind w:left="720" w:hanging="360"/>
      </w:pPr>
      <w:rPr>
        <w:rFonts w:ascii="Verdana" w:eastAsia="DejaVu Sans" w:hAnsi="Verdana" w:cs="Lohit Hin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18B4624C"/>
    <w:multiLevelType w:val="hybridMultilevel"/>
    <w:tmpl w:val="B7E091E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1BFD6311"/>
    <w:multiLevelType w:val="multilevel"/>
    <w:tmpl w:val="8BBE86C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8E76DC3"/>
    <w:multiLevelType w:val="hybridMultilevel"/>
    <w:tmpl w:val="1BB8DC50"/>
    <w:lvl w:ilvl="0" w:tplc="2460FA80">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910777A"/>
    <w:multiLevelType w:val="multilevel"/>
    <w:tmpl w:val="9D96F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AA4996"/>
    <w:multiLevelType w:val="hybridMultilevel"/>
    <w:tmpl w:val="753AAA68"/>
    <w:lvl w:ilvl="0" w:tplc="31F84E24">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42E1121"/>
    <w:multiLevelType w:val="hybridMultilevel"/>
    <w:tmpl w:val="4E18641A"/>
    <w:lvl w:ilvl="0" w:tplc="6CD21EB4">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7E05599"/>
    <w:multiLevelType w:val="hybridMultilevel"/>
    <w:tmpl w:val="3FC86A84"/>
    <w:lvl w:ilvl="0" w:tplc="2460FA80">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332231D"/>
    <w:multiLevelType w:val="hybridMultilevel"/>
    <w:tmpl w:val="EB78DA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8703AD9"/>
    <w:multiLevelType w:val="hybridMultilevel"/>
    <w:tmpl w:val="59EE990A"/>
    <w:lvl w:ilvl="0" w:tplc="37BEFA92">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8C31C32"/>
    <w:multiLevelType w:val="multilevel"/>
    <w:tmpl w:val="A9F8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FD7E2C"/>
    <w:multiLevelType w:val="hybridMultilevel"/>
    <w:tmpl w:val="263C239C"/>
    <w:lvl w:ilvl="0" w:tplc="B85C2D7A">
      <w:start w:val="1"/>
      <w:numFmt w:val="decimal"/>
      <w:lvlText w:val="%1."/>
      <w:lvlJc w:val="left"/>
      <w:pPr>
        <w:ind w:left="1080" w:hanging="360"/>
      </w:pPr>
      <w:rPr>
        <w:rFonts w:hint="default"/>
        <w:u w:val="none"/>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1" w15:restartNumberingAfterBreak="0">
    <w:nsid w:val="4E02F2B4"/>
    <w:multiLevelType w:val="multilevel"/>
    <w:tmpl w:val="D17D7841"/>
    <w:name w:val="Agendapunt nummering"/>
    <w:lvl w:ilvl="0">
      <w:start w:val="1"/>
      <w:numFmt w:val="decimal"/>
      <w:pStyle w:val="Agendapunt"/>
      <w:lvlText w:val="%1."/>
      <w:lvlJc w:val="left"/>
      <w:pPr>
        <w:ind w:left="453" w:hanging="453"/>
      </w:pPr>
    </w:lvl>
    <w:lvl w:ilvl="1">
      <w:start w:val="1"/>
      <w:numFmt w:val="decimal"/>
      <w:pStyle w:val="Agendapuntniveau1"/>
      <w:lvlText w:val="%1.%2."/>
      <w:lvlJc w:val="left"/>
      <w:pPr>
        <w:ind w:left="453" w:hanging="453"/>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2" w15:restartNumberingAfterBreak="0">
    <w:nsid w:val="57B747EB"/>
    <w:multiLevelType w:val="hybridMultilevel"/>
    <w:tmpl w:val="CF14B6B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5D1E7F60"/>
    <w:multiLevelType w:val="hybridMultilevel"/>
    <w:tmpl w:val="D26AEC24"/>
    <w:lvl w:ilvl="0" w:tplc="31F84E24">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DA30A22"/>
    <w:multiLevelType w:val="hybridMultilevel"/>
    <w:tmpl w:val="570A738C"/>
    <w:lvl w:ilvl="0" w:tplc="C84CACD8">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2C67F71"/>
    <w:multiLevelType w:val="hybridMultilevel"/>
    <w:tmpl w:val="5F0CD4A0"/>
    <w:lvl w:ilvl="0" w:tplc="4F2A734A">
      <w:start w:val="17"/>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785F17CB"/>
    <w:multiLevelType w:val="hybridMultilevel"/>
    <w:tmpl w:val="D73475BA"/>
    <w:lvl w:ilvl="0" w:tplc="4E0466D0">
      <w:start w:val="2"/>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CBC797A"/>
    <w:multiLevelType w:val="hybridMultilevel"/>
    <w:tmpl w:val="28DE481E"/>
    <w:lvl w:ilvl="0" w:tplc="368CFC78">
      <w:start w:val="17"/>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88292200">
    <w:abstractNumId w:val="21"/>
  </w:num>
  <w:num w:numId="2" w16cid:durableId="1449474121">
    <w:abstractNumId w:val="4"/>
  </w:num>
  <w:num w:numId="3" w16cid:durableId="203715627">
    <w:abstractNumId w:val="2"/>
  </w:num>
  <w:num w:numId="4" w16cid:durableId="641430030">
    <w:abstractNumId w:val="1"/>
  </w:num>
  <w:num w:numId="5" w16cid:durableId="1199509017">
    <w:abstractNumId w:val="0"/>
  </w:num>
  <w:num w:numId="6" w16cid:durableId="343746930">
    <w:abstractNumId w:val="3"/>
  </w:num>
  <w:num w:numId="7" w16cid:durableId="456221054">
    <w:abstractNumId w:val="24"/>
  </w:num>
  <w:num w:numId="8" w16cid:durableId="1002972501">
    <w:abstractNumId w:val="10"/>
  </w:num>
  <w:num w:numId="9" w16cid:durableId="405306362">
    <w:abstractNumId w:val="22"/>
  </w:num>
  <w:num w:numId="10" w16cid:durableId="1625456183">
    <w:abstractNumId w:val="6"/>
  </w:num>
  <w:num w:numId="11" w16cid:durableId="1990553697">
    <w:abstractNumId w:val="21"/>
    <w:lvlOverride w:ilvl="0">
      <w:startOverride w:val="4"/>
    </w:lvlOverride>
    <w:lvlOverride w:ilvl="1">
      <w:startOverride w:val="1"/>
    </w:lvlOverride>
  </w:num>
  <w:num w:numId="12" w16cid:durableId="381175679">
    <w:abstractNumId w:val="8"/>
  </w:num>
  <w:num w:numId="13" w16cid:durableId="1076172611">
    <w:abstractNumId w:val="5"/>
  </w:num>
  <w:num w:numId="14" w16cid:durableId="685711243">
    <w:abstractNumId w:val="9"/>
  </w:num>
  <w:num w:numId="15" w16cid:durableId="801263957">
    <w:abstractNumId w:val="21"/>
    <w:lvlOverride w:ilvl="0">
      <w:startOverride w:val="4"/>
    </w:lvlOverride>
    <w:lvlOverride w:ilvl="1">
      <w:startOverride w:val="2"/>
    </w:lvlOverride>
  </w:num>
  <w:num w:numId="16" w16cid:durableId="1340349319">
    <w:abstractNumId w:val="21"/>
    <w:lvlOverride w:ilvl="0">
      <w:startOverride w:val="4"/>
    </w:lvlOverride>
    <w:lvlOverride w:ilvl="1">
      <w:startOverride w:val="2"/>
    </w:lvlOverride>
  </w:num>
  <w:num w:numId="17" w16cid:durableId="1696618972">
    <w:abstractNumId w:val="21"/>
    <w:lvlOverride w:ilvl="0">
      <w:startOverride w:val="4"/>
    </w:lvlOverride>
    <w:lvlOverride w:ilvl="1">
      <w:startOverride w:val="2"/>
    </w:lvlOverride>
  </w:num>
  <w:num w:numId="18" w16cid:durableId="323703291">
    <w:abstractNumId w:val="21"/>
    <w:lvlOverride w:ilvl="0">
      <w:startOverride w:val="5"/>
    </w:lvlOverride>
  </w:num>
  <w:num w:numId="19" w16cid:durableId="779296890">
    <w:abstractNumId w:val="12"/>
  </w:num>
  <w:num w:numId="20" w16cid:durableId="1983188421">
    <w:abstractNumId w:val="11"/>
  </w:num>
  <w:num w:numId="21" w16cid:durableId="1740442400">
    <w:abstractNumId w:val="21"/>
    <w:lvlOverride w:ilvl="0">
      <w:startOverride w:val="4"/>
    </w:lvlOverride>
    <w:lvlOverride w:ilvl="1">
      <w:startOverride w:val="1"/>
    </w:lvlOverride>
  </w:num>
  <w:num w:numId="22" w16cid:durableId="633874568">
    <w:abstractNumId w:val="21"/>
    <w:lvlOverride w:ilvl="0">
      <w:startOverride w:val="4"/>
    </w:lvlOverride>
    <w:lvlOverride w:ilvl="1">
      <w:startOverride w:val="1"/>
    </w:lvlOverride>
  </w:num>
  <w:num w:numId="23" w16cid:durableId="1986929006">
    <w:abstractNumId w:val="21"/>
    <w:lvlOverride w:ilvl="0">
      <w:startOverride w:val="4"/>
    </w:lvlOverride>
    <w:lvlOverride w:ilvl="1">
      <w:startOverride w:val="2"/>
    </w:lvlOverride>
  </w:num>
  <w:num w:numId="24" w16cid:durableId="257518151">
    <w:abstractNumId w:val="17"/>
  </w:num>
  <w:num w:numId="25" w16cid:durableId="266816506">
    <w:abstractNumId w:val="7"/>
  </w:num>
  <w:num w:numId="26" w16cid:durableId="93477758">
    <w:abstractNumId w:val="14"/>
  </w:num>
  <w:num w:numId="27" w16cid:durableId="890849877">
    <w:abstractNumId w:val="20"/>
  </w:num>
  <w:num w:numId="28" w16cid:durableId="1069032715">
    <w:abstractNumId w:val="23"/>
  </w:num>
  <w:num w:numId="29" w16cid:durableId="550188123">
    <w:abstractNumId w:val="16"/>
  </w:num>
  <w:num w:numId="30" w16cid:durableId="1178468742">
    <w:abstractNumId w:val="18"/>
  </w:num>
  <w:num w:numId="31" w16cid:durableId="1288462720">
    <w:abstractNumId w:val="26"/>
  </w:num>
  <w:num w:numId="32" w16cid:durableId="302387712">
    <w:abstractNumId w:val="15"/>
  </w:num>
  <w:num w:numId="33" w16cid:durableId="1659914949">
    <w:abstractNumId w:val="25"/>
  </w:num>
  <w:num w:numId="34" w16cid:durableId="48192621">
    <w:abstractNumId w:val="27"/>
  </w:num>
  <w:num w:numId="35" w16cid:durableId="2114741383">
    <w:abstractNumId w:val="19"/>
  </w:num>
  <w:num w:numId="36" w16cid:durableId="4150535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C08"/>
    <w:rsid w:val="00002283"/>
    <w:rsid w:val="00003188"/>
    <w:rsid w:val="00006A88"/>
    <w:rsid w:val="000235B2"/>
    <w:rsid w:val="00042A23"/>
    <w:rsid w:val="00046C02"/>
    <w:rsid w:val="000767F5"/>
    <w:rsid w:val="000946FC"/>
    <w:rsid w:val="00095B6B"/>
    <w:rsid w:val="000D4F4E"/>
    <w:rsid w:val="000D7524"/>
    <w:rsid w:val="000D7BF3"/>
    <w:rsid w:val="000E2A0A"/>
    <w:rsid w:val="000F01BB"/>
    <w:rsid w:val="000F475B"/>
    <w:rsid w:val="000F5A20"/>
    <w:rsid w:val="00103EAA"/>
    <w:rsid w:val="00114C6D"/>
    <w:rsid w:val="00131C8D"/>
    <w:rsid w:val="00165715"/>
    <w:rsid w:val="00177761"/>
    <w:rsid w:val="00177DD1"/>
    <w:rsid w:val="00196446"/>
    <w:rsid w:val="001A303D"/>
    <w:rsid w:val="001A5838"/>
    <w:rsid w:val="001A71F0"/>
    <w:rsid w:val="001C3BAC"/>
    <w:rsid w:val="001D48C5"/>
    <w:rsid w:val="001E12CB"/>
    <w:rsid w:val="001E134E"/>
    <w:rsid w:val="001E5131"/>
    <w:rsid w:val="001F1E18"/>
    <w:rsid w:val="001F2043"/>
    <w:rsid w:val="001F2078"/>
    <w:rsid w:val="001F66A8"/>
    <w:rsid w:val="001F7C06"/>
    <w:rsid w:val="002045E4"/>
    <w:rsid w:val="00205B0F"/>
    <w:rsid w:val="00207574"/>
    <w:rsid w:val="002134DE"/>
    <w:rsid w:val="00214631"/>
    <w:rsid w:val="002148BD"/>
    <w:rsid w:val="002159A1"/>
    <w:rsid w:val="002314A0"/>
    <w:rsid w:val="00235E1C"/>
    <w:rsid w:val="0025039D"/>
    <w:rsid w:val="00263706"/>
    <w:rsid w:val="00283B98"/>
    <w:rsid w:val="0028796B"/>
    <w:rsid w:val="0029027F"/>
    <w:rsid w:val="00295623"/>
    <w:rsid w:val="00297B04"/>
    <w:rsid w:val="002A29F0"/>
    <w:rsid w:val="002B4E7D"/>
    <w:rsid w:val="002C23E7"/>
    <w:rsid w:val="002C4ECE"/>
    <w:rsid w:val="002E0F75"/>
    <w:rsid w:val="002E26ED"/>
    <w:rsid w:val="002E3FD9"/>
    <w:rsid w:val="002F7EE3"/>
    <w:rsid w:val="00305346"/>
    <w:rsid w:val="003105CD"/>
    <w:rsid w:val="00312633"/>
    <w:rsid w:val="00314861"/>
    <w:rsid w:val="00321A16"/>
    <w:rsid w:val="0032525B"/>
    <w:rsid w:val="00327349"/>
    <w:rsid w:val="003339CD"/>
    <w:rsid w:val="003358D6"/>
    <w:rsid w:val="00342BF4"/>
    <w:rsid w:val="003566B6"/>
    <w:rsid w:val="003767F2"/>
    <w:rsid w:val="003965B3"/>
    <w:rsid w:val="003A2E85"/>
    <w:rsid w:val="003B4A1A"/>
    <w:rsid w:val="003C4CDB"/>
    <w:rsid w:val="003E3854"/>
    <w:rsid w:val="003E3D73"/>
    <w:rsid w:val="003E7CE4"/>
    <w:rsid w:val="003F348A"/>
    <w:rsid w:val="003F5E8B"/>
    <w:rsid w:val="00410F23"/>
    <w:rsid w:val="0042107D"/>
    <w:rsid w:val="004259D9"/>
    <w:rsid w:val="00434634"/>
    <w:rsid w:val="00436B32"/>
    <w:rsid w:val="004432F9"/>
    <w:rsid w:val="0045065A"/>
    <w:rsid w:val="0046711A"/>
    <w:rsid w:val="00493356"/>
    <w:rsid w:val="004A1CC0"/>
    <w:rsid w:val="004A1F2C"/>
    <w:rsid w:val="004B50E4"/>
    <w:rsid w:val="004C3168"/>
    <w:rsid w:val="004D6424"/>
    <w:rsid w:val="004E0219"/>
    <w:rsid w:val="004E72CF"/>
    <w:rsid w:val="004F72DC"/>
    <w:rsid w:val="00500071"/>
    <w:rsid w:val="0050127C"/>
    <w:rsid w:val="00505C11"/>
    <w:rsid w:val="0051185C"/>
    <w:rsid w:val="00515919"/>
    <w:rsid w:val="00537D00"/>
    <w:rsid w:val="0054037D"/>
    <w:rsid w:val="00544387"/>
    <w:rsid w:val="0054554A"/>
    <w:rsid w:val="00547242"/>
    <w:rsid w:val="00585D92"/>
    <w:rsid w:val="00594B49"/>
    <w:rsid w:val="005A76AE"/>
    <w:rsid w:val="005B55AF"/>
    <w:rsid w:val="005C466F"/>
    <w:rsid w:val="005E21F6"/>
    <w:rsid w:val="005E3E67"/>
    <w:rsid w:val="005E5249"/>
    <w:rsid w:val="005E6BE8"/>
    <w:rsid w:val="005F6B51"/>
    <w:rsid w:val="0060061D"/>
    <w:rsid w:val="0060537C"/>
    <w:rsid w:val="00607488"/>
    <w:rsid w:val="00611F6D"/>
    <w:rsid w:val="00620C4E"/>
    <w:rsid w:val="00631E9C"/>
    <w:rsid w:val="006360F0"/>
    <w:rsid w:val="00641A43"/>
    <w:rsid w:val="00644689"/>
    <w:rsid w:val="006B1477"/>
    <w:rsid w:val="006B31BD"/>
    <w:rsid w:val="006D2BC3"/>
    <w:rsid w:val="006D41AA"/>
    <w:rsid w:val="006D5A93"/>
    <w:rsid w:val="006F3382"/>
    <w:rsid w:val="0070023A"/>
    <w:rsid w:val="00714F43"/>
    <w:rsid w:val="0073226C"/>
    <w:rsid w:val="00736B13"/>
    <w:rsid w:val="00784F79"/>
    <w:rsid w:val="00791C00"/>
    <w:rsid w:val="007C1AAB"/>
    <w:rsid w:val="007E438B"/>
    <w:rsid w:val="007F3FB0"/>
    <w:rsid w:val="007F5018"/>
    <w:rsid w:val="007F7FF1"/>
    <w:rsid w:val="00800D34"/>
    <w:rsid w:val="00800E42"/>
    <w:rsid w:val="00812BA2"/>
    <w:rsid w:val="00815A44"/>
    <w:rsid w:val="00823EA4"/>
    <w:rsid w:val="00832598"/>
    <w:rsid w:val="008442CF"/>
    <w:rsid w:val="008523EE"/>
    <w:rsid w:val="00856956"/>
    <w:rsid w:val="00861991"/>
    <w:rsid w:val="00863A49"/>
    <w:rsid w:val="008672E9"/>
    <w:rsid w:val="00870372"/>
    <w:rsid w:val="0087156B"/>
    <w:rsid w:val="00884151"/>
    <w:rsid w:val="008914DB"/>
    <w:rsid w:val="0089252A"/>
    <w:rsid w:val="00892789"/>
    <w:rsid w:val="00894EBE"/>
    <w:rsid w:val="008A0DF2"/>
    <w:rsid w:val="008A3597"/>
    <w:rsid w:val="008A4AF9"/>
    <w:rsid w:val="008C099F"/>
    <w:rsid w:val="008C31C4"/>
    <w:rsid w:val="008C3D19"/>
    <w:rsid w:val="008D4F70"/>
    <w:rsid w:val="008D611C"/>
    <w:rsid w:val="008E7C70"/>
    <w:rsid w:val="008F1CA3"/>
    <w:rsid w:val="008F689E"/>
    <w:rsid w:val="008F6A14"/>
    <w:rsid w:val="0090318A"/>
    <w:rsid w:val="009179D6"/>
    <w:rsid w:val="00931F24"/>
    <w:rsid w:val="00934903"/>
    <w:rsid w:val="00935DD7"/>
    <w:rsid w:val="0094441F"/>
    <w:rsid w:val="009507A1"/>
    <w:rsid w:val="00954F0B"/>
    <w:rsid w:val="00956F0A"/>
    <w:rsid w:val="00965CC4"/>
    <w:rsid w:val="00974465"/>
    <w:rsid w:val="009B5BF7"/>
    <w:rsid w:val="009B6051"/>
    <w:rsid w:val="009C6FF7"/>
    <w:rsid w:val="009D6C3F"/>
    <w:rsid w:val="009E0120"/>
    <w:rsid w:val="009E0F5D"/>
    <w:rsid w:val="009F1C75"/>
    <w:rsid w:val="009F6F28"/>
    <w:rsid w:val="00A012BC"/>
    <w:rsid w:val="00A017B6"/>
    <w:rsid w:val="00A02C0A"/>
    <w:rsid w:val="00A3438A"/>
    <w:rsid w:val="00A46059"/>
    <w:rsid w:val="00A465F9"/>
    <w:rsid w:val="00A60EDB"/>
    <w:rsid w:val="00A616B7"/>
    <w:rsid w:val="00A65FD1"/>
    <w:rsid w:val="00A715EA"/>
    <w:rsid w:val="00A72CB8"/>
    <w:rsid w:val="00A864D3"/>
    <w:rsid w:val="00A87660"/>
    <w:rsid w:val="00AA0E19"/>
    <w:rsid w:val="00AA1963"/>
    <w:rsid w:val="00AA5890"/>
    <w:rsid w:val="00AB392C"/>
    <w:rsid w:val="00AE1239"/>
    <w:rsid w:val="00AE5A4D"/>
    <w:rsid w:val="00AF6A83"/>
    <w:rsid w:val="00B05BF8"/>
    <w:rsid w:val="00B1508D"/>
    <w:rsid w:val="00B2335E"/>
    <w:rsid w:val="00B2765B"/>
    <w:rsid w:val="00B31F03"/>
    <w:rsid w:val="00B425E8"/>
    <w:rsid w:val="00B44632"/>
    <w:rsid w:val="00B53F9C"/>
    <w:rsid w:val="00B62CA7"/>
    <w:rsid w:val="00B70120"/>
    <w:rsid w:val="00B76F0A"/>
    <w:rsid w:val="00B87099"/>
    <w:rsid w:val="00B97B0E"/>
    <w:rsid w:val="00BC31E0"/>
    <w:rsid w:val="00BD1C49"/>
    <w:rsid w:val="00BD33A3"/>
    <w:rsid w:val="00BD4D9A"/>
    <w:rsid w:val="00BD5BC4"/>
    <w:rsid w:val="00BE0973"/>
    <w:rsid w:val="00BE4E0F"/>
    <w:rsid w:val="00BF5818"/>
    <w:rsid w:val="00C01875"/>
    <w:rsid w:val="00C02353"/>
    <w:rsid w:val="00C024AF"/>
    <w:rsid w:val="00C07CF6"/>
    <w:rsid w:val="00C150D9"/>
    <w:rsid w:val="00C239C2"/>
    <w:rsid w:val="00C2601F"/>
    <w:rsid w:val="00C51A65"/>
    <w:rsid w:val="00C55070"/>
    <w:rsid w:val="00C63509"/>
    <w:rsid w:val="00C669D2"/>
    <w:rsid w:val="00C8351C"/>
    <w:rsid w:val="00C915F2"/>
    <w:rsid w:val="00CA2E4F"/>
    <w:rsid w:val="00CA418C"/>
    <w:rsid w:val="00CC7ADF"/>
    <w:rsid w:val="00CD0A78"/>
    <w:rsid w:val="00CD2C94"/>
    <w:rsid w:val="00CD4E03"/>
    <w:rsid w:val="00CF0769"/>
    <w:rsid w:val="00CF415E"/>
    <w:rsid w:val="00D0368D"/>
    <w:rsid w:val="00D127C9"/>
    <w:rsid w:val="00D36263"/>
    <w:rsid w:val="00D44D1F"/>
    <w:rsid w:val="00D453F9"/>
    <w:rsid w:val="00D45EB4"/>
    <w:rsid w:val="00D47542"/>
    <w:rsid w:val="00D526AC"/>
    <w:rsid w:val="00D56FEC"/>
    <w:rsid w:val="00D57E74"/>
    <w:rsid w:val="00D921CE"/>
    <w:rsid w:val="00DB72B1"/>
    <w:rsid w:val="00DB7BB4"/>
    <w:rsid w:val="00DC0CE9"/>
    <w:rsid w:val="00DC413D"/>
    <w:rsid w:val="00DC47C4"/>
    <w:rsid w:val="00DD21C0"/>
    <w:rsid w:val="00DD6B5C"/>
    <w:rsid w:val="00DE0649"/>
    <w:rsid w:val="00DE3846"/>
    <w:rsid w:val="00DF7386"/>
    <w:rsid w:val="00E1089B"/>
    <w:rsid w:val="00E121A1"/>
    <w:rsid w:val="00E20660"/>
    <w:rsid w:val="00E23FB7"/>
    <w:rsid w:val="00E30A4A"/>
    <w:rsid w:val="00E35DC7"/>
    <w:rsid w:val="00E4087B"/>
    <w:rsid w:val="00E413E7"/>
    <w:rsid w:val="00E44B7B"/>
    <w:rsid w:val="00E50A18"/>
    <w:rsid w:val="00E56291"/>
    <w:rsid w:val="00E712C0"/>
    <w:rsid w:val="00E73182"/>
    <w:rsid w:val="00E85545"/>
    <w:rsid w:val="00E92C08"/>
    <w:rsid w:val="00EA74C2"/>
    <w:rsid w:val="00EC0669"/>
    <w:rsid w:val="00EC6266"/>
    <w:rsid w:val="00ED3380"/>
    <w:rsid w:val="00EF327D"/>
    <w:rsid w:val="00F1008A"/>
    <w:rsid w:val="00F17742"/>
    <w:rsid w:val="00F30341"/>
    <w:rsid w:val="00F36F04"/>
    <w:rsid w:val="00F426F5"/>
    <w:rsid w:val="00F526F4"/>
    <w:rsid w:val="00F748F3"/>
    <w:rsid w:val="00F87B04"/>
    <w:rsid w:val="00F927CD"/>
    <w:rsid w:val="00FA2722"/>
    <w:rsid w:val="00FA6465"/>
    <w:rsid w:val="00FB00CA"/>
    <w:rsid w:val="00FB676F"/>
    <w:rsid w:val="00FB7774"/>
    <w:rsid w:val="00FB7E18"/>
    <w:rsid w:val="00FC357D"/>
    <w:rsid w:val="00FC4E2D"/>
    <w:rsid w:val="00FD2416"/>
    <w:rsid w:val="00FD332C"/>
    <w:rsid w:val="00FE1357"/>
    <w:rsid w:val="00FF1BB9"/>
    <w:rsid w:val="00FF696A"/>
    <w:rsid w:val="00FF7E5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29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E3D73"/>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gendapunt">
    <w:name w:val="Agendapunt"/>
    <w:basedOn w:val="Standaard"/>
    <w:next w:val="Standaard"/>
    <w:pPr>
      <w:numPr>
        <w:numId w:val="1"/>
      </w:numPr>
    </w:pPr>
    <w:rPr>
      <w:b/>
    </w:rPr>
  </w:style>
  <w:style w:type="paragraph" w:customStyle="1" w:styleId="Agendapuntniveau1">
    <w:name w:val="Agendapunt niveau 1"/>
    <w:basedOn w:val="Standaard"/>
    <w:next w:val="Standaard"/>
    <w:pPr>
      <w:numPr>
        <w:ilvl w:val="1"/>
        <w:numId w:val="1"/>
      </w:numPr>
    </w:pPr>
    <w:rPr>
      <w:b/>
    </w:rPr>
  </w:style>
  <w:style w:type="paragraph" w:customStyle="1" w:styleId="Artikelstreepje">
    <w:name w:val="Artikel streepje"/>
    <w:basedOn w:val="Standaard"/>
    <w:next w:val="Standaard"/>
    <w:pPr>
      <w:numPr>
        <w:ilvl w:val="3"/>
        <w:numId w:val="2"/>
      </w:numPr>
    </w:pPr>
  </w:style>
  <w:style w:type="paragraph" w:customStyle="1" w:styleId="Artikelstreepjeinspringen">
    <w:name w:val="Artikel streepje inspringen"/>
    <w:basedOn w:val="Standaard"/>
    <w:next w:val="Standaard"/>
    <w:pPr>
      <w:numPr>
        <w:ilvl w:val="4"/>
        <w:numId w:val="2"/>
      </w:numPr>
      <w:tabs>
        <w:tab w:val="num" w:pos="360"/>
      </w:tabs>
      <w:ind w:left="0" w:firstLine="0"/>
    </w:pPr>
  </w:style>
  <w:style w:type="paragraph" w:customStyle="1" w:styleId="Artikelnummer">
    <w:name w:val="Artikelnummer"/>
    <w:basedOn w:val="Standaard"/>
    <w:pPr>
      <w:numPr>
        <w:numId w:val="2"/>
      </w:numPr>
      <w:spacing w:before="360"/>
    </w:pPr>
    <w:rPr>
      <w:b/>
    </w:rPr>
  </w:style>
  <w:style w:type="paragraph" w:customStyle="1" w:styleId="Comparitienummer">
    <w:name w:val="Comparitienummer"/>
    <w:basedOn w:val="Standaard"/>
    <w:next w:val="Standaard"/>
    <w:pPr>
      <w:numPr>
        <w:numId w:val="3"/>
      </w:numPr>
    </w:pPr>
  </w:style>
  <w:style w:type="paragraph" w:customStyle="1" w:styleId="E-handtekening">
    <w:name w:val="E-handtekening"/>
    <w:basedOn w:val="Standaard"/>
    <w:next w:val="Standaard"/>
    <w:rPr>
      <w:color w:val="FFFFFF"/>
      <w:sz w:val="2"/>
      <w:szCs w:val="2"/>
    </w:rPr>
  </w:style>
  <w:style w:type="numbering" w:customStyle="1" w:styleId="Genummerdelijst">
    <w:name w:val="Genummerde lijst"/>
    <w:pPr>
      <w:numPr>
        <w:numId w:val="4"/>
      </w:numPr>
    </w:pPr>
  </w:style>
  <w:style w:type="paragraph" w:styleId="Inhopg1">
    <w:name w:val="toc 1"/>
    <w:basedOn w:val="Standaard"/>
    <w:next w:val="Standaard"/>
    <w:pPr>
      <w:spacing w:line="240" w:lineRule="exact"/>
    </w:pPr>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table" w:customStyle="1" w:styleId="Kader">
    <w:name w:val="Kader"/>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12" w:type="dxa"/>
        <w:bottom w:w="0" w:type="dxa"/>
        <w:right w:w="112" w:type="dxa"/>
      </w:tblCellMar>
    </w:tblPr>
  </w:style>
  <w:style w:type="paragraph" w:customStyle="1" w:styleId="KixBarcode">
    <w:name w:val="Kix Barcode"/>
    <w:basedOn w:val="Standaard"/>
    <w:next w:val="Standaard"/>
    <w:pPr>
      <w:spacing w:before="120" w:line="240" w:lineRule="exact"/>
    </w:pPr>
    <w:rPr>
      <w:rFonts w:ascii="KIX Barcode" w:hAnsi="KIX Barcode"/>
      <w:sz w:val="20"/>
      <w:szCs w:val="20"/>
    </w:rPr>
  </w:style>
  <w:style w:type="paragraph" w:customStyle="1" w:styleId="KoppenMinuut">
    <w:name w:val="Koppen Minuut"/>
    <w:basedOn w:val="Standaard"/>
    <w:next w:val="Standaard"/>
    <w:rPr>
      <w:sz w:val="13"/>
      <w:szCs w:val="13"/>
    </w:rPr>
  </w:style>
  <w:style w:type="paragraph" w:customStyle="1" w:styleId="Lidnummer">
    <w:name w:val="Lidnummer"/>
    <w:basedOn w:val="Standaard"/>
    <w:pPr>
      <w:numPr>
        <w:ilvl w:val="1"/>
        <w:numId w:val="2"/>
      </w:numPr>
      <w:tabs>
        <w:tab w:val="left" w:pos="419"/>
      </w:tabs>
    </w:pPr>
  </w:style>
  <w:style w:type="paragraph" w:customStyle="1" w:styleId="Lidnummerabc">
    <w:name w:val="Lidnummer abc"/>
    <w:basedOn w:val="Standaard"/>
    <w:pPr>
      <w:numPr>
        <w:ilvl w:val="2"/>
        <w:numId w:val="2"/>
      </w:numPr>
      <w:tabs>
        <w:tab w:val="left" w:pos="402"/>
      </w:tabs>
    </w:pPr>
  </w:style>
  <w:style w:type="numbering" w:customStyle="1" w:styleId="Lijstmetopsommingstekens">
    <w:name w:val="Lijst met opsommingstekens"/>
    <w:pPr>
      <w:numPr>
        <w:numId w:val="6"/>
      </w:numPr>
    </w:pPr>
  </w:style>
  <w:style w:type="paragraph" w:customStyle="1" w:styleId="Lijstniveau1">
    <w:name w:val="Lijst niveau 1"/>
    <w:basedOn w:val="Standaard"/>
    <w:uiPriority w:val="3"/>
    <w:qFormat/>
    <w:pPr>
      <w:numPr>
        <w:numId w:val="5"/>
      </w:numPr>
      <w:spacing w:line="240" w:lineRule="exact"/>
    </w:pPr>
  </w:style>
  <w:style w:type="paragraph" w:customStyle="1" w:styleId="Lijstniveau2">
    <w:name w:val="Lijst niveau 2"/>
    <w:basedOn w:val="Standaard"/>
    <w:uiPriority w:val="4"/>
    <w:qFormat/>
    <w:pPr>
      <w:numPr>
        <w:ilvl w:val="1"/>
        <w:numId w:val="5"/>
      </w:numPr>
      <w:spacing w:line="240" w:lineRule="exact"/>
    </w:pPr>
  </w:style>
  <w:style w:type="paragraph" w:customStyle="1" w:styleId="Lijstniveau3">
    <w:name w:val="Lijst niveau 3"/>
    <w:basedOn w:val="Standaard"/>
    <w:uiPriority w:val="5"/>
    <w:qFormat/>
    <w:pPr>
      <w:numPr>
        <w:ilvl w:val="2"/>
        <w:numId w:val="5"/>
      </w:numPr>
      <w:spacing w:line="240" w:lineRule="exact"/>
    </w:pPr>
  </w:style>
  <w:style w:type="paragraph" w:customStyle="1" w:styleId="Lijstniveau4">
    <w:name w:val="Lijst niveau 4"/>
    <w:basedOn w:val="Lijstniveau3"/>
    <w:uiPriority w:val="6"/>
    <w:qFormat/>
    <w:pPr>
      <w:numPr>
        <w:ilvl w:val="3"/>
      </w:numPr>
    </w:pPr>
  </w:style>
  <w:style w:type="paragraph" w:styleId="Ondertitel">
    <w:name w:val="Subtitle"/>
    <w:basedOn w:val="Standaard"/>
    <w:next w:val="Standaard"/>
    <w:pPr>
      <w:spacing w:line="320" w:lineRule="atLeast"/>
    </w:pPr>
    <w:rPr>
      <w:sz w:val="24"/>
      <w:szCs w:val="24"/>
    </w:r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pPr>
    <w:rPr>
      <w:sz w:val="13"/>
      <w:szCs w:val="13"/>
    </w:rPr>
  </w:style>
  <w:style w:type="paragraph" w:customStyle="1" w:styleId="Referentiegegevensbold">
    <w:name w:val="Referentiegegevens bold"/>
    <w:basedOn w:val="Standaard"/>
    <w:next w:val="Standaard"/>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eferentiegegevensrechtsuitgelijnd">
    <w:name w:val="Referentiegegevens rechts uitgelijnd"/>
    <w:basedOn w:val="Standaard"/>
    <w:next w:val="Standaard"/>
    <w:pPr>
      <w:spacing w:line="180" w:lineRule="exact"/>
      <w:jc w:val="right"/>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Standaardtabel2">
    <w:name w:val="Standaardtabel 2"/>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12" w:type="dxa"/>
        <w:bottom w:w="0" w:type="dxa"/>
        <w:right w:w="112"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rFonts w:ascii="Verdana" w:hAnsi="Verdana"/>
        <w:b/>
        <w:sz w:val="18"/>
        <w:szCs w:val="18"/>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paragraph" w:styleId="Voettekst">
    <w:name w:val="footer"/>
    <w:basedOn w:val="Referentiegegevens"/>
    <w:next w:val="Referentiegegevens"/>
    <w:pPr>
      <w:spacing w:line="140" w:lineRule="exact"/>
    </w:p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C150D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C150D9"/>
    <w:rPr>
      <w:rFonts w:ascii="Verdana" w:hAnsi="Verdana"/>
      <w:color w:val="000000"/>
      <w:sz w:val="18"/>
      <w:szCs w:val="18"/>
    </w:rPr>
  </w:style>
  <w:style w:type="character" w:styleId="Onopgelostemelding">
    <w:name w:val="Unresolved Mention"/>
    <w:basedOn w:val="Standaardalinea-lettertype"/>
    <w:uiPriority w:val="99"/>
    <w:semiHidden/>
    <w:unhideWhenUsed/>
    <w:rsid w:val="00C150D9"/>
    <w:rPr>
      <w:color w:val="605E5C"/>
      <w:shd w:val="clear" w:color="auto" w:fill="E1DFDD"/>
    </w:rPr>
  </w:style>
  <w:style w:type="paragraph" w:styleId="Lijstalinea">
    <w:name w:val="List Paragraph"/>
    <w:basedOn w:val="Standaard"/>
    <w:uiPriority w:val="34"/>
    <w:qFormat/>
    <w:rsid w:val="00812BA2"/>
    <w:pPr>
      <w:ind w:left="720"/>
      <w:contextualSpacing/>
    </w:pPr>
  </w:style>
  <w:style w:type="character" w:styleId="Verwijzingopmerking">
    <w:name w:val="annotation reference"/>
    <w:basedOn w:val="Standaardalinea-lettertype"/>
    <w:uiPriority w:val="99"/>
    <w:semiHidden/>
    <w:unhideWhenUsed/>
    <w:rsid w:val="008E7C70"/>
    <w:rPr>
      <w:sz w:val="16"/>
      <w:szCs w:val="16"/>
    </w:rPr>
  </w:style>
  <w:style w:type="paragraph" w:styleId="Tekstopmerking">
    <w:name w:val="annotation text"/>
    <w:basedOn w:val="Standaard"/>
    <w:link w:val="TekstopmerkingChar"/>
    <w:uiPriority w:val="99"/>
    <w:unhideWhenUsed/>
    <w:rsid w:val="008E7C70"/>
    <w:pPr>
      <w:spacing w:line="240" w:lineRule="auto"/>
    </w:pPr>
    <w:rPr>
      <w:sz w:val="20"/>
      <w:szCs w:val="20"/>
    </w:rPr>
  </w:style>
  <w:style w:type="character" w:customStyle="1" w:styleId="TekstopmerkingChar">
    <w:name w:val="Tekst opmerking Char"/>
    <w:basedOn w:val="Standaardalinea-lettertype"/>
    <w:link w:val="Tekstopmerking"/>
    <w:uiPriority w:val="99"/>
    <w:rsid w:val="008E7C70"/>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8E7C70"/>
    <w:rPr>
      <w:b/>
      <w:bCs/>
    </w:rPr>
  </w:style>
  <w:style w:type="character" w:customStyle="1" w:styleId="OnderwerpvanopmerkingChar">
    <w:name w:val="Onderwerp van opmerking Char"/>
    <w:basedOn w:val="TekstopmerkingChar"/>
    <w:link w:val="Onderwerpvanopmerking"/>
    <w:uiPriority w:val="99"/>
    <w:semiHidden/>
    <w:rsid w:val="008E7C70"/>
    <w:rPr>
      <w:rFonts w:ascii="Verdana" w:hAnsi="Verdana"/>
      <w:b/>
      <w:bCs/>
      <w:color w:val="000000"/>
    </w:rPr>
  </w:style>
  <w:style w:type="paragraph" w:styleId="Voetnoottekst">
    <w:name w:val="footnote text"/>
    <w:basedOn w:val="Standaard"/>
    <w:link w:val="VoetnoottekstChar"/>
    <w:uiPriority w:val="99"/>
    <w:semiHidden/>
    <w:unhideWhenUsed/>
    <w:rsid w:val="00E35DC7"/>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E35DC7"/>
    <w:rPr>
      <w:rFonts w:ascii="Verdana" w:hAnsi="Verdana"/>
      <w:color w:val="000000"/>
    </w:rPr>
  </w:style>
  <w:style w:type="character" w:styleId="Voetnootmarkering">
    <w:name w:val="footnote reference"/>
    <w:basedOn w:val="Standaardalinea-lettertype"/>
    <w:uiPriority w:val="99"/>
    <w:semiHidden/>
    <w:unhideWhenUsed/>
    <w:rsid w:val="00E35DC7"/>
    <w:rPr>
      <w:vertAlign w:val="superscript"/>
    </w:rPr>
  </w:style>
  <w:style w:type="paragraph" w:styleId="Revisie">
    <w:name w:val="Revision"/>
    <w:hidden/>
    <w:uiPriority w:val="99"/>
    <w:semiHidden/>
    <w:rsid w:val="00DD6B5C"/>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04704">
      <w:bodyDiv w:val="1"/>
      <w:marLeft w:val="0"/>
      <w:marRight w:val="0"/>
      <w:marTop w:val="0"/>
      <w:marBottom w:val="0"/>
      <w:divBdr>
        <w:top w:val="none" w:sz="0" w:space="0" w:color="auto"/>
        <w:left w:val="none" w:sz="0" w:space="0" w:color="auto"/>
        <w:bottom w:val="none" w:sz="0" w:space="0" w:color="auto"/>
        <w:right w:val="none" w:sz="0" w:space="0" w:color="auto"/>
      </w:divBdr>
    </w:div>
    <w:div w:id="423693553">
      <w:bodyDiv w:val="1"/>
      <w:marLeft w:val="0"/>
      <w:marRight w:val="0"/>
      <w:marTop w:val="0"/>
      <w:marBottom w:val="0"/>
      <w:divBdr>
        <w:top w:val="none" w:sz="0" w:space="0" w:color="auto"/>
        <w:left w:val="none" w:sz="0" w:space="0" w:color="auto"/>
        <w:bottom w:val="none" w:sz="0" w:space="0" w:color="auto"/>
        <w:right w:val="none" w:sz="0" w:space="0" w:color="auto"/>
      </w:divBdr>
    </w:div>
    <w:div w:id="531118247">
      <w:bodyDiv w:val="1"/>
      <w:marLeft w:val="0"/>
      <w:marRight w:val="0"/>
      <w:marTop w:val="0"/>
      <w:marBottom w:val="0"/>
      <w:divBdr>
        <w:top w:val="none" w:sz="0" w:space="0" w:color="auto"/>
        <w:left w:val="none" w:sz="0" w:space="0" w:color="auto"/>
        <w:bottom w:val="none" w:sz="0" w:space="0" w:color="auto"/>
        <w:right w:val="none" w:sz="0" w:space="0" w:color="auto"/>
      </w:divBdr>
    </w:div>
    <w:div w:id="978917275">
      <w:bodyDiv w:val="1"/>
      <w:marLeft w:val="0"/>
      <w:marRight w:val="0"/>
      <w:marTop w:val="0"/>
      <w:marBottom w:val="0"/>
      <w:divBdr>
        <w:top w:val="none" w:sz="0" w:space="0" w:color="auto"/>
        <w:left w:val="none" w:sz="0" w:space="0" w:color="auto"/>
        <w:bottom w:val="none" w:sz="0" w:space="0" w:color="auto"/>
        <w:right w:val="none" w:sz="0" w:space="0" w:color="auto"/>
      </w:divBdr>
    </w:div>
    <w:div w:id="1080714610">
      <w:bodyDiv w:val="1"/>
      <w:marLeft w:val="0"/>
      <w:marRight w:val="0"/>
      <w:marTop w:val="0"/>
      <w:marBottom w:val="0"/>
      <w:divBdr>
        <w:top w:val="none" w:sz="0" w:space="0" w:color="auto"/>
        <w:left w:val="none" w:sz="0" w:space="0" w:color="auto"/>
        <w:bottom w:val="none" w:sz="0" w:space="0" w:color="auto"/>
        <w:right w:val="none" w:sz="0" w:space="0" w:color="auto"/>
      </w:divBdr>
    </w:div>
    <w:div w:id="1273243711">
      <w:bodyDiv w:val="1"/>
      <w:marLeft w:val="0"/>
      <w:marRight w:val="0"/>
      <w:marTop w:val="0"/>
      <w:marBottom w:val="0"/>
      <w:divBdr>
        <w:top w:val="none" w:sz="0" w:space="0" w:color="auto"/>
        <w:left w:val="none" w:sz="0" w:space="0" w:color="auto"/>
        <w:bottom w:val="none" w:sz="0" w:space="0" w:color="auto"/>
        <w:right w:val="none" w:sz="0" w:space="0" w:color="auto"/>
      </w:divBdr>
    </w:div>
    <w:div w:id="1298991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webSetting" Target="webSettings0.xml" Id="rId19" /><Relationship Type="http://schemas.openxmlformats.org/officeDocument/2006/relationships/styles" Target="styles.xml" Id="rId4" /><Relationship Type="http://schemas.openxmlformats.org/officeDocument/2006/relationships/header" Target="header1.xml" Id="rId9" /></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rijksoverheid.nl/jenv" TargetMode="External"/><Relationship Id="rId1" Type="http://schemas.openxmlformats.org/officeDocument/2006/relationships/hyperlink" Target="http://www.rijksoverheid.nl/jenv" TargetMode="External"/><Relationship Id="rId5" Type="http://schemas.openxmlformats.org/officeDocument/2006/relationships/image" Target="media/image3.png"/><Relationship Id="rId4" Type="http://schemas.openxmlformats.org/officeDocument/2006/relationships/image" Target="media/image2.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539</ap:Words>
  <ap:Characters>2967</ap:Characters>
  <ap:DocSecurity>0</ap:DocSecurity>
  <ap:Lines>24</ap:Lines>
  <ap:Paragraphs>6</ap:Paragraphs>
  <ap:ScaleCrop>false</ap:ScaleCrop>
  <ap:LinksUpToDate>false</ap:LinksUpToDate>
  <ap:CharactersWithSpaces>3500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dcterms:created xsi:type="dcterms:W3CDTF">2026-06-22T09:27:00.0000000Z</dcterms:created>
  <dcterms:modified xsi:type="dcterms:W3CDTF">2026-06-22T09:28:00.0000000Z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