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F3474" w:rsidTr="000F3474" w14:paraId="7A8D76F5" w14:textId="77777777">
        <w:sdt>
          <w:sdtPr>
            <w:tag w:val="bmZaakNummerAdvies"/>
            <w:id w:val="-1586449602"/>
            <w:lock w:val="sdtLocked"/>
            <w:placeholder>
              <w:docPart w:val="DefaultPlaceholder_-1854013440"/>
            </w:placeholder>
          </w:sdtPr>
          <w:sdtEndPr/>
          <w:sdtContent>
            <w:tc>
              <w:tcPr>
                <w:tcW w:w="4251" w:type="dxa"/>
              </w:tcPr>
              <w:p w:rsidR="000F3474" w:rsidRDefault="000F3474" w14:paraId="6A997968" w14:textId="7F8B08D3">
                <w:r>
                  <w:t>No. W03.26.00098/II</w:t>
                </w:r>
              </w:p>
            </w:tc>
          </w:sdtContent>
        </w:sdt>
        <w:sdt>
          <w:sdtPr>
            <w:tag w:val="bmDatumAdvies"/>
            <w:id w:val="-518160672"/>
            <w:lock w:val="sdtLocked"/>
            <w:placeholder>
              <w:docPart w:val="DefaultPlaceholder_-1854013440"/>
            </w:placeholder>
          </w:sdtPr>
          <w:sdtEndPr/>
          <w:sdtContent>
            <w:tc>
              <w:tcPr>
                <w:tcW w:w="4252" w:type="dxa"/>
              </w:tcPr>
              <w:p w:rsidR="000F3474" w:rsidRDefault="000F3474" w14:paraId="1CD38B23" w14:textId="1B0C9BDF">
                <w:r>
                  <w:t xml:space="preserve">'s-Gravenhage, </w:t>
                </w:r>
                <w:r w:rsidR="00D70374">
                  <w:t>3</w:t>
                </w:r>
                <w:r>
                  <w:t xml:space="preserve"> juni 2026</w:t>
                </w:r>
              </w:p>
            </w:tc>
          </w:sdtContent>
        </w:sdt>
      </w:tr>
    </w:tbl>
    <w:p w:rsidR="000F3474" w:rsidRDefault="000F3474" w14:paraId="496305BC" w14:textId="77777777"/>
    <w:p w:rsidR="000F3474" w:rsidRDefault="000F3474" w14:paraId="02841FF4" w14:textId="77777777"/>
    <w:p w:rsidR="001978DD" w:rsidRDefault="00EB20AE" w14:paraId="6311793F" w14:textId="44BF299B">
      <w:sdt>
        <w:sdtPr>
          <w:tag w:val="bmAanhef"/>
          <w:id w:val="-498886685"/>
          <w:lock w:val="sdtLocked"/>
          <w:placeholder>
            <w:docPart w:val="DefaultPlaceholder_-1854013440"/>
          </w:placeholder>
        </w:sdtPr>
        <w:sdtEndPr/>
        <w:sdtContent>
          <w:r w:rsidR="000F3474">
            <w:rPr>
              <w:color w:val="000000"/>
            </w:rPr>
            <w:t>Bij Kabinetsmissive van 22 april 2026, no.2026000881, heeft Uwe Majesteit, op voordracht van de Minister van Asiel en Migratie, bij de Afdeling advisering van de Raad van State ter overweging aanhangig gemaakt het voorstel van wet houdende wijziging van de Vreemdelingenwet 2000 in verband met het opnemen van een horizonbepaling met betrekking tot de bevoegdheid om biometrische gegevens van vreemdelingen af te nemen en te verwerken, met memorie van toelichting.</w:t>
          </w:r>
        </w:sdtContent>
      </w:sdt>
    </w:p>
    <w:p w:rsidR="001978DD" w:rsidRDefault="001978DD" w14:paraId="63117940" w14:textId="77777777"/>
    <w:sdt>
      <w:sdtPr>
        <w:tag w:val="bmVrijeTekst1"/>
        <w:id w:val="1933767938"/>
        <w:lock w:val="sdtLocked"/>
        <w:placeholder>
          <w:docPart w:val="DefaultPlaceholder_-1854013440"/>
        </w:placeholder>
      </w:sdtPr>
      <w:sdtEndPr/>
      <w:sdtContent>
        <w:p w:rsidRPr="003A041F" w:rsidR="003A041F" w:rsidP="003A041F" w:rsidRDefault="003A041F" w14:paraId="2BB9332B" w14:textId="01D486FF">
          <w:r w:rsidRPr="003A041F">
            <w:t>Het wetsvoorstel introduceert een horizonbepaling op grond waarvan de bevoegdheid om biometrische gegevens van vreemdelingen af te nemen en te verwerken, na vijf jaar komt te vervallen. De bevoegdheid was oorspronkelijk ook met een tijdelijke wet ingevoerd, maar is eerder dit jaar permanent gemaakt. Het parlement ging onder grote tijdsdruk akkoord met deze permanentmaking</w:t>
          </w:r>
          <w:r w:rsidR="009B0272">
            <w:t>,</w:t>
          </w:r>
          <w:r w:rsidR="003B0C59">
            <w:t xml:space="preserve"> maar wenste op een later tijdstip alsnog in staat te worden gesteld een zorgvuldige afweging te maken over de wenselijkheid </w:t>
          </w:r>
          <w:r w:rsidR="003F44C4">
            <w:t>daarvan</w:t>
          </w:r>
          <w:r w:rsidR="009B0272">
            <w:t>.</w:t>
          </w:r>
          <w:r w:rsidRPr="003A041F">
            <w:t xml:space="preserve"> Met het huidige wetsvoorstel</w:t>
          </w:r>
          <w:r w:rsidR="003B0C59">
            <w:t xml:space="preserve"> komt de regering daaraan tegemoet.</w:t>
          </w:r>
          <w:r w:rsidRPr="003A041F">
            <w:t xml:space="preserve"> </w:t>
          </w:r>
        </w:p>
        <w:p w:rsidRPr="003A041F" w:rsidR="003A041F" w:rsidP="003A041F" w:rsidRDefault="003A041F" w14:paraId="7AECBBE7" w14:textId="77777777"/>
        <w:p w:rsidR="00CA3545" w:rsidP="003A041F" w:rsidRDefault="003A041F" w14:paraId="3111530A" w14:textId="261D1657">
          <w:r w:rsidRPr="003A041F">
            <w:t>De Afdeling</w:t>
          </w:r>
          <w:r w:rsidR="00955421">
            <w:t xml:space="preserve"> advisering van de Raad van State </w:t>
          </w:r>
          <w:r w:rsidR="00CD5F16">
            <w:t>merkt op dat het wetstraject tot</w:t>
          </w:r>
          <w:r w:rsidR="0049098C">
            <w:t xml:space="preserve"> permanentmaking van de genoemde bevoegdheid</w:t>
          </w:r>
          <w:r w:rsidR="00CD5F16">
            <w:t xml:space="preserve"> onzorgvuldig is verlopen. </w:t>
          </w:r>
          <w:r w:rsidR="00C12D31">
            <w:t>Om te voorkomen dat dit weer gebeurt</w:t>
          </w:r>
          <w:r w:rsidR="001553E0">
            <w:t>,</w:t>
          </w:r>
          <w:r w:rsidR="00C12D31">
            <w:t xml:space="preserve"> </w:t>
          </w:r>
          <w:r w:rsidR="00612540">
            <w:t>moet</w:t>
          </w:r>
          <w:r w:rsidR="00C12D31">
            <w:t xml:space="preserve"> de regering</w:t>
          </w:r>
          <w:r w:rsidR="00612540">
            <w:t xml:space="preserve"> het wetsvoorstel van een duidelijke motivering voorzien, zodat het parlement daarop kan reageren.</w:t>
          </w:r>
        </w:p>
        <w:p w:rsidR="00CA3545" w:rsidP="003A041F" w:rsidRDefault="00CA3545" w14:paraId="6F5EBFF6" w14:textId="77777777"/>
        <w:p w:rsidRPr="003A041F" w:rsidR="003A041F" w:rsidP="003A041F" w:rsidRDefault="00CA3545" w14:paraId="66F19177" w14:textId="682595A4">
          <w:r>
            <w:t>In dit verband valt</w:t>
          </w:r>
          <w:r w:rsidRPr="003A041F" w:rsidR="003A041F">
            <w:t xml:space="preserve"> op dat de toelichting bij het wetsvoorstel geheel is gericht op het behoud van de bevoegdheid om biometrische gegevens af te nemen en te verwerken, </w:t>
          </w:r>
          <w:r w:rsidR="00911D9B">
            <w:t xml:space="preserve">en geen onderbouwing geeft van hetgeen wordt voorgesteld met de tekst, namelijk </w:t>
          </w:r>
          <w:r w:rsidRPr="003A041F" w:rsidR="003A041F">
            <w:t xml:space="preserve">de herinvoering van een horizonbepaling. De Afdeling </w:t>
          </w:r>
          <w:r w:rsidR="002A3F43">
            <w:t>vindt die discrepantie onwenselijk</w:t>
          </w:r>
          <w:r w:rsidR="00330572">
            <w:t>, omdat het wetstraject daarmee opnieuw op onzorgvuldige wijze dreigt te verlopen</w:t>
          </w:r>
          <w:r w:rsidR="002A3F43">
            <w:t xml:space="preserve">. </w:t>
          </w:r>
          <w:r w:rsidR="00B3370F">
            <w:t>Zij adviseert</w:t>
          </w:r>
          <w:r w:rsidR="00F92CF1">
            <w:t xml:space="preserve"> de voorliggende wettekst </w:t>
          </w:r>
          <w:r w:rsidR="00E243C3">
            <w:t xml:space="preserve">alsnog </w:t>
          </w:r>
          <w:r w:rsidR="00CA2D6E">
            <w:t>dragend</w:t>
          </w:r>
          <w:r w:rsidR="00F92CF1">
            <w:t xml:space="preserve"> te onderbouwen.</w:t>
          </w:r>
        </w:p>
        <w:p w:rsidRPr="003A041F" w:rsidR="003A041F" w:rsidP="003A041F" w:rsidRDefault="003A041F" w14:paraId="5C666882" w14:textId="77777777"/>
        <w:p w:rsidR="00214C77" w:rsidP="003A041F" w:rsidRDefault="003A041F" w14:paraId="598E5236" w14:textId="5AB85FD3">
          <w:r w:rsidRPr="003A041F">
            <w:t xml:space="preserve">In verband </w:t>
          </w:r>
          <w:r w:rsidR="00A41E31">
            <w:t>daarmee dient</w:t>
          </w:r>
          <w:r w:rsidRPr="003A041F">
            <w:t xml:space="preserve"> het wetsvoorstel</w:t>
          </w:r>
          <w:r w:rsidR="00A41E31">
            <w:t xml:space="preserve"> nader te worden overwogen</w:t>
          </w:r>
          <w:r w:rsidRPr="003A041F">
            <w:t>.</w:t>
          </w:r>
        </w:p>
        <w:p w:rsidR="00214C77" w:rsidRDefault="00214C77" w14:paraId="130D2B77" w14:textId="77777777"/>
        <w:p w:rsidR="001978DD" w:rsidRDefault="00D0114C" w14:paraId="63117941" w14:textId="15590478">
          <w:r>
            <w:t>1.</w:t>
          </w:r>
          <w:r>
            <w:tab/>
          </w:r>
          <w:r w:rsidRPr="00D0114C" w:rsidR="00F80699">
            <w:rPr>
              <w:u w:val="single"/>
            </w:rPr>
            <w:t>Inhoud en achtergrond</w:t>
          </w:r>
          <w:r w:rsidR="00B01F38">
            <w:rPr>
              <w:u w:val="single"/>
            </w:rPr>
            <w:t xml:space="preserve"> van het wetsvoorstel</w:t>
          </w:r>
        </w:p>
        <w:p w:rsidR="00F80699" w:rsidRDefault="00F80699" w14:paraId="18B5BF38" w14:textId="77777777"/>
        <w:p w:rsidR="00560648" w:rsidRDefault="00524329" w14:paraId="580FCAFF" w14:textId="09FF9F40">
          <w:r>
            <w:t xml:space="preserve">Ingevolge de Vreemdelingenwet 2000 </w:t>
          </w:r>
          <w:r w:rsidR="0028301E">
            <w:t>kan</w:t>
          </w:r>
          <w:r>
            <w:t xml:space="preserve"> de minister </w:t>
          </w:r>
          <w:r w:rsidR="00F31BB9">
            <w:t>biometrische gegevens</w:t>
          </w:r>
          <w:r w:rsidR="0028301E">
            <w:t xml:space="preserve"> van vreemdelingen afnemen en verwerken, voor zover dat niet mogelijk is op grond van </w:t>
          </w:r>
          <w:r w:rsidR="00042F83">
            <w:t>Europese verordeningen.</w:t>
          </w:r>
          <w:r w:rsidR="00A401D6">
            <w:rPr>
              <w:rStyle w:val="Voetnootmarkering"/>
            </w:rPr>
            <w:footnoteReference w:id="1"/>
          </w:r>
          <w:r w:rsidR="00BC45B4">
            <w:t xml:space="preserve"> </w:t>
          </w:r>
          <w:r w:rsidR="00F31BB9">
            <w:t xml:space="preserve">Het gaat om tien vingerafdrukken en een gezichtsopname. </w:t>
          </w:r>
          <w:r w:rsidR="00560648">
            <w:t xml:space="preserve">Deze gegevens worden opgeslagen in </w:t>
          </w:r>
          <w:r w:rsidR="0071731B">
            <w:t xml:space="preserve">de </w:t>
          </w:r>
          <w:r w:rsidR="003C0D9B">
            <w:t>Basis Voorziening Vreemdelingen</w:t>
          </w:r>
          <w:r w:rsidR="0029596C">
            <w:t>.</w:t>
          </w:r>
          <w:r w:rsidR="00C22DA6">
            <w:rPr>
              <w:rStyle w:val="Voetnootmarkering"/>
            </w:rPr>
            <w:footnoteReference w:id="2"/>
          </w:r>
          <w:r w:rsidR="0029596C">
            <w:t xml:space="preserve"> Daarnaast worden de </w:t>
          </w:r>
          <w:r w:rsidR="00DA5757">
            <w:t xml:space="preserve">gezichtsopnames </w:t>
          </w:r>
          <w:r w:rsidR="00540D28">
            <w:t xml:space="preserve">in </w:t>
          </w:r>
          <w:r w:rsidR="006972CA">
            <w:t xml:space="preserve">een systeem genaamd </w:t>
          </w:r>
          <w:r w:rsidR="00540D28">
            <w:t>CATCH-vreemdelingen</w:t>
          </w:r>
          <w:r w:rsidR="0029596C">
            <w:t xml:space="preserve"> geplaatst, zodat </w:t>
          </w:r>
          <w:r w:rsidR="00C22DA6">
            <w:t>zij kunnen worden gebruikt in het kader van de opsporing en vervolging van strafbare feiten</w:t>
          </w:r>
          <w:r w:rsidR="00540D28">
            <w:t>.</w:t>
          </w:r>
        </w:p>
        <w:p w:rsidR="00560648" w:rsidRDefault="00560648" w14:paraId="50AB5D1A" w14:textId="77777777"/>
        <w:p w:rsidR="00104882" w:rsidRDefault="00BC45B4" w14:paraId="518D148C" w14:textId="23FDD4D4">
          <w:r>
            <w:t>De bevoegdheid</w:t>
          </w:r>
          <w:r w:rsidR="00B02EE1">
            <w:t xml:space="preserve"> tot het afnemen en verwerken van biometrische gegevens (hierna: de verwerkingsbevoegdheid)</w:t>
          </w:r>
          <w:r>
            <w:t xml:space="preserve"> is</w:t>
          </w:r>
          <w:r w:rsidR="007B7AB8">
            <w:t xml:space="preserve"> in 2014</w:t>
          </w:r>
          <w:r>
            <w:t xml:space="preserve"> ingevoerd met een tijdelijke wet</w:t>
          </w:r>
          <w:r w:rsidR="003131D9">
            <w:t>, en in 2021 met vijf jaar verlengd.</w:t>
          </w:r>
          <w:r w:rsidR="006A4CDC">
            <w:t xml:space="preserve"> </w:t>
          </w:r>
          <w:r w:rsidR="00104882">
            <w:t xml:space="preserve">Om te voorkomen dat de bevoegdheid per </w:t>
          </w:r>
          <w:r w:rsidR="00C4593F">
            <w:t>1 maart 2026</w:t>
          </w:r>
          <w:r w:rsidR="00104882">
            <w:t xml:space="preserve"> zou vervallen, heeft de wetgever daaraan eerder dit jaar een permanent karakter gegeven.</w:t>
          </w:r>
          <w:r w:rsidR="007E5EB5">
            <w:rPr>
              <w:rStyle w:val="Voetnootmarkering"/>
            </w:rPr>
            <w:footnoteReference w:id="3"/>
          </w:r>
          <w:r w:rsidR="0027264C">
            <w:t xml:space="preserve"> </w:t>
          </w:r>
          <w:r w:rsidR="00104882">
            <w:t xml:space="preserve">Met het huidige wetsvoorstel beoogt de regering </w:t>
          </w:r>
          <w:r w:rsidR="00DC4BF3">
            <w:t xml:space="preserve">dit permanente karakter weer weg te nemen, en in plaats daarvan te regelen dat de bevoegdheid </w:t>
          </w:r>
          <w:r w:rsidR="00F754F2">
            <w:t xml:space="preserve">over </w:t>
          </w:r>
          <w:r w:rsidR="00BD1AE2">
            <w:t>vijf jaar</w:t>
          </w:r>
          <w:r w:rsidR="00DC4BF3">
            <w:t xml:space="preserve"> zal vervallen.</w:t>
          </w:r>
        </w:p>
        <w:p w:rsidR="00574BA4" w:rsidRDefault="00574BA4" w14:paraId="2587D83E" w14:textId="77777777"/>
        <w:p w:rsidR="00574BA4" w:rsidRDefault="00574BA4" w14:paraId="20EF2B4D" w14:textId="3D8D1A33">
          <w:r>
            <w:t>Reden hiervoor is dat de parlementaire behandeling van de permanentmaking onder grote tijdsdruk heeft plaatsgevonden. Had de behandeling langer geduurd, dan was de verwerkingsbevoegdheid tussentijds van rechtswege vervallen. Het parlement heeft dit willen voorkomen en is alleen daarom akkoord gegaan met de permanentmaking. De regering heeft het parlement toen toegezegd met een nieuw wetsvoorstel te komen, aan de hand waarvan het parlementaire debat over de wenselijkheid van de verwerkingsbevoegdheid alsnog kan worden gevoerd. Met het huidige wetsvoorstel komt de regering die toezegging na.</w:t>
          </w:r>
          <w:r>
            <w:rPr>
              <w:rStyle w:val="Voetnootmarkering"/>
            </w:rPr>
            <w:footnoteReference w:id="4"/>
          </w:r>
        </w:p>
        <w:p w:rsidR="00015BFF" w:rsidRDefault="00015BFF" w14:paraId="60BE35E6" w14:textId="77777777"/>
        <w:p w:rsidR="00344573" w:rsidRDefault="00070768" w14:paraId="334305A8" w14:textId="706CC10A">
          <w:r>
            <w:t>2.</w:t>
          </w:r>
          <w:r>
            <w:tab/>
          </w:r>
          <w:r w:rsidR="00F101B0">
            <w:rPr>
              <w:u w:val="single"/>
            </w:rPr>
            <w:t>Eerdere advisering</w:t>
          </w:r>
          <w:r w:rsidR="009B4128">
            <w:rPr>
              <w:u w:val="single"/>
            </w:rPr>
            <w:t xml:space="preserve"> en noodzaak volwaardig parlementair debat</w:t>
          </w:r>
        </w:p>
        <w:p w:rsidR="00344573" w:rsidRDefault="00344573" w14:paraId="387CF78E" w14:textId="77777777"/>
        <w:p w:rsidR="005A5309" w:rsidRDefault="00574BA4" w14:paraId="46EE9C38" w14:textId="007F4ED7">
          <w:r>
            <w:t xml:space="preserve">De Afdeling </w:t>
          </w:r>
          <w:r w:rsidR="009875E5">
            <w:t>merkt op dat</w:t>
          </w:r>
          <w:r w:rsidR="007E0965">
            <w:t xml:space="preserve"> verschillende instanties kritiek </w:t>
          </w:r>
          <w:r w:rsidR="00B91AB9">
            <w:t>hebben</w:t>
          </w:r>
          <w:r w:rsidR="008F4B39">
            <w:t xml:space="preserve"> ge</w:t>
          </w:r>
          <w:r w:rsidR="007E0965">
            <w:t>uit</w:t>
          </w:r>
          <w:r w:rsidR="009875E5">
            <w:t xml:space="preserve"> op het eerdere voorstel van de regering om de verwerkingsbevoegdheid permanent te maken</w:t>
          </w:r>
          <w:r w:rsidR="007E0965">
            <w:t xml:space="preserve">. </w:t>
          </w:r>
          <w:r w:rsidR="001F5700">
            <w:t xml:space="preserve">Ook de Afdeling </w:t>
          </w:r>
          <w:r w:rsidR="00BC7972">
            <w:t>bracht</w:t>
          </w:r>
          <w:r w:rsidR="00BD6D30">
            <w:t xml:space="preserve"> </w:t>
          </w:r>
          <w:r w:rsidR="001F5700">
            <w:t>in haar advies</w:t>
          </w:r>
          <w:r w:rsidR="004C444C">
            <w:t xml:space="preserve"> over de permanentmaking</w:t>
          </w:r>
          <w:r w:rsidR="00BC7972">
            <w:t xml:space="preserve"> verschillende punten van zorg onder de aandacht</w:t>
          </w:r>
          <w:r w:rsidR="00E9624D">
            <w:t>.</w:t>
          </w:r>
        </w:p>
        <w:p w:rsidR="005A5309" w:rsidRDefault="005A5309" w14:paraId="1499FEF8" w14:textId="77777777"/>
        <w:p w:rsidR="00266366" w:rsidRDefault="00CB2726" w14:paraId="59AC4D9C" w14:textId="60AEE4DF">
          <w:r>
            <w:t>Ten eerste</w:t>
          </w:r>
          <w:r w:rsidR="000864D6">
            <w:t xml:space="preserve"> merkte</w:t>
          </w:r>
          <w:r w:rsidR="007576AE">
            <w:t xml:space="preserve"> </w:t>
          </w:r>
          <w:r>
            <w:t>zij</w:t>
          </w:r>
          <w:r w:rsidR="007576AE">
            <w:t xml:space="preserve"> op dat de noodzaak van de verwerkingsbevoegdheid nader moest worden gemotiveerd in het licht van al bestaande verwerkingsbevoegdheden op grond van Europese verordeningen.</w:t>
          </w:r>
          <w:r w:rsidR="00A715CC">
            <w:rPr>
              <w:rStyle w:val="Voetnootmarkering"/>
            </w:rPr>
            <w:footnoteReference w:id="5"/>
          </w:r>
          <w:r w:rsidR="000A7E3E">
            <w:t xml:space="preserve"> </w:t>
          </w:r>
        </w:p>
        <w:p w:rsidR="00266366" w:rsidRDefault="00266366" w14:paraId="3C0575C4" w14:textId="77777777"/>
        <w:p w:rsidR="006140A0" w:rsidRDefault="00266366" w14:paraId="4D2F3494" w14:textId="00B163B9">
          <w:r>
            <w:t>Ten tweede</w:t>
          </w:r>
          <w:r w:rsidR="007576AE">
            <w:t xml:space="preserve"> </w:t>
          </w:r>
          <w:r w:rsidR="00C46580">
            <w:t>vroeg</w:t>
          </w:r>
          <w:r w:rsidR="007576AE">
            <w:t xml:space="preserve"> de Afdeling </w:t>
          </w:r>
          <w:r w:rsidR="00C46580">
            <w:t>aandacht</w:t>
          </w:r>
          <w:r w:rsidR="00BE2953">
            <w:t xml:space="preserve"> voor</w:t>
          </w:r>
          <w:r w:rsidR="009D1115">
            <w:t xml:space="preserve"> het </w:t>
          </w:r>
          <w:r w:rsidR="00541B35">
            <w:t>feit</w:t>
          </w:r>
          <w:r w:rsidR="009D1115">
            <w:t xml:space="preserve"> dat de met de verwerkingsbevoegdheid verwerkte </w:t>
          </w:r>
          <w:r w:rsidR="00D86644">
            <w:t>gezichtsopnamen</w:t>
          </w:r>
          <w:r w:rsidR="009D1115">
            <w:t xml:space="preserve"> worden gekopieerd naar een </w:t>
          </w:r>
          <w:r w:rsidR="00D86644">
            <w:t>separaat systeem, genaamd</w:t>
          </w:r>
          <w:r w:rsidR="007576AE">
            <w:t xml:space="preserve"> CATCH-vreemdelingen</w:t>
          </w:r>
          <w:r w:rsidR="00541B35">
            <w:t xml:space="preserve">, </w:t>
          </w:r>
          <w:r w:rsidR="00AB0B0F">
            <w:t>met als doel de eventuele opsporing en vervolging van strafbare feiten</w:t>
          </w:r>
          <w:r w:rsidR="007576AE">
            <w:t>.</w:t>
          </w:r>
          <w:r w:rsidR="001A0DA1">
            <w:t xml:space="preserve"> </w:t>
          </w:r>
          <w:r w:rsidR="002C349F">
            <w:t>Het advies luidde om</w:t>
          </w:r>
          <w:r w:rsidR="001A0311">
            <w:t xml:space="preserve"> zeker te stellen dat</w:t>
          </w:r>
          <w:r w:rsidR="002C349F">
            <w:t xml:space="preserve"> het bestaan van dit systeem</w:t>
          </w:r>
          <w:r w:rsidR="00F65F06">
            <w:t>, de vormgeving ervan en het gebruik ervan</w:t>
          </w:r>
          <w:r>
            <w:t xml:space="preserve"> in individuele gevallen</w:t>
          </w:r>
          <w:r w:rsidR="00A33429">
            <w:t xml:space="preserve"> voldoe</w:t>
          </w:r>
          <w:r w:rsidR="00FC4B01">
            <w:t>n</w:t>
          </w:r>
          <w:r w:rsidR="00A33429">
            <w:t xml:space="preserve"> aan de vereisten die het Unierecht daaraan stelt.</w:t>
          </w:r>
          <w:r w:rsidR="00A319EC">
            <w:rPr>
              <w:rStyle w:val="Voetnootmarkering"/>
            </w:rPr>
            <w:footnoteReference w:id="6"/>
          </w:r>
        </w:p>
        <w:p w:rsidR="00070768" w:rsidRDefault="00070768" w14:paraId="11D87927" w14:textId="77777777"/>
        <w:p w:rsidR="00A93D24" w:rsidRDefault="00626337" w14:paraId="48D67EE2" w14:textId="73E69D0D">
          <w:r>
            <w:t>Ten derde</w:t>
          </w:r>
          <w:r w:rsidR="001D7362">
            <w:t xml:space="preserve"> </w:t>
          </w:r>
          <w:r w:rsidR="00BF0330">
            <w:t>wees</w:t>
          </w:r>
          <w:r w:rsidR="001D7362">
            <w:t xml:space="preserve"> de Afdeling </w:t>
          </w:r>
          <w:r w:rsidR="00BF0330">
            <w:t>op</w:t>
          </w:r>
          <w:r w:rsidR="003C07D6">
            <w:t xml:space="preserve"> een</w:t>
          </w:r>
          <w:r w:rsidR="001D7362">
            <w:t xml:space="preserve"> evaluatie </w:t>
          </w:r>
          <w:r w:rsidR="003C07D6">
            <w:t>van de verwerkingsbevoegdheid</w:t>
          </w:r>
          <w:r w:rsidR="00BF0330">
            <w:t>, waaruit</w:t>
          </w:r>
          <w:r w:rsidR="003C07D6">
            <w:t xml:space="preserve"> is gebleken dat biometrische gegevens van vreemdelingen niet altijd </w:t>
          </w:r>
          <w:r w:rsidR="003C07D6">
            <w:lastRenderedPageBreak/>
            <w:t>tijdig worden vernietigd.</w:t>
          </w:r>
          <w:r w:rsidR="00246FB1">
            <w:t xml:space="preserve"> </w:t>
          </w:r>
          <w:r w:rsidR="00674878">
            <w:t xml:space="preserve">Zij adviseerde </w:t>
          </w:r>
          <w:r w:rsidR="000512E7">
            <w:t>om concreet uiteen te zetten hoe dit in de toekomst wordt voorkomen, en een evaluatiebepaling in het wetsvoorstel op te nemen.</w:t>
          </w:r>
          <w:r w:rsidR="00E81080">
            <w:rPr>
              <w:rStyle w:val="Voetnootmarkering"/>
            </w:rPr>
            <w:footnoteReference w:id="7"/>
          </w:r>
        </w:p>
        <w:p w:rsidR="00972CCD" w:rsidRDefault="00972CCD" w14:paraId="4B114C09" w14:textId="77777777"/>
        <w:p w:rsidR="00DB5B27" w:rsidRDefault="004A6575" w14:paraId="14A870CA" w14:textId="4B45880A">
          <w:r>
            <w:t xml:space="preserve">Mede vanwege deze adviesopmerkingen heeft de </w:t>
          </w:r>
          <w:r w:rsidR="009F50F4">
            <w:t>t</w:t>
          </w:r>
          <w:r>
            <w:t xml:space="preserve">ijdelijke commissie </w:t>
          </w:r>
          <w:r w:rsidR="0049731F">
            <w:t>G</w:t>
          </w:r>
          <w:r>
            <w:t xml:space="preserve">rondrechten en </w:t>
          </w:r>
          <w:r w:rsidR="0049731F">
            <w:t>C</w:t>
          </w:r>
          <w:r>
            <w:t>onstitutionele toetsing van de Tweede Kamer een advies</w:t>
          </w:r>
          <w:r w:rsidR="0049731F">
            <w:t xml:space="preserve"> opgesteld</w:t>
          </w:r>
          <w:r>
            <w:t xml:space="preserve"> over de permanentmaking van de verwerkingsbevoegdheid.</w:t>
          </w:r>
          <w:r w:rsidR="00CF66B5">
            <w:rPr>
              <w:rStyle w:val="Voetnootmarkering"/>
            </w:rPr>
            <w:footnoteReference w:id="8"/>
          </w:r>
          <w:r w:rsidR="00DB5B27">
            <w:t xml:space="preserve"> </w:t>
          </w:r>
          <w:r w:rsidR="00670DC6">
            <w:t>Niettemin he</w:t>
          </w:r>
          <w:r w:rsidR="00CE209C">
            <w:t>bben zowel de Tweede</w:t>
          </w:r>
          <w:r w:rsidR="00774D6B">
            <w:t xml:space="preserve"> als de Eerste Kamer het wetsvoorstel</w:t>
          </w:r>
          <w:r w:rsidR="00A5264A">
            <w:t xml:space="preserve"> onder grote tijdsdruk moeten behandelen</w:t>
          </w:r>
          <w:r w:rsidR="004C227B">
            <w:t xml:space="preserve">, </w:t>
          </w:r>
          <w:r w:rsidR="00C37032">
            <w:t xml:space="preserve">zonder </w:t>
          </w:r>
          <w:r w:rsidR="00B645E7">
            <w:t xml:space="preserve">zorgvuldig op de </w:t>
          </w:r>
          <w:r w:rsidR="00A12B38">
            <w:t>gegeven</w:t>
          </w:r>
          <w:r w:rsidR="00B645E7">
            <w:t xml:space="preserve"> advie</w:t>
          </w:r>
          <w:r w:rsidR="00A12B38">
            <w:t>zen</w:t>
          </w:r>
          <w:r w:rsidR="00B645E7">
            <w:t xml:space="preserve"> te kunnen reflecteren</w:t>
          </w:r>
          <w:r w:rsidR="00774D6B">
            <w:t>.</w:t>
          </w:r>
          <w:r w:rsidR="00C14DCE">
            <w:rPr>
              <w:rStyle w:val="Voetnootmarkering"/>
            </w:rPr>
            <w:footnoteReference w:id="9"/>
          </w:r>
        </w:p>
        <w:p w:rsidR="00DB5B27" w:rsidRDefault="00DB5B27" w14:paraId="267ECD6A" w14:textId="77777777"/>
        <w:p w:rsidR="00972CCD" w:rsidRDefault="001B72E1" w14:paraId="375E280A" w14:textId="23E3F895">
          <w:r>
            <w:t>De Afdeling</w:t>
          </w:r>
          <w:r w:rsidR="00283C52">
            <w:t xml:space="preserve"> merkt op dat het wetstraject tot nu toe onzorgvuldig is verlopen. Zij</w:t>
          </w:r>
          <w:r>
            <w:t xml:space="preserve"> onderschrijft </w:t>
          </w:r>
          <w:r w:rsidR="00283C52">
            <w:t xml:space="preserve">dan ook </w:t>
          </w:r>
          <w:r w:rsidR="00B366B8">
            <w:t xml:space="preserve">het doel van </w:t>
          </w:r>
          <w:r w:rsidR="00283C52">
            <w:t>de regering</w:t>
          </w:r>
          <w:r w:rsidR="00B366B8">
            <w:t xml:space="preserve"> om </w:t>
          </w:r>
          <w:r w:rsidR="00B155E1">
            <w:t>alsnog een inhoudelijk</w:t>
          </w:r>
          <w:r w:rsidR="003052D5">
            <w:t xml:space="preserve"> debat</w:t>
          </w:r>
          <w:r w:rsidR="00B155E1">
            <w:t xml:space="preserve"> over de verwerkingsbevoegdheid</w:t>
          </w:r>
          <w:r w:rsidR="003052D5">
            <w:t xml:space="preserve"> mogelijk te maken.</w:t>
          </w:r>
          <w:r w:rsidR="00611059">
            <w:t xml:space="preserve"> </w:t>
          </w:r>
          <w:r w:rsidR="00267E08">
            <w:t xml:space="preserve">Met het oog hierop is het noodzakelijk dat de </w:t>
          </w:r>
          <w:r w:rsidR="00ED4AE2">
            <w:t xml:space="preserve">regering </w:t>
          </w:r>
          <w:r w:rsidR="004C4EDF">
            <w:t>het wetsvoorstel van een duidelijke motivering voorzie</w:t>
          </w:r>
          <w:r w:rsidR="00267E08">
            <w:t>t</w:t>
          </w:r>
          <w:r w:rsidR="00AE21DF">
            <w:t>, zodat het parlement daarop kan reageren</w:t>
          </w:r>
          <w:r w:rsidR="000003BF">
            <w:t>.</w:t>
          </w:r>
          <w:r w:rsidR="00DB5B27">
            <w:t xml:space="preserve"> </w:t>
          </w:r>
          <w:r w:rsidR="00267E08">
            <w:t>D</w:t>
          </w:r>
          <w:r w:rsidR="00DB5B27">
            <w:t xml:space="preserve">e Afdeling </w:t>
          </w:r>
          <w:r w:rsidR="00267E08">
            <w:t xml:space="preserve">bespreekt die motivering </w:t>
          </w:r>
          <w:r w:rsidR="00DB5B27">
            <w:t>hieronder.</w:t>
          </w:r>
        </w:p>
        <w:p w:rsidR="00A93D24" w:rsidRDefault="00A93D24" w14:paraId="5B27266F" w14:textId="77777777"/>
        <w:p w:rsidR="00015BFF" w:rsidRDefault="00E76308" w14:paraId="012FBDE5" w14:textId="2F589CCF">
          <w:r>
            <w:t>3</w:t>
          </w:r>
          <w:r w:rsidR="00015BFF">
            <w:t>.</w:t>
          </w:r>
          <w:r w:rsidR="00015BFF">
            <w:tab/>
          </w:r>
          <w:r w:rsidR="002823F5">
            <w:rPr>
              <w:u w:val="single"/>
            </w:rPr>
            <w:t>Motivering</w:t>
          </w:r>
          <w:r w:rsidRPr="004846C4" w:rsidR="004846C4">
            <w:rPr>
              <w:u w:val="single"/>
            </w:rPr>
            <w:t xml:space="preserve"> van </w:t>
          </w:r>
          <w:r w:rsidR="002823F5">
            <w:rPr>
              <w:u w:val="single"/>
            </w:rPr>
            <w:t>het huidige wetsvoorstel</w:t>
          </w:r>
        </w:p>
        <w:p w:rsidR="00933F62" w:rsidRDefault="00933F62" w14:paraId="216BAE38" w14:textId="77777777"/>
        <w:p w:rsidR="00677C17" w:rsidRDefault="00372E9F" w14:paraId="43093A34" w14:textId="3B6F1C3D">
          <w:r>
            <w:t>Volgens d</w:t>
          </w:r>
          <w:r w:rsidR="007213F9">
            <w:t xml:space="preserve">e </w:t>
          </w:r>
          <w:r w:rsidR="00EF62B0">
            <w:t>toelichting</w:t>
          </w:r>
          <w:r w:rsidR="00577CAC">
            <w:t xml:space="preserve"> bij het wetsvoorstel </w:t>
          </w:r>
          <w:r w:rsidR="003E049A">
            <w:t xml:space="preserve">blijft de regering bij het standpunt dat </w:t>
          </w:r>
          <w:r w:rsidR="00E404AA">
            <w:t xml:space="preserve">het behoud van </w:t>
          </w:r>
          <w:r w:rsidR="003E049A">
            <w:t>de verwerkingsbevoegdheid</w:t>
          </w:r>
          <w:r w:rsidR="00E404AA">
            <w:t xml:space="preserve"> noodzakelijk is </w:t>
          </w:r>
          <w:r w:rsidR="00914AB3">
            <w:t>om de openbare veiligheid te beschermen en wanordelijkheden en strafbare feiten te voorkomen.</w:t>
          </w:r>
          <w:r w:rsidR="00B1219F">
            <w:rPr>
              <w:rStyle w:val="Voetnootmarkering"/>
            </w:rPr>
            <w:footnoteReference w:id="10"/>
          </w:r>
          <w:r w:rsidR="008F6251">
            <w:t xml:space="preserve"> Weliswaar zijn er enkele knelpunten in de uitvoering, maar die </w:t>
          </w:r>
          <w:r w:rsidR="000F3AC5">
            <w:t xml:space="preserve">zullen worden weggenomen met </w:t>
          </w:r>
          <w:r w:rsidR="00B1219F">
            <w:t>interne controlemechanismen en procedures rond gegevensbeheer</w:t>
          </w:r>
          <w:r w:rsidR="00FC1319">
            <w:t>, zo stelt de toelichting</w:t>
          </w:r>
          <w:r w:rsidR="00B1219F">
            <w:t>.</w:t>
          </w:r>
          <w:r w:rsidR="00B1219F">
            <w:rPr>
              <w:rStyle w:val="Voetnootmarkering"/>
            </w:rPr>
            <w:footnoteReference w:id="11"/>
          </w:r>
        </w:p>
        <w:p w:rsidR="00677C17" w:rsidRDefault="00677C17" w14:paraId="304AFF73" w14:textId="77777777"/>
        <w:p w:rsidR="00BB0A76" w:rsidRDefault="0024728D" w14:paraId="7C52110E" w14:textId="1C02CC55">
          <w:r>
            <w:t>Ook wijst de regering op een uitvoeringstoets</w:t>
          </w:r>
          <w:r w:rsidR="00846380">
            <w:t xml:space="preserve"> van de IND, die op verzoek van de Eerste Kamer is verricht.</w:t>
          </w:r>
          <w:r w:rsidR="00044258">
            <w:t xml:space="preserve"> Daaruit blijkt dat</w:t>
          </w:r>
          <w:r w:rsidR="00583F17">
            <w:t xml:space="preserve"> het opnieuw tijdelijk maken van de verwerkingsbevoegdheid </w:t>
          </w:r>
          <w:r w:rsidR="004A2DD0">
            <w:t>negatieve consequenties heeft voor de uitvoerbaarheid.</w:t>
          </w:r>
          <w:r w:rsidR="007123D4">
            <w:t xml:space="preserve"> </w:t>
          </w:r>
          <w:r w:rsidR="00903F7B">
            <w:t>De IND en ketenpartners zullen</w:t>
          </w:r>
          <w:r w:rsidR="00DA641C">
            <w:t xml:space="preserve"> zich</w:t>
          </w:r>
          <w:r w:rsidR="00903F7B">
            <w:t xml:space="preserve"> immers </w:t>
          </w:r>
          <w:r w:rsidR="00904988">
            <w:t>moeten voorbereid</w:t>
          </w:r>
          <w:r w:rsidR="00DA641C">
            <w:t>en</w:t>
          </w:r>
          <w:r w:rsidR="00904988">
            <w:t xml:space="preserve"> op een mogelijke beëindiging van de verwerkingsbevoegdheid, </w:t>
          </w:r>
          <w:r w:rsidR="00D667EE">
            <w:t>hetgeen onzekerheid en druk op de uitvoeringscapaciteit teweegbrengt.</w:t>
          </w:r>
          <w:r w:rsidR="00044CC6">
            <w:t xml:space="preserve"> </w:t>
          </w:r>
          <w:r w:rsidR="00160554">
            <w:t>D</w:t>
          </w:r>
          <w:r w:rsidR="005D2108">
            <w:t>e regering</w:t>
          </w:r>
          <w:r w:rsidR="00160554">
            <w:t xml:space="preserve"> stelt </w:t>
          </w:r>
          <w:r w:rsidR="00CB63D6">
            <w:t>dat deze voorbereidingen</w:t>
          </w:r>
          <w:r w:rsidR="00716CE1">
            <w:t xml:space="preserve"> niet</w:t>
          </w:r>
          <w:r w:rsidR="00EE22A3">
            <w:t xml:space="preserve"> </w:t>
          </w:r>
          <w:r w:rsidR="0065064F">
            <w:t>k</w:t>
          </w:r>
          <w:r w:rsidR="00CB63D6">
            <w:t>unnen</w:t>
          </w:r>
          <w:r w:rsidR="0065064F">
            <w:t xml:space="preserve"> worden verlangd </w:t>
          </w:r>
          <w:r w:rsidR="009355FA">
            <w:t xml:space="preserve">zolang </w:t>
          </w:r>
          <w:r w:rsidR="008E0D04">
            <w:t>de toekomst van</w:t>
          </w:r>
          <w:r w:rsidR="009355FA">
            <w:t xml:space="preserve"> de verwerkingsbevoegdheid </w:t>
          </w:r>
          <w:r w:rsidR="008E0D04">
            <w:t xml:space="preserve">nog </w:t>
          </w:r>
          <w:r w:rsidR="00EE22A3">
            <w:t>ongewis is</w:t>
          </w:r>
          <w:r w:rsidR="009355FA">
            <w:t>.</w:t>
          </w:r>
          <w:r w:rsidR="00C04A7E">
            <w:t xml:space="preserve"> </w:t>
          </w:r>
          <w:r w:rsidR="008E0D04">
            <w:t xml:space="preserve">Zij wenst </w:t>
          </w:r>
          <w:r w:rsidR="00415EC2">
            <w:t>daarom</w:t>
          </w:r>
          <w:r w:rsidR="008E0D04">
            <w:t xml:space="preserve"> tijdig duidelijkheid te bieden</w:t>
          </w:r>
          <w:r w:rsidR="00107730">
            <w:t xml:space="preserve"> door ruim voor het verstrijken van de termijn van de </w:t>
          </w:r>
          <w:r w:rsidR="007B74A3">
            <w:t xml:space="preserve">voorgestelde </w:t>
          </w:r>
          <w:r w:rsidR="00107730">
            <w:t>horizonbepaling een besluit te nemen over het al dan niet in procedure brengen van een wetsvoorstel waarmee de horizonbepaling wordt verlengd.</w:t>
          </w:r>
          <w:r w:rsidR="00107730">
            <w:rPr>
              <w:rStyle w:val="Voetnootmarkering"/>
            </w:rPr>
            <w:footnoteReference w:id="12"/>
          </w:r>
        </w:p>
        <w:p w:rsidR="00BB0A76" w:rsidRDefault="00BB0A76" w14:paraId="11C73C17" w14:textId="77777777"/>
        <w:p w:rsidR="007C7616" w:rsidRDefault="00387E55" w14:paraId="07D41708" w14:textId="78A2EA74">
          <w:r>
            <w:t xml:space="preserve">De Afdeling merkt op dat </w:t>
          </w:r>
          <w:r w:rsidR="00837DAF">
            <w:t xml:space="preserve">deze toelichting geheel is gericht op het behoud van de </w:t>
          </w:r>
          <w:r w:rsidR="00CB316A">
            <w:t>verwerkings</w:t>
          </w:r>
          <w:r w:rsidR="00837DAF">
            <w:t xml:space="preserve">bevoegdheid, niet op </w:t>
          </w:r>
          <w:r w:rsidR="00732458">
            <w:t>de herinvoering van een horizonbepaling</w:t>
          </w:r>
          <w:r w:rsidR="00F75172">
            <w:t>.</w:t>
          </w:r>
          <w:r w:rsidR="00362C59">
            <w:t xml:space="preserve"> </w:t>
          </w:r>
          <w:r w:rsidR="000E2969">
            <w:t>D</w:t>
          </w:r>
          <w:r w:rsidR="00ED4AF8">
            <w:t>e to</w:t>
          </w:r>
          <w:r w:rsidR="005B738E">
            <w:t xml:space="preserve">elichting sluit </w:t>
          </w:r>
          <w:r w:rsidR="000E2969">
            <w:t xml:space="preserve">met andere woorden </w:t>
          </w:r>
          <w:r w:rsidR="005B738E">
            <w:t>niet aan op de inhoud van de voorgestelde wettekst.</w:t>
          </w:r>
        </w:p>
        <w:p w:rsidR="007C7616" w:rsidRDefault="007C7616" w14:paraId="2D5C4067" w14:textId="77777777"/>
        <w:p w:rsidR="008F7A6D" w:rsidRDefault="00AE4D21" w14:paraId="2063773B" w14:textId="60D2F816">
          <w:r>
            <w:t xml:space="preserve">Deze discrepantie </w:t>
          </w:r>
          <w:r w:rsidR="000320F5">
            <w:t>lijkt</w:t>
          </w:r>
          <w:r>
            <w:t xml:space="preserve"> verklaarbaar vanuit de gedachte </w:t>
          </w:r>
          <w:r w:rsidR="00F527CE">
            <w:t xml:space="preserve">dat het wetsvoorstel dient als </w:t>
          </w:r>
          <w:r w:rsidR="001F2D57">
            <w:t xml:space="preserve">een </w:t>
          </w:r>
          <w:r w:rsidR="00F527CE">
            <w:t xml:space="preserve">vehikel waarmee de wenselijkheid van de verwerkingsbevoegdheid </w:t>
          </w:r>
          <w:r w:rsidR="003E5218">
            <w:t xml:space="preserve">weer onder de aandacht van het parlement wordt gebracht. </w:t>
          </w:r>
          <w:r w:rsidR="00093222">
            <w:t xml:space="preserve">Die verklaarbaarheid is </w:t>
          </w:r>
          <w:r w:rsidR="00FA45E2">
            <w:t xml:space="preserve">echter geen reden om af te zien van </w:t>
          </w:r>
          <w:r w:rsidR="00D50EC7">
            <w:t xml:space="preserve">een </w:t>
          </w:r>
          <w:r w:rsidR="00C53F0B">
            <w:t xml:space="preserve">inhoudelijke </w:t>
          </w:r>
          <w:r w:rsidR="00D50EC7">
            <w:t>motivering v</w:t>
          </w:r>
          <w:r w:rsidR="00C24330">
            <w:t>an</w:t>
          </w:r>
          <w:r w:rsidR="00D50EC7">
            <w:t xml:space="preserve"> het </w:t>
          </w:r>
          <w:r w:rsidR="002C6D6B">
            <w:t>wetsvoorstel</w:t>
          </w:r>
          <w:r w:rsidR="00FA45E2">
            <w:t>.</w:t>
          </w:r>
          <w:r w:rsidR="00C3373E">
            <w:t xml:space="preserve"> </w:t>
          </w:r>
          <w:r w:rsidR="002C6D6B">
            <w:t>H</w:t>
          </w:r>
          <w:r w:rsidR="004E7CB4">
            <w:t>et wetstraject</w:t>
          </w:r>
          <w:r w:rsidR="002C6D6B">
            <w:t xml:space="preserve"> dreigt hierdoor</w:t>
          </w:r>
          <w:r w:rsidR="00D23CB5">
            <w:t xml:space="preserve"> namelijk</w:t>
          </w:r>
          <w:r w:rsidR="004E7CB4">
            <w:t xml:space="preserve"> opnieuw op</w:t>
          </w:r>
          <w:r w:rsidR="00D6381D">
            <w:t xml:space="preserve"> een</w:t>
          </w:r>
          <w:r w:rsidR="004E7CB4">
            <w:t xml:space="preserve"> onzorgvuldige wijze te verlopen.</w:t>
          </w:r>
        </w:p>
        <w:p w:rsidR="00FF6E41" w:rsidRDefault="00FF6E41" w14:paraId="5E3AED54" w14:textId="77777777"/>
        <w:p w:rsidR="00651F82" w:rsidRDefault="00B41A6B" w14:paraId="42CBFFA9" w14:textId="38445A80">
          <w:r>
            <w:t xml:space="preserve">Met het oog hierop </w:t>
          </w:r>
          <w:r w:rsidR="00D6381D">
            <w:t>dient de regering</w:t>
          </w:r>
          <w:r w:rsidR="00A6422C">
            <w:t xml:space="preserve"> de kerninhoud van</w:t>
          </w:r>
          <w:r w:rsidR="00CE72F3">
            <w:t xml:space="preserve"> het wetsvoorstel</w:t>
          </w:r>
          <w:r w:rsidR="00A6422C">
            <w:t>, de horizonbepaling, van een motivering te voorzien</w:t>
          </w:r>
          <w:r w:rsidR="00513F47">
            <w:t>.</w:t>
          </w:r>
          <w:r w:rsidR="00723388">
            <w:t xml:space="preserve"> De Afdeling adviseert daarbij</w:t>
          </w:r>
          <w:r w:rsidR="00A650D9">
            <w:t xml:space="preserve"> aansluiting </w:t>
          </w:r>
          <w:r w:rsidR="003E01FF">
            <w:t xml:space="preserve">te </w:t>
          </w:r>
          <w:r w:rsidR="00A650D9">
            <w:t>zoeken bij</w:t>
          </w:r>
          <w:r w:rsidR="00FE1DF5">
            <w:t xml:space="preserve"> </w:t>
          </w:r>
          <w:r w:rsidR="006E3D00">
            <w:t xml:space="preserve">de reeds geïntroduceerde evaluatiebepaling, op grond waarvan </w:t>
          </w:r>
          <w:r w:rsidR="006175BB">
            <w:t>het gebruik van de</w:t>
          </w:r>
          <w:r w:rsidR="006E3D00">
            <w:t xml:space="preserve"> verwerkingsbevoegdheid </w:t>
          </w:r>
          <w:r w:rsidR="003A51AE">
            <w:t>na</w:t>
          </w:r>
          <w:r w:rsidR="005F732B">
            <w:t xml:space="preserve"> drie jaar zal worden geëvalueerd.</w:t>
          </w:r>
          <w:r w:rsidR="001361D5">
            <w:rPr>
              <w:rStyle w:val="Voetnootmarkering"/>
            </w:rPr>
            <w:footnoteReference w:id="13"/>
          </w:r>
        </w:p>
        <w:p w:rsidR="001174B8" w:rsidRDefault="001174B8" w14:paraId="5ECD3294" w14:textId="77777777"/>
        <w:p w:rsidR="001174B8" w:rsidRDefault="001174B8" w14:paraId="7C8F4500" w14:textId="6DF672E5">
          <w:r>
            <w:t>De Afdeling adviseert gelet op al het voorgaande om de voorliggende wettekst alsnog dragend te motiveren.</w:t>
          </w:r>
        </w:p>
      </w:sdtContent>
    </w:sdt>
    <w:p w:rsidR="00536780" w:rsidRDefault="00536780" w14:paraId="3B473CC3" w14:textId="77777777"/>
    <w:p w:rsidR="00CD6DA6" w:rsidRDefault="00CD6DA6" w14:paraId="2A30F3C0" w14:textId="77777777"/>
    <w:sdt>
      <w:sdtPr>
        <w:tag w:val="bmDictum"/>
        <w:id w:val="413675931"/>
        <w:lock w:val="sdtLocked"/>
        <w:placeholder>
          <w:docPart w:val="DefaultPlaceholder_-1854013440"/>
        </w:placeholder>
      </w:sdtPr>
      <w:sdtEndPr/>
      <w:sdtContent>
        <w:p w:rsidR="00536780" w:rsidRDefault="00D77126" w14:paraId="200D5719" w14:textId="1B162E3B">
          <w:r>
            <w:t xml:space="preserve">De Afdeling advisering van de Raad van State heeft een </w:t>
          </w:r>
          <w:r w:rsidDel="0000781F">
            <w:t>aantal</w:t>
          </w:r>
          <w:r>
            <w:t xml:space="preserve"> bezw</w:t>
          </w:r>
          <w:r w:rsidR="0000781F">
            <w:t>a</w:t>
          </w:r>
          <w:r>
            <w:t>r</w:t>
          </w:r>
          <w:r w:rsidR="002C3F16">
            <w:t>en</w:t>
          </w:r>
          <w:r>
            <w:t xml:space="preserve"> bij het voorstel en adviseert het voorstel niet bij de Tweede Kamer der Staten-Generaal in te dienen, tenzij het is aangepast.</w:t>
          </w:r>
          <w:r>
            <w:br/>
          </w:r>
          <w:r>
            <w:br/>
          </w:r>
          <w:r>
            <w:br/>
            <w:t>De vice-president van de Raad van State,</w:t>
          </w:r>
        </w:p>
      </w:sdtContent>
    </w:sdt>
    <w:sectPr w:rsidR="00536780" w:rsidSect="000F3474">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C024" w14:textId="77777777" w:rsidR="00545908" w:rsidRDefault="00545908">
      <w:r>
        <w:separator/>
      </w:r>
    </w:p>
  </w:endnote>
  <w:endnote w:type="continuationSeparator" w:id="0">
    <w:p w14:paraId="38F84BD4" w14:textId="77777777" w:rsidR="00545908" w:rsidRDefault="005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60D2B" w14:paraId="63117949" w14:textId="77777777" w:rsidTr="00D90098">
      <w:tc>
        <w:tcPr>
          <w:tcW w:w="4815" w:type="dxa"/>
        </w:tcPr>
        <w:p w14:paraId="63117947" w14:textId="77777777" w:rsidR="00D90098" w:rsidRDefault="00D90098" w:rsidP="00D90098">
          <w:pPr>
            <w:pStyle w:val="Voettekst"/>
          </w:pPr>
        </w:p>
      </w:tc>
      <w:tc>
        <w:tcPr>
          <w:tcW w:w="4247" w:type="dxa"/>
        </w:tcPr>
        <w:p w14:paraId="63117948" w14:textId="77777777" w:rsidR="00D90098" w:rsidRDefault="00D90098" w:rsidP="00D90098">
          <w:pPr>
            <w:pStyle w:val="Voettekst"/>
            <w:jc w:val="right"/>
          </w:pPr>
        </w:p>
      </w:tc>
    </w:tr>
  </w:tbl>
  <w:p w14:paraId="6311794A"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7053" w14:textId="6FB4BFF7" w:rsidR="000F3474" w:rsidRPr="000F3474" w:rsidRDefault="000F3474">
    <w:pPr>
      <w:pStyle w:val="Voettekst"/>
      <w:rPr>
        <w:rFonts w:ascii="Bembo" w:hAnsi="Bembo"/>
        <w:sz w:val="32"/>
      </w:rPr>
    </w:pPr>
    <w:r w:rsidRPr="000F3474">
      <w:rPr>
        <w:rFonts w:ascii="Bembo" w:hAnsi="Bembo"/>
        <w:sz w:val="32"/>
      </w:rPr>
      <w:t>AAN DE KONING</w:t>
    </w:r>
  </w:p>
  <w:p w14:paraId="6623D01B" w14:textId="77777777" w:rsidR="000F3474" w:rsidRDefault="000F34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9179" w14:textId="77777777" w:rsidR="00545908" w:rsidRDefault="00545908">
      <w:r>
        <w:separator/>
      </w:r>
    </w:p>
  </w:footnote>
  <w:footnote w:type="continuationSeparator" w:id="0">
    <w:p w14:paraId="0533DAA8" w14:textId="77777777" w:rsidR="00545908" w:rsidRDefault="00545908">
      <w:r>
        <w:continuationSeparator/>
      </w:r>
    </w:p>
  </w:footnote>
  <w:footnote w:id="1">
    <w:p w14:paraId="5FBCE506" w14:textId="69CB9764" w:rsidR="00A401D6" w:rsidRDefault="00A401D6">
      <w:pPr>
        <w:pStyle w:val="Voetnoottekst"/>
      </w:pPr>
      <w:r>
        <w:rPr>
          <w:rStyle w:val="Voetnootmarkering"/>
        </w:rPr>
        <w:footnoteRef/>
      </w:r>
      <w:r>
        <w:t xml:space="preserve"> Artikel 106a Vreemdelingenwet 2000.</w:t>
      </w:r>
    </w:p>
  </w:footnote>
  <w:footnote w:id="2">
    <w:p w14:paraId="699B1AC8" w14:textId="2BF33D06" w:rsidR="00C22DA6" w:rsidRDefault="00C22DA6">
      <w:pPr>
        <w:pStyle w:val="Voetnoottekst"/>
      </w:pPr>
      <w:r>
        <w:rPr>
          <w:rStyle w:val="Voetnootmarkering"/>
        </w:rPr>
        <w:footnoteRef/>
      </w:r>
      <w:r>
        <w:t xml:space="preserve"> Artikel 107</w:t>
      </w:r>
      <w:r w:rsidR="000534D9">
        <w:t>, eerste lid, onder a, Vreemdelingenwet 2000.</w:t>
      </w:r>
    </w:p>
  </w:footnote>
  <w:footnote w:id="3">
    <w:p w14:paraId="7DFCE1F8" w14:textId="77C5ED1A" w:rsidR="007E5EB5" w:rsidRDefault="007E5EB5">
      <w:pPr>
        <w:pStyle w:val="Voetnoottekst"/>
      </w:pPr>
      <w:r>
        <w:rPr>
          <w:rStyle w:val="Voetnootmarkering"/>
        </w:rPr>
        <w:footnoteRef/>
      </w:r>
      <w:r>
        <w:t xml:space="preserve"> Stb. 2026, </w:t>
      </w:r>
      <w:r w:rsidR="001E7E1B">
        <w:t>47.</w:t>
      </w:r>
    </w:p>
  </w:footnote>
  <w:footnote w:id="4">
    <w:p w14:paraId="74AA1032" w14:textId="7E1F8968" w:rsidR="00574BA4" w:rsidRDefault="00574BA4" w:rsidP="00574BA4">
      <w:pPr>
        <w:pStyle w:val="Voetnoottekst"/>
      </w:pPr>
      <w:r>
        <w:rPr>
          <w:rStyle w:val="Voetnootmarkering"/>
        </w:rPr>
        <w:footnoteRef/>
      </w:r>
      <w:r>
        <w:t xml:space="preserve"> Toelichting bij het wetsvoorstel, paragraaf 1 en 2; Kamerstukken I 2025/26, 36859, nr. D</w:t>
      </w:r>
      <w:r w:rsidR="000976E3">
        <w:t xml:space="preserve">; Handelingen I 2025/26, </w:t>
      </w:r>
      <w:r w:rsidR="00F93509">
        <w:t>nr. 18, item 9,</w:t>
      </w:r>
      <w:r w:rsidR="000976E3">
        <w:t xml:space="preserve"> p. 12</w:t>
      </w:r>
      <w:r>
        <w:t>.</w:t>
      </w:r>
    </w:p>
  </w:footnote>
  <w:footnote w:id="5">
    <w:p w14:paraId="2D346044" w14:textId="412F599C" w:rsidR="00A715CC" w:rsidRDefault="00A715CC">
      <w:pPr>
        <w:pStyle w:val="Voetnoottekst"/>
      </w:pPr>
      <w:r>
        <w:rPr>
          <w:rStyle w:val="Voetnootmarkering"/>
        </w:rPr>
        <w:footnoteRef/>
      </w:r>
      <w:r>
        <w:t xml:space="preserve"> </w:t>
      </w:r>
      <w:r w:rsidR="00356178">
        <w:t>Advies van de Afdeling van 8 oktober 2025, (W03.25.00170/II), Kamerstukken II 2025/26, 36859, nr. 4, punt 2.</w:t>
      </w:r>
    </w:p>
  </w:footnote>
  <w:footnote w:id="6">
    <w:p w14:paraId="0D41243B" w14:textId="76D955EF" w:rsidR="00A319EC" w:rsidRDefault="00A319EC">
      <w:pPr>
        <w:pStyle w:val="Voetnoottekst"/>
      </w:pPr>
      <w:r>
        <w:rPr>
          <w:rStyle w:val="Voetnootmarkering"/>
        </w:rPr>
        <w:footnoteRef/>
      </w:r>
      <w:r>
        <w:t xml:space="preserve"> Advies van de Afdeling van 8 oktober 2025, (W03.25.00170/II), Kamerstukken II 2025/26, 36859, nr. 4, punt 3.</w:t>
      </w:r>
    </w:p>
  </w:footnote>
  <w:footnote w:id="7">
    <w:p w14:paraId="4BDFF7D8" w14:textId="372660DE" w:rsidR="00E81080" w:rsidRDefault="00E81080">
      <w:pPr>
        <w:pStyle w:val="Voetnoottekst"/>
      </w:pPr>
      <w:r>
        <w:rPr>
          <w:rStyle w:val="Voetnootmarkering"/>
        </w:rPr>
        <w:footnoteRef/>
      </w:r>
      <w:r>
        <w:t xml:space="preserve"> Advies van de Afdeling van 8 oktober 2025, (W03.25.00170/II), Kamerstukken II 2025/26, 36859, nr. 4, punt 4.</w:t>
      </w:r>
    </w:p>
  </w:footnote>
  <w:footnote w:id="8">
    <w:p w14:paraId="306AF307" w14:textId="3635CABC" w:rsidR="00CF66B5" w:rsidRDefault="00CF66B5">
      <w:pPr>
        <w:pStyle w:val="Voetnoottekst"/>
      </w:pPr>
      <w:r>
        <w:rPr>
          <w:rStyle w:val="Voetnootmarkering"/>
        </w:rPr>
        <w:footnoteRef/>
      </w:r>
      <w:r>
        <w:t xml:space="preserve"> Kamerstukken II 2025/26, </w:t>
      </w:r>
      <w:r w:rsidR="00C14DCE">
        <w:t>36859, nr. 9.</w:t>
      </w:r>
    </w:p>
  </w:footnote>
  <w:footnote w:id="9">
    <w:p w14:paraId="0279101B" w14:textId="2AD6D8FC" w:rsidR="00C14DCE" w:rsidRDefault="00C14DCE">
      <w:pPr>
        <w:pStyle w:val="Voetnoottekst"/>
      </w:pPr>
      <w:r>
        <w:rPr>
          <w:rStyle w:val="Voetnootmarkering"/>
        </w:rPr>
        <w:footnoteRef/>
      </w:r>
      <w:r>
        <w:t xml:space="preserve"> </w:t>
      </w:r>
      <w:r w:rsidR="00F93509">
        <w:t>De Tweede Kamer heeft de permanentmaking als hamerstuk afgedaan.</w:t>
      </w:r>
      <w:r w:rsidR="005643B9">
        <w:t xml:space="preserve"> Zie</w:t>
      </w:r>
      <w:r w:rsidR="009412AF">
        <w:t xml:space="preserve"> </w:t>
      </w:r>
      <w:r w:rsidR="005643B9">
        <w:t xml:space="preserve">besluitenlijst procedurevergadering </w:t>
      </w:r>
      <w:r w:rsidR="009412AF">
        <w:t xml:space="preserve">vaste </w:t>
      </w:r>
      <w:r w:rsidR="005643B9">
        <w:t>commissie Asiel en Migratie van 22 januari 2026</w:t>
      </w:r>
      <w:r w:rsidR="00C64E22">
        <w:t>,</w:t>
      </w:r>
      <w:r w:rsidR="002703DE">
        <w:t xml:space="preserve"> website Tweede Kamer,</w:t>
      </w:r>
      <w:r w:rsidR="00C64E22">
        <w:t xml:space="preserve"> agendapunt 5</w:t>
      </w:r>
      <w:r w:rsidR="005643B9">
        <w:t>.</w:t>
      </w:r>
    </w:p>
  </w:footnote>
  <w:footnote w:id="10">
    <w:p w14:paraId="13D66EE9" w14:textId="4032CE5E" w:rsidR="00B1219F" w:rsidRDefault="00B1219F">
      <w:pPr>
        <w:pStyle w:val="Voetnoottekst"/>
      </w:pPr>
      <w:r>
        <w:rPr>
          <w:rStyle w:val="Voetnootmarkering"/>
        </w:rPr>
        <w:footnoteRef/>
      </w:r>
      <w:r>
        <w:t xml:space="preserve"> Toelichting bij het wetsvoorstel, paragraaf 2.4.</w:t>
      </w:r>
      <w:r w:rsidR="00677C17">
        <w:t>1.</w:t>
      </w:r>
    </w:p>
  </w:footnote>
  <w:footnote w:id="11">
    <w:p w14:paraId="3F234A60" w14:textId="23838E66" w:rsidR="00B1219F" w:rsidRDefault="00B1219F">
      <w:pPr>
        <w:pStyle w:val="Voetnoottekst"/>
      </w:pPr>
      <w:r>
        <w:rPr>
          <w:rStyle w:val="Voetnootmarkering"/>
        </w:rPr>
        <w:footnoteRef/>
      </w:r>
      <w:r>
        <w:t xml:space="preserve"> Toelichting bij het wetsvoorstel, paragraaf 2.1.</w:t>
      </w:r>
    </w:p>
  </w:footnote>
  <w:footnote w:id="12">
    <w:p w14:paraId="653F303C" w14:textId="77777777" w:rsidR="00107730" w:rsidRDefault="00107730" w:rsidP="00107730">
      <w:pPr>
        <w:pStyle w:val="Voetnoottekst"/>
      </w:pPr>
      <w:r>
        <w:rPr>
          <w:rStyle w:val="Voetnootmarkering"/>
        </w:rPr>
        <w:footnoteRef/>
      </w:r>
      <w:r>
        <w:t xml:space="preserve"> Toelichting bij het wetsvoorstel, paragraaf 3.</w:t>
      </w:r>
    </w:p>
  </w:footnote>
  <w:footnote w:id="13">
    <w:p w14:paraId="4D0F53DE" w14:textId="77777777" w:rsidR="001361D5" w:rsidRDefault="001361D5" w:rsidP="001361D5">
      <w:pPr>
        <w:pStyle w:val="Voetnoottekst"/>
      </w:pPr>
      <w:r>
        <w:rPr>
          <w:rStyle w:val="Voetnootmarkering"/>
        </w:rPr>
        <w:footnoteRef/>
      </w:r>
      <w:r>
        <w:t xml:space="preserve"> Artikel II in Stb. 2026,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7945" w14:textId="77777777" w:rsidR="00FA7BCD" w:rsidRDefault="00C53FB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794B" w14:textId="77777777" w:rsidR="00DA0CDA" w:rsidRDefault="00C53FB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311794C" w14:textId="77777777" w:rsidR="00993C75" w:rsidRDefault="00C53FBB">
    <w:pPr>
      <w:pStyle w:val="Koptekst"/>
    </w:pPr>
    <w:r>
      <w:rPr>
        <w:noProof/>
      </w:rPr>
      <w:drawing>
        <wp:anchor distT="0" distB="0" distL="114300" distR="114300" simplePos="0" relativeHeight="251658240" behindDoc="1" locked="0" layoutInCell="1" allowOverlap="1" wp14:anchorId="63117957" wp14:editId="6311795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2B"/>
    <w:rsid w:val="000003BF"/>
    <w:rsid w:val="000020A9"/>
    <w:rsid w:val="00002C36"/>
    <w:rsid w:val="00005E7B"/>
    <w:rsid w:val="0000781F"/>
    <w:rsid w:val="000125A3"/>
    <w:rsid w:val="000142CC"/>
    <w:rsid w:val="00015BFF"/>
    <w:rsid w:val="00015FCB"/>
    <w:rsid w:val="00017133"/>
    <w:rsid w:val="00017C54"/>
    <w:rsid w:val="00021980"/>
    <w:rsid w:val="0002256D"/>
    <w:rsid w:val="00022953"/>
    <w:rsid w:val="00022A33"/>
    <w:rsid w:val="0002693F"/>
    <w:rsid w:val="00027248"/>
    <w:rsid w:val="000320F5"/>
    <w:rsid w:val="0003314B"/>
    <w:rsid w:val="00042F83"/>
    <w:rsid w:val="00044258"/>
    <w:rsid w:val="00044CC6"/>
    <w:rsid w:val="00050135"/>
    <w:rsid w:val="000512E7"/>
    <w:rsid w:val="000534D9"/>
    <w:rsid w:val="00056B2A"/>
    <w:rsid w:val="00061CD4"/>
    <w:rsid w:val="00064C28"/>
    <w:rsid w:val="00070768"/>
    <w:rsid w:val="00070FB1"/>
    <w:rsid w:val="00071378"/>
    <w:rsid w:val="000721FF"/>
    <w:rsid w:val="00076BD5"/>
    <w:rsid w:val="00076D88"/>
    <w:rsid w:val="0008281C"/>
    <w:rsid w:val="00083214"/>
    <w:rsid w:val="00083EBC"/>
    <w:rsid w:val="000864D6"/>
    <w:rsid w:val="000872A4"/>
    <w:rsid w:val="00087C8B"/>
    <w:rsid w:val="00090AF8"/>
    <w:rsid w:val="00092379"/>
    <w:rsid w:val="00092680"/>
    <w:rsid w:val="00093222"/>
    <w:rsid w:val="000976E3"/>
    <w:rsid w:val="000A00DB"/>
    <w:rsid w:val="000A6177"/>
    <w:rsid w:val="000A7E3E"/>
    <w:rsid w:val="000B0C9B"/>
    <w:rsid w:val="000B12BD"/>
    <w:rsid w:val="000B13D9"/>
    <w:rsid w:val="000B6D87"/>
    <w:rsid w:val="000B71A9"/>
    <w:rsid w:val="000C41C1"/>
    <w:rsid w:val="000C5E17"/>
    <w:rsid w:val="000D00ED"/>
    <w:rsid w:val="000E1F98"/>
    <w:rsid w:val="000E2969"/>
    <w:rsid w:val="000E3FE5"/>
    <w:rsid w:val="000E4704"/>
    <w:rsid w:val="000F3474"/>
    <w:rsid w:val="000F3AC5"/>
    <w:rsid w:val="000F71DD"/>
    <w:rsid w:val="0010110C"/>
    <w:rsid w:val="00102A19"/>
    <w:rsid w:val="001035C3"/>
    <w:rsid w:val="00104882"/>
    <w:rsid w:val="00107730"/>
    <w:rsid w:val="00107750"/>
    <w:rsid w:val="0010794E"/>
    <w:rsid w:val="00111B58"/>
    <w:rsid w:val="00112B63"/>
    <w:rsid w:val="00114BCD"/>
    <w:rsid w:val="001174B8"/>
    <w:rsid w:val="00120873"/>
    <w:rsid w:val="001248E7"/>
    <w:rsid w:val="00124ADF"/>
    <w:rsid w:val="001328E7"/>
    <w:rsid w:val="0013404C"/>
    <w:rsid w:val="001361D5"/>
    <w:rsid w:val="00143159"/>
    <w:rsid w:val="0014507B"/>
    <w:rsid w:val="00145A13"/>
    <w:rsid w:val="00147393"/>
    <w:rsid w:val="00151137"/>
    <w:rsid w:val="00151C39"/>
    <w:rsid w:val="001553E0"/>
    <w:rsid w:val="00155D6E"/>
    <w:rsid w:val="001576BF"/>
    <w:rsid w:val="00157740"/>
    <w:rsid w:val="00157BD9"/>
    <w:rsid w:val="00160554"/>
    <w:rsid w:val="0016078F"/>
    <w:rsid w:val="001634DC"/>
    <w:rsid w:val="00172541"/>
    <w:rsid w:val="00172A34"/>
    <w:rsid w:val="0017444E"/>
    <w:rsid w:val="00176B1E"/>
    <w:rsid w:val="0018080E"/>
    <w:rsid w:val="00181861"/>
    <w:rsid w:val="00184704"/>
    <w:rsid w:val="001863B1"/>
    <w:rsid w:val="0019068A"/>
    <w:rsid w:val="001912ED"/>
    <w:rsid w:val="00191486"/>
    <w:rsid w:val="00192890"/>
    <w:rsid w:val="001944CF"/>
    <w:rsid w:val="001948CF"/>
    <w:rsid w:val="00194D6A"/>
    <w:rsid w:val="001978DD"/>
    <w:rsid w:val="001A0311"/>
    <w:rsid w:val="001A0DA1"/>
    <w:rsid w:val="001A1A7E"/>
    <w:rsid w:val="001A22A6"/>
    <w:rsid w:val="001A3AA4"/>
    <w:rsid w:val="001A435C"/>
    <w:rsid w:val="001A519D"/>
    <w:rsid w:val="001B24E1"/>
    <w:rsid w:val="001B6DA7"/>
    <w:rsid w:val="001B72E1"/>
    <w:rsid w:val="001C2DD6"/>
    <w:rsid w:val="001C4E70"/>
    <w:rsid w:val="001D08F7"/>
    <w:rsid w:val="001D12FF"/>
    <w:rsid w:val="001D6F60"/>
    <w:rsid w:val="001D7362"/>
    <w:rsid w:val="001E4010"/>
    <w:rsid w:val="001E4DEA"/>
    <w:rsid w:val="001E5340"/>
    <w:rsid w:val="001E67FF"/>
    <w:rsid w:val="001E6CF5"/>
    <w:rsid w:val="001E7E1B"/>
    <w:rsid w:val="001F2055"/>
    <w:rsid w:val="001F2D57"/>
    <w:rsid w:val="001F5700"/>
    <w:rsid w:val="001F58CC"/>
    <w:rsid w:val="002034EE"/>
    <w:rsid w:val="00206028"/>
    <w:rsid w:val="0020766B"/>
    <w:rsid w:val="00210285"/>
    <w:rsid w:val="002119A9"/>
    <w:rsid w:val="00214C77"/>
    <w:rsid w:val="002168DC"/>
    <w:rsid w:val="00220737"/>
    <w:rsid w:val="00220F5F"/>
    <w:rsid w:val="0022195E"/>
    <w:rsid w:val="002233EE"/>
    <w:rsid w:val="002246E3"/>
    <w:rsid w:val="00227F94"/>
    <w:rsid w:val="0023086C"/>
    <w:rsid w:val="00230DC6"/>
    <w:rsid w:val="00237F82"/>
    <w:rsid w:val="00243361"/>
    <w:rsid w:val="00246FB1"/>
    <w:rsid w:val="0024728D"/>
    <w:rsid w:val="00247BB5"/>
    <w:rsid w:val="00251C7D"/>
    <w:rsid w:val="002529B9"/>
    <w:rsid w:val="00253316"/>
    <w:rsid w:val="00255FF7"/>
    <w:rsid w:val="00256AD4"/>
    <w:rsid w:val="00264E58"/>
    <w:rsid w:val="00265DCC"/>
    <w:rsid w:val="00266366"/>
    <w:rsid w:val="00267E08"/>
    <w:rsid w:val="002703DE"/>
    <w:rsid w:val="00270AF7"/>
    <w:rsid w:val="002714FF"/>
    <w:rsid w:val="00271FD8"/>
    <w:rsid w:val="0027264C"/>
    <w:rsid w:val="0027302C"/>
    <w:rsid w:val="00275F25"/>
    <w:rsid w:val="00281480"/>
    <w:rsid w:val="002823F5"/>
    <w:rsid w:val="0028301E"/>
    <w:rsid w:val="00283C52"/>
    <w:rsid w:val="00284F65"/>
    <w:rsid w:val="00291667"/>
    <w:rsid w:val="00293E2F"/>
    <w:rsid w:val="0029596C"/>
    <w:rsid w:val="002A0615"/>
    <w:rsid w:val="002A10B4"/>
    <w:rsid w:val="002A12A2"/>
    <w:rsid w:val="002A3F43"/>
    <w:rsid w:val="002A70D3"/>
    <w:rsid w:val="002B2EF2"/>
    <w:rsid w:val="002B4B02"/>
    <w:rsid w:val="002B6B0E"/>
    <w:rsid w:val="002C07F6"/>
    <w:rsid w:val="002C0A30"/>
    <w:rsid w:val="002C2712"/>
    <w:rsid w:val="002C29D9"/>
    <w:rsid w:val="002C2B94"/>
    <w:rsid w:val="002C2D71"/>
    <w:rsid w:val="002C349F"/>
    <w:rsid w:val="002C3F16"/>
    <w:rsid w:val="002C5525"/>
    <w:rsid w:val="002C6D6B"/>
    <w:rsid w:val="002C772A"/>
    <w:rsid w:val="002C7AA7"/>
    <w:rsid w:val="002D4E45"/>
    <w:rsid w:val="002D6CF7"/>
    <w:rsid w:val="002D6D0D"/>
    <w:rsid w:val="002F3B72"/>
    <w:rsid w:val="002F49A5"/>
    <w:rsid w:val="002F4F51"/>
    <w:rsid w:val="00302DD1"/>
    <w:rsid w:val="003052D5"/>
    <w:rsid w:val="00306311"/>
    <w:rsid w:val="003131D9"/>
    <w:rsid w:val="003134F7"/>
    <w:rsid w:val="003160B0"/>
    <w:rsid w:val="003164DD"/>
    <w:rsid w:val="00323EB5"/>
    <w:rsid w:val="003261B0"/>
    <w:rsid w:val="00326FAA"/>
    <w:rsid w:val="00330572"/>
    <w:rsid w:val="003327A4"/>
    <w:rsid w:val="00332B91"/>
    <w:rsid w:val="0033669F"/>
    <w:rsid w:val="00337C04"/>
    <w:rsid w:val="00344573"/>
    <w:rsid w:val="00344B9C"/>
    <w:rsid w:val="00347A3E"/>
    <w:rsid w:val="00351EFD"/>
    <w:rsid w:val="00352117"/>
    <w:rsid w:val="003550C3"/>
    <w:rsid w:val="00356178"/>
    <w:rsid w:val="00360395"/>
    <w:rsid w:val="00361CDF"/>
    <w:rsid w:val="00362C59"/>
    <w:rsid w:val="003636F3"/>
    <w:rsid w:val="00363840"/>
    <w:rsid w:val="00364962"/>
    <w:rsid w:val="003675B8"/>
    <w:rsid w:val="00372E9F"/>
    <w:rsid w:val="00374877"/>
    <w:rsid w:val="0038145C"/>
    <w:rsid w:val="003817B2"/>
    <w:rsid w:val="0038700C"/>
    <w:rsid w:val="00387E55"/>
    <w:rsid w:val="0039076C"/>
    <w:rsid w:val="00390A60"/>
    <w:rsid w:val="003918BB"/>
    <w:rsid w:val="003922E1"/>
    <w:rsid w:val="00394744"/>
    <w:rsid w:val="00395BDB"/>
    <w:rsid w:val="003A041F"/>
    <w:rsid w:val="003A1F29"/>
    <w:rsid w:val="003A2051"/>
    <w:rsid w:val="003A3A91"/>
    <w:rsid w:val="003A444D"/>
    <w:rsid w:val="003A4E78"/>
    <w:rsid w:val="003A51AE"/>
    <w:rsid w:val="003A6002"/>
    <w:rsid w:val="003A7F98"/>
    <w:rsid w:val="003B0C59"/>
    <w:rsid w:val="003B1B9A"/>
    <w:rsid w:val="003B3CCD"/>
    <w:rsid w:val="003B4448"/>
    <w:rsid w:val="003B7E26"/>
    <w:rsid w:val="003C07D6"/>
    <w:rsid w:val="003C0D9B"/>
    <w:rsid w:val="003C3EBB"/>
    <w:rsid w:val="003C4579"/>
    <w:rsid w:val="003D2572"/>
    <w:rsid w:val="003D41F8"/>
    <w:rsid w:val="003D4287"/>
    <w:rsid w:val="003D6991"/>
    <w:rsid w:val="003E01FF"/>
    <w:rsid w:val="003E049A"/>
    <w:rsid w:val="003E16C1"/>
    <w:rsid w:val="003E3BCF"/>
    <w:rsid w:val="003E5218"/>
    <w:rsid w:val="003E646D"/>
    <w:rsid w:val="003E7C5A"/>
    <w:rsid w:val="003F0552"/>
    <w:rsid w:val="003F1349"/>
    <w:rsid w:val="003F44C4"/>
    <w:rsid w:val="00411684"/>
    <w:rsid w:val="00415AA4"/>
    <w:rsid w:val="00415EC2"/>
    <w:rsid w:val="00416DCB"/>
    <w:rsid w:val="00417F21"/>
    <w:rsid w:val="00421429"/>
    <w:rsid w:val="00423DB1"/>
    <w:rsid w:val="004317D2"/>
    <w:rsid w:val="00435764"/>
    <w:rsid w:val="00442DC2"/>
    <w:rsid w:val="00443E43"/>
    <w:rsid w:val="00443EC2"/>
    <w:rsid w:val="00443EDE"/>
    <w:rsid w:val="004450EF"/>
    <w:rsid w:val="004475BC"/>
    <w:rsid w:val="00450F49"/>
    <w:rsid w:val="004527A4"/>
    <w:rsid w:val="004558CD"/>
    <w:rsid w:val="004625D9"/>
    <w:rsid w:val="00466689"/>
    <w:rsid w:val="004750FD"/>
    <w:rsid w:val="00476434"/>
    <w:rsid w:val="00476F5A"/>
    <w:rsid w:val="00477B70"/>
    <w:rsid w:val="00480747"/>
    <w:rsid w:val="00482849"/>
    <w:rsid w:val="00482AFF"/>
    <w:rsid w:val="00483974"/>
    <w:rsid w:val="00483D33"/>
    <w:rsid w:val="004846C4"/>
    <w:rsid w:val="00486717"/>
    <w:rsid w:val="0049098C"/>
    <w:rsid w:val="00491139"/>
    <w:rsid w:val="0049221E"/>
    <w:rsid w:val="00492EED"/>
    <w:rsid w:val="0049731F"/>
    <w:rsid w:val="004A0661"/>
    <w:rsid w:val="004A15DA"/>
    <w:rsid w:val="004A2202"/>
    <w:rsid w:val="004A2DD0"/>
    <w:rsid w:val="004A6182"/>
    <w:rsid w:val="004A6575"/>
    <w:rsid w:val="004B05C1"/>
    <w:rsid w:val="004B05EC"/>
    <w:rsid w:val="004B6104"/>
    <w:rsid w:val="004B6815"/>
    <w:rsid w:val="004B6F8F"/>
    <w:rsid w:val="004C02E3"/>
    <w:rsid w:val="004C17D3"/>
    <w:rsid w:val="004C227B"/>
    <w:rsid w:val="004C444C"/>
    <w:rsid w:val="004C4EDF"/>
    <w:rsid w:val="004C7774"/>
    <w:rsid w:val="004E7AD8"/>
    <w:rsid w:val="004E7CB4"/>
    <w:rsid w:val="005003C7"/>
    <w:rsid w:val="00500912"/>
    <w:rsid w:val="00500A22"/>
    <w:rsid w:val="00501792"/>
    <w:rsid w:val="005030A9"/>
    <w:rsid w:val="00503D1F"/>
    <w:rsid w:val="00504F08"/>
    <w:rsid w:val="005127C5"/>
    <w:rsid w:val="00513F47"/>
    <w:rsid w:val="00514CAF"/>
    <w:rsid w:val="00516EDD"/>
    <w:rsid w:val="0051720B"/>
    <w:rsid w:val="00522F84"/>
    <w:rsid w:val="0052335C"/>
    <w:rsid w:val="00524329"/>
    <w:rsid w:val="0052586E"/>
    <w:rsid w:val="005267F0"/>
    <w:rsid w:val="00535736"/>
    <w:rsid w:val="00535E35"/>
    <w:rsid w:val="00536780"/>
    <w:rsid w:val="00540D28"/>
    <w:rsid w:val="00541B35"/>
    <w:rsid w:val="00542A63"/>
    <w:rsid w:val="00543B2C"/>
    <w:rsid w:val="00543D9A"/>
    <w:rsid w:val="005445FA"/>
    <w:rsid w:val="00545908"/>
    <w:rsid w:val="00550496"/>
    <w:rsid w:val="00555A87"/>
    <w:rsid w:val="00560526"/>
    <w:rsid w:val="00560578"/>
    <w:rsid w:val="00560648"/>
    <w:rsid w:val="005643B9"/>
    <w:rsid w:val="0057234D"/>
    <w:rsid w:val="00572909"/>
    <w:rsid w:val="00573EC7"/>
    <w:rsid w:val="00574BA4"/>
    <w:rsid w:val="00575C92"/>
    <w:rsid w:val="00577CAC"/>
    <w:rsid w:val="0058083B"/>
    <w:rsid w:val="00583E19"/>
    <w:rsid w:val="00583F17"/>
    <w:rsid w:val="00584D72"/>
    <w:rsid w:val="00585D69"/>
    <w:rsid w:val="00587CA7"/>
    <w:rsid w:val="0059401B"/>
    <w:rsid w:val="00597707"/>
    <w:rsid w:val="005A085D"/>
    <w:rsid w:val="005A2651"/>
    <w:rsid w:val="005A3870"/>
    <w:rsid w:val="005A3EB8"/>
    <w:rsid w:val="005A5309"/>
    <w:rsid w:val="005A60F8"/>
    <w:rsid w:val="005B3397"/>
    <w:rsid w:val="005B60BB"/>
    <w:rsid w:val="005B68B5"/>
    <w:rsid w:val="005B738E"/>
    <w:rsid w:val="005C1A00"/>
    <w:rsid w:val="005D2108"/>
    <w:rsid w:val="005D4B9D"/>
    <w:rsid w:val="005E1E9A"/>
    <w:rsid w:val="005E60B1"/>
    <w:rsid w:val="005F0175"/>
    <w:rsid w:val="005F7213"/>
    <w:rsid w:val="005F732B"/>
    <w:rsid w:val="005F7772"/>
    <w:rsid w:val="00611059"/>
    <w:rsid w:val="00612540"/>
    <w:rsid w:val="006134DA"/>
    <w:rsid w:val="006140A0"/>
    <w:rsid w:val="006175BB"/>
    <w:rsid w:val="00622AA1"/>
    <w:rsid w:val="00626337"/>
    <w:rsid w:val="00631ADE"/>
    <w:rsid w:val="006327B2"/>
    <w:rsid w:val="00636BD4"/>
    <w:rsid w:val="00641400"/>
    <w:rsid w:val="00642BB8"/>
    <w:rsid w:val="0065064F"/>
    <w:rsid w:val="00650F6B"/>
    <w:rsid w:val="00651B08"/>
    <w:rsid w:val="00651F82"/>
    <w:rsid w:val="006524C5"/>
    <w:rsid w:val="00652B7A"/>
    <w:rsid w:val="00652CFB"/>
    <w:rsid w:val="006538D3"/>
    <w:rsid w:val="00654E57"/>
    <w:rsid w:val="006557EE"/>
    <w:rsid w:val="00656634"/>
    <w:rsid w:val="00657D70"/>
    <w:rsid w:val="00663958"/>
    <w:rsid w:val="00664D4A"/>
    <w:rsid w:val="006658E4"/>
    <w:rsid w:val="00666220"/>
    <w:rsid w:val="0066707C"/>
    <w:rsid w:val="006709E1"/>
    <w:rsid w:val="00670DC6"/>
    <w:rsid w:val="00671A4A"/>
    <w:rsid w:val="00673704"/>
    <w:rsid w:val="00674878"/>
    <w:rsid w:val="00674C8A"/>
    <w:rsid w:val="006772C9"/>
    <w:rsid w:val="00677C17"/>
    <w:rsid w:val="00681365"/>
    <w:rsid w:val="006819B8"/>
    <w:rsid w:val="00685CDD"/>
    <w:rsid w:val="006872CF"/>
    <w:rsid w:val="00691951"/>
    <w:rsid w:val="00692DD7"/>
    <w:rsid w:val="006972CA"/>
    <w:rsid w:val="006A027C"/>
    <w:rsid w:val="006A3C7D"/>
    <w:rsid w:val="006A4CDC"/>
    <w:rsid w:val="006B6419"/>
    <w:rsid w:val="006B7AC5"/>
    <w:rsid w:val="006C29D0"/>
    <w:rsid w:val="006C3A04"/>
    <w:rsid w:val="006C5EE5"/>
    <w:rsid w:val="006D148D"/>
    <w:rsid w:val="006D733E"/>
    <w:rsid w:val="006E3D00"/>
    <w:rsid w:val="006F7CDD"/>
    <w:rsid w:val="00700FAD"/>
    <w:rsid w:val="00701692"/>
    <w:rsid w:val="00701E12"/>
    <w:rsid w:val="00701F71"/>
    <w:rsid w:val="00702133"/>
    <w:rsid w:val="00703F96"/>
    <w:rsid w:val="007044BB"/>
    <w:rsid w:val="00710729"/>
    <w:rsid w:val="007123D4"/>
    <w:rsid w:val="0071566B"/>
    <w:rsid w:val="00716C2B"/>
    <w:rsid w:val="00716CE1"/>
    <w:rsid w:val="0071731B"/>
    <w:rsid w:val="00720138"/>
    <w:rsid w:val="007204A8"/>
    <w:rsid w:val="007213F9"/>
    <w:rsid w:val="0072235E"/>
    <w:rsid w:val="00723388"/>
    <w:rsid w:val="007258D5"/>
    <w:rsid w:val="00732458"/>
    <w:rsid w:val="0073295F"/>
    <w:rsid w:val="00734791"/>
    <w:rsid w:val="00736161"/>
    <w:rsid w:val="007361CC"/>
    <w:rsid w:val="00742B40"/>
    <w:rsid w:val="00743FE2"/>
    <w:rsid w:val="0075040E"/>
    <w:rsid w:val="007511DF"/>
    <w:rsid w:val="00751B91"/>
    <w:rsid w:val="00753B20"/>
    <w:rsid w:val="007576AE"/>
    <w:rsid w:val="00757A4B"/>
    <w:rsid w:val="0076535B"/>
    <w:rsid w:val="00774D6B"/>
    <w:rsid w:val="0077592B"/>
    <w:rsid w:val="00776458"/>
    <w:rsid w:val="0078048D"/>
    <w:rsid w:val="00781453"/>
    <w:rsid w:val="00786EB8"/>
    <w:rsid w:val="007871F1"/>
    <w:rsid w:val="00787353"/>
    <w:rsid w:val="0079032B"/>
    <w:rsid w:val="00791413"/>
    <w:rsid w:val="007A0507"/>
    <w:rsid w:val="007A0FC0"/>
    <w:rsid w:val="007A6251"/>
    <w:rsid w:val="007A6420"/>
    <w:rsid w:val="007B0015"/>
    <w:rsid w:val="007B0100"/>
    <w:rsid w:val="007B2892"/>
    <w:rsid w:val="007B4F56"/>
    <w:rsid w:val="007B507D"/>
    <w:rsid w:val="007B5123"/>
    <w:rsid w:val="007B52CF"/>
    <w:rsid w:val="007B6056"/>
    <w:rsid w:val="007B74A3"/>
    <w:rsid w:val="007B7AB8"/>
    <w:rsid w:val="007C4FA3"/>
    <w:rsid w:val="007C6ED0"/>
    <w:rsid w:val="007C7616"/>
    <w:rsid w:val="007C7A4D"/>
    <w:rsid w:val="007D0AE7"/>
    <w:rsid w:val="007D5F23"/>
    <w:rsid w:val="007D6D4C"/>
    <w:rsid w:val="007D737B"/>
    <w:rsid w:val="007D7A80"/>
    <w:rsid w:val="007E0965"/>
    <w:rsid w:val="007E3069"/>
    <w:rsid w:val="007E4BA4"/>
    <w:rsid w:val="007E4DAE"/>
    <w:rsid w:val="007E505A"/>
    <w:rsid w:val="007E5EB5"/>
    <w:rsid w:val="007E6D9A"/>
    <w:rsid w:val="007E7319"/>
    <w:rsid w:val="007F1583"/>
    <w:rsid w:val="007F6E93"/>
    <w:rsid w:val="0080014D"/>
    <w:rsid w:val="00803CDC"/>
    <w:rsid w:val="00803DEA"/>
    <w:rsid w:val="008044D2"/>
    <w:rsid w:val="00805E8F"/>
    <w:rsid w:val="008064A6"/>
    <w:rsid w:val="008116F5"/>
    <w:rsid w:val="008145FD"/>
    <w:rsid w:val="00815317"/>
    <w:rsid w:val="00821D28"/>
    <w:rsid w:val="00822004"/>
    <w:rsid w:val="00830FF0"/>
    <w:rsid w:val="0083366B"/>
    <w:rsid w:val="008346FA"/>
    <w:rsid w:val="0083523C"/>
    <w:rsid w:val="00837DAF"/>
    <w:rsid w:val="00846380"/>
    <w:rsid w:val="00856EEA"/>
    <w:rsid w:val="00857A41"/>
    <w:rsid w:val="00863985"/>
    <w:rsid w:val="00863D5E"/>
    <w:rsid w:val="00864014"/>
    <w:rsid w:val="00874440"/>
    <w:rsid w:val="00876180"/>
    <w:rsid w:val="008773C1"/>
    <w:rsid w:val="00877C51"/>
    <w:rsid w:val="00877CAB"/>
    <w:rsid w:val="00882DF7"/>
    <w:rsid w:val="00883E3D"/>
    <w:rsid w:val="00884FB9"/>
    <w:rsid w:val="008859BD"/>
    <w:rsid w:val="00885B24"/>
    <w:rsid w:val="00886010"/>
    <w:rsid w:val="00886CBF"/>
    <w:rsid w:val="0088727C"/>
    <w:rsid w:val="008912C0"/>
    <w:rsid w:val="008A014A"/>
    <w:rsid w:val="008A0A5C"/>
    <w:rsid w:val="008A2F79"/>
    <w:rsid w:val="008A3141"/>
    <w:rsid w:val="008A3E97"/>
    <w:rsid w:val="008A3F24"/>
    <w:rsid w:val="008A5834"/>
    <w:rsid w:val="008A6434"/>
    <w:rsid w:val="008A6F6C"/>
    <w:rsid w:val="008B0F82"/>
    <w:rsid w:val="008B1935"/>
    <w:rsid w:val="008B1B13"/>
    <w:rsid w:val="008B2AE1"/>
    <w:rsid w:val="008B2C03"/>
    <w:rsid w:val="008B688D"/>
    <w:rsid w:val="008B6ED4"/>
    <w:rsid w:val="008B7ADD"/>
    <w:rsid w:val="008B7E7A"/>
    <w:rsid w:val="008B7F4B"/>
    <w:rsid w:val="008C0190"/>
    <w:rsid w:val="008C065F"/>
    <w:rsid w:val="008C18F2"/>
    <w:rsid w:val="008C222F"/>
    <w:rsid w:val="008C323E"/>
    <w:rsid w:val="008C33CD"/>
    <w:rsid w:val="008C46D4"/>
    <w:rsid w:val="008C5FF6"/>
    <w:rsid w:val="008C68FC"/>
    <w:rsid w:val="008C6CE5"/>
    <w:rsid w:val="008C717B"/>
    <w:rsid w:val="008C7CE5"/>
    <w:rsid w:val="008D0087"/>
    <w:rsid w:val="008D2873"/>
    <w:rsid w:val="008D3664"/>
    <w:rsid w:val="008D3957"/>
    <w:rsid w:val="008D6DF7"/>
    <w:rsid w:val="008E00F0"/>
    <w:rsid w:val="008E0D04"/>
    <w:rsid w:val="008F1DC0"/>
    <w:rsid w:val="008F20D4"/>
    <w:rsid w:val="008F38D4"/>
    <w:rsid w:val="008F4B39"/>
    <w:rsid w:val="008F6251"/>
    <w:rsid w:val="008F6E3C"/>
    <w:rsid w:val="008F7A6D"/>
    <w:rsid w:val="009005B8"/>
    <w:rsid w:val="00902D94"/>
    <w:rsid w:val="00903F7B"/>
    <w:rsid w:val="00904988"/>
    <w:rsid w:val="009106BA"/>
    <w:rsid w:val="00911D9B"/>
    <w:rsid w:val="0091200A"/>
    <w:rsid w:val="00914AB3"/>
    <w:rsid w:val="00914E5F"/>
    <w:rsid w:val="00921005"/>
    <w:rsid w:val="009217E4"/>
    <w:rsid w:val="009223C5"/>
    <w:rsid w:val="00924682"/>
    <w:rsid w:val="00926CA7"/>
    <w:rsid w:val="00926F61"/>
    <w:rsid w:val="009270AE"/>
    <w:rsid w:val="00931571"/>
    <w:rsid w:val="00933F62"/>
    <w:rsid w:val="009355FA"/>
    <w:rsid w:val="00940AB3"/>
    <w:rsid w:val="009412AF"/>
    <w:rsid w:val="00944ACF"/>
    <w:rsid w:val="00955421"/>
    <w:rsid w:val="0096065F"/>
    <w:rsid w:val="0096103F"/>
    <w:rsid w:val="00961137"/>
    <w:rsid w:val="00967DAD"/>
    <w:rsid w:val="009704CE"/>
    <w:rsid w:val="00971AE3"/>
    <w:rsid w:val="009722D9"/>
    <w:rsid w:val="00972CCD"/>
    <w:rsid w:val="00974B58"/>
    <w:rsid w:val="00974E24"/>
    <w:rsid w:val="00980A07"/>
    <w:rsid w:val="009814F7"/>
    <w:rsid w:val="00983852"/>
    <w:rsid w:val="009875E5"/>
    <w:rsid w:val="009926A7"/>
    <w:rsid w:val="00993C75"/>
    <w:rsid w:val="009962B6"/>
    <w:rsid w:val="009A21A8"/>
    <w:rsid w:val="009A3A1F"/>
    <w:rsid w:val="009A422F"/>
    <w:rsid w:val="009A6E71"/>
    <w:rsid w:val="009B0272"/>
    <w:rsid w:val="009B0EC2"/>
    <w:rsid w:val="009B4128"/>
    <w:rsid w:val="009B6530"/>
    <w:rsid w:val="009B71DF"/>
    <w:rsid w:val="009C40B2"/>
    <w:rsid w:val="009C49D6"/>
    <w:rsid w:val="009C5D3B"/>
    <w:rsid w:val="009C6F4A"/>
    <w:rsid w:val="009C73F3"/>
    <w:rsid w:val="009C7CE4"/>
    <w:rsid w:val="009D1115"/>
    <w:rsid w:val="009D260D"/>
    <w:rsid w:val="009D31EF"/>
    <w:rsid w:val="009D36C5"/>
    <w:rsid w:val="009D5151"/>
    <w:rsid w:val="009E22DF"/>
    <w:rsid w:val="009E3A48"/>
    <w:rsid w:val="009E4E51"/>
    <w:rsid w:val="009F203F"/>
    <w:rsid w:val="009F50F4"/>
    <w:rsid w:val="009F6669"/>
    <w:rsid w:val="00A01DDF"/>
    <w:rsid w:val="00A03B57"/>
    <w:rsid w:val="00A03D8F"/>
    <w:rsid w:val="00A05ECB"/>
    <w:rsid w:val="00A11B61"/>
    <w:rsid w:val="00A12B38"/>
    <w:rsid w:val="00A17731"/>
    <w:rsid w:val="00A17AFD"/>
    <w:rsid w:val="00A257E1"/>
    <w:rsid w:val="00A27525"/>
    <w:rsid w:val="00A319EC"/>
    <w:rsid w:val="00A33429"/>
    <w:rsid w:val="00A35A0D"/>
    <w:rsid w:val="00A37977"/>
    <w:rsid w:val="00A37CD4"/>
    <w:rsid w:val="00A401D6"/>
    <w:rsid w:val="00A41E31"/>
    <w:rsid w:val="00A43E7A"/>
    <w:rsid w:val="00A44BE4"/>
    <w:rsid w:val="00A46C6F"/>
    <w:rsid w:val="00A51B9B"/>
    <w:rsid w:val="00A5264A"/>
    <w:rsid w:val="00A5647A"/>
    <w:rsid w:val="00A5786D"/>
    <w:rsid w:val="00A57F35"/>
    <w:rsid w:val="00A60FBA"/>
    <w:rsid w:val="00A6422C"/>
    <w:rsid w:val="00A64314"/>
    <w:rsid w:val="00A64C11"/>
    <w:rsid w:val="00A650D9"/>
    <w:rsid w:val="00A65E53"/>
    <w:rsid w:val="00A7088F"/>
    <w:rsid w:val="00A715CC"/>
    <w:rsid w:val="00A71756"/>
    <w:rsid w:val="00A73D1E"/>
    <w:rsid w:val="00A73F42"/>
    <w:rsid w:val="00A7473F"/>
    <w:rsid w:val="00A7686C"/>
    <w:rsid w:val="00A80EFF"/>
    <w:rsid w:val="00A82C2A"/>
    <w:rsid w:val="00A90259"/>
    <w:rsid w:val="00A90B71"/>
    <w:rsid w:val="00A925B4"/>
    <w:rsid w:val="00A92B0B"/>
    <w:rsid w:val="00A93D24"/>
    <w:rsid w:val="00A946DA"/>
    <w:rsid w:val="00AA01B7"/>
    <w:rsid w:val="00AA2173"/>
    <w:rsid w:val="00AA2554"/>
    <w:rsid w:val="00AA4896"/>
    <w:rsid w:val="00AA6F89"/>
    <w:rsid w:val="00AB0774"/>
    <w:rsid w:val="00AB0B0F"/>
    <w:rsid w:val="00AB467C"/>
    <w:rsid w:val="00AB59CB"/>
    <w:rsid w:val="00AC1D09"/>
    <w:rsid w:val="00AC7382"/>
    <w:rsid w:val="00AD2C22"/>
    <w:rsid w:val="00AD31E9"/>
    <w:rsid w:val="00AE1951"/>
    <w:rsid w:val="00AE21DF"/>
    <w:rsid w:val="00AE336E"/>
    <w:rsid w:val="00AE3609"/>
    <w:rsid w:val="00AE37F6"/>
    <w:rsid w:val="00AE4D21"/>
    <w:rsid w:val="00AF0A40"/>
    <w:rsid w:val="00AF0F4B"/>
    <w:rsid w:val="00AF1312"/>
    <w:rsid w:val="00AF2D7E"/>
    <w:rsid w:val="00AF32BE"/>
    <w:rsid w:val="00B002D0"/>
    <w:rsid w:val="00B00F97"/>
    <w:rsid w:val="00B00FAF"/>
    <w:rsid w:val="00B01F38"/>
    <w:rsid w:val="00B02EE1"/>
    <w:rsid w:val="00B06C86"/>
    <w:rsid w:val="00B1219F"/>
    <w:rsid w:val="00B14228"/>
    <w:rsid w:val="00B155E1"/>
    <w:rsid w:val="00B16B33"/>
    <w:rsid w:val="00B26920"/>
    <w:rsid w:val="00B26F61"/>
    <w:rsid w:val="00B31CAD"/>
    <w:rsid w:val="00B3370F"/>
    <w:rsid w:val="00B34450"/>
    <w:rsid w:val="00B35675"/>
    <w:rsid w:val="00B366B8"/>
    <w:rsid w:val="00B37D99"/>
    <w:rsid w:val="00B4199A"/>
    <w:rsid w:val="00B41A6B"/>
    <w:rsid w:val="00B42988"/>
    <w:rsid w:val="00B460C4"/>
    <w:rsid w:val="00B509E4"/>
    <w:rsid w:val="00B53049"/>
    <w:rsid w:val="00B609D9"/>
    <w:rsid w:val="00B62C39"/>
    <w:rsid w:val="00B645E7"/>
    <w:rsid w:val="00B702AB"/>
    <w:rsid w:val="00B75854"/>
    <w:rsid w:val="00B77C21"/>
    <w:rsid w:val="00B81276"/>
    <w:rsid w:val="00B82B7A"/>
    <w:rsid w:val="00B8454F"/>
    <w:rsid w:val="00B857C7"/>
    <w:rsid w:val="00B87E0F"/>
    <w:rsid w:val="00B91AB9"/>
    <w:rsid w:val="00B9279B"/>
    <w:rsid w:val="00B94759"/>
    <w:rsid w:val="00B95352"/>
    <w:rsid w:val="00BA07BB"/>
    <w:rsid w:val="00BA57D9"/>
    <w:rsid w:val="00BA6B53"/>
    <w:rsid w:val="00BB0A76"/>
    <w:rsid w:val="00BB369A"/>
    <w:rsid w:val="00BB59D8"/>
    <w:rsid w:val="00BC0F49"/>
    <w:rsid w:val="00BC1FC0"/>
    <w:rsid w:val="00BC45B4"/>
    <w:rsid w:val="00BC6005"/>
    <w:rsid w:val="00BC7972"/>
    <w:rsid w:val="00BD0E80"/>
    <w:rsid w:val="00BD1AE2"/>
    <w:rsid w:val="00BD483C"/>
    <w:rsid w:val="00BD5ED7"/>
    <w:rsid w:val="00BD6D30"/>
    <w:rsid w:val="00BE2953"/>
    <w:rsid w:val="00BE3B29"/>
    <w:rsid w:val="00BE56F5"/>
    <w:rsid w:val="00BE65E5"/>
    <w:rsid w:val="00BF0330"/>
    <w:rsid w:val="00BF389B"/>
    <w:rsid w:val="00C013B3"/>
    <w:rsid w:val="00C02BF0"/>
    <w:rsid w:val="00C04A7E"/>
    <w:rsid w:val="00C07F1F"/>
    <w:rsid w:val="00C129D6"/>
    <w:rsid w:val="00C12D31"/>
    <w:rsid w:val="00C12EDD"/>
    <w:rsid w:val="00C14317"/>
    <w:rsid w:val="00C14DCE"/>
    <w:rsid w:val="00C16D53"/>
    <w:rsid w:val="00C22DA6"/>
    <w:rsid w:val="00C24323"/>
    <w:rsid w:val="00C24330"/>
    <w:rsid w:val="00C24C06"/>
    <w:rsid w:val="00C24CB4"/>
    <w:rsid w:val="00C279EA"/>
    <w:rsid w:val="00C30BAD"/>
    <w:rsid w:val="00C3373E"/>
    <w:rsid w:val="00C34582"/>
    <w:rsid w:val="00C354A6"/>
    <w:rsid w:val="00C35D5A"/>
    <w:rsid w:val="00C35E40"/>
    <w:rsid w:val="00C36FA7"/>
    <w:rsid w:val="00C37032"/>
    <w:rsid w:val="00C41368"/>
    <w:rsid w:val="00C4593F"/>
    <w:rsid w:val="00C46580"/>
    <w:rsid w:val="00C5187D"/>
    <w:rsid w:val="00C53B13"/>
    <w:rsid w:val="00C53F0B"/>
    <w:rsid w:val="00C53FBB"/>
    <w:rsid w:val="00C621CB"/>
    <w:rsid w:val="00C62C29"/>
    <w:rsid w:val="00C64E22"/>
    <w:rsid w:val="00C67B89"/>
    <w:rsid w:val="00C729D6"/>
    <w:rsid w:val="00C74104"/>
    <w:rsid w:val="00C74AC9"/>
    <w:rsid w:val="00C74D04"/>
    <w:rsid w:val="00C758EB"/>
    <w:rsid w:val="00C76978"/>
    <w:rsid w:val="00C77737"/>
    <w:rsid w:val="00C80F24"/>
    <w:rsid w:val="00C81E0D"/>
    <w:rsid w:val="00C838C4"/>
    <w:rsid w:val="00C87F09"/>
    <w:rsid w:val="00C9188C"/>
    <w:rsid w:val="00C924A1"/>
    <w:rsid w:val="00C929A2"/>
    <w:rsid w:val="00C9440C"/>
    <w:rsid w:val="00C95012"/>
    <w:rsid w:val="00C96654"/>
    <w:rsid w:val="00CA2D6E"/>
    <w:rsid w:val="00CA3545"/>
    <w:rsid w:val="00CA43BD"/>
    <w:rsid w:val="00CB263D"/>
    <w:rsid w:val="00CB2726"/>
    <w:rsid w:val="00CB316A"/>
    <w:rsid w:val="00CB63D6"/>
    <w:rsid w:val="00CB709D"/>
    <w:rsid w:val="00CC0FA7"/>
    <w:rsid w:val="00CC2749"/>
    <w:rsid w:val="00CD1A67"/>
    <w:rsid w:val="00CD43F9"/>
    <w:rsid w:val="00CD5F16"/>
    <w:rsid w:val="00CD6DA6"/>
    <w:rsid w:val="00CE08A1"/>
    <w:rsid w:val="00CE209C"/>
    <w:rsid w:val="00CE3131"/>
    <w:rsid w:val="00CE3488"/>
    <w:rsid w:val="00CE72F3"/>
    <w:rsid w:val="00CF0FA7"/>
    <w:rsid w:val="00CF3915"/>
    <w:rsid w:val="00CF4047"/>
    <w:rsid w:val="00CF547C"/>
    <w:rsid w:val="00CF66B5"/>
    <w:rsid w:val="00CF6960"/>
    <w:rsid w:val="00CF76DB"/>
    <w:rsid w:val="00D0110B"/>
    <w:rsid w:val="00D0114C"/>
    <w:rsid w:val="00D0181D"/>
    <w:rsid w:val="00D018CB"/>
    <w:rsid w:val="00D029CB"/>
    <w:rsid w:val="00D0343F"/>
    <w:rsid w:val="00D13266"/>
    <w:rsid w:val="00D13307"/>
    <w:rsid w:val="00D13374"/>
    <w:rsid w:val="00D1534D"/>
    <w:rsid w:val="00D1593B"/>
    <w:rsid w:val="00D20341"/>
    <w:rsid w:val="00D23CB5"/>
    <w:rsid w:val="00D23FED"/>
    <w:rsid w:val="00D34544"/>
    <w:rsid w:val="00D359B4"/>
    <w:rsid w:val="00D43010"/>
    <w:rsid w:val="00D44517"/>
    <w:rsid w:val="00D4629A"/>
    <w:rsid w:val="00D47E17"/>
    <w:rsid w:val="00D50400"/>
    <w:rsid w:val="00D50EC7"/>
    <w:rsid w:val="00D53CCC"/>
    <w:rsid w:val="00D602D0"/>
    <w:rsid w:val="00D60D2B"/>
    <w:rsid w:val="00D6242A"/>
    <w:rsid w:val="00D6276F"/>
    <w:rsid w:val="00D6381D"/>
    <w:rsid w:val="00D667EE"/>
    <w:rsid w:val="00D66CCA"/>
    <w:rsid w:val="00D70374"/>
    <w:rsid w:val="00D70C28"/>
    <w:rsid w:val="00D730AF"/>
    <w:rsid w:val="00D77126"/>
    <w:rsid w:val="00D85C3C"/>
    <w:rsid w:val="00D86644"/>
    <w:rsid w:val="00D87DF3"/>
    <w:rsid w:val="00D90098"/>
    <w:rsid w:val="00D9077E"/>
    <w:rsid w:val="00D9794E"/>
    <w:rsid w:val="00DA0CDA"/>
    <w:rsid w:val="00DA3017"/>
    <w:rsid w:val="00DA5757"/>
    <w:rsid w:val="00DA641C"/>
    <w:rsid w:val="00DB3701"/>
    <w:rsid w:val="00DB5B27"/>
    <w:rsid w:val="00DB6D5A"/>
    <w:rsid w:val="00DB70C3"/>
    <w:rsid w:val="00DC2BC3"/>
    <w:rsid w:val="00DC4BF3"/>
    <w:rsid w:val="00DD107A"/>
    <w:rsid w:val="00DD24C4"/>
    <w:rsid w:val="00DD32AE"/>
    <w:rsid w:val="00DD4A58"/>
    <w:rsid w:val="00DE176D"/>
    <w:rsid w:val="00DE5EA0"/>
    <w:rsid w:val="00DE6A7E"/>
    <w:rsid w:val="00DF0C37"/>
    <w:rsid w:val="00DF790A"/>
    <w:rsid w:val="00E01EAC"/>
    <w:rsid w:val="00E03732"/>
    <w:rsid w:val="00E123E4"/>
    <w:rsid w:val="00E13C49"/>
    <w:rsid w:val="00E23FE5"/>
    <w:rsid w:val="00E243C3"/>
    <w:rsid w:val="00E25396"/>
    <w:rsid w:val="00E25862"/>
    <w:rsid w:val="00E26039"/>
    <w:rsid w:val="00E302BC"/>
    <w:rsid w:val="00E324DE"/>
    <w:rsid w:val="00E33800"/>
    <w:rsid w:val="00E34BE3"/>
    <w:rsid w:val="00E404AA"/>
    <w:rsid w:val="00E4204F"/>
    <w:rsid w:val="00E43455"/>
    <w:rsid w:val="00E45301"/>
    <w:rsid w:val="00E4700C"/>
    <w:rsid w:val="00E51F8D"/>
    <w:rsid w:val="00E5291A"/>
    <w:rsid w:val="00E52DAF"/>
    <w:rsid w:val="00E5763C"/>
    <w:rsid w:val="00E609B8"/>
    <w:rsid w:val="00E639A7"/>
    <w:rsid w:val="00E66CBD"/>
    <w:rsid w:val="00E70160"/>
    <w:rsid w:val="00E71A18"/>
    <w:rsid w:val="00E72A9A"/>
    <w:rsid w:val="00E751EA"/>
    <w:rsid w:val="00E75BD4"/>
    <w:rsid w:val="00E76308"/>
    <w:rsid w:val="00E77AE4"/>
    <w:rsid w:val="00E81080"/>
    <w:rsid w:val="00E83B1C"/>
    <w:rsid w:val="00E84C91"/>
    <w:rsid w:val="00E86030"/>
    <w:rsid w:val="00E9624D"/>
    <w:rsid w:val="00E963C8"/>
    <w:rsid w:val="00EA2003"/>
    <w:rsid w:val="00EA2B7D"/>
    <w:rsid w:val="00EA2CC7"/>
    <w:rsid w:val="00EA33D1"/>
    <w:rsid w:val="00EB20AE"/>
    <w:rsid w:val="00EB20F5"/>
    <w:rsid w:val="00EB37E5"/>
    <w:rsid w:val="00EB68A3"/>
    <w:rsid w:val="00EB6C41"/>
    <w:rsid w:val="00EB7492"/>
    <w:rsid w:val="00EB7B0F"/>
    <w:rsid w:val="00EC4C1D"/>
    <w:rsid w:val="00EC6693"/>
    <w:rsid w:val="00EC6AE0"/>
    <w:rsid w:val="00ED02E8"/>
    <w:rsid w:val="00ED0765"/>
    <w:rsid w:val="00ED4AE2"/>
    <w:rsid w:val="00ED4AF8"/>
    <w:rsid w:val="00EE154E"/>
    <w:rsid w:val="00EE18AD"/>
    <w:rsid w:val="00EE22A3"/>
    <w:rsid w:val="00EE4B17"/>
    <w:rsid w:val="00EE7938"/>
    <w:rsid w:val="00EF0DDB"/>
    <w:rsid w:val="00EF33D9"/>
    <w:rsid w:val="00EF41D2"/>
    <w:rsid w:val="00EF62B0"/>
    <w:rsid w:val="00F0060F"/>
    <w:rsid w:val="00F02C71"/>
    <w:rsid w:val="00F03B76"/>
    <w:rsid w:val="00F07BBA"/>
    <w:rsid w:val="00F07BD7"/>
    <w:rsid w:val="00F101B0"/>
    <w:rsid w:val="00F11B3D"/>
    <w:rsid w:val="00F11F9C"/>
    <w:rsid w:val="00F12638"/>
    <w:rsid w:val="00F14C37"/>
    <w:rsid w:val="00F16074"/>
    <w:rsid w:val="00F16145"/>
    <w:rsid w:val="00F20D81"/>
    <w:rsid w:val="00F24967"/>
    <w:rsid w:val="00F26CE7"/>
    <w:rsid w:val="00F30AE5"/>
    <w:rsid w:val="00F31BB9"/>
    <w:rsid w:val="00F3475C"/>
    <w:rsid w:val="00F34CA6"/>
    <w:rsid w:val="00F44D72"/>
    <w:rsid w:val="00F47C74"/>
    <w:rsid w:val="00F5114A"/>
    <w:rsid w:val="00F527CE"/>
    <w:rsid w:val="00F56925"/>
    <w:rsid w:val="00F62285"/>
    <w:rsid w:val="00F63FE8"/>
    <w:rsid w:val="00F6407D"/>
    <w:rsid w:val="00F65F06"/>
    <w:rsid w:val="00F66809"/>
    <w:rsid w:val="00F671D9"/>
    <w:rsid w:val="00F70459"/>
    <w:rsid w:val="00F7142E"/>
    <w:rsid w:val="00F737A6"/>
    <w:rsid w:val="00F75172"/>
    <w:rsid w:val="00F754F2"/>
    <w:rsid w:val="00F80699"/>
    <w:rsid w:val="00F831AB"/>
    <w:rsid w:val="00F83636"/>
    <w:rsid w:val="00F83C07"/>
    <w:rsid w:val="00F85842"/>
    <w:rsid w:val="00F8730A"/>
    <w:rsid w:val="00F901C8"/>
    <w:rsid w:val="00F92CF1"/>
    <w:rsid w:val="00F93509"/>
    <w:rsid w:val="00FA0D2F"/>
    <w:rsid w:val="00FA32CF"/>
    <w:rsid w:val="00FA45E2"/>
    <w:rsid w:val="00FA4A08"/>
    <w:rsid w:val="00FA6CD9"/>
    <w:rsid w:val="00FA7BC2"/>
    <w:rsid w:val="00FA7BCD"/>
    <w:rsid w:val="00FB1187"/>
    <w:rsid w:val="00FB188B"/>
    <w:rsid w:val="00FB5061"/>
    <w:rsid w:val="00FB5E45"/>
    <w:rsid w:val="00FC1319"/>
    <w:rsid w:val="00FC1E48"/>
    <w:rsid w:val="00FC3FBB"/>
    <w:rsid w:val="00FC4B01"/>
    <w:rsid w:val="00FC4F28"/>
    <w:rsid w:val="00FC4FE4"/>
    <w:rsid w:val="00FC7198"/>
    <w:rsid w:val="00FD0A47"/>
    <w:rsid w:val="00FD1E43"/>
    <w:rsid w:val="00FD51E3"/>
    <w:rsid w:val="00FD5F9F"/>
    <w:rsid w:val="00FD78F2"/>
    <w:rsid w:val="00FE1DF5"/>
    <w:rsid w:val="00FE365E"/>
    <w:rsid w:val="00FE5F27"/>
    <w:rsid w:val="00FE69AF"/>
    <w:rsid w:val="00FF542E"/>
    <w:rsid w:val="00FF6A30"/>
    <w:rsid w:val="00FF6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1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51F82"/>
    <w:rPr>
      <w:color w:val="666666"/>
    </w:rPr>
  </w:style>
  <w:style w:type="paragraph" w:styleId="Revisie">
    <w:name w:val="Revision"/>
    <w:hidden/>
    <w:uiPriority w:val="99"/>
    <w:semiHidden/>
    <w:rsid w:val="00651F82"/>
    <w:rPr>
      <w:rFonts w:ascii="Univers" w:hAnsi="Univers"/>
      <w:sz w:val="22"/>
      <w:szCs w:val="24"/>
    </w:rPr>
  </w:style>
  <w:style w:type="paragraph" w:styleId="Lijstalinea">
    <w:name w:val="List Paragraph"/>
    <w:basedOn w:val="Standaard"/>
    <w:uiPriority w:val="34"/>
    <w:qFormat/>
    <w:rsid w:val="00D0114C"/>
    <w:pPr>
      <w:ind w:left="720"/>
      <w:contextualSpacing/>
    </w:pPr>
  </w:style>
  <w:style w:type="paragraph" w:styleId="Voetnoottekst">
    <w:name w:val="footnote text"/>
    <w:basedOn w:val="Standaard"/>
    <w:link w:val="VoetnoottekstChar"/>
    <w:uiPriority w:val="99"/>
    <w:semiHidden/>
    <w:unhideWhenUsed/>
    <w:rsid w:val="00A401D6"/>
    <w:rPr>
      <w:sz w:val="20"/>
      <w:szCs w:val="20"/>
    </w:rPr>
  </w:style>
  <w:style w:type="character" w:customStyle="1" w:styleId="VoetnoottekstChar">
    <w:name w:val="Voetnoottekst Char"/>
    <w:basedOn w:val="Standaardalinea-lettertype"/>
    <w:link w:val="Voetnoottekst"/>
    <w:uiPriority w:val="99"/>
    <w:semiHidden/>
    <w:rsid w:val="00A401D6"/>
    <w:rPr>
      <w:rFonts w:ascii="Univers" w:hAnsi="Univers"/>
    </w:rPr>
  </w:style>
  <w:style w:type="character" w:styleId="Voetnootmarkering">
    <w:name w:val="footnote reference"/>
    <w:basedOn w:val="Standaardalinea-lettertype"/>
    <w:uiPriority w:val="99"/>
    <w:semiHidden/>
    <w:unhideWhenUsed/>
    <w:rsid w:val="00A401D6"/>
    <w:rPr>
      <w:vertAlign w:val="superscript"/>
    </w:rPr>
  </w:style>
  <w:style w:type="character" w:styleId="Verwijzingopmerking">
    <w:name w:val="annotation reference"/>
    <w:basedOn w:val="Standaardalinea-lettertype"/>
    <w:uiPriority w:val="99"/>
    <w:semiHidden/>
    <w:unhideWhenUsed/>
    <w:rsid w:val="00E25862"/>
    <w:rPr>
      <w:sz w:val="16"/>
      <w:szCs w:val="16"/>
    </w:rPr>
  </w:style>
  <w:style w:type="paragraph" w:styleId="Tekstopmerking">
    <w:name w:val="annotation text"/>
    <w:basedOn w:val="Standaard"/>
    <w:link w:val="TekstopmerkingChar"/>
    <w:uiPriority w:val="99"/>
    <w:unhideWhenUsed/>
    <w:rsid w:val="00E25862"/>
    <w:rPr>
      <w:sz w:val="20"/>
      <w:szCs w:val="20"/>
    </w:rPr>
  </w:style>
  <w:style w:type="character" w:customStyle="1" w:styleId="TekstopmerkingChar">
    <w:name w:val="Tekst opmerking Char"/>
    <w:basedOn w:val="Standaardalinea-lettertype"/>
    <w:link w:val="Tekstopmerking"/>
    <w:uiPriority w:val="99"/>
    <w:rsid w:val="00E2586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25862"/>
    <w:rPr>
      <w:b/>
      <w:bCs/>
    </w:rPr>
  </w:style>
  <w:style w:type="character" w:customStyle="1" w:styleId="OnderwerpvanopmerkingChar">
    <w:name w:val="Onderwerp van opmerking Char"/>
    <w:basedOn w:val="TekstopmerkingChar"/>
    <w:link w:val="Onderwerpvanopmerking"/>
    <w:uiPriority w:val="99"/>
    <w:semiHidden/>
    <w:rsid w:val="00E2586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810">
      <w:bodyDiv w:val="1"/>
      <w:marLeft w:val="0"/>
      <w:marRight w:val="0"/>
      <w:marTop w:val="0"/>
      <w:marBottom w:val="0"/>
      <w:divBdr>
        <w:top w:val="none" w:sz="0" w:space="0" w:color="auto"/>
        <w:left w:val="none" w:sz="0" w:space="0" w:color="auto"/>
        <w:bottom w:val="none" w:sz="0" w:space="0" w:color="auto"/>
        <w:right w:val="none" w:sz="0" w:space="0" w:color="auto"/>
      </w:divBdr>
    </w:div>
    <w:div w:id="5355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91004DE-87DB-48F6-A2FE-02BF3BDFFDAC}"/>
      </w:docPartPr>
      <w:docPartBody>
        <w:p w:rsidR="006C0A72" w:rsidRDefault="006C0A72">
          <w:r w:rsidRPr="00B110E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72"/>
    <w:rsid w:val="000142CC"/>
    <w:rsid w:val="00107750"/>
    <w:rsid w:val="00147393"/>
    <w:rsid w:val="0018080E"/>
    <w:rsid w:val="001B574E"/>
    <w:rsid w:val="001C4E70"/>
    <w:rsid w:val="0020766B"/>
    <w:rsid w:val="002A12A2"/>
    <w:rsid w:val="002E5B0C"/>
    <w:rsid w:val="003261B0"/>
    <w:rsid w:val="00344B9C"/>
    <w:rsid w:val="0039076C"/>
    <w:rsid w:val="00477B70"/>
    <w:rsid w:val="00482AFF"/>
    <w:rsid w:val="004E7AD8"/>
    <w:rsid w:val="00682D67"/>
    <w:rsid w:val="006C0A72"/>
    <w:rsid w:val="006C4FEC"/>
    <w:rsid w:val="007258D5"/>
    <w:rsid w:val="00757A4B"/>
    <w:rsid w:val="007B0015"/>
    <w:rsid w:val="008346FA"/>
    <w:rsid w:val="008B1935"/>
    <w:rsid w:val="008D0087"/>
    <w:rsid w:val="00971AE3"/>
    <w:rsid w:val="00B31CAD"/>
    <w:rsid w:val="00B50587"/>
    <w:rsid w:val="00B94759"/>
    <w:rsid w:val="00BD483C"/>
    <w:rsid w:val="00C07F1F"/>
    <w:rsid w:val="00C80F24"/>
    <w:rsid w:val="00C81E0D"/>
    <w:rsid w:val="00CA1044"/>
    <w:rsid w:val="00CE3488"/>
    <w:rsid w:val="00D44517"/>
    <w:rsid w:val="00DA2E75"/>
    <w:rsid w:val="00DE176D"/>
    <w:rsid w:val="00E23FE5"/>
    <w:rsid w:val="00ED0765"/>
    <w:rsid w:val="00F02C71"/>
    <w:rsid w:val="00F07BD7"/>
    <w:rsid w:val="00F70459"/>
    <w:rsid w:val="00FB5061"/>
    <w:rsid w:val="00FB5E45"/>
    <w:rsid w:val="00FC1E48"/>
    <w:rsid w:val="00FD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0A7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1282</ap:Words>
  <ap:Characters>7052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2026-06-22T09:28:00.0000000Z</dcterms:created>
  <dcterms:modified xsi:type="dcterms:W3CDTF">2026-06-22T09:28:00.0000000Z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