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78D1" w:rsidRDefault="006578D1" w14:paraId="5EB46F4A" w14:textId="77777777"/>
    <w:p w:rsidR="000B3AD7" w:rsidP="00E940A9" w:rsidRDefault="00E940A9" w14:paraId="4B1E575A" w14:textId="77777777">
      <w:bookmarkStart w:name="_Hlk225344975" w:id="0"/>
      <w:r>
        <w:t xml:space="preserve">Nederland is partij bij het </w:t>
      </w:r>
      <w:r w:rsidRPr="00413C3A">
        <w:t>Verdrag inzake sociale, economische en culturele rechten (IVESCR)</w:t>
      </w:r>
      <w:r>
        <w:t>.</w:t>
      </w:r>
      <w:r w:rsidRPr="005A79DC">
        <w:t xml:space="preserve"> </w:t>
      </w:r>
      <w:r>
        <w:t xml:space="preserve">Dit VN-verdrag beslaat belangrijke rechten en overheidstaken waar Nederlanders dagelijks op moeten kunnen rekenen: van arbeidszaken en sociale voorzieningen, tot onderwijs, volksgezondheid en volkshuisvesting. Op basis van het verdrag hebben landen die partij zijn de verplichting periodiek te rapporteren. </w:t>
      </w:r>
    </w:p>
    <w:p w:rsidR="000B3AD7" w:rsidP="00E940A9" w:rsidRDefault="000B3AD7" w14:paraId="6609FFFE" w14:textId="77777777"/>
    <w:p w:rsidR="000B3AD7" w:rsidP="000B3AD7" w:rsidRDefault="00E940A9" w14:paraId="28AEAD7C" w14:textId="77777777">
      <w:pPr>
        <w:rPr>
          <w:color w:val="auto"/>
        </w:rPr>
      </w:pPr>
      <w:r>
        <w:t xml:space="preserve">In 2022 heeft </w:t>
      </w:r>
      <w:r w:rsidRPr="00413C3A">
        <w:t xml:space="preserve">Nederland </w:t>
      </w:r>
      <w:r>
        <w:t>de</w:t>
      </w:r>
      <w:r w:rsidRPr="00413C3A">
        <w:t xml:space="preserve"> </w:t>
      </w:r>
      <w:r>
        <w:t>7</w:t>
      </w:r>
      <w:r w:rsidRPr="00413C3A">
        <w:rPr>
          <w:vertAlign w:val="superscript"/>
        </w:rPr>
        <w:t>e</w:t>
      </w:r>
      <w:r w:rsidRPr="00413C3A">
        <w:t xml:space="preserve"> rapport</w:t>
      </w:r>
      <w:r>
        <w:t>age</w:t>
      </w:r>
      <w:r w:rsidRPr="00413C3A">
        <w:t xml:space="preserve"> over de implementatie van de bepalingen van het IVESCR aan het </w:t>
      </w:r>
      <w:r>
        <w:t xml:space="preserve">betreffende </w:t>
      </w:r>
      <w:r w:rsidRPr="00413C3A">
        <w:t>verdragscomité gestuurd</w:t>
      </w:r>
      <w:r>
        <w:t xml:space="preserve">. </w:t>
      </w:r>
      <w:r w:rsidR="000B3AD7">
        <w:rPr>
          <w:color w:val="auto"/>
        </w:rPr>
        <w:t>Het kabinet hecht veel waarde aan het verdragsrapportageproces onder IVESCR als een moment voor reflectie, evaluatie en dialoog over haar beleid, vanuit een mensenrechtenperspectief. Het is een belangrijke aansporing om het beleid op deze vlakken te blijven ontwikkelen, en de realisatie van economische, sociale en culturele rechten voor alle Nederlanders te verbeteren.</w:t>
      </w:r>
    </w:p>
    <w:p w:rsidR="000B3AD7" w:rsidP="000B3AD7" w:rsidRDefault="000B3AD7" w14:paraId="50422B56" w14:textId="77777777">
      <w:pPr>
        <w:rPr>
          <w:color w:val="auto"/>
        </w:rPr>
      </w:pPr>
    </w:p>
    <w:p w:rsidR="00E940A9" w:rsidP="00E940A9" w:rsidRDefault="00E940A9" w14:paraId="1585726A" w14:textId="77777777">
      <w:r>
        <w:t>O</w:t>
      </w:r>
      <w:r w:rsidRPr="00413C3A">
        <w:t>p 1</w:t>
      </w:r>
      <w:r>
        <w:t>6</w:t>
      </w:r>
      <w:r w:rsidRPr="00413C3A">
        <w:t xml:space="preserve"> en </w:t>
      </w:r>
      <w:r>
        <w:t>17</w:t>
      </w:r>
      <w:r w:rsidRPr="00413C3A">
        <w:t xml:space="preserve"> </w:t>
      </w:r>
      <w:r>
        <w:t>september</w:t>
      </w:r>
      <w:r w:rsidRPr="00413C3A">
        <w:t xml:space="preserve"> 20</w:t>
      </w:r>
      <w:r>
        <w:t>25</w:t>
      </w:r>
      <w:r w:rsidRPr="00413C3A">
        <w:t xml:space="preserve"> </w:t>
      </w:r>
      <w:r>
        <w:t>heeft een delegatie van ambtenaren van betrokken departementen van Nederland en Aruba een dialoog gevoerd met het verdragscomité over deze rapportage. Curaçao en Sint Maarten waren niet vertegenwoordigd. Onderwerpen die onder andere zijn besproken zijn de vereenvoudiging van sociale zekerheid, problematiek rond arbeidsmigranten, bestaanszekerheid en armoedebeleid</w:t>
      </w:r>
      <w:r w:rsidR="003A6BB4">
        <w:t>,</w:t>
      </w:r>
      <w:r w:rsidRPr="003A6BB4" w:rsidR="003A6BB4">
        <w:t xml:space="preserve"> </w:t>
      </w:r>
      <w:r w:rsidR="003A6BB4">
        <w:t>de sociale rechtvaardigheid van het fiscale en klimaatbeleid, ontwikkelingssamenwerking, bestrijding van corruptie en discriminatie, jeugdzorg en -bescherming, huisvesting voor daklozen en ander kwetsbare groepen en toegang tot gezondheidszorg</w:t>
      </w:r>
      <w:r>
        <w:t>.</w:t>
      </w:r>
    </w:p>
    <w:bookmarkEnd w:id="0"/>
    <w:p w:rsidR="00E940A9" w:rsidP="00E940A9" w:rsidRDefault="00E940A9" w14:paraId="3B82FCC3" w14:textId="77777777"/>
    <w:p w:rsidR="00E940A9" w:rsidP="00E940A9" w:rsidRDefault="00E940A9" w14:paraId="2B279DC8" w14:textId="77777777">
      <w:bookmarkStart w:name="_Hlk225344990" w:id="1"/>
      <w:r w:rsidRPr="00413C3A">
        <w:t xml:space="preserve">Het </w:t>
      </w:r>
      <w:r>
        <w:t>verdrags</w:t>
      </w:r>
      <w:r w:rsidRPr="00413C3A">
        <w:t>comité heeft</w:t>
      </w:r>
      <w:r>
        <w:t>, zoals gebruikelijk in dit proces,</w:t>
      </w:r>
      <w:r w:rsidRPr="00413C3A">
        <w:t xml:space="preserve"> op basis van </w:t>
      </w:r>
      <w:r>
        <w:t>de</w:t>
      </w:r>
      <w:r w:rsidRPr="00413C3A">
        <w:t xml:space="preserve"> rapport</w:t>
      </w:r>
      <w:r>
        <w:t>age</w:t>
      </w:r>
      <w:r w:rsidRPr="00413C3A">
        <w:t xml:space="preserve"> en de dialoog zogenoemde </w:t>
      </w:r>
      <w:r>
        <w:t>“</w:t>
      </w:r>
      <w:r w:rsidRPr="00413C3A">
        <w:t>concluding observations</w:t>
      </w:r>
      <w:r>
        <w:t>”</w:t>
      </w:r>
      <w:r w:rsidRPr="00413C3A">
        <w:t xml:space="preserve"> opgesteld</w:t>
      </w:r>
      <w:r>
        <w:t>, met aanbevelingen ter implementatie van verschillende verdragsbepalingen. Bijlage 1 bevat een overzicht van de concrete aanbevelingen aan het land Nederland, voorzien van een reactie en waar mogelijk de stand van zaken van de opvolging. Daarnaast is de oorspronkelijke lijst van “concluding observations” van het verdragscomité aan het Koninkrijk der Nederlanden bijgevoegd (bijlage 2).</w:t>
      </w:r>
    </w:p>
    <w:bookmarkEnd w:id="1"/>
    <w:p w:rsidR="00E940A9" w:rsidP="00E940A9" w:rsidRDefault="00E940A9" w14:paraId="29DCCC70" w14:textId="77777777">
      <w:pPr>
        <w:rPr>
          <w:color w:val="auto"/>
        </w:rPr>
      </w:pPr>
    </w:p>
    <w:p w:rsidR="00E940A9" w:rsidP="00E940A9" w:rsidRDefault="00E940A9" w14:paraId="169BA2CE" w14:textId="77777777">
      <w:r>
        <w:t xml:space="preserve">De aanbevelingen van het verdragscomité beslaan vrijwel ieder beleidsterrein van de Rijksoverheid. Ze gaan onder andere over internationaal maatschappelijk </w:t>
      </w:r>
      <w:r>
        <w:lastRenderedPageBreak/>
        <w:t>verantwoord ondernemen, fiscaal beleid, leenvoorwaarden van internationale financiële instellingen, klimaatbeleid, discriminatie, betaalbaarheid van volkshuisvesting, toereikendheid minimumloon en socialezekerheidsregelingen, armoedebeleid, verschillen tussen Europees en Caribisch Nederland, vakbondsrechten, flexibel- en platformwerk, arbeidsmigratieproblematiek, wachttijden en regionale ongelijkheden in de (geestelijke) gezondheidszorg, en inclusief onderwijs.</w:t>
      </w:r>
    </w:p>
    <w:p w:rsidR="00E940A9" w:rsidP="00E940A9" w:rsidRDefault="00E940A9" w14:paraId="6BC18290" w14:textId="77777777">
      <w:pPr>
        <w:rPr>
          <w:color w:val="auto"/>
        </w:rPr>
      </w:pPr>
    </w:p>
    <w:p w:rsidR="00E940A9" w:rsidP="00E940A9" w:rsidRDefault="00E940A9" w14:paraId="79BAC452" w14:textId="77777777">
      <w:r>
        <w:t>Het verdragscomité verwijst in positieve zin naar de stijging van het minimumloon in 2022, het Nationaal Programma Armoede en Schulden, de uitbreiding van ouderschapsverlof en verhoging van kinderopvangtoeslag. Als verbeterpunt geeft het comité o.a. aan graag meer informatie te hebben gehad over de implementatie van het verdrag in Caribisch Nederland (Bonaire, Saba en Sint Eustatius). Daarom is het perspectief van Caribisch Nederland breed verwerkt in de reactie op deze aanbevelingen, ook wanneer niet specifiek genoemd in de aanbeveling van het comité.</w:t>
      </w:r>
    </w:p>
    <w:p w:rsidR="00E940A9" w:rsidP="00E940A9" w:rsidRDefault="00E940A9" w14:paraId="0D0A814B" w14:textId="77777777">
      <w:pPr>
        <w:rPr>
          <w:color w:val="auto"/>
        </w:rPr>
      </w:pPr>
    </w:p>
    <w:p w:rsidRPr="009E15C6" w:rsidR="00E940A9" w:rsidP="00E940A9" w:rsidRDefault="00E940A9" w14:paraId="670EC554" w14:textId="77777777">
      <w:pPr>
        <w:rPr>
          <w:i/>
          <w:iCs/>
          <w:color w:val="auto"/>
        </w:rPr>
      </w:pPr>
      <w:r w:rsidRPr="009E15C6">
        <w:rPr>
          <w:i/>
          <w:iCs/>
          <w:color w:val="auto"/>
        </w:rPr>
        <w:t>Consultatie met maatschappelijke organisaties</w:t>
      </w:r>
    </w:p>
    <w:p w:rsidR="00E940A9" w:rsidP="00E940A9" w:rsidRDefault="00E940A9" w14:paraId="3CB5125D" w14:textId="77777777">
      <w:r>
        <w:rPr>
          <w:color w:val="auto"/>
        </w:rPr>
        <w:t>Tijdens het verdragsrapportageproces is op verschillende momenten een consultatie gevoerd met maatschappelijke organisaties. Dit is in lijn met de kabinetsreactie op het rapport van het College voor de Rechten van de Mens in 2022 over verdragsrapportages waar dit als vast onderdeel van het proces is vastgelegd.</w:t>
      </w:r>
      <w:r>
        <w:rPr>
          <w:rStyle w:val="Voetnootmarkering"/>
          <w:color w:val="auto"/>
        </w:rPr>
        <w:footnoteReference w:id="1"/>
      </w:r>
      <w:r>
        <w:rPr>
          <w:color w:val="auto"/>
        </w:rPr>
        <w:t xml:space="preserve"> Begin 2026 is vervolgens na ontvangst van de aanbevelingen ook nog een schriftelijke en fysieke consultatie gevoerd met maatschappelijke organisaties. Hierbij hebben deze organisaties de aanbevelingen verder geduid en context gegeven, en aanbevelingen gegeven voor opvolging.</w:t>
      </w:r>
    </w:p>
    <w:p w:rsidR="00E940A9" w:rsidP="00E940A9" w:rsidRDefault="00E940A9" w14:paraId="098E5461" w14:textId="77777777">
      <w:pPr>
        <w:rPr>
          <w:i/>
          <w:iCs/>
        </w:rPr>
      </w:pPr>
    </w:p>
    <w:p w:rsidRPr="00075475" w:rsidR="00E940A9" w:rsidP="00E940A9" w:rsidRDefault="00E940A9" w14:paraId="3447B181" w14:textId="77777777">
      <w:pPr>
        <w:rPr>
          <w:i/>
          <w:iCs/>
        </w:rPr>
      </w:pPr>
      <w:r w:rsidRPr="734FB601">
        <w:rPr>
          <w:i/>
          <w:iCs/>
        </w:rPr>
        <w:t>Caribisch</w:t>
      </w:r>
      <w:r w:rsidR="000B3AD7">
        <w:rPr>
          <w:i/>
          <w:iCs/>
        </w:rPr>
        <w:t>e</w:t>
      </w:r>
      <w:r w:rsidRPr="734FB601">
        <w:rPr>
          <w:i/>
          <w:iCs/>
        </w:rPr>
        <w:t xml:space="preserve"> </w:t>
      </w:r>
      <w:r w:rsidR="000B3AD7">
        <w:rPr>
          <w:i/>
          <w:iCs/>
        </w:rPr>
        <w:t xml:space="preserve">landen </w:t>
      </w:r>
      <w:r>
        <w:rPr>
          <w:i/>
          <w:iCs/>
        </w:rPr>
        <w:t xml:space="preserve">van het Koninkrijk </w:t>
      </w:r>
    </w:p>
    <w:p w:rsidR="00E940A9" w:rsidP="00E940A9" w:rsidRDefault="00E940A9" w14:paraId="3D717868" w14:textId="77777777">
      <w:r w:rsidRPr="00A11E2B">
        <w:t xml:space="preserve">Het comité doet ook een aantal aanbevelingen over de implementatie van economische, sociale en culturele (ESC) rechten in de Caribische landen van het Koninkrijk. </w:t>
      </w:r>
      <w:r>
        <w:t>G</w:t>
      </w:r>
      <w:r w:rsidRPr="00A11E2B">
        <w:t xml:space="preserve">ezien de staatkundige verhoudingen binnen het Koninkrijk </w:t>
      </w:r>
      <w:r>
        <w:t xml:space="preserve">is het </w:t>
      </w:r>
      <w:r w:rsidRPr="00A11E2B">
        <w:t xml:space="preserve">aan de verschillende </w:t>
      </w:r>
      <w:r>
        <w:t>zelfstandige</w:t>
      </w:r>
      <w:r w:rsidRPr="00A11E2B">
        <w:t xml:space="preserve"> </w:t>
      </w:r>
      <w:r>
        <w:t>landen binnen het Koninkrijk</w:t>
      </w:r>
      <w:r w:rsidRPr="00A11E2B">
        <w:t xml:space="preserve"> zelf een antwoord te formuleren op de aanbevelingen die hun grondgebied betreffen.</w:t>
      </w:r>
    </w:p>
    <w:p w:rsidR="006578D1" w:rsidRDefault="006578D1" w14:paraId="4524FFC1" w14:textId="77777777"/>
    <w:p w:rsidR="006578D1" w:rsidRDefault="006578D1" w14:paraId="37745E03" w14:textId="77777777">
      <w:pPr>
        <w:pStyle w:val="WitregelW1bodytekst"/>
      </w:pPr>
    </w:p>
    <w:p w:rsidR="006578D1" w:rsidRDefault="00E940A9" w14:paraId="06477D33" w14:textId="77777777">
      <w:r>
        <w:t>De Minister van Sociale Zaken            De Minister van Werk                              en Werkgelegenheid,                         en Participatie,</w:t>
      </w:r>
    </w:p>
    <w:p w:rsidR="006578D1" w:rsidRDefault="006578D1" w14:paraId="7F9AB469" w14:textId="77777777"/>
    <w:p w:rsidR="006578D1" w:rsidRDefault="006578D1" w14:paraId="6D082AC2" w14:textId="77777777"/>
    <w:p w:rsidR="006578D1" w:rsidRDefault="006578D1" w14:paraId="6D5D562D" w14:textId="77777777"/>
    <w:p w:rsidR="006578D1" w:rsidRDefault="006578D1" w14:paraId="30BFE65F" w14:textId="77777777"/>
    <w:p w:rsidR="006578D1" w:rsidRDefault="006578D1" w14:paraId="4CF5A540" w14:textId="77777777"/>
    <w:p w:rsidR="006578D1" w:rsidRDefault="00E940A9" w14:paraId="06D160D2" w14:textId="77777777">
      <w:r>
        <w:t>J.A. Vijlbrief                                      A.A. Aartsen</w:t>
      </w:r>
    </w:p>
    <w:sectPr w:rsidR="006578D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8369F" w14:textId="77777777" w:rsidR="00E940A9" w:rsidRDefault="00E940A9">
      <w:pPr>
        <w:spacing w:line="240" w:lineRule="auto"/>
      </w:pPr>
      <w:r>
        <w:separator/>
      </w:r>
    </w:p>
  </w:endnote>
  <w:endnote w:type="continuationSeparator" w:id="0">
    <w:p w14:paraId="7BB31E4B" w14:textId="77777777" w:rsidR="00E940A9" w:rsidRDefault="00E940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7AB4" w14:textId="77777777" w:rsidR="00E427F7" w:rsidRDefault="00E427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F32FE" w14:textId="77777777" w:rsidR="00E427F7" w:rsidRDefault="00E427F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8207A" w14:textId="77777777" w:rsidR="00E427F7" w:rsidRDefault="00E427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F1F2D" w14:textId="77777777" w:rsidR="00E940A9" w:rsidRDefault="00E940A9">
      <w:pPr>
        <w:spacing w:line="240" w:lineRule="auto"/>
      </w:pPr>
      <w:r>
        <w:separator/>
      </w:r>
    </w:p>
  </w:footnote>
  <w:footnote w:type="continuationSeparator" w:id="0">
    <w:p w14:paraId="0055DBBD" w14:textId="77777777" w:rsidR="00E940A9" w:rsidRDefault="00E940A9">
      <w:pPr>
        <w:spacing w:line="240" w:lineRule="auto"/>
      </w:pPr>
      <w:r>
        <w:continuationSeparator/>
      </w:r>
    </w:p>
  </w:footnote>
  <w:footnote w:id="1">
    <w:p w14:paraId="4223D0DA" w14:textId="77777777" w:rsidR="00E940A9" w:rsidRPr="006A23BC" w:rsidRDefault="00E940A9" w:rsidP="00E940A9">
      <w:pPr>
        <w:pStyle w:val="Voetnoottekst"/>
        <w:rPr>
          <w:sz w:val="16"/>
          <w:szCs w:val="16"/>
        </w:rPr>
      </w:pPr>
      <w:r w:rsidRPr="006A23BC">
        <w:rPr>
          <w:rStyle w:val="Voetnootmarkering"/>
          <w:sz w:val="16"/>
          <w:szCs w:val="16"/>
        </w:rPr>
        <w:footnoteRef/>
      </w:r>
      <w:r w:rsidRPr="006A23BC">
        <w:rPr>
          <w:sz w:val="16"/>
          <w:szCs w:val="16"/>
        </w:rPr>
        <w:t xml:space="preserve"> </w:t>
      </w:r>
      <w:hyperlink r:id="rId1" w:history="1">
        <w:r w:rsidRPr="006A23BC">
          <w:rPr>
            <w:rStyle w:val="Hyperlink"/>
            <w:sz w:val="16"/>
            <w:szCs w:val="16"/>
          </w:rPr>
          <w:t>Kabinetsreactie op de Jaarlijkse rapportage van het College voor de Rechten van de Mens 2022</w:t>
        </w:r>
      </w:hyperlink>
      <w:r w:rsidRPr="006A23BC">
        <w:rPr>
          <w:sz w:val="16"/>
          <w:szCs w:val="16"/>
        </w:rPr>
        <w:t>, 16 augustus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D4B40" w14:textId="77777777" w:rsidR="00E427F7" w:rsidRDefault="00E427F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4E431" w14:textId="77777777" w:rsidR="006578D1" w:rsidRDefault="00E940A9">
    <w:r>
      <w:rPr>
        <w:noProof/>
      </w:rPr>
      <mc:AlternateContent>
        <mc:Choice Requires="wps">
          <w:drawing>
            <wp:anchor distT="0" distB="0" distL="0" distR="0" simplePos="0" relativeHeight="251654144" behindDoc="0" locked="1" layoutInCell="1" allowOverlap="1" wp14:anchorId="2804556A" wp14:editId="494D78C8">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C3FFDB7" w14:textId="77777777" w:rsidR="006578D1" w:rsidRDefault="00E940A9">
                          <w:pPr>
                            <w:pStyle w:val="Referentiegegevenskopjes"/>
                          </w:pPr>
                          <w:r>
                            <w:t>Datum</w:t>
                          </w:r>
                        </w:p>
                        <w:p w14:paraId="4DF535EA" w14:textId="288255C6" w:rsidR="006A26F0" w:rsidRDefault="00FF1D23">
                          <w:pPr>
                            <w:pStyle w:val="Referentiegegevens"/>
                          </w:pPr>
                          <w:r>
                            <w:fldChar w:fldCharType="begin"/>
                          </w:r>
                          <w:r>
                            <w:instrText xml:space="preserve"> DOCPROPERTY  "iDatum"  \* MERGEFORMAT </w:instrText>
                          </w:r>
                          <w:r>
                            <w:fldChar w:fldCharType="end"/>
                          </w:r>
                        </w:p>
                        <w:p w14:paraId="53222314" w14:textId="77777777" w:rsidR="006578D1" w:rsidRDefault="006578D1">
                          <w:pPr>
                            <w:pStyle w:val="WitregelW1"/>
                          </w:pPr>
                        </w:p>
                        <w:p w14:paraId="5FA8A4A2" w14:textId="77777777" w:rsidR="006578D1" w:rsidRDefault="00E940A9">
                          <w:pPr>
                            <w:pStyle w:val="Referentiegegevenskopjes"/>
                          </w:pPr>
                          <w:r>
                            <w:t>Onze referentie</w:t>
                          </w:r>
                        </w:p>
                        <w:p w14:paraId="63C0CA0B" w14:textId="36741EA9" w:rsidR="006A26F0" w:rsidRDefault="00FF1D23">
                          <w:pPr>
                            <w:pStyle w:val="ReferentiegegevensHL"/>
                          </w:pPr>
                          <w:r>
                            <w:fldChar w:fldCharType="begin"/>
                          </w:r>
                          <w:r>
                            <w:instrText xml:space="preserve"> DOCPROPERTY  "iOnsKenmerk"  \* MERGEFORMAT </w:instrText>
                          </w:r>
                          <w:r>
                            <w:fldChar w:fldCharType="separate"/>
                          </w:r>
                          <w:r>
                            <w:t>2026-0000188865</w:t>
                          </w:r>
                          <w:r>
                            <w:fldChar w:fldCharType="end"/>
                          </w:r>
                        </w:p>
                      </w:txbxContent>
                    </wps:txbx>
                    <wps:bodyPr vert="horz" wrap="square" lIns="0" tIns="0" rIns="0" bIns="0" anchor="t" anchorCtr="0"/>
                  </wps:wsp>
                </a:graphicData>
              </a:graphic>
            </wp:anchor>
          </w:drawing>
        </mc:Choice>
        <mc:Fallback>
          <w:pict>
            <v:shapetype w14:anchorId="2804556A"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4C3FFDB7" w14:textId="77777777" w:rsidR="006578D1" w:rsidRDefault="00E940A9">
                    <w:pPr>
                      <w:pStyle w:val="Referentiegegevenskopjes"/>
                    </w:pPr>
                    <w:r>
                      <w:t>Datum</w:t>
                    </w:r>
                  </w:p>
                  <w:p w14:paraId="4DF535EA" w14:textId="288255C6" w:rsidR="006A26F0" w:rsidRDefault="00FF1D23">
                    <w:pPr>
                      <w:pStyle w:val="Referentiegegevens"/>
                    </w:pPr>
                    <w:r>
                      <w:fldChar w:fldCharType="begin"/>
                    </w:r>
                    <w:r>
                      <w:instrText xml:space="preserve"> DOCPROPERTY  "iDatum"  \* MERGEFORMAT </w:instrText>
                    </w:r>
                    <w:r>
                      <w:fldChar w:fldCharType="end"/>
                    </w:r>
                  </w:p>
                  <w:p w14:paraId="53222314" w14:textId="77777777" w:rsidR="006578D1" w:rsidRDefault="006578D1">
                    <w:pPr>
                      <w:pStyle w:val="WitregelW1"/>
                    </w:pPr>
                  </w:p>
                  <w:p w14:paraId="5FA8A4A2" w14:textId="77777777" w:rsidR="006578D1" w:rsidRDefault="00E940A9">
                    <w:pPr>
                      <w:pStyle w:val="Referentiegegevenskopjes"/>
                    </w:pPr>
                    <w:r>
                      <w:t>Onze referentie</w:t>
                    </w:r>
                  </w:p>
                  <w:p w14:paraId="63C0CA0B" w14:textId="36741EA9" w:rsidR="006A26F0" w:rsidRDefault="00FF1D23">
                    <w:pPr>
                      <w:pStyle w:val="ReferentiegegevensHL"/>
                    </w:pPr>
                    <w:r>
                      <w:fldChar w:fldCharType="begin"/>
                    </w:r>
                    <w:r>
                      <w:instrText xml:space="preserve"> DOCPROPERTY  "iOnsKenmerk"  \* MERGEFORMAT </w:instrText>
                    </w:r>
                    <w:r>
                      <w:fldChar w:fldCharType="separate"/>
                    </w:r>
                    <w:r>
                      <w:t>2026-0000188865</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3C1F701E" wp14:editId="1D1CF21D">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6FBFBAF" w14:textId="77777777" w:rsidR="006A26F0" w:rsidRDefault="00FF1D2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C1F701E"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76FBFBAF" w14:textId="77777777" w:rsidR="006A26F0" w:rsidRDefault="00FF1D2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A48E9" w14:textId="77777777" w:rsidR="006578D1" w:rsidRDefault="00E940A9">
    <w:pPr>
      <w:spacing w:after="7029" w:line="14" w:lineRule="exact"/>
    </w:pPr>
    <w:r>
      <w:rPr>
        <w:noProof/>
      </w:rPr>
      <mc:AlternateContent>
        <mc:Choice Requires="wps">
          <w:drawing>
            <wp:anchor distT="0" distB="0" distL="0" distR="0" simplePos="0" relativeHeight="251656192" behindDoc="0" locked="1" layoutInCell="1" allowOverlap="1" wp14:anchorId="7A80F363" wp14:editId="4006074A">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1108E30" w14:textId="77777777" w:rsidR="006578D1" w:rsidRDefault="00E940A9">
                          <w:pPr>
                            <w:spacing w:line="240" w:lineRule="auto"/>
                          </w:pPr>
                          <w:r>
                            <w:rPr>
                              <w:noProof/>
                            </w:rPr>
                            <w:drawing>
                              <wp:inline distT="0" distB="0" distL="0" distR="0" wp14:anchorId="07A8776D" wp14:editId="64FA3AEE">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A80F363"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01108E30" w14:textId="77777777" w:rsidR="006578D1" w:rsidRDefault="00E940A9">
                    <w:pPr>
                      <w:spacing w:line="240" w:lineRule="auto"/>
                    </w:pPr>
                    <w:r>
                      <w:rPr>
                        <w:noProof/>
                      </w:rPr>
                      <w:drawing>
                        <wp:inline distT="0" distB="0" distL="0" distR="0" wp14:anchorId="07A8776D" wp14:editId="64FA3AEE">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42527222" wp14:editId="6FF14A6E">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36273D9" w14:textId="77777777" w:rsidR="006578D1" w:rsidRDefault="00E940A9">
                          <w:pPr>
                            <w:pStyle w:val="Afzendgegevens"/>
                          </w:pPr>
                          <w:r>
                            <w:t>Postbus 90801</w:t>
                          </w:r>
                        </w:p>
                        <w:p w14:paraId="53032C90" w14:textId="77777777" w:rsidR="006578D1" w:rsidRDefault="00E940A9">
                          <w:pPr>
                            <w:pStyle w:val="Afzendgegevens"/>
                          </w:pPr>
                          <w:r>
                            <w:t>2509 LV Den Haag</w:t>
                          </w:r>
                        </w:p>
                        <w:p w14:paraId="3BD17D42" w14:textId="77777777" w:rsidR="006578D1" w:rsidRDefault="00E940A9">
                          <w:pPr>
                            <w:pStyle w:val="Afzendgegevens"/>
                          </w:pPr>
                          <w:r>
                            <w:t>T   070 333 44 44</w:t>
                          </w:r>
                        </w:p>
                        <w:p w14:paraId="6EBF2ADC" w14:textId="77777777" w:rsidR="006578D1" w:rsidRDefault="006578D1">
                          <w:pPr>
                            <w:pStyle w:val="WitregelW2"/>
                          </w:pPr>
                        </w:p>
                        <w:p w14:paraId="36DC2A9D" w14:textId="77777777" w:rsidR="006578D1" w:rsidRDefault="00E940A9">
                          <w:pPr>
                            <w:pStyle w:val="Referentiegegevenskopjes"/>
                          </w:pPr>
                          <w:r>
                            <w:t>Onze referentie</w:t>
                          </w:r>
                        </w:p>
                        <w:p w14:paraId="375BAA11" w14:textId="7E220B6B" w:rsidR="006A26F0" w:rsidRDefault="00FF1D23">
                          <w:pPr>
                            <w:pStyle w:val="ReferentiegegevensHL"/>
                          </w:pPr>
                          <w:r>
                            <w:fldChar w:fldCharType="begin"/>
                          </w:r>
                          <w:r>
                            <w:instrText xml:space="preserve"> DOCPROPERTY  "iOnsKenmerk"  \* MERGEFORMAT </w:instrText>
                          </w:r>
                          <w:r>
                            <w:fldChar w:fldCharType="separate"/>
                          </w:r>
                          <w:r>
                            <w:t>2026-0000188865</w:t>
                          </w:r>
                          <w:r>
                            <w:fldChar w:fldCharType="end"/>
                          </w:r>
                        </w:p>
                        <w:p w14:paraId="529830A1" w14:textId="77777777" w:rsidR="006578D1" w:rsidRDefault="006578D1">
                          <w:pPr>
                            <w:pStyle w:val="WitregelW1"/>
                          </w:pPr>
                        </w:p>
                        <w:p w14:paraId="338E8441" w14:textId="204ABB00" w:rsidR="006A26F0" w:rsidRDefault="00FF1D23">
                          <w:pPr>
                            <w:pStyle w:val="Referentiegegevens"/>
                          </w:pPr>
                          <w:r>
                            <w:fldChar w:fldCharType="begin"/>
                          </w:r>
                          <w:r>
                            <w:instrText xml:space="preserve"> DOCPROPERTY  "iCC"  \* MERGEFORMAT </w:instrText>
                          </w:r>
                          <w:r>
                            <w:fldChar w:fldCharType="end"/>
                          </w:r>
                        </w:p>
                        <w:p w14:paraId="7D747D70" w14:textId="77777777" w:rsidR="006578D1" w:rsidRDefault="006578D1">
                          <w:pPr>
                            <w:pStyle w:val="WitregelW1"/>
                          </w:pPr>
                        </w:p>
                        <w:p w14:paraId="78FD2AFE" w14:textId="77777777" w:rsidR="006578D1" w:rsidRDefault="00E940A9">
                          <w:pPr>
                            <w:pStyle w:val="Referentiegegevenskopjes"/>
                          </w:pPr>
                          <w:r>
                            <w:t>Bijlage(n)</w:t>
                          </w:r>
                        </w:p>
                        <w:p w14:paraId="60FDC678" w14:textId="77777777" w:rsidR="00FF1D23" w:rsidRDefault="00E940A9">
                          <w:pPr>
                            <w:pStyle w:val="Referentiegegevens"/>
                          </w:pPr>
                          <w:r>
                            <w:fldChar w:fldCharType="begin"/>
                          </w:r>
                          <w:r w:rsidR="00FF1D23">
                            <w:instrText xml:space="preserve"> DOCPROPERTY  "iBijlagen"  \* MERGEFORMAT </w:instrText>
                          </w:r>
                          <w:r>
                            <w:fldChar w:fldCharType="separate"/>
                          </w:r>
                          <w:r w:rsidR="00FF1D23">
                            <w:t>1. Stand van zaken aanbevelingen IVESCR</w:t>
                          </w:r>
                        </w:p>
                        <w:p w14:paraId="4E46DEE5" w14:textId="4665BF19" w:rsidR="006578D1" w:rsidRDefault="00FF1D23">
                          <w:pPr>
                            <w:pStyle w:val="Referentiegegevens"/>
                          </w:pPr>
                          <w:r>
                            <w:t>2. Concluding Observations van het VN-verdragscomité inzake economische sociale en culturele rechten</w:t>
                          </w:r>
                          <w:r w:rsidR="00E940A9">
                            <w:fldChar w:fldCharType="end"/>
                          </w:r>
                        </w:p>
                      </w:txbxContent>
                    </wps:txbx>
                    <wps:bodyPr vert="horz" wrap="square" lIns="0" tIns="0" rIns="0" bIns="0" anchor="t" anchorCtr="0"/>
                  </wps:wsp>
                </a:graphicData>
              </a:graphic>
            </wp:anchor>
          </w:drawing>
        </mc:Choice>
        <mc:Fallback>
          <w:pict>
            <v:shape w14:anchorId="42527222"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636273D9" w14:textId="77777777" w:rsidR="006578D1" w:rsidRDefault="00E940A9">
                    <w:pPr>
                      <w:pStyle w:val="Afzendgegevens"/>
                    </w:pPr>
                    <w:r>
                      <w:t>Postbus 90801</w:t>
                    </w:r>
                  </w:p>
                  <w:p w14:paraId="53032C90" w14:textId="77777777" w:rsidR="006578D1" w:rsidRDefault="00E940A9">
                    <w:pPr>
                      <w:pStyle w:val="Afzendgegevens"/>
                    </w:pPr>
                    <w:r>
                      <w:t>2509 LV Den Haag</w:t>
                    </w:r>
                  </w:p>
                  <w:p w14:paraId="3BD17D42" w14:textId="77777777" w:rsidR="006578D1" w:rsidRDefault="00E940A9">
                    <w:pPr>
                      <w:pStyle w:val="Afzendgegevens"/>
                    </w:pPr>
                    <w:r>
                      <w:t>T   070 333 44 44</w:t>
                    </w:r>
                  </w:p>
                  <w:p w14:paraId="6EBF2ADC" w14:textId="77777777" w:rsidR="006578D1" w:rsidRDefault="006578D1">
                    <w:pPr>
                      <w:pStyle w:val="WitregelW2"/>
                    </w:pPr>
                  </w:p>
                  <w:p w14:paraId="36DC2A9D" w14:textId="77777777" w:rsidR="006578D1" w:rsidRDefault="00E940A9">
                    <w:pPr>
                      <w:pStyle w:val="Referentiegegevenskopjes"/>
                    </w:pPr>
                    <w:r>
                      <w:t>Onze referentie</w:t>
                    </w:r>
                  </w:p>
                  <w:p w14:paraId="375BAA11" w14:textId="7E220B6B" w:rsidR="006A26F0" w:rsidRDefault="00FF1D23">
                    <w:pPr>
                      <w:pStyle w:val="ReferentiegegevensHL"/>
                    </w:pPr>
                    <w:r>
                      <w:fldChar w:fldCharType="begin"/>
                    </w:r>
                    <w:r>
                      <w:instrText xml:space="preserve"> DOCPROPERTY  "iOnsKenmerk"  \* MERGEFORMAT </w:instrText>
                    </w:r>
                    <w:r>
                      <w:fldChar w:fldCharType="separate"/>
                    </w:r>
                    <w:r>
                      <w:t>2026-0000188865</w:t>
                    </w:r>
                    <w:r>
                      <w:fldChar w:fldCharType="end"/>
                    </w:r>
                  </w:p>
                  <w:p w14:paraId="529830A1" w14:textId="77777777" w:rsidR="006578D1" w:rsidRDefault="006578D1">
                    <w:pPr>
                      <w:pStyle w:val="WitregelW1"/>
                    </w:pPr>
                  </w:p>
                  <w:p w14:paraId="338E8441" w14:textId="204ABB00" w:rsidR="006A26F0" w:rsidRDefault="00FF1D23">
                    <w:pPr>
                      <w:pStyle w:val="Referentiegegevens"/>
                    </w:pPr>
                    <w:r>
                      <w:fldChar w:fldCharType="begin"/>
                    </w:r>
                    <w:r>
                      <w:instrText xml:space="preserve"> DOCPROPERTY  "iCC"  \* MERGEFORMAT </w:instrText>
                    </w:r>
                    <w:r>
                      <w:fldChar w:fldCharType="end"/>
                    </w:r>
                  </w:p>
                  <w:p w14:paraId="7D747D70" w14:textId="77777777" w:rsidR="006578D1" w:rsidRDefault="006578D1">
                    <w:pPr>
                      <w:pStyle w:val="WitregelW1"/>
                    </w:pPr>
                  </w:p>
                  <w:p w14:paraId="78FD2AFE" w14:textId="77777777" w:rsidR="006578D1" w:rsidRDefault="00E940A9">
                    <w:pPr>
                      <w:pStyle w:val="Referentiegegevenskopjes"/>
                    </w:pPr>
                    <w:r>
                      <w:t>Bijlage(n)</w:t>
                    </w:r>
                  </w:p>
                  <w:p w14:paraId="60FDC678" w14:textId="77777777" w:rsidR="00FF1D23" w:rsidRDefault="00E940A9">
                    <w:pPr>
                      <w:pStyle w:val="Referentiegegevens"/>
                    </w:pPr>
                    <w:r>
                      <w:fldChar w:fldCharType="begin"/>
                    </w:r>
                    <w:r w:rsidR="00FF1D23">
                      <w:instrText xml:space="preserve"> DOCPROPERTY  "iBijlagen"  \* MERGEFORMAT </w:instrText>
                    </w:r>
                    <w:r>
                      <w:fldChar w:fldCharType="separate"/>
                    </w:r>
                    <w:r w:rsidR="00FF1D23">
                      <w:t>1. Stand van zaken aanbevelingen IVESCR</w:t>
                    </w:r>
                  </w:p>
                  <w:p w14:paraId="4E46DEE5" w14:textId="4665BF19" w:rsidR="006578D1" w:rsidRDefault="00FF1D23">
                    <w:pPr>
                      <w:pStyle w:val="Referentiegegevens"/>
                    </w:pPr>
                    <w:r>
                      <w:t>2. Concluding Observations van het VN-verdragscomité inzake economische sociale en culturele rechten</w:t>
                    </w:r>
                    <w:r w:rsidR="00E940A9">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6C15420" wp14:editId="11C51456">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646219FB" w14:textId="77777777" w:rsidR="006578D1" w:rsidRDefault="00E940A9">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6578D1" w:rsidRDefault="00E940A9" w14:paraId="400EE85A"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50A9F05F" wp14:editId="22775124">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641C3393" w14:textId="77777777" w:rsidR="006578D1" w:rsidRDefault="00E940A9">
                          <w:r>
                            <w:t>De voorzitter van de Tweede Kamer der Staten-Generaal</w:t>
                          </w:r>
                        </w:p>
                        <w:p w14:paraId="28F37F3F" w14:textId="77777777" w:rsidR="006578D1" w:rsidRDefault="00E940A9">
                          <w:r>
                            <w:t xml:space="preserve">Postbus 20018 </w:t>
                          </w:r>
                        </w:p>
                        <w:p w14:paraId="20655C7F" w14:textId="77777777" w:rsidR="006578D1" w:rsidRDefault="00E940A9">
                          <w:r>
                            <w:t>2500 EA  Den Haag</w:t>
                          </w:r>
                        </w:p>
                        <w:p w14:paraId="6B9A27FC" w14:textId="77777777" w:rsidR="006578D1" w:rsidRDefault="00E940A9">
                          <w:pPr>
                            <w:pStyle w:val="KixCode"/>
                          </w:pPr>
                          <w:r>
                            <w:t>2500 EA</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6578D1" w:rsidRDefault="00E940A9" w14:paraId="400EE85B" w14:textId="77777777">
                    <w:r>
                      <w:t>De voorzitter van de Tweede Kamer der Staten-Generaal</w:t>
                    </w:r>
                  </w:p>
                  <w:p w:rsidR="006578D1" w:rsidRDefault="00E940A9" w14:paraId="400EE85C" w14:textId="77777777">
                    <w:r>
                      <w:t xml:space="preserve">Postbus 20018 </w:t>
                    </w:r>
                  </w:p>
                  <w:p w:rsidR="006578D1" w:rsidRDefault="00E940A9" w14:paraId="400EE85D" w14:textId="77777777">
                    <w:r>
                      <w:t>2500 EA  Den Haag</w:t>
                    </w:r>
                  </w:p>
                  <w:p w:rsidR="006578D1" w:rsidRDefault="00E940A9" w14:paraId="400EE85E"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5670A9BE" wp14:editId="3B2CCBCB">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6578D1" w14:paraId="08A96F9D" w14:textId="77777777">
                            <w:trPr>
                              <w:trHeight w:val="200"/>
                            </w:trPr>
                            <w:tc>
                              <w:tcPr>
                                <w:tcW w:w="1134" w:type="dxa"/>
                              </w:tcPr>
                              <w:p w14:paraId="679FA1AB" w14:textId="77777777" w:rsidR="006578D1" w:rsidRDefault="006578D1"/>
                            </w:tc>
                            <w:tc>
                              <w:tcPr>
                                <w:tcW w:w="5244" w:type="dxa"/>
                              </w:tcPr>
                              <w:p w14:paraId="720A1A8C" w14:textId="77777777" w:rsidR="006578D1" w:rsidRDefault="006578D1"/>
                            </w:tc>
                          </w:tr>
                          <w:tr w:rsidR="006578D1" w14:paraId="6149EDB2" w14:textId="77777777">
                            <w:trPr>
                              <w:trHeight w:val="240"/>
                            </w:trPr>
                            <w:tc>
                              <w:tcPr>
                                <w:tcW w:w="1134" w:type="dxa"/>
                              </w:tcPr>
                              <w:p w14:paraId="672B8C29" w14:textId="77777777" w:rsidR="006578D1" w:rsidRDefault="00E940A9">
                                <w:r>
                                  <w:t>Datum</w:t>
                                </w:r>
                              </w:p>
                            </w:tc>
                            <w:tc>
                              <w:tcPr>
                                <w:tcW w:w="5244" w:type="dxa"/>
                              </w:tcPr>
                              <w:p w14:paraId="0CACEE98" w14:textId="4C48AE6D" w:rsidR="006A26F0" w:rsidRDefault="00FF1D23">
                                <w:r>
                                  <w:t>30 juni 2026</w:t>
                                </w:r>
                                <w:r>
                                  <w:fldChar w:fldCharType="begin"/>
                                </w:r>
                                <w:r>
                                  <w:instrText xml:space="preserve"> DOCPROPERTY  "iDatum"  \* MERGEFORMAT </w:instrText>
                                </w:r>
                                <w:r>
                                  <w:fldChar w:fldCharType="end"/>
                                </w:r>
                              </w:p>
                            </w:tc>
                          </w:tr>
                          <w:tr w:rsidR="006578D1" w14:paraId="3773770B" w14:textId="77777777">
                            <w:trPr>
                              <w:trHeight w:val="240"/>
                            </w:trPr>
                            <w:tc>
                              <w:tcPr>
                                <w:tcW w:w="1134" w:type="dxa"/>
                              </w:tcPr>
                              <w:p w14:paraId="6C30B382" w14:textId="77777777" w:rsidR="006578D1" w:rsidRDefault="00E940A9">
                                <w:r>
                                  <w:t>Betreft</w:t>
                                </w:r>
                              </w:p>
                            </w:tc>
                            <w:tc>
                              <w:tcPr>
                                <w:tcW w:w="5244" w:type="dxa"/>
                              </w:tcPr>
                              <w:p w14:paraId="23636702" w14:textId="28F06E98" w:rsidR="006A26F0" w:rsidRDefault="00FF1D23">
                                <w:r>
                                  <w:fldChar w:fldCharType="begin"/>
                                </w:r>
                                <w:r>
                                  <w:instrText xml:space="preserve"> DOCPROPERTY  "iOnderwerp"  \* MERGEFORMAT </w:instrText>
                                </w:r>
                                <w:r>
                                  <w:fldChar w:fldCharType="separate"/>
                                </w:r>
                                <w:r>
                                  <w:t>Kabinetsreactie op de concluding observations van het VN-verdragscomité inzake economische sociale en culturele rechten</w:t>
                                </w:r>
                                <w:r>
                                  <w:fldChar w:fldCharType="end"/>
                                </w:r>
                              </w:p>
                            </w:tc>
                          </w:tr>
                          <w:tr w:rsidR="006578D1" w14:paraId="6C2473A7" w14:textId="77777777">
                            <w:trPr>
                              <w:trHeight w:val="200"/>
                            </w:trPr>
                            <w:tc>
                              <w:tcPr>
                                <w:tcW w:w="1134" w:type="dxa"/>
                              </w:tcPr>
                              <w:p w14:paraId="63AAA721" w14:textId="77777777" w:rsidR="006578D1" w:rsidRDefault="006578D1"/>
                            </w:tc>
                            <w:tc>
                              <w:tcPr>
                                <w:tcW w:w="5244" w:type="dxa"/>
                              </w:tcPr>
                              <w:p w14:paraId="24DA776E" w14:textId="77777777" w:rsidR="006578D1" w:rsidRDefault="006578D1"/>
                            </w:tc>
                          </w:tr>
                        </w:tbl>
                        <w:p w14:paraId="4D75AC74" w14:textId="77777777" w:rsidR="00E940A9" w:rsidRDefault="00E940A9"/>
                      </w:txbxContent>
                    </wps:txbx>
                    <wps:bodyPr vert="horz" wrap="square" lIns="0" tIns="0" rIns="0" bIns="0" anchor="t" anchorCtr="0"/>
                  </wps:wsp>
                </a:graphicData>
              </a:graphic>
            </wp:anchor>
          </w:drawing>
        </mc:Choice>
        <mc:Fallback>
          <w:pict>
            <v:shape w14:anchorId="5670A9BE"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6578D1" w14:paraId="08A96F9D" w14:textId="77777777">
                      <w:trPr>
                        <w:trHeight w:val="200"/>
                      </w:trPr>
                      <w:tc>
                        <w:tcPr>
                          <w:tcW w:w="1134" w:type="dxa"/>
                        </w:tcPr>
                        <w:p w14:paraId="679FA1AB" w14:textId="77777777" w:rsidR="006578D1" w:rsidRDefault="006578D1"/>
                      </w:tc>
                      <w:tc>
                        <w:tcPr>
                          <w:tcW w:w="5244" w:type="dxa"/>
                        </w:tcPr>
                        <w:p w14:paraId="720A1A8C" w14:textId="77777777" w:rsidR="006578D1" w:rsidRDefault="006578D1"/>
                      </w:tc>
                    </w:tr>
                    <w:tr w:rsidR="006578D1" w14:paraId="6149EDB2" w14:textId="77777777">
                      <w:trPr>
                        <w:trHeight w:val="240"/>
                      </w:trPr>
                      <w:tc>
                        <w:tcPr>
                          <w:tcW w:w="1134" w:type="dxa"/>
                        </w:tcPr>
                        <w:p w14:paraId="672B8C29" w14:textId="77777777" w:rsidR="006578D1" w:rsidRDefault="00E940A9">
                          <w:r>
                            <w:t>Datum</w:t>
                          </w:r>
                        </w:p>
                      </w:tc>
                      <w:tc>
                        <w:tcPr>
                          <w:tcW w:w="5244" w:type="dxa"/>
                        </w:tcPr>
                        <w:p w14:paraId="0CACEE98" w14:textId="4C48AE6D" w:rsidR="006A26F0" w:rsidRDefault="00FF1D23">
                          <w:r>
                            <w:t>30 juni 2026</w:t>
                          </w:r>
                          <w:r>
                            <w:fldChar w:fldCharType="begin"/>
                          </w:r>
                          <w:r>
                            <w:instrText xml:space="preserve"> DOCPROPERTY  "iDatum"  \* MERGEFORMAT </w:instrText>
                          </w:r>
                          <w:r>
                            <w:fldChar w:fldCharType="end"/>
                          </w:r>
                        </w:p>
                      </w:tc>
                    </w:tr>
                    <w:tr w:rsidR="006578D1" w14:paraId="3773770B" w14:textId="77777777">
                      <w:trPr>
                        <w:trHeight w:val="240"/>
                      </w:trPr>
                      <w:tc>
                        <w:tcPr>
                          <w:tcW w:w="1134" w:type="dxa"/>
                        </w:tcPr>
                        <w:p w14:paraId="6C30B382" w14:textId="77777777" w:rsidR="006578D1" w:rsidRDefault="00E940A9">
                          <w:r>
                            <w:t>Betreft</w:t>
                          </w:r>
                        </w:p>
                      </w:tc>
                      <w:tc>
                        <w:tcPr>
                          <w:tcW w:w="5244" w:type="dxa"/>
                        </w:tcPr>
                        <w:p w14:paraId="23636702" w14:textId="28F06E98" w:rsidR="006A26F0" w:rsidRDefault="00FF1D23">
                          <w:r>
                            <w:fldChar w:fldCharType="begin"/>
                          </w:r>
                          <w:r>
                            <w:instrText xml:space="preserve"> DOCPROPERTY  "iOnderwerp"  \* MERGEFORMAT </w:instrText>
                          </w:r>
                          <w:r>
                            <w:fldChar w:fldCharType="separate"/>
                          </w:r>
                          <w:r>
                            <w:t>Kabinetsreactie op de concluding observations van het VN-verdragscomité inzake economische sociale en culturele rechten</w:t>
                          </w:r>
                          <w:r>
                            <w:fldChar w:fldCharType="end"/>
                          </w:r>
                        </w:p>
                      </w:tc>
                    </w:tr>
                    <w:tr w:rsidR="006578D1" w14:paraId="6C2473A7" w14:textId="77777777">
                      <w:trPr>
                        <w:trHeight w:val="200"/>
                      </w:trPr>
                      <w:tc>
                        <w:tcPr>
                          <w:tcW w:w="1134" w:type="dxa"/>
                        </w:tcPr>
                        <w:p w14:paraId="63AAA721" w14:textId="77777777" w:rsidR="006578D1" w:rsidRDefault="006578D1"/>
                      </w:tc>
                      <w:tc>
                        <w:tcPr>
                          <w:tcW w:w="5244" w:type="dxa"/>
                        </w:tcPr>
                        <w:p w14:paraId="24DA776E" w14:textId="77777777" w:rsidR="006578D1" w:rsidRDefault="006578D1"/>
                      </w:tc>
                    </w:tr>
                  </w:tbl>
                  <w:p w14:paraId="4D75AC74" w14:textId="77777777" w:rsidR="00E940A9" w:rsidRDefault="00E940A9"/>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4093088E" wp14:editId="63BC194F">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6083898" w14:textId="77777777" w:rsidR="006A26F0" w:rsidRDefault="00FF1D2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093088E"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76083898" w14:textId="77777777" w:rsidR="006A26F0" w:rsidRDefault="00FF1D2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BAAC25"/>
    <w:multiLevelType w:val="multilevel"/>
    <w:tmpl w:val="7EA3EEEB"/>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D2E5FA9"/>
    <w:multiLevelType w:val="multilevel"/>
    <w:tmpl w:val="D0294C0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CAB0F7B0"/>
    <w:multiLevelType w:val="multilevel"/>
    <w:tmpl w:val="8B30B8C2"/>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191E9F3"/>
    <w:multiLevelType w:val="multilevel"/>
    <w:tmpl w:val="D68CD680"/>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661DD17"/>
    <w:multiLevelType w:val="multilevel"/>
    <w:tmpl w:val="32F706A8"/>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A2AC75E"/>
    <w:multiLevelType w:val="multilevel"/>
    <w:tmpl w:val="FC9277B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E93C0C9F"/>
    <w:multiLevelType w:val="multilevel"/>
    <w:tmpl w:val="F16EB90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8AEACE"/>
    <w:multiLevelType w:val="multilevel"/>
    <w:tmpl w:val="DBE23B32"/>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00590774">
    <w:abstractNumId w:val="2"/>
  </w:num>
  <w:num w:numId="2" w16cid:durableId="1643195202">
    <w:abstractNumId w:val="7"/>
  </w:num>
  <w:num w:numId="3" w16cid:durableId="222524985">
    <w:abstractNumId w:val="1"/>
  </w:num>
  <w:num w:numId="4" w16cid:durableId="774522439">
    <w:abstractNumId w:val="5"/>
  </w:num>
  <w:num w:numId="5" w16cid:durableId="1531408626">
    <w:abstractNumId w:val="0"/>
  </w:num>
  <w:num w:numId="6" w16cid:durableId="828862549">
    <w:abstractNumId w:val="3"/>
  </w:num>
  <w:num w:numId="7" w16cid:durableId="1870531665">
    <w:abstractNumId w:val="4"/>
  </w:num>
  <w:num w:numId="8" w16cid:durableId="5721318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8D1"/>
    <w:rsid w:val="000B3AD7"/>
    <w:rsid w:val="000C4634"/>
    <w:rsid w:val="000D1809"/>
    <w:rsid w:val="00244CF8"/>
    <w:rsid w:val="003A6BB4"/>
    <w:rsid w:val="003B090D"/>
    <w:rsid w:val="004118D4"/>
    <w:rsid w:val="00412819"/>
    <w:rsid w:val="005C2550"/>
    <w:rsid w:val="00644CAF"/>
    <w:rsid w:val="006578D1"/>
    <w:rsid w:val="0068366C"/>
    <w:rsid w:val="006A26F0"/>
    <w:rsid w:val="007536F5"/>
    <w:rsid w:val="0093012C"/>
    <w:rsid w:val="00A676A3"/>
    <w:rsid w:val="00AD2DCE"/>
    <w:rsid w:val="00B37AB7"/>
    <w:rsid w:val="00D546FD"/>
    <w:rsid w:val="00E427F7"/>
    <w:rsid w:val="00E940A9"/>
    <w:rsid w:val="00F17713"/>
    <w:rsid w:val="00F4794F"/>
    <w:rsid w:val="00F83F63"/>
    <w:rsid w:val="00FF1D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418A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Voetnoottekst">
    <w:name w:val="footnote text"/>
    <w:basedOn w:val="Standaard"/>
    <w:link w:val="VoetnoottekstChar"/>
    <w:uiPriority w:val="99"/>
    <w:semiHidden/>
    <w:unhideWhenUsed/>
    <w:rsid w:val="00E940A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940A9"/>
    <w:rPr>
      <w:rFonts w:ascii="Verdana" w:hAnsi="Verdana"/>
      <w:color w:val="000000"/>
    </w:rPr>
  </w:style>
  <w:style w:type="character" w:styleId="Voetnootmarkering">
    <w:name w:val="footnote reference"/>
    <w:basedOn w:val="Standaardalinea-lettertype"/>
    <w:uiPriority w:val="99"/>
    <w:semiHidden/>
    <w:unhideWhenUsed/>
    <w:rsid w:val="00E940A9"/>
    <w:rPr>
      <w:vertAlign w:val="superscript"/>
    </w:rPr>
  </w:style>
  <w:style w:type="paragraph" w:styleId="Revisie">
    <w:name w:val="Revision"/>
    <w:hidden/>
    <w:uiPriority w:val="99"/>
    <w:semiHidden/>
    <w:rsid w:val="000B3AD7"/>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0B3AD7"/>
    <w:rPr>
      <w:sz w:val="16"/>
      <w:szCs w:val="16"/>
    </w:rPr>
  </w:style>
  <w:style w:type="paragraph" w:styleId="Tekstopmerking">
    <w:name w:val="annotation text"/>
    <w:basedOn w:val="Standaard"/>
    <w:link w:val="TekstopmerkingChar"/>
    <w:uiPriority w:val="99"/>
    <w:unhideWhenUsed/>
    <w:rsid w:val="000B3AD7"/>
    <w:pPr>
      <w:spacing w:line="240" w:lineRule="auto"/>
    </w:pPr>
    <w:rPr>
      <w:sz w:val="20"/>
      <w:szCs w:val="20"/>
    </w:rPr>
  </w:style>
  <w:style w:type="character" w:customStyle="1" w:styleId="TekstopmerkingChar">
    <w:name w:val="Tekst opmerking Char"/>
    <w:basedOn w:val="Standaardalinea-lettertype"/>
    <w:link w:val="Tekstopmerking"/>
    <w:uiPriority w:val="99"/>
    <w:rsid w:val="000B3AD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B3AD7"/>
    <w:rPr>
      <w:b/>
      <w:bCs/>
    </w:rPr>
  </w:style>
  <w:style w:type="character" w:customStyle="1" w:styleId="OnderwerpvanopmerkingChar">
    <w:name w:val="Onderwerp van opmerking Char"/>
    <w:basedOn w:val="TekstopmerkingChar"/>
    <w:link w:val="Onderwerpvanopmerking"/>
    <w:uiPriority w:val="99"/>
    <w:semiHidden/>
    <w:rsid w:val="000B3AD7"/>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dddde258-3278-4619-a962-19038238dfe7/fil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700</ap:Words>
  <ap:Characters>3852</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Brief Kamer - Kabinetsreactie op de concluding observations van het VN-verdragscomité inzake economische sociale en culturele rechten</vt:lpstr>
    </vt:vector>
  </ap:TitlesOfParts>
  <ap:LinksUpToDate>false</ap:LinksUpToDate>
  <ap:CharactersWithSpaces>4543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2026-05-29T11:14:00.0000000Z</dcterms:created>
  <dcterms:modified xsi:type="dcterms:W3CDTF">2026-06-30T11:06:00.0000000Z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Kabinetsreactie op de concluding observations van het VN-verdragscomité inzake economische sociale en culturele rechten</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P.J. Vinkenvleugel</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1. Stand van zaken aanbevelingen IVESCR_x000d_2. Concluding Observations van het VN-verdragscomité inzake economische sociale en culturele rechten</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Kabinetsreactie op de concluding observations van het VN-verdragscomité inzake economische sociale en culturele rechten</vt:lpwstr>
  </property>
  <property fmtid="{D5CDD505-2E9C-101B-9397-08002B2CF9AE}" pid="36" name="iOnsKenmerk">
    <vt:lpwstr>2026-0000188865</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