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D7550" w:rsidTr="00D9561B" w14:paraId="67DC8EB9" w14:textId="77777777">
        <w:trPr>
          <w:trHeight w:val="1514"/>
        </w:trPr>
        <w:tc>
          <w:tcPr>
            <w:tcW w:w="7522" w:type="dxa"/>
            <w:tcBorders>
              <w:top w:val="nil"/>
              <w:left w:val="nil"/>
              <w:bottom w:val="nil"/>
              <w:right w:val="nil"/>
            </w:tcBorders>
            <w:tcMar>
              <w:left w:w="0" w:type="dxa"/>
              <w:right w:w="0" w:type="dxa"/>
            </w:tcMar>
          </w:tcPr>
          <w:p w:rsidR="00374412" w:rsidP="00D9561B" w:rsidRDefault="0072547A" w14:paraId="07C97AC1" w14:textId="77777777">
            <w:r>
              <w:t>De v</w:t>
            </w:r>
            <w:r w:rsidR="008E3932">
              <w:t>oorzitter van de Tweede Kamer der Staten-Generaal</w:t>
            </w:r>
          </w:p>
          <w:p w:rsidR="00374412" w:rsidP="00D9561B" w:rsidRDefault="0072547A" w14:paraId="5776EB38" w14:textId="77777777">
            <w:r>
              <w:t>Postbus 20018</w:t>
            </w:r>
          </w:p>
          <w:p w:rsidR="008E3932" w:rsidP="00D9561B" w:rsidRDefault="0072547A" w14:paraId="082AAA8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D7550" w:rsidTr="00FF66F9" w14:paraId="31924AC0" w14:textId="77777777">
        <w:trPr>
          <w:trHeight w:val="289" w:hRule="exact"/>
        </w:trPr>
        <w:tc>
          <w:tcPr>
            <w:tcW w:w="929" w:type="dxa"/>
          </w:tcPr>
          <w:p w:rsidRPr="00434042" w:rsidR="0005404B" w:rsidP="00FF66F9" w:rsidRDefault="0072547A" w14:paraId="135C4A51" w14:textId="77777777">
            <w:pPr>
              <w:rPr>
                <w:lang w:eastAsia="en-US"/>
              </w:rPr>
            </w:pPr>
            <w:r>
              <w:rPr>
                <w:lang w:eastAsia="en-US"/>
              </w:rPr>
              <w:t>Datum</w:t>
            </w:r>
          </w:p>
        </w:tc>
        <w:tc>
          <w:tcPr>
            <w:tcW w:w="6581" w:type="dxa"/>
          </w:tcPr>
          <w:p w:rsidRPr="00434042" w:rsidR="0005404B" w:rsidP="00FF66F9" w:rsidRDefault="00043A01" w14:paraId="569BC99C" w14:textId="5319222D">
            <w:pPr>
              <w:rPr>
                <w:lang w:eastAsia="en-US"/>
              </w:rPr>
            </w:pPr>
            <w:r>
              <w:rPr>
                <w:lang w:eastAsia="en-US"/>
              </w:rPr>
              <w:t>30 juni 2026</w:t>
            </w:r>
          </w:p>
        </w:tc>
      </w:tr>
      <w:tr w:rsidR="00DD7550" w:rsidTr="00FF66F9" w14:paraId="7B56CF92" w14:textId="77777777">
        <w:trPr>
          <w:trHeight w:val="368"/>
        </w:trPr>
        <w:tc>
          <w:tcPr>
            <w:tcW w:w="929" w:type="dxa"/>
          </w:tcPr>
          <w:p w:rsidR="0005404B" w:rsidP="00FF66F9" w:rsidRDefault="0072547A" w14:paraId="544A82DD" w14:textId="77777777">
            <w:pPr>
              <w:rPr>
                <w:lang w:eastAsia="en-US"/>
              </w:rPr>
            </w:pPr>
            <w:r>
              <w:rPr>
                <w:lang w:eastAsia="en-US"/>
              </w:rPr>
              <w:t>Betreft</w:t>
            </w:r>
          </w:p>
        </w:tc>
        <w:tc>
          <w:tcPr>
            <w:tcW w:w="6581" w:type="dxa"/>
          </w:tcPr>
          <w:p w:rsidR="0005404B" w:rsidP="00FF66F9" w:rsidRDefault="0072547A" w14:paraId="498B2D54" w14:textId="7F035C5B">
            <w:pPr>
              <w:rPr>
                <w:lang w:eastAsia="en-US"/>
              </w:rPr>
            </w:pPr>
            <w:r>
              <w:rPr>
                <w:lang w:eastAsia="en-US"/>
              </w:rPr>
              <w:t xml:space="preserve">Appreciatie </w:t>
            </w:r>
            <w:r w:rsidRPr="000D7E38">
              <w:rPr>
                <w:lang w:eastAsia="en-US"/>
              </w:rPr>
              <w:t>amendement Ceder</w:t>
            </w:r>
            <w:r w:rsidRPr="000D7E38" w:rsidR="000D7E38">
              <w:rPr>
                <w:lang w:eastAsia="en-US"/>
              </w:rPr>
              <w:t>/Mohandis</w:t>
            </w:r>
            <w:r w:rsidRPr="000D7E38">
              <w:rPr>
                <w:lang w:eastAsia="en-US"/>
              </w:rPr>
              <w:t xml:space="preserve"> 36917</w:t>
            </w:r>
            <w:r w:rsidRPr="000D7E38" w:rsidR="000D7E38">
              <w:rPr>
                <w:lang w:eastAsia="en-US"/>
              </w:rPr>
              <w:t>-39</w:t>
            </w:r>
            <w:r w:rsidR="000D7E38">
              <w:t xml:space="preserve"> over een </w:t>
            </w:r>
            <w:r w:rsidRPr="000D7E38" w:rsidR="000D7E38">
              <w:rPr>
                <w:lang w:eastAsia="en-US"/>
              </w:rPr>
              <w:t>verduidelijking van de bepaling over de aanvullende bekostiging</w:t>
            </w:r>
          </w:p>
        </w:tc>
      </w:tr>
    </w:tbl>
    <w:p w:rsidR="00DD7550" w:rsidRDefault="001C2C36" w14:paraId="4C660EFF"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43A01" w:rsidR="00DD7550" w:rsidTr="00A421A1" w14:paraId="49FE7680" w14:textId="77777777">
        <w:tc>
          <w:tcPr>
            <w:tcW w:w="2160" w:type="dxa"/>
          </w:tcPr>
          <w:p w:rsidRPr="00F53C9D" w:rsidR="006205C0" w:rsidP="00686AED" w:rsidRDefault="0072547A" w14:paraId="025A2954" w14:textId="77777777">
            <w:pPr>
              <w:pStyle w:val="Colofonkop"/>
              <w:framePr w:hSpace="0" w:wrap="auto" w:hAnchor="text" w:vAnchor="margin" w:xAlign="left" w:yAlign="inline"/>
            </w:pPr>
            <w:r>
              <w:t>Media en Creatieve Industrie</w:t>
            </w:r>
          </w:p>
          <w:p w:rsidR="006205C0" w:rsidP="00A421A1" w:rsidRDefault="0072547A" w14:paraId="57F02314" w14:textId="77777777">
            <w:pPr>
              <w:pStyle w:val="Huisstijl-Gegeven"/>
              <w:spacing w:after="0"/>
            </w:pPr>
            <w:r>
              <w:t xml:space="preserve">Rijnstraat 50 </w:t>
            </w:r>
          </w:p>
          <w:p w:rsidR="004425A7" w:rsidP="00E972A2" w:rsidRDefault="0072547A" w14:paraId="327E8C83" w14:textId="77777777">
            <w:pPr>
              <w:pStyle w:val="Huisstijl-Gegeven"/>
              <w:spacing w:after="0"/>
            </w:pPr>
            <w:r>
              <w:t>Den Haag</w:t>
            </w:r>
          </w:p>
          <w:p w:rsidR="004425A7" w:rsidP="00E972A2" w:rsidRDefault="0072547A" w14:paraId="3BE14AB1" w14:textId="77777777">
            <w:pPr>
              <w:pStyle w:val="Huisstijl-Gegeven"/>
              <w:spacing w:after="0"/>
            </w:pPr>
            <w:r>
              <w:t>Postbus 16375</w:t>
            </w:r>
          </w:p>
          <w:p w:rsidR="004425A7" w:rsidP="00E972A2" w:rsidRDefault="0072547A" w14:paraId="4CFB3E9E" w14:textId="77777777">
            <w:pPr>
              <w:pStyle w:val="Huisstijl-Gegeven"/>
              <w:spacing w:after="0"/>
            </w:pPr>
            <w:r>
              <w:t>2500 BJ Den Haag</w:t>
            </w:r>
          </w:p>
          <w:p w:rsidRPr="00475DAD" w:rsidR="004425A7" w:rsidP="00E972A2" w:rsidRDefault="0072547A" w14:paraId="5D9E16D4" w14:textId="77777777">
            <w:pPr>
              <w:pStyle w:val="Huisstijl-Gegeven"/>
              <w:spacing w:after="90"/>
              <w:rPr>
                <w:lang w:val="en-US"/>
              </w:rPr>
            </w:pPr>
            <w:r w:rsidRPr="00475DAD">
              <w:rPr>
                <w:lang w:val="en-US"/>
              </w:rPr>
              <w:t>www.rijksoverheid.nl</w:t>
            </w:r>
          </w:p>
          <w:p w:rsidRPr="00475DAD" w:rsidR="006205C0" w:rsidP="00A421A1" w:rsidRDefault="006205C0" w14:paraId="743C57BA" w14:textId="3E449C38">
            <w:pPr>
              <w:spacing w:line="180" w:lineRule="exact"/>
              <w:rPr>
                <w:sz w:val="13"/>
                <w:szCs w:val="13"/>
                <w:lang w:val="en-US"/>
              </w:rPr>
            </w:pPr>
          </w:p>
        </w:tc>
      </w:tr>
      <w:tr w:rsidRPr="00043A01" w:rsidR="00DD7550" w:rsidTr="00A421A1" w14:paraId="39594C4F" w14:textId="77777777">
        <w:trPr>
          <w:trHeight w:val="200" w:hRule="exact"/>
        </w:trPr>
        <w:tc>
          <w:tcPr>
            <w:tcW w:w="2160" w:type="dxa"/>
          </w:tcPr>
          <w:p w:rsidRPr="00475DAD" w:rsidR="006205C0" w:rsidP="00A421A1" w:rsidRDefault="006205C0" w14:paraId="4214F720" w14:textId="77777777">
            <w:pPr>
              <w:spacing w:after="90" w:line="180" w:lineRule="exact"/>
              <w:rPr>
                <w:sz w:val="13"/>
                <w:szCs w:val="13"/>
                <w:lang w:val="en-US"/>
              </w:rPr>
            </w:pPr>
          </w:p>
        </w:tc>
      </w:tr>
      <w:tr w:rsidR="00DD7550" w:rsidTr="00A421A1" w14:paraId="672DCF61" w14:textId="77777777">
        <w:trPr>
          <w:trHeight w:val="450"/>
        </w:trPr>
        <w:tc>
          <w:tcPr>
            <w:tcW w:w="2160" w:type="dxa"/>
          </w:tcPr>
          <w:p w:rsidR="00F51A76" w:rsidP="00A421A1" w:rsidRDefault="0072547A" w14:paraId="31D149B1" w14:textId="77777777">
            <w:pPr>
              <w:spacing w:line="180" w:lineRule="exact"/>
              <w:rPr>
                <w:b/>
                <w:sz w:val="13"/>
                <w:szCs w:val="13"/>
              </w:rPr>
            </w:pPr>
            <w:r>
              <w:rPr>
                <w:b/>
                <w:sz w:val="13"/>
                <w:szCs w:val="13"/>
              </w:rPr>
              <w:t>Onze referentie</w:t>
            </w:r>
          </w:p>
          <w:p w:rsidRPr="00FA7882" w:rsidR="006205C0" w:rsidP="00215356" w:rsidRDefault="0072547A" w14:paraId="4504E0B8" w14:textId="77777777">
            <w:pPr>
              <w:spacing w:line="180" w:lineRule="exact"/>
              <w:rPr>
                <w:sz w:val="13"/>
                <w:szCs w:val="13"/>
              </w:rPr>
            </w:pPr>
            <w:r>
              <w:rPr>
                <w:sz w:val="13"/>
                <w:szCs w:val="13"/>
              </w:rPr>
              <w:t>64951519</w:t>
            </w:r>
          </w:p>
        </w:tc>
      </w:tr>
      <w:tr w:rsidR="00DD7550" w:rsidTr="00D130C0" w14:paraId="4C5F5957" w14:textId="77777777">
        <w:trPr>
          <w:trHeight w:val="113"/>
        </w:trPr>
        <w:tc>
          <w:tcPr>
            <w:tcW w:w="2160" w:type="dxa"/>
          </w:tcPr>
          <w:p w:rsidRPr="00C5333A" w:rsidR="006205C0" w:rsidP="00D36088" w:rsidRDefault="0072547A" w14:paraId="6379A297" w14:textId="77777777">
            <w:pPr>
              <w:tabs>
                <w:tab w:val="center" w:pos="1080"/>
              </w:tabs>
              <w:spacing w:line="180" w:lineRule="exact"/>
              <w:rPr>
                <w:sz w:val="13"/>
                <w:szCs w:val="13"/>
              </w:rPr>
            </w:pPr>
            <w:r>
              <w:rPr>
                <w:b/>
                <w:sz w:val="13"/>
                <w:szCs w:val="13"/>
              </w:rPr>
              <w:t>Bijlagen</w:t>
            </w:r>
          </w:p>
        </w:tc>
      </w:tr>
      <w:tr w:rsidR="00DD7550" w:rsidTr="00D130C0" w14:paraId="0E111BDB" w14:textId="77777777">
        <w:trPr>
          <w:trHeight w:val="113"/>
        </w:trPr>
        <w:tc>
          <w:tcPr>
            <w:tcW w:w="2160" w:type="dxa"/>
          </w:tcPr>
          <w:p w:rsidRPr="00D74F66" w:rsidR="006205C0" w:rsidP="00A421A1" w:rsidRDefault="006205C0" w14:paraId="00F33A52" w14:textId="77777777">
            <w:pPr>
              <w:spacing w:after="90" w:line="180" w:lineRule="exact"/>
              <w:rPr>
                <w:sz w:val="13"/>
              </w:rPr>
            </w:pPr>
          </w:p>
        </w:tc>
      </w:tr>
    </w:tbl>
    <w:p w:rsidR="00215356" w:rsidRDefault="00215356" w14:paraId="41665FA6" w14:textId="77777777"/>
    <w:p w:rsidR="006205C0" w:rsidP="00A421A1" w:rsidRDefault="006205C0" w14:paraId="0F704667" w14:textId="77777777"/>
    <w:p w:rsidR="00AF1AC9" w:rsidP="00AF1AC9" w:rsidRDefault="00AF1AC9" w14:paraId="4DEC8B35" w14:textId="54A5E92A">
      <w:r>
        <w:t>Op dinsdag 23 juni jl. behandelde uw Kamer het wetsvoorstel voor de versterking van de uitvoering van de publieke mediaopdracht op lokaal niveau (36917). Tijdens het debat is een motie</w:t>
      </w:r>
      <w:r>
        <w:rPr>
          <w:szCs w:val="18"/>
        </w:rPr>
        <w:t xml:space="preserve"> van de leden Ceder, Mohandis, Krul en Oualhadj ingediend. De motie verzoekt de regering mogelijk te maken dat gemeenteraden ook na de start van de aanwijzingsperiode aanvullende bekostiging kunnen verstrekken voor de uitvoering van de publieke mediaopdracht op lokaal niveau.</w:t>
      </w:r>
      <w:r>
        <w:rPr>
          <w:rStyle w:val="Voetnootmarkering"/>
          <w:szCs w:val="18"/>
        </w:rPr>
        <w:footnoteReference w:id="1"/>
      </w:r>
      <w:r>
        <w:rPr>
          <w:szCs w:val="18"/>
        </w:rPr>
        <w:t xml:space="preserve"> </w:t>
      </w:r>
      <w:r w:rsidR="00641D96">
        <w:rPr>
          <w:szCs w:val="18"/>
        </w:rPr>
        <w:t>De regering heeft inmiddels met een nota van wijzigin</w:t>
      </w:r>
      <w:r w:rsidR="006E6E47">
        <w:rPr>
          <w:szCs w:val="18"/>
        </w:rPr>
        <w:t xml:space="preserve">g </w:t>
      </w:r>
      <w:r w:rsidR="00641D96">
        <w:rPr>
          <w:szCs w:val="18"/>
        </w:rPr>
        <w:t>(bij voorbaat) uitvoering gegeven aan deze motie.</w:t>
      </w:r>
      <w:r w:rsidR="00C95FAA">
        <w:rPr>
          <w:rStyle w:val="Voetnootmarkering"/>
          <w:szCs w:val="18"/>
        </w:rPr>
        <w:footnoteReference w:id="2"/>
      </w:r>
    </w:p>
    <w:p w:rsidR="00687047" w:rsidP="00475DAD" w:rsidRDefault="00687047" w14:paraId="427F20EF" w14:textId="77777777"/>
    <w:p w:rsidR="00AF1AC9" w:rsidP="00AF1AC9" w:rsidRDefault="00AF1AC9" w14:paraId="3EDED90C" w14:textId="045BF692">
      <w:r>
        <w:t>Naar aanleiding van de nota van wijziging diende</w:t>
      </w:r>
      <w:r w:rsidR="000D7E38">
        <w:t>n de leden</w:t>
      </w:r>
      <w:r>
        <w:t xml:space="preserve"> Ceder (CU) </w:t>
      </w:r>
      <w:r w:rsidR="000D7E38">
        <w:t xml:space="preserve">en Mohandis (PRO) </w:t>
      </w:r>
      <w:r>
        <w:t xml:space="preserve">een amendement in, dat ziet op </w:t>
      </w:r>
      <w:r w:rsidRPr="000D7E38" w:rsidR="000D7E38">
        <w:rPr>
          <w:lang w:eastAsia="en-US"/>
        </w:rPr>
        <w:t>verduidelijking van de bepaling over de aanvullende bekostiging</w:t>
      </w:r>
      <w:r>
        <w:t>.</w:t>
      </w:r>
      <w:r>
        <w:rPr>
          <w:rStyle w:val="Voetnootmarkering"/>
        </w:rPr>
        <w:footnoteReference w:id="3"/>
      </w:r>
    </w:p>
    <w:p w:rsidR="00AF1AC9" w:rsidP="00AF1AC9" w:rsidRDefault="00AF1AC9" w14:paraId="196D35A0" w14:textId="77777777"/>
    <w:p w:rsidR="00475DAD" w:rsidP="00475DAD" w:rsidRDefault="00475DAD" w14:paraId="36F3D93E" w14:textId="74DFA30D">
      <w:r>
        <w:t>Ik kan het amendement Oordeel Kamer geven.</w:t>
      </w:r>
    </w:p>
    <w:p w:rsidR="00475DAD" w:rsidP="00475DAD" w:rsidRDefault="00475DAD" w14:paraId="43E1FF82" w14:textId="77777777"/>
    <w:p w:rsidR="00AF1AC9" w:rsidP="00AF1AC9" w:rsidRDefault="00AF1AC9" w14:paraId="7DB52F25" w14:textId="5D9420AC">
      <w:r>
        <w:t>De nota van wijziging regelt dat de gemeenteraad uiterlijk voor 1 augustus voorafgaand aan het jaar waarop de subsidie betrekking heeft</w:t>
      </w:r>
      <w:r w:rsidR="00C95FAA">
        <w:t>,</w:t>
      </w:r>
      <w:r>
        <w:t xml:space="preserve"> de bedragen bekend maakt.</w:t>
      </w:r>
      <w:r w:rsidRPr="00F309AD">
        <w:t xml:space="preserve"> </w:t>
      </w:r>
      <w:r>
        <w:t>Het</w:t>
      </w:r>
      <w:r w:rsidRPr="00F07955">
        <w:t xml:space="preserve"> amendement </w:t>
      </w:r>
      <w:r>
        <w:t xml:space="preserve">van het lid Ceder </w:t>
      </w:r>
      <w:r w:rsidRPr="00F07955">
        <w:t>verandert daar niets aan.</w:t>
      </w:r>
      <w:r>
        <w:t xml:space="preserve"> </w:t>
      </w:r>
      <w:r w:rsidRPr="00F07955">
        <w:t xml:space="preserve">Dit amendement verduidelijkt dat het budget nog niet opgenomen hoeft te zijn in de gemeentelijke begroting. Immers, </w:t>
      </w:r>
      <w:r>
        <w:t>zo stel</w:t>
      </w:r>
      <w:r w:rsidR="000D7E38">
        <w:t>len</w:t>
      </w:r>
      <w:r>
        <w:t xml:space="preserve"> de indiener</w:t>
      </w:r>
      <w:r w:rsidR="00C95FAA">
        <w:t>s</w:t>
      </w:r>
      <w:r>
        <w:t xml:space="preserve"> van het amendement: </w:t>
      </w:r>
      <w:r w:rsidRPr="00F07955">
        <w:t xml:space="preserve">voor 1 augustus is de begroting nog niet vastgesteld of zelfs nog niet eens aangeboden aan de gemeenteraad. </w:t>
      </w:r>
    </w:p>
    <w:p w:rsidR="00475DAD" w:rsidP="00475DAD" w:rsidRDefault="00475DAD" w14:paraId="7D767EFD" w14:textId="77777777"/>
    <w:p w:rsidR="00043A01" w:rsidP="00475DAD" w:rsidRDefault="00043A01" w14:paraId="5E990DAD" w14:textId="77777777"/>
    <w:p w:rsidR="00043A01" w:rsidP="00475DAD" w:rsidRDefault="00043A01" w14:paraId="584FCB29" w14:textId="77777777"/>
    <w:p w:rsidR="00043A01" w:rsidP="00475DAD" w:rsidRDefault="00043A01" w14:paraId="3AB82138" w14:textId="77777777"/>
    <w:p w:rsidR="00475DAD" w:rsidP="00475DAD" w:rsidRDefault="00475DAD" w14:paraId="45F2B8CE" w14:textId="54EA4724">
      <w:r>
        <w:lastRenderedPageBreak/>
        <w:t xml:space="preserve">Het amendement verduidelijkt de bedoelde mogelijkheden en heeft geen nadelige consequenties. </w:t>
      </w:r>
    </w:p>
    <w:p w:rsidR="00475DAD" w:rsidP="00475DAD" w:rsidRDefault="00475DAD" w14:paraId="0BA88B49" w14:textId="77777777"/>
    <w:p w:rsidR="00AF1AC9" w:rsidP="00CA35E4" w:rsidRDefault="00475DAD" w14:paraId="544E7E82" w14:textId="41C50040">
      <w:r>
        <w:t>De amendementen en moties die na de plenaire behandeling zijn gewijzigd, zijn gewijzigd vanwege een wijziging in de ondertekenaars. De appreciatie is ongewijzigd.</w:t>
      </w:r>
    </w:p>
    <w:p w:rsidR="00820DDA" w:rsidP="00CA35E4" w:rsidRDefault="00820DDA" w14:paraId="5CAD655B" w14:textId="77777777"/>
    <w:p w:rsidR="007851C4" w:rsidP="00CA35E4" w:rsidRDefault="0072547A" w14:paraId="03163B50" w14:textId="77777777">
      <w:r w:rsidRPr="007851C4">
        <w:t xml:space="preserve"> </w:t>
      </w:r>
    </w:p>
    <w:p w:rsidR="007851C4" w:rsidP="00CA35E4" w:rsidRDefault="007851C4" w14:paraId="06EE2B15" w14:textId="77777777"/>
    <w:p w:rsidR="00820DDA" w:rsidP="00CA35E4" w:rsidRDefault="0072547A" w14:paraId="79F76EE3" w14:textId="77777777">
      <w:r>
        <w:t>De minister van Onderwijs, Cultuur en Wetenschap,</w:t>
      </w:r>
    </w:p>
    <w:p w:rsidR="000F521E" w:rsidP="003A7160" w:rsidRDefault="000F521E" w14:paraId="2465FC62" w14:textId="77777777"/>
    <w:p w:rsidR="000F521E" w:rsidP="003A7160" w:rsidRDefault="000F521E" w14:paraId="779004F4" w14:textId="77777777"/>
    <w:p w:rsidR="000F521E" w:rsidP="003A7160" w:rsidRDefault="000F521E" w14:paraId="6B1AFE2C" w14:textId="77777777"/>
    <w:p w:rsidR="000F521E" w:rsidP="003A7160" w:rsidRDefault="000F521E" w14:paraId="0595CFCE" w14:textId="77777777"/>
    <w:p w:rsidR="000F521E" w:rsidP="003A7160" w:rsidRDefault="0072547A" w14:paraId="5F51C203" w14:textId="77777777">
      <w:r w:rsidRPr="006C6CF8">
        <w:rPr>
          <w:lang w:eastAsia="en-US"/>
        </w:rPr>
        <w:t>Rianne Letschert</w:t>
      </w:r>
    </w:p>
    <w:p w:rsidR="00F01557" w:rsidP="003A7160" w:rsidRDefault="00F01557" w14:paraId="5E8CE56C" w14:textId="77777777"/>
    <w:p w:rsidR="00F01557" w:rsidP="003A7160" w:rsidRDefault="00F01557" w14:paraId="5E4A557F" w14:textId="77777777"/>
    <w:p w:rsidRPr="00820DDA" w:rsidR="00820DDA" w:rsidP="00215964" w:rsidRDefault="00820DDA" w14:paraId="64BECD3D"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E2DB6" w14:textId="77777777" w:rsidR="00DA3112" w:rsidRDefault="00DA3112">
      <w:r>
        <w:separator/>
      </w:r>
    </w:p>
    <w:p w14:paraId="434C494D" w14:textId="77777777" w:rsidR="00DA3112" w:rsidRDefault="00DA3112"/>
  </w:endnote>
  <w:endnote w:type="continuationSeparator" w:id="0">
    <w:p w14:paraId="330853C7" w14:textId="77777777" w:rsidR="00DA3112" w:rsidRDefault="00DA3112">
      <w:r>
        <w:continuationSeparator/>
      </w:r>
    </w:p>
    <w:p w14:paraId="6182BF6D" w14:textId="77777777" w:rsidR="00DA3112" w:rsidRDefault="00DA3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43BF"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D48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D7550" w14:paraId="4F0A10BE" w14:textId="77777777" w:rsidTr="004C7E1D">
      <w:trPr>
        <w:trHeight w:hRule="exact" w:val="357"/>
      </w:trPr>
      <w:tc>
        <w:tcPr>
          <w:tcW w:w="7603" w:type="dxa"/>
        </w:tcPr>
        <w:p w14:paraId="47AEE6F3" w14:textId="77777777" w:rsidR="002F71BB" w:rsidRPr="004C7E1D" w:rsidRDefault="002F71BB" w:rsidP="004C7E1D">
          <w:pPr>
            <w:spacing w:line="180" w:lineRule="exact"/>
            <w:rPr>
              <w:sz w:val="13"/>
              <w:szCs w:val="13"/>
            </w:rPr>
          </w:pPr>
        </w:p>
      </w:tc>
      <w:tc>
        <w:tcPr>
          <w:tcW w:w="2172" w:type="dxa"/>
        </w:tcPr>
        <w:p w14:paraId="1BDED7D0" w14:textId="371C166F" w:rsidR="002F71BB" w:rsidRPr="004C7E1D" w:rsidRDefault="0072547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43A01">
            <w:rPr>
              <w:szCs w:val="13"/>
            </w:rPr>
            <w:t>2</w:t>
          </w:r>
          <w:r w:rsidRPr="004C7E1D">
            <w:rPr>
              <w:szCs w:val="13"/>
            </w:rPr>
            <w:fldChar w:fldCharType="end"/>
          </w:r>
        </w:p>
      </w:tc>
    </w:tr>
  </w:tbl>
  <w:p w14:paraId="50311C1E"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D7550" w14:paraId="2E315EDA" w14:textId="77777777" w:rsidTr="004C7E1D">
      <w:trPr>
        <w:trHeight w:hRule="exact" w:val="357"/>
      </w:trPr>
      <w:tc>
        <w:tcPr>
          <w:tcW w:w="7709" w:type="dxa"/>
        </w:tcPr>
        <w:p w14:paraId="03E453AA" w14:textId="77777777" w:rsidR="00D17084" w:rsidRPr="004C7E1D" w:rsidRDefault="00D17084" w:rsidP="004C7E1D">
          <w:pPr>
            <w:spacing w:line="180" w:lineRule="exact"/>
            <w:rPr>
              <w:sz w:val="13"/>
              <w:szCs w:val="13"/>
            </w:rPr>
          </w:pPr>
        </w:p>
      </w:tc>
      <w:tc>
        <w:tcPr>
          <w:tcW w:w="2060" w:type="dxa"/>
        </w:tcPr>
        <w:p w14:paraId="696A4DA3" w14:textId="31A4ADCB" w:rsidR="00D17084" w:rsidRPr="004C7E1D" w:rsidRDefault="0072547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A3112">
            <w:rPr>
              <w:szCs w:val="13"/>
            </w:rPr>
            <w:t>1</w:t>
          </w:r>
          <w:r w:rsidRPr="004C7E1D">
            <w:rPr>
              <w:szCs w:val="13"/>
            </w:rPr>
            <w:fldChar w:fldCharType="end"/>
          </w:r>
        </w:p>
      </w:tc>
    </w:tr>
  </w:tbl>
  <w:p w14:paraId="3710959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7E9C4" w14:textId="77777777" w:rsidR="00DA3112" w:rsidRDefault="00DA3112">
      <w:r>
        <w:separator/>
      </w:r>
    </w:p>
    <w:p w14:paraId="6F3FDB6B" w14:textId="77777777" w:rsidR="00DA3112" w:rsidRDefault="00DA3112"/>
  </w:footnote>
  <w:footnote w:type="continuationSeparator" w:id="0">
    <w:p w14:paraId="237C886A" w14:textId="77777777" w:rsidR="00DA3112" w:rsidRDefault="00DA3112">
      <w:r>
        <w:continuationSeparator/>
      </w:r>
    </w:p>
    <w:p w14:paraId="7B8A12A9" w14:textId="77777777" w:rsidR="00DA3112" w:rsidRDefault="00DA3112"/>
  </w:footnote>
  <w:footnote w:id="1">
    <w:p w14:paraId="06A554BD" w14:textId="77777777" w:rsidR="00AF1AC9" w:rsidRPr="00641D96" w:rsidRDefault="00AF1AC9" w:rsidP="00AF1AC9">
      <w:pPr>
        <w:pStyle w:val="Voetnoottekst"/>
        <w:rPr>
          <w:sz w:val="16"/>
          <w:szCs w:val="16"/>
        </w:rPr>
      </w:pPr>
      <w:r w:rsidRPr="00641D96">
        <w:rPr>
          <w:rStyle w:val="Voetnootmarkering"/>
          <w:sz w:val="16"/>
          <w:szCs w:val="16"/>
        </w:rPr>
        <w:footnoteRef/>
      </w:r>
      <w:r w:rsidRPr="00641D96">
        <w:rPr>
          <w:sz w:val="16"/>
          <w:szCs w:val="16"/>
        </w:rPr>
        <w:t xml:space="preserve"> </w:t>
      </w:r>
      <w:r w:rsidRPr="00641D96">
        <w:rPr>
          <w:i/>
          <w:iCs/>
          <w:sz w:val="16"/>
          <w:szCs w:val="16"/>
        </w:rPr>
        <w:t>Kamerstukken II</w:t>
      </w:r>
      <w:r w:rsidRPr="00641D96">
        <w:rPr>
          <w:sz w:val="16"/>
          <w:szCs w:val="16"/>
        </w:rPr>
        <w:t xml:space="preserve"> 2025/26, 36917, nr. 27. </w:t>
      </w:r>
    </w:p>
  </w:footnote>
  <w:footnote w:id="2">
    <w:p w14:paraId="05660BFF" w14:textId="77777777" w:rsidR="00C95FAA" w:rsidRPr="00641D96" w:rsidRDefault="00C95FAA" w:rsidP="00C95FAA">
      <w:pPr>
        <w:pStyle w:val="Voetnoottekst"/>
        <w:rPr>
          <w:sz w:val="16"/>
          <w:szCs w:val="16"/>
        </w:rPr>
      </w:pPr>
      <w:r w:rsidRPr="00641D96">
        <w:rPr>
          <w:rStyle w:val="Voetnootmarkering"/>
          <w:sz w:val="16"/>
          <w:szCs w:val="16"/>
        </w:rPr>
        <w:footnoteRef/>
      </w:r>
      <w:r w:rsidRPr="00641D96">
        <w:rPr>
          <w:sz w:val="16"/>
          <w:szCs w:val="16"/>
        </w:rPr>
        <w:t xml:space="preserve"> </w:t>
      </w:r>
      <w:r w:rsidRPr="00641D96">
        <w:rPr>
          <w:i/>
          <w:iCs/>
          <w:sz w:val="16"/>
          <w:szCs w:val="16"/>
        </w:rPr>
        <w:t xml:space="preserve">Kamerstukken II </w:t>
      </w:r>
      <w:r w:rsidRPr="00641D96">
        <w:rPr>
          <w:sz w:val="16"/>
          <w:szCs w:val="16"/>
        </w:rPr>
        <w:t>2025/26, 36917, nr. 37.</w:t>
      </w:r>
    </w:p>
  </w:footnote>
  <w:footnote w:id="3">
    <w:p w14:paraId="6477B95F" w14:textId="19680AB1" w:rsidR="00AF1AC9" w:rsidRPr="00600A22" w:rsidRDefault="00AF1AC9" w:rsidP="00AF1AC9">
      <w:pPr>
        <w:pStyle w:val="Voetnoottekst"/>
      </w:pPr>
      <w:r w:rsidRPr="00641D96">
        <w:rPr>
          <w:rStyle w:val="Voetnootmarkering"/>
          <w:sz w:val="16"/>
          <w:szCs w:val="16"/>
        </w:rPr>
        <w:footnoteRef/>
      </w:r>
      <w:r w:rsidRPr="00641D96">
        <w:rPr>
          <w:sz w:val="16"/>
          <w:szCs w:val="16"/>
        </w:rPr>
        <w:t xml:space="preserve"> </w:t>
      </w:r>
      <w:r w:rsidRPr="00641D96">
        <w:rPr>
          <w:i/>
          <w:iCs/>
          <w:sz w:val="16"/>
          <w:szCs w:val="16"/>
        </w:rPr>
        <w:t>Kamerstukken II</w:t>
      </w:r>
      <w:r w:rsidRPr="00641D96">
        <w:rPr>
          <w:sz w:val="16"/>
          <w:szCs w:val="16"/>
        </w:rPr>
        <w:t xml:space="preserve"> 2025/26, 36917, nr. </w:t>
      </w:r>
      <w:r w:rsidR="000D7E38" w:rsidRPr="00641D96">
        <w:rPr>
          <w:sz w:val="16"/>
          <w:szCs w:val="16"/>
        </w:rPr>
        <w:t>39</w:t>
      </w:r>
      <w:r w:rsidRPr="00641D96">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1158"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D7550" w14:paraId="33916F5F" w14:textId="77777777" w:rsidTr="006D2D53">
      <w:trPr>
        <w:trHeight w:hRule="exact" w:val="400"/>
      </w:trPr>
      <w:tc>
        <w:tcPr>
          <w:tcW w:w="7518" w:type="dxa"/>
        </w:tcPr>
        <w:p w14:paraId="36A6AEEC" w14:textId="77777777" w:rsidR="00527BD4" w:rsidRPr="00275984" w:rsidRDefault="00527BD4" w:rsidP="00BF4427">
          <w:pPr>
            <w:pStyle w:val="Huisstijl-Rubricering"/>
          </w:pPr>
        </w:p>
      </w:tc>
    </w:tr>
  </w:tbl>
  <w:p w14:paraId="6D6A6EF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D7550" w14:paraId="78EFBC69" w14:textId="77777777" w:rsidTr="003B528D">
      <w:tc>
        <w:tcPr>
          <w:tcW w:w="2160" w:type="dxa"/>
        </w:tcPr>
        <w:p w14:paraId="273009AB" w14:textId="77777777" w:rsidR="002F71BB" w:rsidRPr="000407BB" w:rsidRDefault="0072547A" w:rsidP="005D283A">
          <w:pPr>
            <w:pStyle w:val="Colofonkop"/>
            <w:framePr w:hSpace="0" w:wrap="auto" w:vAnchor="margin" w:hAnchor="text" w:xAlign="left" w:yAlign="inline"/>
          </w:pPr>
          <w:r>
            <w:t>Onze referentie</w:t>
          </w:r>
        </w:p>
      </w:tc>
    </w:tr>
    <w:tr w:rsidR="00DD7550" w14:paraId="6C3D09BD" w14:textId="77777777" w:rsidTr="002F71BB">
      <w:trPr>
        <w:trHeight w:val="259"/>
      </w:trPr>
      <w:tc>
        <w:tcPr>
          <w:tcW w:w="2160" w:type="dxa"/>
        </w:tcPr>
        <w:p w14:paraId="201BF970" w14:textId="77777777" w:rsidR="00E35CF4" w:rsidRPr="005D283A" w:rsidRDefault="0072547A" w:rsidP="0049501A">
          <w:pPr>
            <w:spacing w:line="180" w:lineRule="exact"/>
            <w:rPr>
              <w:sz w:val="13"/>
              <w:szCs w:val="13"/>
            </w:rPr>
          </w:pPr>
          <w:r>
            <w:rPr>
              <w:sz w:val="13"/>
              <w:szCs w:val="13"/>
            </w:rPr>
            <w:t>64951519</w:t>
          </w:r>
        </w:p>
      </w:tc>
    </w:tr>
  </w:tbl>
  <w:p w14:paraId="7CAB7F8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D7550" w14:paraId="0BB60207" w14:textId="77777777" w:rsidTr="001377D4">
      <w:trPr>
        <w:trHeight w:val="2636"/>
      </w:trPr>
      <w:tc>
        <w:tcPr>
          <w:tcW w:w="737" w:type="dxa"/>
        </w:tcPr>
        <w:p w14:paraId="2247DB3C" w14:textId="77777777" w:rsidR="00704845" w:rsidRDefault="00704845" w:rsidP="0047126E">
          <w:pPr>
            <w:framePr w:w="6339" w:h="2750" w:hRule="exact" w:hSpace="181" w:wrap="around" w:vAnchor="page" w:hAnchor="page" w:x="5586" w:y="1"/>
            <w:spacing w:line="240" w:lineRule="auto"/>
          </w:pPr>
        </w:p>
      </w:tc>
      <w:tc>
        <w:tcPr>
          <w:tcW w:w="5156" w:type="dxa"/>
        </w:tcPr>
        <w:p w14:paraId="39B25FAB" w14:textId="77777777" w:rsidR="00704845" w:rsidRDefault="0072547A" w:rsidP="0047126E">
          <w:pPr>
            <w:framePr w:w="3873" w:h="2625" w:hRule="exact" w:wrap="around" w:vAnchor="page" w:hAnchor="page" w:x="6323" w:y="1"/>
          </w:pPr>
          <w:r>
            <w:rPr>
              <w:noProof/>
              <w:lang w:val="en-US" w:eastAsia="en-US"/>
            </w:rPr>
            <w:drawing>
              <wp:inline distT="0" distB="0" distL="0" distR="0" wp14:anchorId="244900C9" wp14:editId="1FAFF4A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B0CF8EB" w14:textId="77777777" w:rsidR="00483ECA" w:rsidRDefault="00483ECA" w:rsidP="00D037A9"/>
      </w:tc>
    </w:tr>
  </w:tbl>
  <w:p w14:paraId="607871E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D7550" w14:paraId="23885F9C" w14:textId="77777777" w:rsidTr="0008539E">
      <w:trPr>
        <w:trHeight w:hRule="exact" w:val="572"/>
      </w:trPr>
      <w:tc>
        <w:tcPr>
          <w:tcW w:w="7520" w:type="dxa"/>
        </w:tcPr>
        <w:p w14:paraId="07B77176" w14:textId="77777777" w:rsidR="00527BD4" w:rsidRPr="00963440" w:rsidRDefault="0072547A" w:rsidP="00210BA3">
          <w:pPr>
            <w:pStyle w:val="Huisstijl-Adres"/>
            <w:spacing w:after="0"/>
          </w:pPr>
          <w:r w:rsidRPr="009E3B07">
            <w:t>&gt;Retouradres </w:t>
          </w:r>
          <w:r>
            <w:t>Postbus 16375 2500 BJ Den Haag</w:t>
          </w:r>
          <w:r w:rsidRPr="009E3B07">
            <w:t xml:space="preserve"> </w:t>
          </w:r>
        </w:p>
      </w:tc>
    </w:tr>
    <w:tr w:rsidR="00DD7550" w14:paraId="4B0D13EE" w14:textId="77777777" w:rsidTr="00E776C6">
      <w:trPr>
        <w:cantSplit/>
        <w:trHeight w:hRule="exact" w:val="238"/>
      </w:trPr>
      <w:tc>
        <w:tcPr>
          <w:tcW w:w="7520" w:type="dxa"/>
        </w:tcPr>
        <w:p w14:paraId="41C8AFCD" w14:textId="77777777" w:rsidR="00093ABC" w:rsidRPr="00963440" w:rsidRDefault="00093ABC" w:rsidP="00963440"/>
      </w:tc>
    </w:tr>
    <w:tr w:rsidR="00DD7550" w14:paraId="6E92F20D" w14:textId="77777777" w:rsidTr="00E776C6">
      <w:trPr>
        <w:cantSplit/>
        <w:trHeight w:hRule="exact" w:val="1520"/>
      </w:trPr>
      <w:tc>
        <w:tcPr>
          <w:tcW w:w="7520" w:type="dxa"/>
        </w:tcPr>
        <w:p w14:paraId="4FC25DBD" w14:textId="77777777" w:rsidR="00A604D3" w:rsidRPr="00963440" w:rsidRDefault="00A604D3" w:rsidP="00963440"/>
      </w:tc>
    </w:tr>
    <w:tr w:rsidR="00DD7550" w14:paraId="004FC768" w14:textId="77777777" w:rsidTr="00E776C6">
      <w:trPr>
        <w:trHeight w:hRule="exact" w:val="1077"/>
      </w:trPr>
      <w:tc>
        <w:tcPr>
          <w:tcW w:w="7520" w:type="dxa"/>
        </w:tcPr>
        <w:p w14:paraId="165CC720" w14:textId="77777777" w:rsidR="00892BA5" w:rsidRPr="00035E67" w:rsidRDefault="00892BA5" w:rsidP="00892BA5">
          <w:pPr>
            <w:tabs>
              <w:tab w:val="left" w:pos="740"/>
            </w:tabs>
            <w:autoSpaceDE w:val="0"/>
            <w:autoSpaceDN w:val="0"/>
            <w:adjustRightInd w:val="0"/>
            <w:rPr>
              <w:rFonts w:cs="Verdana"/>
              <w:szCs w:val="18"/>
            </w:rPr>
          </w:pPr>
        </w:p>
      </w:tc>
    </w:tr>
  </w:tbl>
  <w:p w14:paraId="0FA19DC7" w14:textId="77777777" w:rsidR="006F273B" w:rsidRDefault="006F273B" w:rsidP="00BC4AE3">
    <w:pPr>
      <w:pStyle w:val="Koptekst"/>
    </w:pPr>
  </w:p>
  <w:p w14:paraId="462E893A" w14:textId="77777777" w:rsidR="00153BD0" w:rsidRDefault="00153BD0" w:rsidP="00BC4AE3">
    <w:pPr>
      <w:pStyle w:val="Koptekst"/>
    </w:pPr>
  </w:p>
  <w:p w14:paraId="0253452E" w14:textId="77777777" w:rsidR="0044605E" w:rsidRDefault="0044605E" w:rsidP="00BC4AE3">
    <w:pPr>
      <w:pStyle w:val="Koptekst"/>
    </w:pPr>
  </w:p>
  <w:p w14:paraId="4F91A9DC" w14:textId="77777777" w:rsidR="0044605E" w:rsidRDefault="0044605E" w:rsidP="00BC4AE3">
    <w:pPr>
      <w:pStyle w:val="Koptekst"/>
    </w:pPr>
  </w:p>
  <w:p w14:paraId="222E46F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854F636">
      <w:start w:val="1"/>
      <w:numFmt w:val="bullet"/>
      <w:pStyle w:val="Lijstopsomteken"/>
      <w:lvlText w:val="•"/>
      <w:lvlJc w:val="left"/>
      <w:pPr>
        <w:tabs>
          <w:tab w:val="num" w:pos="227"/>
        </w:tabs>
        <w:ind w:left="227" w:hanging="227"/>
      </w:pPr>
      <w:rPr>
        <w:rFonts w:ascii="Verdana" w:hAnsi="Verdana" w:hint="default"/>
        <w:sz w:val="18"/>
        <w:szCs w:val="18"/>
      </w:rPr>
    </w:lvl>
    <w:lvl w:ilvl="1" w:tplc="2740442E" w:tentative="1">
      <w:start w:val="1"/>
      <w:numFmt w:val="bullet"/>
      <w:lvlText w:val="o"/>
      <w:lvlJc w:val="left"/>
      <w:pPr>
        <w:tabs>
          <w:tab w:val="num" w:pos="1440"/>
        </w:tabs>
        <w:ind w:left="1440" w:hanging="360"/>
      </w:pPr>
      <w:rPr>
        <w:rFonts w:ascii="Courier New" w:hAnsi="Courier New" w:cs="Courier New" w:hint="default"/>
      </w:rPr>
    </w:lvl>
    <w:lvl w:ilvl="2" w:tplc="22CA0C32" w:tentative="1">
      <w:start w:val="1"/>
      <w:numFmt w:val="bullet"/>
      <w:lvlText w:val=""/>
      <w:lvlJc w:val="left"/>
      <w:pPr>
        <w:tabs>
          <w:tab w:val="num" w:pos="2160"/>
        </w:tabs>
        <w:ind w:left="2160" w:hanging="360"/>
      </w:pPr>
      <w:rPr>
        <w:rFonts w:ascii="Wingdings" w:hAnsi="Wingdings" w:hint="default"/>
      </w:rPr>
    </w:lvl>
    <w:lvl w:ilvl="3" w:tplc="4C5E044C" w:tentative="1">
      <w:start w:val="1"/>
      <w:numFmt w:val="bullet"/>
      <w:lvlText w:val=""/>
      <w:lvlJc w:val="left"/>
      <w:pPr>
        <w:tabs>
          <w:tab w:val="num" w:pos="2880"/>
        </w:tabs>
        <w:ind w:left="2880" w:hanging="360"/>
      </w:pPr>
      <w:rPr>
        <w:rFonts w:ascii="Symbol" w:hAnsi="Symbol" w:hint="default"/>
      </w:rPr>
    </w:lvl>
    <w:lvl w:ilvl="4" w:tplc="492802B2" w:tentative="1">
      <w:start w:val="1"/>
      <w:numFmt w:val="bullet"/>
      <w:lvlText w:val="o"/>
      <w:lvlJc w:val="left"/>
      <w:pPr>
        <w:tabs>
          <w:tab w:val="num" w:pos="3600"/>
        </w:tabs>
        <w:ind w:left="3600" w:hanging="360"/>
      </w:pPr>
      <w:rPr>
        <w:rFonts w:ascii="Courier New" w:hAnsi="Courier New" w:cs="Courier New" w:hint="default"/>
      </w:rPr>
    </w:lvl>
    <w:lvl w:ilvl="5" w:tplc="C2CEE274" w:tentative="1">
      <w:start w:val="1"/>
      <w:numFmt w:val="bullet"/>
      <w:lvlText w:val=""/>
      <w:lvlJc w:val="left"/>
      <w:pPr>
        <w:tabs>
          <w:tab w:val="num" w:pos="4320"/>
        </w:tabs>
        <w:ind w:left="4320" w:hanging="360"/>
      </w:pPr>
      <w:rPr>
        <w:rFonts w:ascii="Wingdings" w:hAnsi="Wingdings" w:hint="default"/>
      </w:rPr>
    </w:lvl>
    <w:lvl w:ilvl="6" w:tplc="4126DF44" w:tentative="1">
      <w:start w:val="1"/>
      <w:numFmt w:val="bullet"/>
      <w:lvlText w:val=""/>
      <w:lvlJc w:val="left"/>
      <w:pPr>
        <w:tabs>
          <w:tab w:val="num" w:pos="5040"/>
        </w:tabs>
        <w:ind w:left="5040" w:hanging="360"/>
      </w:pPr>
      <w:rPr>
        <w:rFonts w:ascii="Symbol" w:hAnsi="Symbol" w:hint="default"/>
      </w:rPr>
    </w:lvl>
    <w:lvl w:ilvl="7" w:tplc="CD7C9186" w:tentative="1">
      <w:start w:val="1"/>
      <w:numFmt w:val="bullet"/>
      <w:lvlText w:val="o"/>
      <w:lvlJc w:val="left"/>
      <w:pPr>
        <w:tabs>
          <w:tab w:val="num" w:pos="5760"/>
        </w:tabs>
        <w:ind w:left="5760" w:hanging="360"/>
      </w:pPr>
      <w:rPr>
        <w:rFonts w:ascii="Courier New" w:hAnsi="Courier New" w:cs="Courier New" w:hint="default"/>
      </w:rPr>
    </w:lvl>
    <w:lvl w:ilvl="8" w:tplc="464E819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DBE6B36">
      <w:start w:val="1"/>
      <w:numFmt w:val="bullet"/>
      <w:pStyle w:val="Lijstopsomteken2"/>
      <w:lvlText w:val="–"/>
      <w:lvlJc w:val="left"/>
      <w:pPr>
        <w:tabs>
          <w:tab w:val="num" w:pos="227"/>
        </w:tabs>
        <w:ind w:left="227" w:firstLine="0"/>
      </w:pPr>
      <w:rPr>
        <w:rFonts w:ascii="Verdana" w:hAnsi="Verdana" w:hint="default"/>
      </w:rPr>
    </w:lvl>
    <w:lvl w:ilvl="1" w:tplc="8BD4BF6A" w:tentative="1">
      <w:start w:val="1"/>
      <w:numFmt w:val="bullet"/>
      <w:lvlText w:val="o"/>
      <w:lvlJc w:val="left"/>
      <w:pPr>
        <w:tabs>
          <w:tab w:val="num" w:pos="1440"/>
        </w:tabs>
        <w:ind w:left="1440" w:hanging="360"/>
      </w:pPr>
      <w:rPr>
        <w:rFonts w:ascii="Courier New" w:hAnsi="Courier New" w:cs="Courier New" w:hint="default"/>
      </w:rPr>
    </w:lvl>
    <w:lvl w:ilvl="2" w:tplc="B7FA8BC0" w:tentative="1">
      <w:start w:val="1"/>
      <w:numFmt w:val="bullet"/>
      <w:lvlText w:val=""/>
      <w:lvlJc w:val="left"/>
      <w:pPr>
        <w:tabs>
          <w:tab w:val="num" w:pos="2160"/>
        </w:tabs>
        <w:ind w:left="2160" w:hanging="360"/>
      </w:pPr>
      <w:rPr>
        <w:rFonts w:ascii="Wingdings" w:hAnsi="Wingdings" w:hint="default"/>
      </w:rPr>
    </w:lvl>
    <w:lvl w:ilvl="3" w:tplc="E2845C26" w:tentative="1">
      <w:start w:val="1"/>
      <w:numFmt w:val="bullet"/>
      <w:lvlText w:val=""/>
      <w:lvlJc w:val="left"/>
      <w:pPr>
        <w:tabs>
          <w:tab w:val="num" w:pos="2880"/>
        </w:tabs>
        <w:ind w:left="2880" w:hanging="360"/>
      </w:pPr>
      <w:rPr>
        <w:rFonts w:ascii="Symbol" w:hAnsi="Symbol" w:hint="default"/>
      </w:rPr>
    </w:lvl>
    <w:lvl w:ilvl="4" w:tplc="BB66EB96" w:tentative="1">
      <w:start w:val="1"/>
      <w:numFmt w:val="bullet"/>
      <w:lvlText w:val="o"/>
      <w:lvlJc w:val="left"/>
      <w:pPr>
        <w:tabs>
          <w:tab w:val="num" w:pos="3600"/>
        </w:tabs>
        <w:ind w:left="3600" w:hanging="360"/>
      </w:pPr>
      <w:rPr>
        <w:rFonts w:ascii="Courier New" w:hAnsi="Courier New" w:cs="Courier New" w:hint="default"/>
      </w:rPr>
    </w:lvl>
    <w:lvl w:ilvl="5" w:tplc="851025B8" w:tentative="1">
      <w:start w:val="1"/>
      <w:numFmt w:val="bullet"/>
      <w:lvlText w:val=""/>
      <w:lvlJc w:val="left"/>
      <w:pPr>
        <w:tabs>
          <w:tab w:val="num" w:pos="4320"/>
        </w:tabs>
        <w:ind w:left="4320" w:hanging="360"/>
      </w:pPr>
      <w:rPr>
        <w:rFonts w:ascii="Wingdings" w:hAnsi="Wingdings" w:hint="default"/>
      </w:rPr>
    </w:lvl>
    <w:lvl w:ilvl="6" w:tplc="882A5418" w:tentative="1">
      <w:start w:val="1"/>
      <w:numFmt w:val="bullet"/>
      <w:lvlText w:val=""/>
      <w:lvlJc w:val="left"/>
      <w:pPr>
        <w:tabs>
          <w:tab w:val="num" w:pos="5040"/>
        </w:tabs>
        <w:ind w:left="5040" w:hanging="360"/>
      </w:pPr>
      <w:rPr>
        <w:rFonts w:ascii="Symbol" w:hAnsi="Symbol" w:hint="default"/>
      </w:rPr>
    </w:lvl>
    <w:lvl w:ilvl="7" w:tplc="732AAEF0" w:tentative="1">
      <w:start w:val="1"/>
      <w:numFmt w:val="bullet"/>
      <w:lvlText w:val="o"/>
      <w:lvlJc w:val="left"/>
      <w:pPr>
        <w:tabs>
          <w:tab w:val="num" w:pos="5760"/>
        </w:tabs>
        <w:ind w:left="5760" w:hanging="360"/>
      </w:pPr>
      <w:rPr>
        <w:rFonts w:ascii="Courier New" w:hAnsi="Courier New" w:cs="Courier New" w:hint="default"/>
      </w:rPr>
    </w:lvl>
    <w:lvl w:ilvl="8" w:tplc="C7C2CF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27758075">
    <w:abstractNumId w:val="10"/>
  </w:num>
  <w:num w:numId="2" w16cid:durableId="1554659258">
    <w:abstractNumId w:val="7"/>
  </w:num>
  <w:num w:numId="3" w16cid:durableId="492574805">
    <w:abstractNumId w:val="6"/>
  </w:num>
  <w:num w:numId="4" w16cid:durableId="1509053588">
    <w:abstractNumId w:val="5"/>
  </w:num>
  <w:num w:numId="5" w16cid:durableId="60298979">
    <w:abstractNumId w:val="4"/>
  </w:num>
  <w:num w:numId="6" w16cid:durableId="399057934">
    <w:abstractNumId w:val="8"/>
  </w:num>
  <w:num w:numId="7" w16cid:durableId="699208823">
    <w:abstractNumId w:val="3"/>
  </w:num>
  <w:num w:numId="8" w16cid:durableId="1546211817">
    <w:abstractNumId w:val="2"/>
  </w:num>
  <w:num w:numId="9" w16cid:durableId="1316491524">
    <w:abstractNumId w:val="1"/>
  </w:num>
  <w:num w:numId="10" w16cid:durableId="669060292">
    <w:abstractNumId w:val="0"/>
  </w:num>
  <w:num w:numId="11" w16cid:durableId="810513197">
    <w:abstractNumId w:val="9"/>
  </w:num>
  <w:num w:numId="12" w16cid:durableId="1345209906">
    <w:abstractNumId w:val="11"/>
  </w:num>
  <w:num w:numId="13" w16cid:durableId="2069645611">
    <w:abstractNumId w:val="13"/>
  </w:num>
  <w:num w:numId="14" w16cid:durableId="6529856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3A01"/>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D7E38"/>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57109"/>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23FD"/>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75DAD"/>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1D96"/>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047"/>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0C94"/>
    <w:rsid w:val="006E3546"/>
    <w:rsid w:val="006E3FA9"/>
    <w:rsid w:val="006E6E47"/>
    <w:rsid w:val="006E7D82"/>
    <w:rsid w:val="006F038F"/>
    <w:rsid w:val="006F0F93"/>
    <w:rsid w:val="006F273B"/>
    <w:rsid w:val="006F31F2"/>
    <w:rsid w:val="00704845"/>
    <w:rsid w:val="00706AB3"/>
    <w:rsid w:val="00714DC5"/>
    <w:rsid w:val="00715237"/>
    <w:rsid w:val="007174F4"/>
    <w:rsid w:val="00721D2E"/>
    <w:rsid w:val="007242CC"/>
    <w:rsid w:val="00724A8B"/>
    <w:rsid w:val="0072547A"/>
    <w:rsid w:val="007254A5"/>
    <w:rsid w:val="00725748"/>
    <w:rsid w:val="00727AAC"/>
    <w:rsid w:val="00735D88"/>
    <w:rsid w:val="0073720D"/>
    <w:rsid w:val="00737507"/>
    <w:rsid w:val="00740712"/>
    <w:rsid w:val="00741309"/>
    <w:rsid w:val="00742AB9"/>
    <w:rsid w:val="007515E2"/>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372E"/>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1AC9"/>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64610"/>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5FAA"/>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034C"/>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3112"/>
    <w:rsid w:val="00DA51B5"/>
    <w:rsid w:val="00DB36FE"/>
    <w:rsid w:val="00DB38E3"/>
    <w:rsid w:val="00DB533A"/>
    <w:rsid w:val="00DB6307"/>
    <w:rsid w:val="00DC18F3"/>
    <w:rsid w:val="00DC2443"/>
    <w:rsid w:val="00DC691C"/>
    <w:rsid w:val="00DD1DCD"/>
    <w:rsid w:val="00DD338F"/>
    <w:rsid w:val="00DD3404"/>
    <w:rsid w:val="00DD66F2"/>
    <w:rsid w:val="00DD7550"/>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633BA"/>
  <w15:docId w15:val="{73EB0464-A580-4C97-8862-DCF6D219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475DAD"/>
    <w:rPr>
      <w:rFonts w:ascii="Verdana" w:hAnsi="Verdana"/>
      <w:sz w:val="13"/>
      <w:lang w:val="nl-NL" w:eastAsia="nl-NL"/>
    </w:rPr>
  </w:style>
  <w:style w:type="character" w:styleId="Voetnootmarkering">
    <w:name w:val="footnote reference"/>
    <w:basedOn w:val="Standaardalinea-lettertype"/>
    <w:uiPriority w:val="99"/>
    <w:unhideWhenUsed/>
    <w:rsid w:val="00475DAD"/>
    <w:rPr>
      <w:vertAlign w:val="superscript"/>
    </w:rPr>
  </w:style>
  <w:style w:type="character" w:styleId="Verwijzingopmerking">
    <w:name w:val="annotation reference"/>
    <w:basedOn w:val="Standaardalinea-lettertype"/>
    <w:uiPriority w:val="99"/>
    <w:unhideWhenUsed/>
    <w:rsid w:val="00475DAD"/>
    <w:rPr>
      <w:sz w:val="16"/>
      <w:szCs w:val="16"/>
    </w:rPr>
  </w:style>
  <w:style w:type="paragraph" w:styleId="Tekstopmerking">
    <w:name w:val="annotation text"/>
    <w:basedOn w:val="Standaard"/>
    <w:link w:val="TekstopmerkingChar"/>
    <w:uiPriority w:val="99"/>
    <w:unhideWhenUsed/>
    <w:rsid w:val="00475DAD"/>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475DAD"/>
    <w:rPr>
      <w:rFonts w:ascii="Verdana" w:hAnsi="Verdana"/>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310</ap:Words>
  <ap:Characters>1708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2026-06-30T10:45:00.0000000Z</dcterms:created>
  <dcterms:modified xsi:type="dcterms:W3CDTF">2026-06-30T10:45:00.0000000Z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O200GLO</vt:lpwstr>
  </property>
  <property fmtid="{D5CDD505-2E9C-101B-9397-08002B2CF9AE}" pid="3" name="Author">
    <vt:lpwstr>O200GLO</vt:lpwstr>
  </property>
  <property fmtid="{D5CDD505-2E9C-101B-9397-08002B2CF9AE}" pid="4" name="cs_objectid">
    <vt:lpwstr>64951519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Appreciatie amendement Ceder 36917XX over gemeentelijke bekostiging</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O200GLO</vt:lpwstr>
  </property>
</Properties>
</file>