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2026Z15016</w:t>
        <w:br/>
      </w:r>
      <w:proofErr w:type="spellEnd"/>
    </w:p>
    <w:p>
      <w:pPr>
        <w:pStyle w:val="Normal"/>
        <w:rPr>
          <w:b w:val="1"/>
          <w:bCs w:val="1"/>
        </w:rPr>
      </w:pPr>
      <w:r w:rsidR="250AE766">
        <w:rPr>
          <w:b w:val="0"/>
          <w:bCs w:val="0"/>
        </w:rPr>
        <w:t>(ingezonden 30 juni 2026)</w:t>
        <w:br/>
      </w:r>
    </w:p>
    <w:p>
      <w:r>
        <w:t xml:space="preserve">Vragen van het lid Van Meetelen (PVV) aan de minister van Volksgezondheid, Welzijn en Sport over het niet-onafhankelijke en niet-vrijblijvende karakter van de Schijf van Vijf.</w:t>
      </w:r>
      <w:r>
        <w:br/>
      </w:r>
    </w:p>
    <w:p>
      <w:r>
        <w:t xml:space="preserve"> </w:t>
      </w:r>
      <w:r>
        <w:br/>
      </w:r>
    </w:p>
    <w:p>
      <w:pPr>
        <w:pStyle w:val="ListParagraph"/>
        <w:numPr>
          <w:ilvl w:val="0"/>
          <w:numId w:val="100512760"/>
        </w:numPr>
        <w:ind w:left="360"/>
      </w:pPr>
      <w:r>
        <w:t xml:space="preserve">Hoe kunt u volhouden dat de Schijf van Vijf slechts vrijblijvende publieksvoorlichting is, terwijl het kabinet in haar reactie op rapportages en onderzoeken voeding en alcohol schrijft dat het verkoopaandeel Schijf van Vijf-producten per supermarkt jaarlijks wordt gemonitord, gepubliceerd en gebruikt als uniforme maatstaf voor de mate waarin supermarkten bijdragen aan de zogenoemde gezonde keuze?</w:t>
      </w:r>
      <w:r>
        <w:br/>
      </w:r>
      <w:r>
        <w:t xml:space="preserve"> </w:t>
      </w:r>
      <w:r>
        <w:br/>
      </w:r>
    </w:p>
    <w:p>
      <w:pPr>
        <w:pStyle w:val="ListParagraph"/>
        <w:numPr>
          <w:ilvl w:val="0"/>
          <w:numId w:val="100512760"/>
        </w:numPr>
        <w:ind w:left="360"/>
      </w:pPr>
      <w:r>
        <w:t xml:space="preserve">Erkent u dat een advies ophoudt vrijblijvend te zijn zodra de overheid supermarkten publiekelijk langs dezelfde meetlat legt, percentages per supermarktketen publiceert en vervolgens op basis van die meting “concrete afspraken” wil maken over vergroting van het verkoopaandeel Schijf van Vijf-producten? Zo nee, waar ligt voor u dan nog de grens tussen vrijblijvende informatie en beleidsmatige sturing?</w:t>
      </w:r>
      <w:r>
        <w:br/>
      </w:r>
      <w:r>
        <w:t xml:space="preserve"> </w:t>
      </w:r>
      <w:r>
        <w:br/>
      </w:r>
    </w:p>
    <w:p>
      <w:pPr>
        <w:pStyle w:val="ListParagraph"/>
        <w:numPr>
          <w:ilvl w:val="0"/>
          <w:numId w:val="100512760"/>
        </w:numPr>
        <w:ind w:left="360"/>
      </w:pPr>
      <w:r>
        <w:t xml:space="preserve">Hoe kunt u spreken van onafhankelijkheid, terwijl het Voedingscentrum volledig afhankelijk is van overheidsfinanciering, zijn plannen moet laten aansluiten op beleidsdoelen van de overheid, zich richting subsidieverstrekkende ministeries moet verantwoorden en bij verlies of verlaging van subsidie direct minder invloed kan uitoefenen via scholen, zorg, wijkbijeenkomsten en andere kanalen?</w:t>
      </w:r>
      <w:r>
        <w:br/>
      </w:r>
      <w:r>
        <w:t xml:space="preserve"> </w:t>
      </w:r>
      <w:r>
        <w:br/>
      </w:r>
    </w:p>
    <w:p>
      <w:pPr>
        <w:pStyle w:val="ListParagraph"/>
        <w:numPr>
          <w:ilvl w:val="0"/>
          <w:numId w:val="100512760"/>
        </w:numPr>
        <w:ind w:left="360"/>
      </w:pPr>
      <w:r>
        <w:t xml:space="preserve">Erkent u dat er sprake is van een kunstmatige scheiding wanneer het kabinet zich beroept op het “onafhankelijke” oordeel van het Voedingscentrum over welke producten wel of niet in de Schijf van Vijf vallen, terwijl dat oordeel vervolgens door hetzelfde kabinet wordt gebruikt voor monitors, beleid, afspraken met supermarkten, productverbetering en mogelijke wettelijke beperkingen op kindermarketing?</w:t>
      </w:r>
      <w:r>
        <w:br/>
      </w:r>
      <w:r>
        <w:t xml:space="preserve"> </w:t>
      </w:r>
      <w:r>
        <w:br/>
      </w:r>
    </w:p>
    <w:p>
      <w:pPr>
        <w:pStyle w:val="ListParagraph"/>
        <w:numPr>
          <w:ilvl w:val="0"/>
          <w:numId w:val="100512760"/>
        </w:numPr>
        <w:ind w:left="360"/>
      </w:pPr>
      <w:r>
        <w:t xml:space="preserve">Hoe kunt u stellen dat de Schijf van Vijf geen normerend instrument is, terwijl producten, supermarkten, marketinguitingen en zelfs baby- en kindervoeding in kabinetsstukken worden beoordeeld aan de hand van de vraag of zij wel of niet voldoen aan de richtlijnen van de Schijf van Vijf, waarna het kabinet spreekt over zorgwekkende uitkomsten, noodzakelijke verbetering van het aanbod en verdere inzet richting bedrijfsleven en Europese regelgeving?</w:t>
      </w:r>
      <w:r>
        <w:br/>
      </w:r>
      <w:r>
        <w:t xml:space="preserve"> </w:t>
      </w:r>
      <w:r>
        <w:br/>
      </w:r>
    </w:p>
    <w:p>
      <w:pPr>
        <w:pStyle w:val="ListParagraph"/>
        <w:numPr>
          <w:ilvl w:val="0"/>
          <w:numId w:val="100512760"/>
        </w:numPr>
        <w:ind w:left="360"/>
      </w:pPr>
      <w:r>
        <w:t xml:space="preserve">Bent u bereid voortaan eerlijk te erkennen dat de Schijf van Vijf in de praktijk geen losstaand, onafhankelijk en vrijblijvend voedingsadvies is, maar een door de overheid gefinancierde beleidsnorm die via het Voedingscentrum, RIVM-monitors, supermarktafspraken, productverbetering, scholen, zorginstellingen en regelgevingstrajecten wordt ingezet om burgers, instellingen en bedrijven in een door de overheid gewenste richting te sturen? Zo nee, waarom niet?</w:t>
      </w:r>
      <w:r>
        <w:br/>
      </w:r>
    </w:p>
    <w:p>
      <w:r>
        <w:t xml:space="preserve"> </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51272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512720">
    <w:abstractNumId w:val="10051272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